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63EDF5F6" w14:textId="77777777">
        <w:trPr>
          <w:cantSplit/>
        </w:trPr>
        <w:tc>
          <w:tcPr>
            <w:tcW w:w="6911" w:type="dxa"/>
          </w:tcPr>
          <w:p w14:paraId="4380AF85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012B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D012B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ADA4DF8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03924E0" wp14:editId="1B48611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31B1C16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01DA86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291FB2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71341D3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55B981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2BA53F7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92F551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751DC29" w14:textId="703CC05A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A78039D" w14:textId="3F5A98AC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012BA">
              <w:rPr>
                <w:b/>
                <w:bCs/>
                <w:szCs w:val="22"/>
                <w:lang w:val="en-US"/>
              </w:rPr>
              <w:t>85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6D1034F7" w14:textId="77777777">
        <w:trPr>
          <w:cantSplit/>
          <w:trHeight w:val="23"/>
        </w:trPr>
        <w:tc>
          <w:tcPr>
            <w:tcW w:w="6911" w:type="dxa"/>
            <w:vMerge/>
          </w:tcPr>
          <w:p w14:paraId="77E0DA0D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81A1E7C" w14:textId="678DC377" w:rsidR="00BC7BC0" w:rsidRPr="001E6719" w:rsidRDefault="00D012B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16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7EBC5A7" w14:textId="77777777">
        <w:trPr>
          <w:cantSplit/>
          <w:trHeight w:val="23"/>
        </w:trPr>
        <w:tc>
          <w:tcPr>
            <w:tcW w:w="6911" w:type="dxa"/>
            <w:vMerge/>
          </w:tcPr>
          <w:p w14:paraId="21CCD13B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98394AE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42444950" w14:textId="77777777" w:rsidR="002D2F57" w:rsidRPr="001E6719" w:rsidRDefault="002D2F57">
      <w:pPr>
        <w:rPr>
          <w:lang w:val="ru-RU"/>
        </w:rPr>
      </w:pPr>
    </w:p>
    <w:p w14:paraId="32C79C50" w14:textId="77777777" w:rsidR="00D012BA" w:rsidRPr="00822425" w:rsidRDefault="00D012BA" w:rsidP="00D012BA">
      <w:pPr>
        <w:pStyle w:val="Title1"/>
        <w:spacing w:before="480"/>
        <w:rPr>
          <w:lang w:val="ru-RU"/>
        </w:rPr>
      </w:pPr>
      <w:r w:rsidRPr="00822425">
        <w:rPr>
          <w:lang w:val="ru-RU"/>
        </w:rPr>
        <w:t>КРАТКИЙ ОТЧЕТ</w:t>
      </w:r>
    </w:p>
    <w:p w14:paraId="2EC4769D" w14:textId="77777777" w:rsidR="00D012BA" w:rsidRPr="00822425" w:rsidRDefault="00D012BA" w:rsidP="00D012BA">
      <w:pPr>
        <w:pStyle w:val="Title1"/>
        <w:rPr>
          <w:lang w:val="ru-RU"/>
        </w:rPr>
      </w:pPr>
      <w:r w:rsidRPr="00822425">
        <w:rPr>
          <w:lang w:val="ru-RU"/>
        </w:rPr>
        <w:t>О первом ЗАСЕДАНИИ</w:t>
      </w:r>
    </w:p>
    <w:p w14:paraId="42073ECD" w14:textId="387AA61E" w:rsidR="00D012BA" w:rsidRPr="00822425" w:rsidRDefault="00D012BA" w:rsidP="00D012BA">
      <w:pPr>
        <w:jc w:val="center"/>
        <w:rPr>
          <w:lang w:val="ru-RU"/>
        </w:rPr>
      </w:pPr>
      <w:r>
        <w:rPr>
          <w:lang w:val="ru-RU"/>
        </w:rPr>
        <w:t>Вторник</w:t>
      </w:r>
      <w:r w:rsidRPr="00822425">
        <w:rPr>
          <w:lang w:val="ru-RU"/>
        </w:rPr>
        <w:t xml:space="preserve">, </w:t>
      </w:r>
      <w:r>
        <w:rPr>
          <w:lang w:val="ru-RU"/>
        </w:rPr>
        <w:t>8</w:t>
      </w:r>
      <w:r w:rsidRPr="00822425">
        <w:rPr>
          <w:lang w:val="ru-RU"/>
        </w:rPr>
        <w:t> </w:t>
      </w:r>
      <w:r>
        <w:rPr>
          <w:lang w:val="ru-RU"/>
        </w:rPr>
        <w:t>июня</w:t>
      </w:r>
      <w:r w:rsidRPr="00822425">
        <w:rPr>
          <w:lang w:val="ru-RU"/>
        </w:rPr>
        <w:t xml:space="preserve"> 202</w:t>
      </w:r>
      <w:r>
        <w:rPr>
          <w:lang w:val="ru-RU"/>
        </w:rPr>
        <w:t>1</w:t>
      </w:r>
      <w:r w:rsidRPr="00822425">
        <w:rPr>
          <w:lang w:val="ru-RU"/>
        </w:rPr>
        <w:t xml:space="preserve"> года, 12 час. 00 мин. – 15 час. </w:t>
      </w:r>
      <w:r>
        <w:rPr>
          <w:lang w:val="ru-RU"/>
        </w:rPr>
        <w:t>15</w:t>
      </w:r>
      <w:r w:rsidRPr="00822425">
        <w:rPr>
          <w:lang w:val="ru-RU"/>
        </w:rPr>
        <w:t> мин.</w:t>
      </w:r>
    </w:p>
    <w:p w14:paraId="2B01092E" w14:textId="42982817" w:rsidR="00D012BA" w:rsidRPr="00822425" w:rsidRDefault="00D012BA" w:rsidP="00D012BA">
      <w:pPr>
        <w:spacing w:after="720"/>
        <w:jc w:val="center"/>
        <w:rPr>
          <w:lang w:val="ru-RU"/>
        </w:rPr>
      </w:pPr>
      <w:r w:rsidRPr="00822425">
        <w:rPr>
          <w:b/>
          <w:bCs/>
          <w:lang w:val="ru-RU"/>
        </w:rPr>
        <w:t>Председатель</w:t>
      </w:r>
      <w:r w:rsidRPr="00822425">
        <w:rPr>
          <w:lang w:val="ru-RU"/>
        </w:rPr>
        <w:t xml:space="preserve">: </w:t>
      </w:r>
      <w:bookmarkStart w:id="1" w:name="lt_pId012"/>
      <w:r w:rsidRPr="00822425">
        <w:rPr>
          <w:lang w:val="ru-RU"/>
        </w:rPr>
        <w:t xml:space="preserve">г-н С. </w:t>
      </w:r>
      <w:r w:rsidRPr="00822425">
        <w:rPr>
          <w:color w:val="000000"/>
          <w:lang w:val="ru-RU"/>
        </w:rPr>
        <w:t>БИН ГЕЛАЙТА (Объединенные Арабские Эмираты)</w:t>
      </w:r>
      <w:r w:rsidRPr="00822425">
        <w:rPr>
          <w:lang w:val="ru-RU"/>
        </w:rPr>
        <w:t xml:space="preserve"> </w:t>
      </w:r>
      <w:bookmarkEnd w:id="1"/>
    </w:p>
    <w:tbl>
      <w:tblPr>
        <w:tblW w:w="5003" w:type="pct"/>
        <w:tblLook w:val="0000" w:firstRow="0" w:lastRow="0" w:firstColumn="0" w:lastColumn="0" w:noHBand="0" w:noVBand="0"/>
      </w:tblPr>
      <w:tblGrid>
        <w:gridCol w:w="442"/>
        <w:gridCol w:w="6647"/>
        <w:gridCol w:w="2556"/>
      </w:tblGrid>
      <w:tr w:rsidR="00D012BA" w:rsidRPr="00822425" w14:paraId="32FB10FD" w14:textId="77777777" w:rsidTr="00D012BA">
        <w:tc>
          <w:tcPr>
            <w:tcW w:w="229" w:type="pct"/>
          </w:tcPr>
          <w:p w14:paraId="401F270B" w14:textId="77777777" w:rsidR="00D012BA" w:rsidRPr="00822425" w:rsidRDefault="00D012BA" w:rsidP="003F10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br w:type="page"/>
            </w:r>
            <w:r w:rsidRPr="00822425">
              <w:rPr>
                <w:szCs w:val="22"/>
                <w:lang w:val="ru-RU"/>
              </w:rPr>
              <w:br w:type="page"/>
            </w:r>
          </w:p>
        </w:tc>
        <w:tc>
          <w:tcPr>
            <w:tcW w:w="3446" w:type="pct"/>
          </w:tcPr>
          <w:p w14:paraId="0629A54B" w14:textId="77777777" w:rsidR="00D012BA" w:rsidRPr="00822425" w:rsidRDefault="00D012BA" w:rsidP="003F10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822425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325" w:type="pct"/>
          </w:tcPr>
          <w:p w14:paraId="06B6EEFD" w14:textId="77777777" w:rsidR="00D012BA" w:rsidRPr="00822425" w:rsidRDefault="00D012BA" w:rsidP="003F10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822425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D012BA" w:rsidRPr="00822425" w14:paraId="55E10BB7" w14:textId="77777777" w:rsidTr="00D012BA">
        <w:tc>
          <w:tcPr>
            <w:tcW w:w="229" w:type="pct"/>
          </w:tcPr>
          <w:p w14:paraId="64C792C6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1</w:t>
            </w:r>
          </w:p>
        </w:tc>
        <w:tc>
          <w:tcPr>
            <w:tcW w:w="3446" w:type="pct"/>
          </w:tcPr>
          <w:p w14:paraId="5756A01A" w14:textId="10C7EB2F" w:rsidR="00D012BA" w:rsidRPr="00C61F78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2" w:name="lt_pId016"/>
            <w:r w:rsidRPr="00822425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Открытие 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третьих</w:t>
            </w:r>
            <w:r w:rsidRPr="00822425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виртуальных консультаций</w:t>
            </w:r>
            <w:bookmarkEnd w:id="2"/>
            <w:r w:rsidR="00C61F78" w:rsidRPr="00C61F78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="00C61F78">
              <w:rPr>
                <w:rFonts w:asciiTheme="minorHAnsi" w:hAnsiTheme="minorHAnsi" w:cstheme="minorHAnsi"/>
                <w:bCs/>
                <w:szCs w:val="22"/>
                <w:lang w:val="ru-RU"/>
              </w:rPr>
              <w:t>Советников</w:t>
            </w:r>
          </w:p>
        </w:tc>
        <w:tc>
          <w:tcPr>
            <w:tcW w:w="1325" w:type="pct"/>
          </w:tcPr>
          <w:p w14:paraId="3148EE0C" w14:textId="0EDC8D26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D012BA">
              <w:rPr>
                <w:bCs/>
                <w:szCs w:val="22"/>
              </w:rPr>
              <w:t>–</w:t>
            </w:r>
          </w:p>
        </w:tc>
      </w:tr>
      <w:tr w:rsidR="00D012BA" w:rsidRPr="00822425" w14:paraId="051BC429" w14:textId="77777777" w:rsidTr="00D012BA">
        <w:tc>
          <w:tcPr>
            <w:tcW w:w="229" w:type="pct"/>
          </w:tcPr>
          <w:p w14:paraId="358B3EA7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2</w:t>
            </w:r>
          </w:p>
        </w:tc>
        <w:tc>
          <w:tcPr>
            <w:tcW w:w="3446" w:type="pct"/>
          </w:tcPr>
          <w:p w14:paraId="39EF57F9" w14:textId="08B39898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3" w:name="lt_pId019"/>
            <w:r w:rsidRPr="00822425">
              <w:rPr>
                <w:bCs/>
                <w:szCs w:val="22"/>
                <w:lang w:val="ru-RU"/>
              </w:rPr>
              <w:t xml:space="preserve">Назначение Председателя </w:t>
            </w:r>
            <w:r>
              <w:rPr>
                <w:bCs/>
                <w:szCs w:val="22"/>
                <w:lang w:val="ru-RU"/>
              </w:rPr>
              <w:t>третьих</w:t>
            </w:r>
            <w:r w:rsidRPr="00822425">
              <w:rPr>
                <w:bCs/>
                <w:szCs w:val="22"/>
                <w:lang w:val="ru-RU"/>
              </w:rPr>
              <w:t xml:space="preserve"> виртуальных консультаций</w:t>
            </w:r>
            <w:bookmarkEnd w:id="3"/>
          </w:p>
        </w:tc>
        <w:tc>
          <w:tcPr>
            <w:tcW w:w="1325" w:type="pct"/>
          </w:tcPr>
          <w:p w14:paraId="2E0EB3FD" w14:textId="1FC62C4F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D012BA">
              <w:rPr>
                <w:bCs/>
                <w:szCs w:val="22"/>
              </w:rPr>
              <w:t>–</w:t>
            </w:r>
          </w:p>
        </w:tc>
      </w:tr>
      <w:tr w:rsidR="00D012BA" w:rsidRPr="00822425" w14:paraId="6B4E0CF9" w14:textId="77777777" w:rsidTr="00D012BA">
        <w:tc>
          <w:tcPr>
            <w:tcW w:w="229" w:type="pct"/>
          </w:tcPr>
          <w:p w14:paraId="154104CE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3</w:t>
            </w:r>
          </w:p>
        </w:tc>
        <w:tc>
          <w:tcPr>
            <w:tcW w:w="3446" w:type="pct"/>
          </w:tcPr>
          <w:p w14:paraId="7A62173E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4" w:name="lt_pId022"/>
            <w:r w:rsidRPr="00822425">
              <w:rPr>
                <w:bCs/>
                <w:szCs w:val="22"/>
                <w:lang w:val="ru-RU"/>
              </w:rPr>
              <w:t>Вступительные замечания Председателя</w:t>
            </w:r>
            <w:bookmarkEnd w:id="4"/>
          </w:p>
        </w:tc>
        <w:tc>
          <w:tcPr>
            <w:tcW w:w="1325" w:type="pct"/>
          </w:tcPr>
          <w:p w14:paraId="20229F82" w14:textId="4D5B6B0D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D012BA">
              <w:rPr>
                <w:bCs/>
                <w:szCs w:val="22"/>
              </w:rPr>
              <w:t>–</w:t>
            </w:r>
          </w:p>
        </w:tc>
      </w:tr>
      <w:tr w:rsidR="00D012BA" w:rsidRPr="00822425" w14:paraId="50F51CBF" w14:textId="77777777" w:rsidTr="00D012BA">
        <w:tc>
          <w:tcPr>
            <w:tcW w:w="229" w:type="pct"/>
          </w:tcPr>
          <w:p w14:paraId="2C54A8FD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4</w:t>
            </w:r>
          </w:p>
        </w:tc>
        <w:tc>
          <w:tcPr>
            <w:tcW w:w="3446" w:type="pct"/>
          </w:tcPr>
          <w:p w14:paraId="46E3C78E" w14:textId="0EE820CF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 xml:space="preserve">Утверждение проекта повестки дня </w:t>
            </w:r>
            <w:r>
              <w:rPr>
                <w:bCs/>
                <w:szCs w:val="22"/>
                <w:lang w:val="ru-RU"/>
              </w:rPr>
              <w:t>третьих</w:t>
            </w:r>
            <w:r w:rsidRPr="00822425">
              <w:rPr>
                <w:bCs/>
                <w:szCs w:val="22"/>
                <w:lang w:val="ru-RU"/>
              </w:rPr>
              <w:t xml:space="preserve"> виртуальных консультаций</w:t>
            </w:r>
          </w:p>
        </w:tc>
        <w:tc>
          <w:tcPr>
            <w:tcW w:w="1325" w:type="pct"/>
          </w:tcPr>
          <w:p w14:paraId="2B6B5DAA" w14:textId="49558182" w:rsidR="00D012BA" w:rsidRPr="00822425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9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C21/1</w:t>
              </w:r>
              <w:r w:rsidR="00D012BA" w:rsidRPr="008652EB">
                <w:rPr>
                  <w:bCs/>
                  <w:color w:val="0000FF"/>
                  <w:szCs w:val="22"/>
                  <w:u w:val="single"/>
                </w:rPr>
                <w:t>(Rev.1</w:t>
              </w:r>
            </w:hyperlink>
            <w:r w:rsidR="00D012BA" w:rsidRPr="008652EB">
              <w:rPr>
                <w:bCs/>
                <w:color w:val="0000FF"/>
                <w:szCs w:val="22"/>
                <w:u w:val="single"/>
              </w:rPr>
              <w:t>)</w:t>
            </w:r>
          </w:p>
        </w:tc>
      </w:tr>
      <w:tr w:rsidR="00D012BA" w:rsidRPr="00822425" w14:paraId="1BD3E559" w14:textId="77777777" w:rsidTr="00D012BA">
        <w:tc>
          <w:tcPr>
            <w:tcW w:w="229" w:type="pct"/>
          </w:tcPr>
          <w:p w14:paraId="665CAAFE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5</w:t>
            </w:r>
          </w:p>
        </w:tc>
        <w:tc>
          <w:tcPr>
            <w:tcW w:w="3446" w:type="pct"/>
          </w:tcPr>
          <w:p w14:paraId="0C18C9CA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5" w:name="lt_pId028"/>
            <w:r w:rsidRPr="00822425">
              <w:rPr>
                <w:bCs/>
                <w:szCs w:val="22"/>
                <w:lang w:val="ru-RU"/>
              </w:rPr>
              <w:t>Проект плана распределения времени</w:t>
            </w:r>
            <w:bookmarkEnd w:id="5"/>
          </w:p>
        </w:tc>
        <w:tc>
          <w:tcPr>
            <w:tcW w:w="1325" w:type="pct"/>
          </w:tcPr>
          <w:p w14:paraId="2E01F2FF" w14:textId="36A5FE05" w:rsidR="00D012BA" w:rsidRPr="00340FEB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hyperlink r:id="rId10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ADM/1</w:t>
              </w:r>
            </w:hyperlink>
            <w:r w:rsidR="00D012BA" w:rsidRPr="008652EB">
              <w:rPr>
                <w:bCs/>
                <w:color w:val="0000FF"/>
                <w:szCs w:val="22"/>
                <w:u w:val="single"/>
                <w:lang w:val="en-US"/>
              </w:rPr>
              <w:t>(Rev.1)</w:t>
            </w:r>
          </w:p>
        </w:tc>
      </w:tr>
      <w:tr w:rsidR="00D012BA" w:rsidRPr="00822425" w14:paraId="513DA464" w14:textId="77777777" w:rsidTr="00D012BA">
        <w:tc>
          <w:tcPr>
            <w:tcW w:w="229" w:type="pct"/>
          </w:tcPr>
          <w:p w14:paraId="2B125077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6</w:t>
            </w:r>
          </w:p>
        </w:tc>
        <w:tc>
          <w:tcPr>
            <w:tcW w:w="3446" w:type="pct"/>
          </w:tcPr>
          <w:p w14:paraId="78A5A37E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Организационные вопросы</w:t>
            </w:r>
          </w:p>
        </w:tc>
        <w:tc>
          <w:tcPr>
            <w:tcW w:w="1325" w:type="pct"/>
          </w:tcPr>
          <w:p w14:paraId="057E16CF" w14:textId="3BEE87A5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D012BA">
              <w:rPr>
                <w:bCs/>
                <w:szCs w:val="22"/>
              </w:rPr>
              <w:t>–</w:t>
            </w:r>
          </w:p>
        </w:tc>
      </w:tr>
      <w:tr w:rsidR="00D012BA" w:rsidRPr="00822425" w14:paraId="5B08C6E6" w14:textId="77777777" w:rsidTr="00D012BA">
        <w:tc>
          <w:tcPr>
            <w:tcW w:w="229" w:type="pct"/>
          </w:tcPr>
          <w:p w14:paraId="44D87C13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7</w:t>
            </w:r>
          </w:p>
        </w:tc>
        <w:tc>
          <w:tcPr>
            <w:tcW w:w="3446" w:type="pct"/>
            <w:vAlign w:val="center"/>
          </w:tcPr>
          <w:p w14:paraId="401CC662" w14:textId="684A398B" w:rsidR="00D012BA" w:rsidRPr="00844853" w:rsidRDefault="008448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44853">
              <w:rPr>
                <w:lang w:val="ru-RU"/>
              </w:rPr>
              <w:t>Изложение итогов обсуждений на виртуальных консультациях Советников</w:t>
            </w:r>
            <w:r>
              <w:rPr>
                <w:lang w:val="ru-RU"/>
              </w:rPr>
              <w:t xml:space="preserve"> и</w:t>
            </w:r>
            <w:r w:rsidRPr="008448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</w:t>
            </w:r>
            <w:r w:rsidRPr="00844853">
              <w:rPr>
                <w:lang w:val="ru-RU"/>
              </w:rPr>
              <w:t xml:space="preserve"> об АР-19 и ВКР-19</w:t>
            </w:r>
          </w:p>
        </w:tc>
        <w:tc>
          <w:tcPr>
            <w:tcW w:w="1325" w:type="pct"/>
          </w:tcPr>
          <w:p w14:paraId="2AF38381" w14:textId="076F480B" w:rsidR="00D012BA" w:rsidRPr="00822425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C21/14</w:t>
              </w:r>
            </w:hyperlink>
            <w:r w:rsidR="00D012BA" w:rsidRPr="008652EB">
              <w:rPr>
                <w:bCs/>
                <w:color w:val="0000FF"/>
                <w:szCs w:val="22"/>
                <w:lang w:val="en-US"/>
              </w:rPr>
              <w:t>,</w:t>
            </w:r>
            <w:r w:rsidR="00D012BA" w:rsidRPr="008652EB">
              <w:rPr>
                <w:bCs/>
                <w:color w:val="0000FF"/>
                <w:szCs w:val="22"/>
                <w:u w:val="single"/>
                <w:lang w:val="en-US"/>
              </w:rPr>
              <w:br/>
            </w:r>
            <w:hyperlink r:id="rId12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C21/27</w:t>
              </w:r>
            </w:hyperlink>
          </w:p>
        </w:tc>
      </w:tr>
      <w:tr w:rsidR="00D012BA" w:rsidRPr="00822425" w14:paraId="5499786D" w14:textId="77777777" w:rsidTr="00D012BA">
        <w:tc>
          <w:tcPr>
            <w:tcW w:w="229" w:type="pct"/>
          </w:tcPr>
          <w:p w14:paraId="7AC359FD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8</w:t>
            </w:r>
          </w:p>
        </w:tc>
        <w:tc>
          <w:tcPr>
            <w:tcW w:w="3446" w:type="pct"/>
          </w:tcPr>
          <w:p w14:paraId="33604974" w14:textId="4CBAD9CA" w:rsidR="00D012BA" w:rsidRPr="00844853" w:rsidRDefault="008448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44853">
              <w:rPr>
                <w:lang w:val="ru-RU"/>
              </w:rPr>
              <w:t xml:space="preserve">Отчет о выполнении Стратегического плана и о деятельности Союза за </w:t>
            </w:r>
            <w:r w:rsidR="0045178D" w:rsidRPr="00844853">
              <w:rPr>
                <w:lang w:val="ru-RU"/>
              </w:rPr>
              <w:t>2019–2021</w:t>
            </w:r>
            <w:r w:rsidRPr="00844853">
              <w:rPr>
                <w:lang w:val="ru-RU"/>
              </w:rPr>
              <w:t xml:space="preserve"> годы</w:t>
            </w:r>
          </w:p>
        </w:tc>
        <w:tc>
          <w:tcPr>
            <w:tcW w:w="1325" w:type="pct"/>
          </w:tcPr>
          <w:p w14:paraId="0FEEBB70" w14:textId="456963C5" w:rsidR="00D012BA" w:rsidRPr="00822425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C21/35</w:t>
              </w:r>
            </w:hyperlink>
          </w:p>
        </w:tc>
      </w:tr>
      <w:tr w:rsidR="00D012BA" w:rsidRPr="00822425" w14:paraId="6B279A4C" w14:textId="77777777" w:rsidTr="00D012BA">
        <w:tc>
          <w:tcPr>
            <w:tcW w:w="229" w:type="pct"/>
          </w:tcPr>
          <w:p w14:paraId="1EADC50B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9</w:t>
            </w:r>
          </w:p>
        </w:tc>
        <w:tc>
          <w:tcPr>
            <w:tcW w:w="3446" w:type="pct"/>
          </w:tcPr>
          <w:p w14:paraId="0B6CE980" w14:textId="77B90695" w:rsidR="00D012BA" w:rsidRPr="00C00B53" w:rsidRDefault="00C00B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00B53">
              <w:rPr>
                <w:lang w:val="ru-RU"/>
              </w:rPr>
              <w:t xml:space="preserve">Проект четырехгодичного скользящего Оперативного плана Союза на </w:t>
            </w:r>
            <w:r w:rsidR="0045178D" w:rsidRPr="00C00B53">
              <w:rPr>
                <w:lang w:val="ru-RU"/>
              </w:rPr>
              <w:t>2022–2025</w:t>
            </w:r>
            <w:r w:rsidRPr="00C00B53">
              <w:rPr>
                <w:lang w:val="ru-RU"/>
              </w:rPr>
              <w:t xml:space="preserve"> годы</w:t>
            </w:r>
          </w:p>
        </w:tc>
        <w:tc>
          <w:tcPr>
            <w:tcW w:w="1325" w:type="pct"/>
          </w:tcPr>
          <w:p w14:paraId="6C46974F" w14:textId="6DC9ECF4" w:rsidR="00D012BA" w:rsidRPr="00822425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4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C21/28</w:t>
              </w:r>
            </w:hyperlink>
          </w:p>
        </w:tc>
      </w:tr>
      <w:tr w:rsidR="00D012BA" w:rsidRPr="00822425" w14:paraId="1C9BE166" w14:textId="77777777" w:rsidTr="00D012BA">
        <w:tc>
          <w:tcPr>
            <w:tcW w:w="229" w:type="pct"/>
          </w:tcPr>
          <w:p w14:paraId="08BCDCA6" w14:textId="09258633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3446" w:type="pct"/>
          </w:tcPr>
          <w:p w14:paraId="50696EFF" w14:textId="4C86BFD1" w:rsidR="00D012BA" w:rsidRPr="00C00B53" w:rsidRDefault="00C00B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00B53">
              <w:rPr>
                <w:lang w:val="ru-RU"/>
              </w:rPr>
              <w:t xml:space="preserve">Подготовка Стратегического плана и Финансового плана Союза на </w:t>
            </w:r>
            <w:r w:rsidR="0045178D" w:rsidRPr="00C00B53">
              <w:rPr>
                <w:lang w:val="ru-RU"/>
              </w:rPr>
              <w:t xml:space="preserve">2024–2027 </w:t>
            </w:r>
            <w:r w:rsidRPr="00C00B53">
              <w:rPr>
                <w:lang w:val="ru-RU"/>
              </w:rPr>
              <w:t>годы</w:t>
            </w:r>
          </w:p>
        </w:tc>
        <w:tc>
          <w:tcPr>
            <w:tcW w:w="1325" w:type="pct"/>
          </w:tcPr>
          <w:p w14:paraId="77D40A4B" w14:textId="76942EDE" w:rsidR="00D012BA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15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C21/64</w:t>
              </w:r>
            </w:hyperlink>
          </w:p>
        </w:tc>
      </w:tr>
      <w:tr w:rsidR="00D012BA" w:rsidRPr="00822425" w14:paraId="252EFCA3" w14:textId="77777777" w:rsidTr="00D012BA">
        <w:tc>
          <w:tcPr>
            <w:tcW w:w="229" w:type="pct"/>
          </w:tcPr>
          <w:p w14:paraId="2E4654D5" w14:textId="51FF3061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11</w:t>
            </w:r>
          </w:p>
        </w:tc>
        <w:tc>
          <w:tcPr>
            <w:tcW w:w="3446" w:type="pct"/>
          </w:tcPr>
          <w:p w14:paraId="5B314073" w14:textId="5470F457" w:rsidR="00D012BA" w:rsidRPr="00C00B53" w:rsidRDefault="00C00B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00B53">
              <w:rPr>
                <w:lang w:val="ru-RU"/>
              </w:rPr>
              <w:t xml:space="preserve">Список кандидатур на должности </w:t>
            </w:r>
            <w:r w:rsidR="00C26C4A">
              <w:rPr>
                <w:lang w:val="ru-RU"/>
              </w:rPr>
              <w:t>п</w:t>
            </w:r>
            <w:r w:rsidRPr="00C00B53">
              <w:rPr>
                <w:lang w:val="ru-RU"/>
              </w:rPr>
              <w:t xml:space="preserve">редседателей и заместителей </w:t>
            </w:r>
            <w:r w:rsidR="00C26C4A">
              <w:rPr>
                <w:lang w:val="ru-RU"/>
              </w:rPr>
              <w:t>п</w:t>
            </w:r>
            <w:r w:rsidRPr="00C00B53">
              <w:rPr>
                <w:lang w:val="ru-RU"/>
              </w:rPr>
              <w:t>редседателей РГС, ГЭ</w:t>
            </w:r>
            <w:r w:rsidR="00C26C4A">
              <w:rPr>
                <w:lang w:val="ru-RU"/>
              </w:rPr>
              <w:t xml:space="preserve"> и</w:t>
            </w:r>
            <w:r w:rsidRPr="00C00B53">
              <w:rPr>
                <w:lang w:val="ru-RU"/>
              </w:rPr>
              <w:t xml:space="preserve"> НГЭ</w:t>
            </w:r>
          </w:p>
        </w:tc>
        <w:tc>
          <w:tcPr>
            <w:tcW w:w="1325" w:type="pct"/>
          </w:tcPr>
          <w:p w14:paraId="0B826A26" w14:textId="2DD6FFF3" w:rsidR="00D012BA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16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C21/21+Add.1, 2</w:t>
              </w:r>
            </w:hyperlink>
          </w:p>
        </w:tc>
      </w:tr>
      <w:tr w:rsidR="00D012BA" w:rsidRPr="00822425" w14:paraId="47DE3E68" w14:textId="77777777" w:rsidTr="00D012BA">
        <w:tc>
          <w:tcPr>
            <w:tcW w:w="229" w:type="pct"/>
          </w:tcPr>
          <w:p w14:paraId="3BEA0C95" w14:textId="1FDFD124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12</w:t>
            </w:r>
          </w:p>
        </w:tc>
        <w:tc>
          <w:tcPr>
            <w:tcW w:w="3446" w:type="pct"/>
          </w:tcPr>
          <w:p w14:paraId="1CF18B78" w14:textId="6DA155B7" w:rsidR="00D012BA" w:rsidRPr="00C00B53" w:rsidRDefault="00C00B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en-US"/>
              </w:rPr>
            </w:pPr>
            <w:r w:rsidRPr="00C00B53">
              <w:rPr>
                <w:lang w:val="ru-RU"/>
              </w:rPr>
              <w:t>Подготовк</w:t>
            </w:r>
            <w:r>
              <w:rPr>
                <w:lang w:val="ru-RU"/>
              </w:rPr>
              <w:t>а</w:t>
            </w:r>
            <w:r w:rsidRPr="00C00B53">
              <w:rPr>
                <w:lang w:val="en-US"/>
              </w:rPr>
              <w:t xml:space="preserve"> </w:t>
            </w:r>
            <w:r w:rsidRPr="00C00B53">
              <w:rPr>
                <w:lang w:val="ru-RU"/>
              </w:rPr>
              <w:t>к</w:t>
            </w:r>
            <w:r w:rsidRPr="00C00B53">
              <w:rPr>
                <w:lang w:val="en-US"/>
              </w:rPr>
              <w:t xml:space="preserve"> </w:t>
            </w:r>
            <w:r w:rsidRPr="00C00B53">
              <w:rPr>
                <w:lang w:val="ru-RU"/>
              </w:rPr>
              <w:t>ВКРЭ</w:t>
            </w:r>
            <w:r w:rsidRPr="00C00B53">
              <w:rPr>
                <w:lang w:val="en-US"/>
              </w:rPr>
              <w:t>-21</w:t>
            </w:r>
          </w:p>
        </w:tc>
        <w:tc>
          <w:tcPr>
            <w:tcW w:w="1325" w:type="pct"/>
          </w:tcPr>
          <w:p w14:paraId="79803E2D" w14:textId="2C25C626" w:rsidR="00D012BA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17" w:history="1">
              <w:r w:rsidR="00D012BA" w:rsidRPr="008652EB">
                <w:rPr>
                  <w:rFonts w:eastAsia="MS Mincho" w:cs="Calibri"/>
                  <w:bCs/>
                  <w:color w:val="0000FF"/>
                  <w:szCs w:val="22"/>
                  <w:u w:val="single"/>
                  <w:lang w:val="en-US"/>
                </w:rPr>
                <w:t>C21/30(Corr.1)</w:t>
              </w:r>
            </w:hyperlink>
            <w:r w:rsidR="00D012BA" w:rsidRPr="008652EB">
              <w:rPr>
                <w:rFonts w:eastAsia="MS Mincho" w:cs="Calibri"/>
                <w:bCs/>
                <w:color w:val="0000FF"/>
                <w:szCs w:val="22"/>
                <w:lang w:val="en-US"/>
              </w:rPr>
              <w:t>,</w:t>
            </w:r>
            <w:r w:rsidR="00D012BA" w:rsidRPr="008652EB">
              <w:rPr>
                <w:rFonts w:eastAsia="MS Mincho" w:cs="Calibri"/>
                <w:bCs/>
                <w:szCs w:val="22"/>
                <w:lang w:val="en-US"/>
              </w:rPr>
              <w:br/>
            </w:r>
            <w:hyperlink r:id="rId18" w:history="1">
              <w:r w:rsidR="00D012BA" w:rsidRPr="008652EB">
                <w:rPr>
                  <w:rFonts w:eastAsia="MS Mincho" w:cs="Calibri"/>
                  <w:bCs/>
                  <w:color w:val="0000FF"/>
                  <w:szCs w:val="22"/>
                  <w:u w:val="single"/>
                  <w:lang w:val="en-US"/>
                </w:rPr>
                <w:t>C21/76</w:t>
              </w:r>
            </w:hyperlink>
            <w:r w:rsidR="00D012BA" w:rsidRPr="008652EB">
              <w:rPr>
                <w:rFonts w:eastAsia="MS Mincho" w:cs="Calibri"/>
                <w:bCs/>
                <w:color w:val="0000FF"/>
                <w:szCs w:val="22"/>
                <w:lang w:val="en-US"/>
              </w:rPr>
              <w:t>,</w:t>
            </w:r>
            <w:r w:rsidR="00D012BA" w:rsidRPr="008652EB">
              <w:rPr>
                <w:rFonts w:eastAsia="MS Mincho" w:cs="Calibri"/>
                <w:bCs/>
                <w:color w:val="0000FF"/>
                <w:szCs w:val="22"/>
                <w:u w:val="single"/>
                <w:lang w:val="en-US"/>
              </w:rPr>
              <w:br/>
            </w:r>
            <w:hyperlink r:id="rId19" w:history="1">
              <w:r w:rsidR="00D012BA" w:rsidRPr="008652EB">
                <w:rPr>
                  <w:rFonts w:eastAsia="MS Mincho" w:cs="Calibri"/>
                  <w:bCs/>
                  <w:color w:val="0000FF"/>
                  <w:szCs w:val="22"/>
                  <w:u w:val="single"/>
                  <w:lang w:val="en-US" w:eastAsia="en-GB"/>
                </w:rPr>
                <w:t>C21/83</w:t>
              </w:r>
            </w:hyperlink>
          </w:p>
        </w:tc>
      </w:tr>
      <w:tr w:rsidR="00D012BA" w:rsidRPr="00822425" w14:paraId="1EC8AF5A" w14:textId="77777777" w:rsidTr="00D012BA">
        <w:tc>
          <w:tcPr>
            <w:tcW w:w="229" w:type="pct"/>
          </w:tcPr>
          <w:p w14:paraId="1ED37674" w14:textId="416927E2" w:rsidR="00D012BA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13</w:t>
            </w:r>
          </w:p>
        </w:tc>
        <w:tc>
          <w:tcPr>
            <w:tcW w:w="3446" w:type="pct"/>
            <w:vAlign w:val="center"/>
          </w:tcPr>
          <w:p w14:paraId="31741389" w14:textId="5FF7396D" w:rsidR="00D012BA" w:rsidRPr="00C00B53" w:rsidRDefault="00C00B5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en-US"/>
              </w:rPr>
            </w:pPr>
            <w:r w:rsidRPr="0045178D">
              <w:rPr>
                <w:lang w:val="ru-RU"/>
              </w:rPr>
              <w:t>Подготовка</w:t>
            </w:r>
            <w:r>
              <w:t xml:space="preserve"> к ВФПЭ-21</w:t>
            </w:r>
          </w:p>
        </w:tc>
        <w:tc>
          <w:tcPr>
            <w:tcW w:w="1325" w:type="pct"/>
          </w:tcPr>
          <w:p w14:paraId="4D1E4EFA" w14:textId="402F7479" w:rsidR="00D012BA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20" w:history="1">
              <w:r w:rsidR="00D012BA" w:rsidRPr="008652EB">
                <w:rPr>
                  <w:bCs/>
                  <w:color w:val="0000FF"/>
                  <w:szCs w:val="22"/>
                  <w:u w:val="single"/>
                  <w:lang w:val="en-US"/>
                </w:rPr>
                <w:t>C21/5</w:t>
              </w:r>
            </w:hyperlink>
          </w:p>
        </w:tc>
      </w:tr>
      <w:tr w:rsidR="00D012BA" w:rsidRPr="00822425" w14:paraId="330DE5F2" w14:textId="77777777" w:rsidTr="00D012BA">
        <w:tc>
          <w:tcPr>
            <w:tcW w:w="229" w:type="pct"/>
          </w:tcPr>
          <w:p w14:paraId="69574553" w14:textId="7FB3F478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822425">
              <w:rPr>
                <w:szCs w:val="22"/>
                <w:lang w:val="ru-RU"/>
              </w:rPr>
              <w:t>1</w:t>
            </w: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3446" w:type="pct"/>
          </w:tcPr>
          <w:p w14:paraId="540B7AC3" w14:textId="77777777" w:rsidR="00D012BA" w:rsidRPr="00822425" w:rsidRDefault="00D012BA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822425">
              <w:rPr>
                <w:bCs/>
                <w:szCs w:val="22"/>
                <w:lang w:val="ru-RU"/>
              </w:rPr>
              <w:t>Подготовка к ВАСЭ-20</w:t>
            </w:r>
          </w:p>
        </w:tc>
        <w:tc>
          <w:tcPr>
            <w:tcW w:w="1325" w:type="pct"/>
          </w:tcPr>
          <w:p w14:paraId="57715D1C" w14:textId="0A0A55F9" w:rsidR="00D012BA" w:rsidRPr="00822425" w:rsidRDefault="005536D3" w:rsidP="00D012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21" w:history="1">
              <w:r w:rsidR="00D012BA" w:rsidRPr="008652EB">
                <w:rPr>
                  <w:rFonts w:eastAsia="MS Mincho" w:cs="Calibri"/>
                  <w:bCs/>
                  <w:color w:val="0000FF"/>
                  <w:szCs w:val="22"/>
                  <w:u w:val="single"/>
                  <w:lang w:val="en-US"/>
                </w:rPr>
                <w:t>C21/24</w:t>
              </w:r>
            </w:hyperlink>
            <w:r w:rsidR="00D012BA" w:rsidRPr="008652EB">
              <w:rPr>
                <w:rFonts w:eastAsia="MS Mincho" w:cs="Calibri"/>
                <w:bCs/>
                <w:color w:val="0000FF"/>
                <w:szCs w:val="22"/>
                <w:lang w:val="en-US"/>
              </w:rPr>
              <w:t>,</w:t>
            </w:r>
            <w:r w:rsidR="00D012BA" w:rsidRPr="008652EB">
              <w:rPr>
                <w:rFonts w:eastAsia="MS Mincho" w:cs="Calibri"/>
                <w:bCs/>
                <w:color w:val="0000FF"/>
                <w:szCs w:val="22"/>
                <w:u w:val="single"/>
                <w:lang w:val="en-US"/>
              </w:rPr>
              <w:br/>
            </w:r>
            <w:hyperlink r:id="rId22" w:history="1">
              <w:r w:rsidR="00D012BA" w:rsidRPr="008652EB">
                <w:rPr>
                  <w:rFonts w:eastAsia="MS Mincho" w:cs="Calibri"/>
                  <w:bCs/>
                  <w:color w:val="0000FF"/>
                  <w:szCs w:val="22"/>
                  <w:u w:val="single"/>
                  <w:lang w:val="en-US"/>
                </w:rPr>
                <w:t>C21/78</w:t>
              </w:r>
            </w:hyperlink>
          </w:p>
        </w:tc>
      </w:tr>
    </w:tbl>
    <w:p w14:paraId="7BE8E228" w14:textId="504044BC" w:rsidR="002D2F57" w:rsidRDefault="002D2F57" w:rsidP="003F235E">
      <w:pPr>
        <w:rPr>
          <w:lang w:val="ru-RU"/>
        </w:rPr>
      </w:pPr>
    </w:p>
    <w:p w14:paraId="5F44FF17" w14:textId="185FC4C9" w:rsidR="00D012BA" w:rsidRPr="00D012BA" w:rsidRDefault="00D012BA" w:rsidP="00090151">
      <w:pPr>
        <w:pStyle w:val="Heading1"/>
        <w:rPr>
          <w:lang w:val="ru-RU"/>
        </w:rPr>
      </w:pPr>
      <w:r w:rsidRPr="00D012BA">
        <w:rPr>
          <w:lang w:val="ru-RU"/>
        </w:rPr>
        <w:lastRenderedPageBreak/>
        <w:t>1</w:t>
      </w:r>
      <w:r w:rsidRPr="00D012BA">
        <w:rPr>
          <w:lang w:val="ru-RU"/>
        </w:rPr>
        <w:tab/>
        <w:t xml:space="preserve">Открытие </w:t>
      </w:r>
      <w:r w:rsidRPr="0045178D">
        <w:rPr>
          <w:lang w:val="ru-RU"/>
        </w:rPr>
        <w:t>третьих</w:t>
      </w:r>
      <w:r w:rsidRPr="00D012BA">
        <w:rPr>
          <w:lang w:val="ru-RU"/>
        </w:rPr>
        <w:t xml:space="preserve"> виртуальных консультаций</w:t>
      </w:r>
    </w:p>
    <w:p w14:paraId="74FB0C90" w14:textId="2D335B83" w:rsidR="00D012BA" w:rsidRPr="0045178D" w:rsidRDefault="00D012BA" w:rsidP="00D012BA">
      <w:pPr>
        <w:rPr>
          <w:lang w:val="ru-RU"/>
        </w:rPr>
      </w:pPr>
      <w:r w:rsidRPr="00FC134A">
        <w:rPr>
          <w:lang w:val="ru-RU"/>
        </w:rPr>
        <w:t>1.1</w:t>
      </w:r>
      <w:r w:rsidRPr="00FC134A">
        <w:rPr>
          <w:lang w:val="ru-RU"/>
        </w:rPr>
        <w:tab/>
      </w:r>
      <w:bookmarkStart w:id="6" w:name="lt_pId051"/>
      <w:r w:rsidRPr="00FC134A">
        <w:rPr>
          <w:lang w:val="ru-RU"/>
        </w:rPr>
        <w:t xml:space="preserve">Генеральный секретарь объявляет </w:t>
      </w:r>
      <w:r w:rsidR="00C26C4A" w:rsidRPr="00FC134A">
        <w:rPr>
          <w:lang w:val="ru-RU"/>
        </w:rPr>
        <w:t>третьи</w:t>
      </w:r>
      <w:r w:rsidRPr="00FC134A">
        <w:rPr>
          <w:lang w:val="ru-RU"/>
        </w:rPr>
        <w:t xml:space="preserve"> виртуальные консультации (</w:t>
      </w:r>
      <w:r w:rsidR="00C26C4A" w:rsidRPr="00FC134A">
        <w:rPr>
          <w:rFonts w:cs="Calibri"/>
          <w:szCs w:val="22"/>
          <w:lang w:val="en-US" w:eastAsia="en-GB"/>
        </w:rPr>
        <w:t>C</w:t>
      </w:r>
      <w:r w:rsidR="00C26C4A" w:rsidRPr="004E5CDB">
        <w:rPr>
          <w:rFonts w:cs="Calibri"/>
          <w:szCs w:val="22"/>
          <w:lang w:val="ru-RU" w:eastAsia="en-GB"/>
        </w:rPr>
        <w:t>21/</w:t>
      </w:r>
      <w:r w:rsidR="00C26C4A" w:rsidRPr="00FC134A">
        <w:rPr>
          <w:rFonts w:cs="Calibri"/>
          <w:szCs w:val="22"/>
          <w:lang w:val="en-US" w:eastAsia="en-GB"/>
        </w:rPr>
        <w:t>VCC</w:t>
      </w:r>
      <w:r w:rsidR="00C26C4A" w:rsidRPr="004E5CDB">
        <w:rPr>
          <w:rFonts w:cs="Calibri"/>
          <w:szCs w:val="22"/>
          <w:lang w:val="ru-RU" w:eastAsia="en-GB"/>
        </w:rPr>
        <w:t>-1</w:t>
      </w:r>
      <w:r w:rsidRPr="00FC134A">
        <w:rPr>
          <w:lang w:val="ru-RU"/>
        </w:rPr>
        <w:t>) открытыми</w:t>
      </w:r>
      <w:r w:rsidRPr="00D012BA">
        <w:rPr>
          <w:lang w:val="ru-RU"/>
        </w:rPr>
        <w:t xml:space="preserve"> и приветствует </w:t>
      </w:r>
      <w:r w:rsidR="00C26C4A" w:rsidRPr="00FC134A">
        <w:rPr>
          <w:lang w:val="ru-RU"/>
        </w:rPr>
        <w:t>всех делегатов</w:t>
      </w:r>
      <w:r>
        <w:rPr>
          <w:lang w:val="ru-RU"/>
        </w:rPr>
        <w:t>.</w:t>
      </w:r>
      <w:r w:rsidRPr="00D012BA">
        <w:rPr>
          <w:lang w:val="ru-RU"/>
        </w:rPr>
        <w:t xml:space="preserve"> </w:t>
      </w:r>
      <w:bookmarkStart w:id="7" w:name="lt_pId052"/>
      <w:bookmarkEnd w:id="6"/>
      <w:r w:rsidR="00C73A1A" w:rsidRPr="00C73A1A">
        <w:rPr>
          <w:lang w:val="ru-RU"/>
        </w:rPr>
        <w:t>Он выступ</w:t>
      </w:r>
      <w:r w:rsidR="0045178D">
        <w:rPr>
          <w:lang w:val="ru-RU"/>
        </w:rPr>
        <w:t>ает</w:t>
      </w:r>
      <w:r w:rsidR="00C73A1A" w:rsidRPr="00C73A1A">
        <w:rPr>
          <w:lang w:val="ru-RU"/>
        </w:rPr>
        <w:t xml:space="preserve"> с обращением, доступным по адресу: </w:t>
      </w:r>
      <w:hyperlink r:id="rId23" w:history="1"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https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://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www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.</w:t>
        </w:r>
        <w:proofErr w:type="spellStart"/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itu</w:t>
        </w:r>
        <w:proofErr w:type="spellEnd"/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.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int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/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en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/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council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/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Documents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/2021/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VCC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1-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SG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-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opening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-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speech</w:t>
        </w:r>
        <w:r w:rsidR="00662656" w:rsidRPr="00662656">
          <w:rPr>
            <w:rStyle w:val="Hyperlink"/>
            <w:rFonts w:eastAsia="MS Mincho" w:cs="Calibri"/>
            <w:szCs w:val="22"/>
            <w:lang w:val="ru-RU"/>
          </w:rPr>
          <w:t>.</w:t>
        </w:r>
        <w:r w:rsidR="00662656" w:rsidRPr="002A5C53">
          <w:rPr>
            <w:rStyle w:val="Hyperlink"/>
            <w:rFonts w:eastAsia="MS Mincho" w:cs="Calibri"/>
            <w:szCs w:val="22"/>
            <w:lang w:val="en-US"/>
          </w:rPr>
          <w:t>pdf</w:t>
        </w:r>
      </w:hyperlink>
      <w:r w:rsidR="0045178D">
        <w:rPr>
          <w:lang w:val="ru-RU"/>
        </w:rPr>
        <w:t>.</w:t>
      </w:r>
    </w:p>
    <w:bookmarkEnd w:id="7"/>
    <w:p w14:paraId="5E1DF023" w14:textId="6ECC2F01" w:rsidR="00D012BA" w:rsidRPr="00D012BA" w:rsidRDefault="00D012BA" w:rsidP="00090151">
      <w:pPr>
        <w:pStyle w:val="Heading1"/>
        <w:rPr>
          <w:lang w:val="ru-RU"/>
        </w:rPr>
      </w:pPr>
      <w:r w:rsidRPr="00D012BA">
        <w:rPr>
          <w:lang w:val="ru-RU"/>
        </w:rPr>
        <w:t>2</w:t>
      </w:r>
      <w:r w:rsidRPr="00D012BA">
        <w:rPr>
          <w:lang w:val="ru-RU"/>
        </w:rPr>
        <w:tab/>
        <w:t xml:space="preserve">Назначение Председателя </w:t>
      </w:r>
      <w:r w:rsidRPr="00090151">
        <w:rPr>
          <w:lang w:val="ru-RU"/>
        </w:rPr>
        <w:t>третьих</w:t>
      </w:r>
      <w:r w:rsidRPr="00D012BA">
        <w:rPr>
          <w:lang w:val="ru-RU"/>
        </w:rPr>
        <w:t xml:space="preserve"> виртуальных консультаций</w:t>
      </w:r>
    </w:p>
    <w:p w14:paraId="3D926A6C" w14:textId="32464E53" w:rsidR="00D012BA" w:rsidRPr="00D012BA" w:rsidRDefault="00D012BA" w:rsidP="00D012BA">
      <w:pPr>
        <w:rPr>
          <w:lang w:val="ru-RU"/>
        </w:rPr>
      </w:pPr>
      <w:r w:rsidRPr="00D012BA">
        <w:rPr>
          <w:lang w:val="ru-RU"/>
        </w:rPr>
        <w:t>2.1</w:t>
      </w:r>
      <w:r w:rsidRPr="00D012BA">
        <w:rPr>
          <w:lang w:val="ru-RU"/>
        </w:rPr>
        <w:tab/>
      </w:r>
      <w:bookmarkStart w:id="8" w:name="lt_pId063"/>
      <w:r w:rsidRPr="00D012BA">
        <w:rPr>
          <w:lang w:val="ru-RU"/>
        </w:rPr>
        <w:t>Генеральный секретарь предлагает собранию утвердить назначение г</w:t>
      </w:r>
      <w:r w:rsidRPr="00D012BA">
        <w:rPr>
          <w:lang w:val="ru-RU"/>
        </w:rPr>
        <w:noBreakHyphen/>
        <w:t xml:space="preserve">на Саифа </w:t>
      </w:r>
      <w:r w:rsidRPr="00D012BA">
        <w:rPr>
          <w:color w:val="000000"/>
          <w:lang w:val="ru-RU"/>
        </w:rPr>
        <w:t xml:space="preserve">Бин Гелайты (Объединенные Арабские Эмираты), заместителя Председателя Совета, Председателем </w:t>
      </w:r>
      <w:r>
        <w:rPr>
          <w:color w:val="000000"/>
          <w:lang w:val="ru-RU"/>
        </w:rPr>
        <w:t>С21/</w:t>
      </w:r>
      <w:r w:rsidRPr="00D012BA">
        <w:rPr>
          <w:lang w:val="ru-RU"/>
        </w:rPr>
        <w:t>VCC-</w:t>
      </w:r>
      <w:r>
        <w:rPr>
          <w:lang w:val="ru-RU"/>
        </w:rPr>
        <w:t>1</w:t>
      </w:r>
      <w:r w:rsidRPr="00D012BA">
        <w:rPr>
          <w:lang w:val="ru-RU"/>
        </w:rPr>
        <w:t>.</w:t>
      </w:r>
      <w:bookmarkEnd w:id="8"/>
    </w:p>
    <w:p w14:paraId="350986CE" w14:textId="77777777" w:rsidR="00D012BA" w:rsidRPr="00D012BA" w:rsidRDefault="00D012BA" w:rsidP="00D012BA">
      <w:pPr>
        <w:rPr>
          <w:lang w:val="ru-RU"/>
        </w:rPr>
      </w:pPr>
      <w:r w:rsidRPr="00D012BA">
        <w:rPr>
          <w:lang w:val="ru-RU"/>
        </w:rPr>
        <w:t>2.2</w:t>
      </w:r>
      <w:r w:rsidRPr="00D012BA">
        <w:rPr>
          <w:lang w:val="ru-RU"/>
        </w:rPr>
        <w:tab/>
      </w:r>
      <w:bookmarkStart w:id="9" w:name="lt_pId065"/>
      <w:r w:rsidRPr="00D012BA">
        <w:rPr>
          <w:lang w:val="ru-RU"/>
        </w:rPr>
        <w:t>Назначение г</w:t>
      </w:r>
      <w:r w:rsidRPr="00D012BA">
        <w:rPr>
          <w:lang w:val="ru-RU"/>
        </w:rPr>
        <w:noBreakHyphen/>
        <w:t xml:space="preserve">на Саифа </w:t>
      </w:r>
      <w:r w:rsidRPr="00D012BA">
        <w:rPr>
          <w:color w:val="000000"/>
          <w:lang w:val="ru-RU"/>
        </w:rPr>
        <w:t>Бин Гелайты</w:t>
      </w:r>
      <w:r w:rsidRPr="00D012BA">
        <w:rPr>
          <w:lang w:val="ru-RU"/>
        </w:rPr>
        <w:t xml:space="preserve"> </w:t>
      </w:r>
      <w:r w:rsidRPr="00D012BA">
        <w:rPr>
          <w:b/>
          <w:lang w:val="ru-RU"/>
        </w:rPr>
        <w:t>утверждается</w:t>
      </w:r>
      <w:r w:rsidRPr="00D012BA">
        <w:rPr>
          <w:lang w:val="ru-RU"/>
        </w:rPr>
        <w:t>.</w:t>
      </w:r>
      <w:bookmarkEnd w:id="9"/>
    </w:p>
    <w:p w14:paraId="498550F2" w14:textId="77777777" w:rsidR="00D012BA" w:rsidRPr="00D012BA" w:rsidRDefault="00D012BA" w:rsidP="00090151">
      <w:pPr>
        <w:pStyle w:val="Heading1"/>
        <w:rPr>
          <w:lang w:val="ru-RU"/>
        </w:rPr>
      </w:pPr>
      <w:r w:rsidRPr="00D012BA">
        <w:rPr>
          <w:lang w:val="ru-RU"/>
        </w:rPr>
        <w:t>3</w:t>
      </w:r>
      <w:r w:rsidRPr="00D012BA">
        <w:rPr>
          <w:lang w:val="ru-RU"/>
        </w:rPr>
        <w:tab/>
        <w:t>Вступительные замечания Председателя</w:t>
      </w:r>
    </w:p>
    <w:p w14:paraId="1A7F3207" w14:textId="56B57D61" w:rsidR="00D012BA" w:rsidRPr="004E5CDB" w:rsidRDefault="00D012BA" w:rsidP="00D012BA">
      <w:pPr>
        <w:rPr>
          <w:lang w:val="ru-RU"/>
        </w:rPr>
      </w:pPr>
      <w:r w:rsidRPr="00D012BA">
        <w:rPr>
          <w:lang w:val="ru-RU"/>
        </w:rPr>
        <w:t>3.1</w:t>
      </w:r>
      <w:r w:rsidRPr="00D012BA">
        <w:rPr>
          <w:lang w:val="ru-RU"/>
        </w:rPr>
        <w:tab/>
        <w:t xml:space="preserve">Председатель произносит речь, текст которой размещен по адресу: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en</w:instrText>
      </w:r>
      <w:r w:rsidR="005536D3" w:rsidRPr="005536D3">
        <w:rPr>
          <w:lang w:val="ru-RU"/>
        </w:rPr>
        <w:instrText>/</w:instrText>
      </w:r>
      <w:r w:rsidR="005536D3">
        <w:instrText>council</w:instrText>
      </w:r>
      <w:r w:rsidR="005536D3" w:rsidRPr="005536D3">
        <w:rPr>
          <w:lang w:val="ru-RU"/>
        </w:rPr>
        <w:instrText>/</w:instrText>
      </w:r>
      <w:r w:rsidR="005536D3">
        <w:instrText>Documents</w:instrText>
      </w:r>
      <w:r w:rsidR="005536D3" w:rsidRPr="005536D3">
        <w:rPr>
          <w:lang w:val="ru-RU"/>
        </w:rPr>
        <w:instrText>/2021/</w:instrText>
      </w:r>
      <w:r w:rsidR="005536D3">
        <w:instrText>VCC</w:instrText>
      </w:r>
      <w:r w:rsidR="005536D3" w:rsidRPr="005536D3">
        <w:rPr>
          <w:lang w:val="ru-RU"/>
        </w:rPr>
        <w:instrText>1-</w:instrText>
      </w:r>
      <w:r w:rsidR="005536D3">
        <w:instrText>Chair</w:instrText>
      </w:r>
      <w:r w:rsidR="005536D3" w:rsidRPr="005536D3">
        <w:rPr>
          <w:lang w:val="ru-RU"/>
        </w:rPr>
        <w:instrText>-</w:instrText>
      </w:r>
      <w:r w:rsidR="005536D3">
        <w:instrText>opening</w:instrText>
      </w:r>
      <w:r w:rsidR="005536D3" w:rsidRPr="005536D3">
        <w:rPr>
          <w:lang w:val="ru-RU"/>
        </w:rPr>
        <w:instrText>-</w:instrText>
      </w:r>
      <w:r w:rsidR="005536D3">
        <w:instrText>speech</w:instrText>
      </w:r>
      <w:r w:rsidR="005536D3" w:rsidRPr="005536D3">
        <w:rPr>
          <w:lang w:val="ru-RU"/>
        </w:rPr>
        <w:instrText>-</w:instrText>
      </w:r>
      <w:r w:rsidR="005536D3">
        <w:instrText>E</w:instrText>
      </w:r>
      <w:r w:rsidR="005536D3" w:rsidRPr="005536D3">
        <w:rPr>
          <w:lang w:val="ru-RU"/>
        </w:rPr>
        <w:instrText>.</w:instrText>
      </w:r>
      <w:r w:rsidR="005536D3">
        <w:instrText>pdf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="00D821D2" w:rsidRPr="002A403D">
        <w:rPr>
          <w:rStyle w:val="Hyperlink"/>
          <w:rFonts w:eastAsia="MS Mincho" w:cs="Calibri"/>
          <w:szCs w:val="22"/>
          <w:lang w:val="en-US"/>
        </w:rPr>
        <w:t>https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://</w:t>
      </w:r>
      <w:proofErr w:type="spellStart"/>
      <w:r w:rsidR="00D821D2" w:rsidRPr="002A403D">
        <w:rPr>
          <w:rStyle w:val="Hyperlink"/>
          <w:rFonts w:eastAsia="MS Mincho" w:cs="Calibri"/>
          <w:szCs w:val="22"/>
          <w:lang w:val="ru-RU"/>
        </w:rPr>
        <w:t>www</w:t>
      </w:r>
      <w:proofErr w:type="spellEnd"/>
      <w:r w:rsidR="00D821D2" w:rsidRPr="002A403D">
        <w:rPr>
          <w:rStyle w:val="Hyperlink"/>
          <w:rFonts w:eastAsia="MS Mincho" w:cs="Calibri"/>
          <w:szCs w:val="22"/>
          <w:lang w:val="ru-RU"/>
        </w:rPr>
        <w:t>.</w:t>
      </w:r>
      <w:proofErr w:type="spellStart"/>
      <w:r w:rsidR="00D821D2" w:rsidRPr="002A403D">
        <w:rPr>
          <w:rStyle w:val="Hyperlink"/>
          <w:rFonts w:eastAsia="MS Mincho" w:cs="Calibri"/>
          <w:szCs w:val="22"/>
          <w:lang w:val="en-US"/>
        </w:rPr>
        <w:t>itu</w:t>
      </w:r>
      <w:proofErr w:type="spellEnd"/>
      <w:r w:rsidR="00D821D2" w:rsidRPr="002A403D">
        <w:rPr>
          <w:rStyle w:val="Hyperlink"/>
          <w:rFonts w:eastAsia="MS Mincho" w:cs="Calibri"/>
          <w:szCs w:val="22"/>
          <w:lang w:val="ru-RU"/>
        </w:rPr>
        <w:t>.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int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/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en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/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council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/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Documents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/2021/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VCC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1-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Chair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-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opening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-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speech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-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E</w:t>
      </w:r>
      <w:r w:rsidR="00D821D2" w:rsidRPr="002A403D">
        <w:rPr>
          <w:rStyle w:val="Hyperlink"/>
          <w:rFonts w:eastAsia="MS Mincho" w:cs="Calibri"/>
          <w:szCs w:val="22"/>
          <w:lang w:val="ru-RU"/>
        </w:rPr>
        <w:t>.</w:t>
      </w:r>
      <w:r w:rsidR="00D821D2" w:rsidRPr="002A403D">
        <w:rPr>
          <w:rStyle w:val="Hyperlink"/>
          <w:rFonts w:eastAsia="MS Mincho" w:cs="Calibri"/>
          <w:szCs w:val="22"/>
          <w:lang w:val="en-US"/>
        </w:rPr>
        <w:t>pdf</w:t>
      </w:r>
      <w:r w:rsidR="005536D3">
        <w:rPr>
          <w:rStyle w:val="Hyperlink"/>
          <w:rFonts w:eastAsia="MS Mincho" w:cs="Calibri"/>
          <w:szCs w:val="22"/>
          <w:lang w:val="en-US"/>
        </w:rPr>
        <w:fldChar w:fldCharType="end"/>
      </w:r>
      <w:r w:rsidR="004E5CDB" w:rsidRPr="004E5CDB">
        <w:rPr>
          <w:lang w:val="ru-RU"/>
        </w:rPr>
        <w:t>.</w:t>
      </w:r>
    </w:p>
    <w:p w14:paraId="1CAEEF6B" w14:textId="65EBC1AE" w:rsidR="00D012BA" w:rsidRPr="00D012BA" w:rsidRDefault="00D012BA" w:rsidP="001E5097">
      <w:pPr>
        <w:pStyle w:val="Heading1"/>
        <w:rPr>
          <w:b w:val="0"/>
          <w:lang w:val="ru-RU"/>
        </w:rPr>
      </w:pPr>
      <w:r w:rsidRPr="00D012BA">
        <w:rPr>
          <w:lang w:val="ru-RU"/>
        </w:rPr>
        <w:t>4</w:t>
      </w:r>
      <w:r w:rsidRPr="00D012BA">
        <w:rPr>
          <w:lang w:val="ru-RU"/>
        </w:rPr>
        <w:tab/>
      </w:r>
      <w:bookmarkStart w:id="10" w:name="lt_pId072"/>
      <w:r w:rsidRPr="00D012BA">
        <w:rPr>
          <w:lang w:val="ru-RU"/>
        </w:rPr>
        <w:t xml:space="preserve">Утверждение проекта повестки дня </w:t>
      </w:r>
      <w:r w:rsidRPr="00090151">
        <w:rPr>
          <w:lang w:val="ru-RU"/>
        </w:rPr>
        <w:t>третьих</w:t>
      </w:r>
      <w:r w:rsidRPr="00D012BA">
        <w:rPr>
          <w:lang w:val="ru-RU"/>
        </w:rPr>
        <w:t xml:space="preserve"> виртуальных консультаций </w:t>
      </w:r>
      <w:r w:rsidRPr="00D012BA">
        <w:rPr>
          <w:bCs/>
          <w:lang w:val="ru-RU"/>
        </w:rPr>
        <w:t>(</w:t>
      </w:r>
      <w:r w:rsidRPr="001E5097">
        <w:rPr>
          <w:lang w:val="ru-RU"/>
        </w:rPr>
        <w:t>Документ</w:t>
      </w:r>
      <w:r w:rsidRPr="00D012BA">
        <w:rPr>
          <w:bCs/>
          <w:lang w:val="ru-RU"/>
        </w:rPr>
        <w:t xml:space="preserve">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-0001/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D012BA">
        <w:rPr>
          <w:rStyle w:val="Hyperlink"/>
          <w:bCs/>
          <w:lang w:val="en-US"/>
        </w:rPr>
        <w:t>C</w:t>
      </w:r>
      <w:r w:rsidRPr="00D012BA">
        <w:rPr>
          <w:rStyle w:val="Hyperlink"/>
          <w:bCs/>
          <w:lang w:val="ru-RU"/>
        </w:rPr>
        <w:t>21/1(</w:t>
      </w:r>
      <w:r w:rsidRPr="00D012BA">
        <w:rPr>
          <w:rStyle w:val="Hyperlink"/>
          <w:bCs/>
          <w:lang w:val="en-US"/>
        </w:rPr>
        <w:t>Rev</w:t>
      </w:r>
      <w:r w:rsidRPr="00D012BA">
        <w:rPr>
          <w:rStyle w:val="Hyperlink"/>
          <w:bCs/>
          <w:lang w:val="ru-RU"/>
        </w:rPr>
        <w:t>.1)</w:t>
      </w:r>
      <w:r w:rsidR="005536D3">
        <w:rPr>
          <w:rStyle w:val="Hyperlink"/>
          <w:bCs/>
          <w:lang w:val="ru-RU"/>
        </w:rPr>
        <w:fldChar w:fldCharType="end"/>
      </w:r>
      <w:r w:rsidRPr="00D012BA">
        <w:rPr>
          <w:bCs/>
          <w:lang w:val="ru-RU"/>
        </w:rPr>
        <w:t>)</w:t>
      </w:r>
      <w:bookmarkEnd w:id="10"/>
    </w:p>
    <w:p w14:paraId="26C9CDAA" w14:textId="79CE28C1" w:rsidR="00D012BA" w:rsidRPr="00761C92" w:rsidRDefault="00D012BA" w:rsidP="00D012BA">
      <w:pPr>
        <w:rPr>
          <w:rFonts w:asciiTheme="minorHAnsi" w:hAnsiTheme="minorHAnsi" w:cstheme="minorHAnsi"/>
          <w:lang w:val="ru-RU"/>
        </w:rPr>
      </w:pPr>
      <w:r w:rsidRPr="0045178D">
        <w:rPr>
          <w:lang w:val="ru-RU"/>
        </w:rPr>
        <w:t>4.1</w:t>
      </w:r>
      <w:r w:rsidRPr="0045178D">
        <w:rPr>
          <w:lang w:val="ru-RU"/>
        </w:rPr>
        <w:tab/>
      </w:r>
      <w:r w:rsidR="00761C92" w:rsidRPr="00761C92">
        <w:rPr>
          <w:lang w:val="ru-RU"/>
        </w:rPr>
        <w:t>Проект повестки дня виртуальн</w:t>
      </w:r>
      <w:r w:rsidR="0045178D">
        <w:rPr>
          <w:lang w:val="ru-RU"/>
        </w:rPr>
        <w:t>ых</w:t>
      </w:r>
      <w:r w:rsidR="00761C92" w:rsidRPr="00761C92">
        <w:rPr>
          <w:lang w:val="ru-RU"/>
        </w:rPr>
        <w:t xml:space="preserve"> консультаци</w:t>
      </w:r>
      <w:r w:rsidR="0045178D">
        <w:rPr>
          <w:lang w:val="ru-RU"/>
        </w:rPr>
        <w:t>й</w:t>
      </w:r>
      <w:r w:rsidR="00761C92" w:rsidRPr="00761C92">
        <w:rPr>
          <w:lang w:val="ru-RU"/>
        </w:rPr>
        <w:t xml:space="preserve"> (</w:t>
      </w:r>
      <w:r w:rsidR="0045178D" w:rsidRPr="00761C92">
        <w:rPr>
          <w:lang w:val="ru-RU"/>
        </w:rPr>
        <w:t xml:space="preserve">Документ </w:t>
      </w:r>
      <w:r w:rsidR="00761C92" w:rsidRPr="00761C92">
        <w:t>C</w:t>
      </w:r>
      <w:r w:rsidR="00761C92" w:rsidRPr="00761C92">
        <w:rPr>
          <w:lang w:val="ru-RU"/>
        </w:rPr>
        <w:t>21/1(</w:t>
      </w:r>
      <w:r w:rsidR="00761C92" w:rsidRPr="00761C92">
        <w:t>Rev</w:t>
      </w:r>
      <w:r w:rsidR="00761C92" w:rsidRPr="00761C92">
        <w:rPr>
          <w:lang w:val="ru-RU"/>
        </w:rPr>
        <w:t xml:space="preserve">.1)) </w:t>
      </w:r>
      <w:r w:rsidR="00761C92" w:rsidRPr="0045178D">
        <w:rPr>
          <w:b/>
          <w:bCs/>
          <w:lang w:val="ru-RU"/>
        </w:rPr>
        <w:t>утвержд</w:t>
      </w:r>
      <w:r w:rsidR="0045178D" w:rsidRPr="0045178D">
        <w:rPr>
          <w:b/>
          <w:bCs/>
          <w:lang w:val="ru-RU"/>
        </w:rPr>
        <w:t>ается</w:t>
      </w:r>
      <w:r w:rsidR="00761C92" w:rsidRPr="00761C92">
        <w:rPr>
          <w:lang w:val="ru-RU"/>
        </w:rPr>
        <w:t xml:space="preserve"> </w:t>
      </w:r>
      <w:r w:rsidR="00C26C4A">
        <w:rPr>
          <w:lang w:val="ru-RU"/>
        </w:rPr>
        <w:t xml:space="preserve">с учетом перевода </w:t>
      </w:r>
      <w:r w:rsidR="0045178D">
        <w:rPr>
          <w:lang w:val="ru-RU"/>
        </w:rPr>
        <w:t>Д</w:t>
      </w:r>
      <w:r w:rsidR="00761C92" w:rsidRPr="00761C92">
        <w:rPr>
          <w:lang w:val="ru-RU"/>
        </w:rPr>
        <w:t>окумент</w:t>
      </w:r>
      <w:r w:rsidR="00C26C4A">
        <w:rPr>
          <w:lang w:val="ru-RU"/>
        </w:rPr>
        <w:t>а</w:t>
      </w:r>
      <w:r w:rsidR="00761C92" w:rsidRPr="00761C92">
        <w:rPr>
          <w:lang w:val="ru-RU"/>
        </w:rPr>
        <w:t xml:space="preserve"> </w:t>
      </w:r>
      <w:r w:rsidR="00761C92" w:rsidRPr="00761C92">
        <w:t>C</w:t>
      </w:r>
      <w:r w:rsidR="00761C92" w:rsidRPr="00761C92">
        <w:rPr>
          <w:lang w:val="ru-RU"/>
        </w:rPr>
        <w:t>21/45</w:t>
      </w:r>
      <w:r w:rsidR="0045178D">
        <w:rPr>
          <w:lang w:val="ru-RU"/>
        </w:rPr>
        <w:t xml:space="preserve"> </w:t>
      </w:r>
      <w:r w:rsidR="00761C92" w:rsidRPr="00761C92">
        <w:rPr>
          <w:lang w:val="ru-RU"/>
        </w:rPr>
        <w:t>из приоритетной группы 2 в группу 1.</w:t>
      </w:r>
    </w:p>
    <w:p w14:paraId="26E3A749" w14:textId="21A7FA96" w:rsidR="00D012BA" w:rsidRPr="00D012BA" w:rsidRDefault="00D012BA" w:rsidP="00090151">
      <w:pPr>
        <w:pStyle w:val="Heading1"/>
        <w:rPr>
          <w:lang w:val="ru-RU"/>
        </w:rPr>
      </w:pPr>
      <w:r w:rsidRPr="00D012BA">
        <w:rPr>
          <w:lang w:val="ru-RU"/>
        </w:rPr>
        <w:t>5</w:t>
      </w:r>
      <w:r w:rsidRPr="00D012BA">
        <w:rPr>
          <w:lang w:val="ru-RU"/>
        </w:rPr>
        <w:tab/>
      </w:r>
      <w:bookmarkStart w:id="11" w:name="lt_pId076"/>
      <w:r w:rsidRPr="00D012BA">
        <w:rPr>
          <w:lang w:val="ru-RU"/>
        </w:rPr>
        <w:t xml:space="preserve">Проект плана распределения времени (Документ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ADM</w:instrText>
      </w:r>
      <w:r w:rsidR="005536D3" w:rsidRPr="005536D3">
        <w:rPr>
          <w:lang w:val="ru-RU"/>
        </w:rPr>
        <w:instrText>-0001/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090151">
        <w:rPr>
          <w:rFonts w:eastAsia="MS Mincho"/>
          <w:lang w:val="ru-RU"/>
        </w:rPr>
        <w:t>ADM/1(Rev.1)</w:t>
      </w:r>
      <w:r w:rsidR="005536D3">
        <w:rPr>
          <w:rFonts w:eastAsia="MS Mincho"/>
          <w:lang w:val="ru-RU"/>
        </w:rPr>
        <w:fldChar w:fldCharType="end"/>
      </w:r>
      <w:r w:rsidRPr="00D012BA">
        <w:rPr>
          <w:lang w:val="ru-RU"/>
        </w:rPr>
        <w:t>)</w:t>
      </w:r>
      <w:bookmarkEnd w:id="11"/>
    </w:p>
    <w:p w14:paraId="06955BA9" w14:textId="74FE73F0" w:rsidR="00D012BA" w:rsidRPr="00761C92" w:rsidRDefault="00D012BA" w:rsidP="00D012BA">
      <w:pPr>
        <w:rPr>
          <w:bCs/>
          <w:lang w:val="ru-RU"/>
        </w:rPr>
      </w:pPr>
      <w:r w:rsidRPr="0045178D">
        <w:rPr>
          <w:lang w:val="ru-RU"/>
        </w:rPr>
        <w:t>5.1</w:t>
      </w:r>
      <w:r w:rsidRPr="0045178D">
        <w:rPr>
          <w:lang w:val="ru-RU"/>
        </w:rPr>
        <w:tab/>
      </w:r>
      <w:r w:rsidR="00761C92" w:rsidRPr="00761C92">
        <w:rPr>
          <w:bCs/>
          <w:lang w:val="ru-RU"/>
        </w:rPr>
        <w:t xml:space="preserve">Секретарь </w:t>
      </w:r>
      <w:r w:rsidR="0045178D">
        <w:rPr>
          <w:bCs/>
          <w:lang w:val="ru-RU"/>
        </w:rPr>
        <w:t>собрания</w:t>
      </w:r>
      <w:r w:rsidR="00761C92" w:rsidRPr="00761C92">
        <w:rPr>
          <w:bCs/>
          <w:lang w:val="ru-RU"/>
        </w:rPr>
        <w:t xml:space="preserve"> представ</w:t>
      </w:r>
      <w:r w:rsidR="0045178D">
        <w:rPr>
          <w:bCs/>
          <w:lang w:val="ru-RU"/>
        </w:rPr>
        <w:t>ляет</w:t>
      </w:r>
      <w:r w:rsidR="00761C92" w:rsidRPr="00761C92">
        <w:rPr>
          <w:bCs/>
          <w:lang w:val="ru-RU"/>
        </w:rPr>
        <w:t xml:space="preserve"> </w:t>
      </w:r>
      <w:r w:rsidR="0045178D" w:rsidRPr="00761C92">
        <w:rPr>
          <w:bCs/>
          <w:lang w:val="ru-RU"/>
        </w:rPr>
        <w:t xml:space="preserve">Документ </w:t>
      </w:r>
      <w:r w:rsidR="00761C92" w:rsidRPr="00761C92">
        <w:rPr>
          <w:bCs/>
          <w:lang w:val="en-US"/>
        </w:rPr>
        <w:t>ADM</w:t>
      </w:r>
      <w:r w:rsidR="00761C92" w:rsidRPr="00761C92">
        <w:rPr>
          <w:bCs/>
          <w:lang w:val="ru-RU"/>
        </w:rPr>
        <w:t>/1(</w:t>
      </w:r>
      <w:r w:rsidR="00761C92" w:rsidRPr="00761C92">
        <w:rPr>
          <w:bCs/>
          <w:lang w:val="en-US"/>
        </w:rPr>
        <w:t>Rev</w:t>
      </w:r>
      <w:r w:rsidR="00761C92" w:rsidRPr="00761C92">
        <w:rPr>
          <w:bCs/>
          <w:lang w:val="ru-RU"/>
        </w:rPr>
        <w:t xml:space="preserve">.1), содержащий скользящий план распределения времени, который будет обновляться по мере проведения </w:t>
      </w:r>
      <w:r w:rsidR="0045178D">
        <w:rPr>
          <w:bCs/>
          <w:lang w:val="ru-RU"/>
        </w:rPr>
        <w:t>собрания</w:t>
      </w:r>
      <w:r w:rsidR="00761C92" w:rsidRPr="00761C92">
        <w:rPr>
          <w:bCs/>
          <w:lang w:val="ru-RU"/>
        </w:rPr>
        <w:t xml:space="preserve"> и который обеспечивает обсуждение всех документов групп 1+ и 1, которые </w:t>
      </w:r>
      <w:r w:rsidR="0045178D">
        <w:rPr>
          <w:bCs/>
          <w:lang w:val="ru-RU"/>
        </w:rPr>
        <w:t>имеют статус</w:t>
      </w:r>
      <w:r w:rsidR="00761C92" w:rsidRPr="00761C92">
        <w:rPr>
          <w:bCs/>
          <w:lang w:val="ru-RU"/>
        </w:rPr>
        <w:t xml:space="preserve"> </w:t>
      </w:r>
      <w:r w:rsidR="0045178D">
        <w:rPr>
          <w:bCs/>
          <w:lang w:val="ru-RU"/>
        </w:rPr>
        <w:t>неотложных</w:t>
      </w:r>
      <w:r w:rsidR="00761C92" w:rsidRPr="00761C92">
        <w:rPr>
          <w:bCs/>
          <w:lang w:val="ru-RU"/>
        </w:rPr>
        <w:t xml:space="preserve">; документы группы 2 могут быть добавлены в соответствии с приоритетом, если позволит время. Будет добавлен </w:t>
      </w:r>
      <w:r w:rsidR="0045178D" w:rsidRPr="00761C92">
        <w:rPr>
          <w:bCs/>
          <w:lang w:val="ru-RU"/>
        </w:rPr>
        <w:t xml:space="preserve">Документ </w:t>
      </w:r>
      <w:r w:rsidR="00761C92" w:rsidRPr="00761C92">
        <w:rPr>
          <w:bCs/>
          <w:lang w:val="ru-RU"/>
        </w:rPr>
        <w:t>С21/45</w:t>
      </w:r>
      <w:r w:rsidR="00C26C4A">
        <w:rPr>
          <w:bCs/>
          <w:lang w:val="ru-RU"/>
        </w:rPr>
        <w:t>, переведенный в группу 1</w:t>
      </w:r>
      <w:r w:rsidR="00761C92" w:rsidRPr="00761C92">
        <w:rPr>
          <w:bCs/>
          <w:lang w:val="ru-RU"/>
        </w:rPr>
        <w:t>. Как и на предыдуще</w:t>
      </w:r>
      <w:r w:rsidR="0045178D">
        <w:rPr>
          <w:bCs/>
          <w:lang w:val="ru-RU"/>
        </w:rPr>
        <w:t xml:space="preserve">й сессии </w:t>
      </w:r>
      <w:r w:rsidR="0045178D">
        <w:rPr>
          <w:bCs/>
          <w:lang w:val="en-US"/>
        </w:rPr>
        <w:t>VCC</w:t>
      </w:r>
      <w:r w:rsidR="00761C92" w:rsidRPr="00761C92">
        <w:rPr>
          <w:bCs/>
          <w:lang w:val="ru-RU"/>
        </w:rPr>
        <w:t>, предл</w:t>
      </w:r>
      <w:r w:rsidR="0045178D">
        <w:rPr>
          <w:bCs/>
          <w:lang w:val="ru-RU"/>
        </w:rPr>
        <w:t>агается</w:t>
      </w:r>
      <w:r w:rsidR="00761C92" w:rsidRPr="00761C92">
        <w:rPr>
          <w:bCs/>
          <w:lang w:val="ru-RU"/>
        </w:rPr>
        <w:t xml:space="preserve"> принять к сведению </w:t>
      </w:r>
      <w:r w:rsidR="0045178D">
        <w:rPr>
          <w:bCs/>
          <w:lang w:val="ru-RU"/>
        </w:rPr>
        <w:t>отчеты</w:t>
      </w:r>
      <w:r w:rsidR="00761C92" w:rsidRPr="00761C92">
        <w:rPr>
          <w:bCs/>
          <w:lang w:val="ru-RU"/>
        </w:rPr>
        <w:t xml:space="preserve"> рабочих групп </w:t>
      </w:r>
      <w:r w:rsidR="0045178D" w:rsidRPr="00761C92">
        <w:rPr>
          <w:bCs/>
          <w:lang w:val="ru-RU"/>
        </w:rPr>
        <w:t xml:space="preserve">Совета </w:t>
      </w:r>
      <w:r w:rsidR="00761C92" w:rsidRPr="00761C92">
        <w:rPr>
          <w:bCs/>
          <w:lang w:val="ru-RU"/>
        </w:rPr>
        <w:t>и групп экспертов и одобрить их рекомендации в пакет</w:t>
      </w:r>
      <w:r w:rsidR="0045178D">
        <w:rPr>
          <w:bCs/>
          <w:lang w:val="ru-RU"/>
        </w:rPr>
        <w:t>е</w:t>
      </w:r>
      <w:r w:rsidR="00761C92" w:rsidRPr="00761C92">
        <w:rPr>
          <w:bCs/>
          <w:lang w:val="ru-RU"/>
        </w:rPr>
        <w:t xml:space="preserve">, без представления документов и </w:t>
      </w:r>
      <w:r w:rsidR="0045178D">
        <w:rPr>
          <w:bCs/>
          <w:lang w:val="ru-RU"/>
        </w:rPr>
        <w:t>предоставления</w:t>
      </w:r>
      <w:r w:rsidR="00761C92" w:rsidRPr="00761C92">
        <w:rPr>
          <w:bCs/>
          <w:lang w:val="ru-RU"/>
        </w:rPr>
        <w:t xml:space="preserve"> слова для обсуждения.</w:t>
      </w:r>
    </w:p>
    <w:p w14:paraId="2AEA2874" w14:textId="43925BD6" w:rsidR="00D012BA" w:rsidRPr="00761C92" w:rsidRDefault="00D012BA" w:rsidP="00D012BA">
      <w:pPr>
        <w:rPr>
          <w:lang w:val="ru-RU"/>
        </w:rPr>
      </w:pPr>
      <w:r w:rsidRPr="0045178D">
        <w:rPr>
          <w:bCs/>
          <w:lang w:val="ru-RU"/>
        </w:rPr>
        <w:t>5.2.</w:t>
      </w:r>
      <w:r w:rsidRPr="0045178D">
        <w:rPr>
          <w:bCs/>
          <w:lang w:val="ru-RU"/>
        </w:rPr>
        <w:tab/>
      </w:r>
      <w:r w:rsidR="00761C92" w:rsidRPr="00761C92">
        <w:rPr>
          <w:lang w:val="ru-RU"/>
        </w:rPr>
        <w:t xml:space="preserve">Проект плана </w:t>
      </w:r>
      <w:r w:rsidR="00761C92" w:rsidRPr="00D012BA">
        <w:rPr>
          <w:lang w:val="ru-RU"/>
        </w:rPr>
        <w:t xml:space="preserve">распределения времени </w:t>
      </w:r>
      <w:r w:rsidR="00761C92" w:rsidRPr="00761C92">
        <w:rPr>
          <w:lang w:val="ru-RU"/>
        </w:rPr>
        <w:t>(</w:t>
      </w:r>
      <w:r w:rsidR="0045178D" w:rsidRPr="00761C92">
        <w:rPr>
          <w:lang w:val="ru-RU"/>
        </w:rPr>
        <w:t xml:space="preserve">Документ </w:t>
      </w:r>
      <w:r w:rsidR="00761C92" w:rsidRPr="00761C92">
        <w:t>ADM</w:t>
      </w:r>
      <w:r w:rsidR="00761C92" w:rsidRPr="00761C92">
        <w:rPr>
          <w:lang w:val="ru-RU"/>
        </w:rPr>
        <w:t>/1/</w:t>
      </w:r>
      <w:r w:rsidR="00761C92" w:rsidRPr="00761C92">
        <w:t>Rev</w:t>
      </w:r>
      <w:r w:rsidR="00761C92" w:rsidRPr="00761C92">
        <w:rPr>
          <w:lang w:val="ru-RU"/>
        </w:rPr>
        <w:t xml:space="preserve">.1) </w:t>
      </w:r>
      <w:r w:rsidR="00C26C4A" w:rsidRPr="00FC134A">
        <w:rPr>
          <w:b/>
          <w:bCs/>
          <w:lang w:val="ru-RU"/>
        </w:rPr>
        <w:t>утверждается</w:t>
      </w:r>
      <w:r w:rsidR="00761C92" w:rsidRPr="00761C92">
        <w:rPr>
          <w:lang w:val="ru-RU"/>
        </w:rPr>
        <w:t xml:space="preserve"> с </w:t>
      </w:r>
      <w:r w:rsidR="00C26C4A">
        <w:rPr>
          <w:lang w:val="ru-RU"/>
        </w:rPr>
        <w:t xml:space="preserve">учетом </w:t>
      </w:r>
      <w:r w:rsidR="00761C92" w:rsidRPr="00761C92">
        <w:rPr>
          <w:lang w:val="ru-RU"/>
        </w:rPr>
        <w:t>добавлени</w:t>
      </w:r>
      <w:r w:rsidR="00C26C4A">
        <w:rPr>
          <w:lang w:val="ru-RU"/>
        </w:rPr>
        <w:t>я</w:t>
      </w:r>
      <w:r w:rsidR="00761C92" w:rsidRPr="00761C92">
        <w:rPr>
          <w:lang w:val="ru-RU"/>
        </w:rPr>
        <w:t xml:space="preserve"> </w:t>
      </w:r>
      <w:r w:rsidR="0045178D" w:rsidRPr="00761C92">
        <w:rPr>
          <w:lang w:val="ru-RU"/>
        </w:rPr>
        <w:t xml:space="preserve">Документа </w:t>
      </w:r>
      <w:r w:rsidR="00761C92" w:rsidRPr="00761C92">
        <w:t>C</w:t>
      </w:r>
      <w:r w:rsidR="00761C92" w:rsidRPr="00761C92">
        <w:rPr>
          <w:lang w:val="ru-RU"/>
        </w:rPr>
        <w:t>21/45.</w:t>
      </w:r>
    </w:p>
    <w:p w14:paraId="5A5CF0D9" w14:textId="77777777" w:rsidR="00D012BA" w:rsidRPr="00D012BA" w:rsidRDefault="00D012BA" w:rsidP="00090151">
      <w:pPr>
        <w:pStyle w:val="Heading1"/>
        <w:rPr>
          <w:lang w:val="ru-RU"/>
        </w:rPr>
      </w:pPr>
      <w:r w:rsidRPr="00D012BA">
        <w:rPr>
          <w:lang w:val="ru-RU"/>
        </w:rPr>
        <w:t>6</w:t>
      </w:r>
      <w:r w:rsidRPr="00D012BA">
        <w:rPr>
          <w:lang w:val="ru-RU"/>
        </w:rPr>
        <w:tab/>
        <w:t>Организационные вопросы</w:t>
      </w:r>
    </w:p>
    <w:p w14:paraId="3A909351" w14:textId="50F5D067" w:rsidR="00D012BA" w:rsidRPr="00D012BA" w:rsidRDefault="00D012BA" w:rsidP="00D012BA">
      <w:pPr>
        <w:rPr>
          <w:lang w:val="ru-RU"/>
        </w:rPr>
      </w:pPr>
      <w:r w:rsidRPr="00D012BA">
        <w:rPr>
          <w:lang w:val="ru-RU"/>
        </w:rPr>
        <w:t>6.1</w:t>
      </w:r>
      <w:r w:rsidRPr="00D012BA">
        <w:rPr>
          <w:lang w:val="ru-RU"/>
        </w:rPr>
        <w:tab/>
        <w:t xml:space="preserve">Секретарь собрания говорит, что </w:t>
      </w:r>
      <w:r w:rsidR="009157D4">
        <w:rPr>
          <w:lang w:val="ru-RU"/>
        </w:rPr>
        <w:t xml:space="preserve">работа </w:t>
      </w:r>
      <w:r>
        <w:rPr>
          <w:lang w:val="ru-RU"/>
        </w:rPr>
        <w:t>С21/</w:t>
      </w:r>
      <w:r w:rsidRPr="00D012BA">
        <w:rPr>
          <w:rFonts w:asciiTheme="minorHAnsi" w:hAnsiTheme="minorHAnsi" w:cstheme="minorHAnsi"/>
          <w:lang w:val="ru-RU"/>
        </w:rPr>
        <w:t>VCC-</w:t>
      </w:r>
      <w:r>
        <w:rPr>
          <w:rFonts w:asciiTheme="minorHAnsi" w:hAnsiTheme="minorHAnsi" w:cstheme="minorHAnsi"/>
          <w:lang w:val="ru-RU"/>
        </w:rPr>
        <w:t>1</w:t>
      </w:r>
      <w:r w:rsidRPr="00D012BA">
        <w:rPr>
          <w:rFonts w:asciiTheme="minorHAnsi" w:hAnsiTheme="minorHAnsi" w:cstheme="minorHAnsi"/>
          <w:lang w:val="ru-RU"/>
        </w:rPr>
        <w:t xml:space="preserve"> </w:t>
      </w:r>
      <w:r w:rsidR="009157D4">
        <w:rPr>
          <w:rFonts w:asciiTheme="minorHAnsi" w:hAnsiTheme="minorHAnsi" w:cstheme="minorHAnsi"/>
          <w:lang w:val="ru-RU"/>
        </w:rPr>
        <w:t>запланирована</w:t>
      </w:r>
      <w:r w:rsidRPr="00D012BA">
        <w:rPr>
          <w:lang w:val="ru-RU"/>
        </w:rPr>
        <w:t xml:space="preserve"> с 12 час. 00 мин. до 15 час. 00 мин. (женевское время). Устный перевод и документация будут предоставляться на шести официальных языках Союза. Субтитры будут предоставляться на английском языке.</w:t>
      </w:r>
    </w:p>
    <w:p w14:paraId="57706623" w14:textId="0148D092" w:rsidR="00D012BA" w:rsidRPr="00D012BA" w:rsidRDefault="00D012BA" w:rsidP="00D012BA">
      <w:pPr>
        <w:rPr>
          <w:lang w:val="ru-RU"/>
        </w:rPr>
      </w:pPr>
      <w:r w:rsidRPr="00D012BA">
        <w:rPr>
          <w:lang w:val="ru-RU"/>
        </w:rPr>
        <w:t>6.2</w:t>
      </w:r>
      <w:r w:rsidRPr="00D012BA">
        <w:rPr>
          <w:lang w:val="ru-RU"/>
        </w:rPr>
        <w:tab/>
        <w:t xml:space="preserve">Информация об организации </w:t>
      </w:r>
      <w:r w:rsidR="009157D4" w:rsidRPr="00FC134A">
        <w:rPr>
          <w:lang w:val="ru-RU"/>
        </w:rPr>
        <w:t>работы</w:t>
      </w:r>
      <w:r w:rsidR="009157D4">
        <w:rPr>
          <w:lang w:val="ru-RU"/>
        </w:rPr>
        <w:t xml:space="preserve"> </w:t>
      </w:r>
      <w:r>
        <w:rPr>
          <w:lang w:val="ru-RU"/>
        </w:rPr>
        <w:t>С21/</w:t>
      </w:r>
      <w:r w:rsidRPr="00D012BA">
        <w:rPr>
          <w:rFonts w:asciiTheme="minorHAnsi" w:hAnsiTheme="minorHAnsi" w:cstheme="minorHAnsi"/>
          <w:lang w:val="ru-RU"/>
        </w:rPr>
        <w:t>VCC-</w:t>
      </w:r>
      <w:r w:rsidR="007222B5">
        <w:rPr>
          <w:rFonts w:asciiTheme="minorHAnsi" w:hAnsiTheme="minorHAnsi" w:cstheme="minorHAnsi"/>
          <w:lang w:val="ru-RU"/>
        </w:rPr>
        <w:t>1</w:t>
      </w:r>
      <w:r w:rsidRPr="00D012BA">
        <w:rPr>
          <w:rFonts w:asciiTheme="minorHAnsi" w:hAnsiTheme="minorHAnsi" w:cstheme="minorHAnsi"/>
          <w:lang w:val="ru-RU"/>
        </w:rPr>
        <w:t xml:space="preserve"> </w:t>
      </w:r>
      <w:r w:rsidRPr="00D012BA">
        <w:rPr>
          <w:b/>
          <w:lang w:val="ru-RU"/>
        </w:rPr>
        <w:t>принимается к сведению</w:t>
      </w:r>
      <w:r w:rsidRPr="00D012BA">
        <w:rPr>
          <w:lang w:val="ru-RU"/>
        </w:rPr>
        <w:t>.</w:t>
      </w:r>
    </w:p>
    <w:p w14:paraId="0E0B3325" w14:textId="4AD1DB54" w:rsidR="00D012BA" w:rsidRPr="0045178D" w:rsidRDefault="00D012BA" w:rsidP="00090151">
      <w:pPr>
        <w:pStyle w:val="Heading1"/>
        <w:rPr>
          <w:lang w:val="ru-RU"/>
        </w:rPr>
      </w:pPr>
      <w:r w:rsidRPr="0045178D">
        <w:rPr>
          <w:lang w:val="ru-RU"/>
        </w:rPr>
        <w:t>7</w:t>
      </w:r>
      <w:r w:rsidRPr="0045178D">
        <w:rPr>
          <w:lang w:val="ru-RU"/>
        </w:rPr>
        <w:tab/>
      </w:r>
      <w:bookmarkStart w:id="12" w:name="lt_pId098"/>
      <w:r w:rsidR="0045178D" w:rsidRPr="00844853">
        <w:rPr>
          <w:lang w:val="ru-RU"/>
        </w:rPr>
        <w:t>Изложение итогов обсуждений на виртуальных консультациях Советников</w:t>
      </w:r>
      <w:r w:rsidR="0045178D">
        <w:rPr>
          <w:lang w:val="ru-RU"/>
        </w:rPr>
        <w:t xml:space="preserve"> </w:t>
      </w:r>
      <w:r w:rsidR="0045178D" w:rsidRPr="0045178D">
        <w:rPr>
          <w:lang w:val="ru-RU"/>
        </w:rPr>
        <w:t>(</w:t>
      </w:r>
      <w:r w:rsidR="0045178D" w:rsidRPr="00090151">
        <w:rPr>
          <w:lang w:val="ru-RU"/>
        </w:rPr>
        <w:t>Документ</w:t>
      </w:r>
      <w:r w:rsidR="0045178D" w:rsidRPr="0045178D">
        <w:rPr>
          <w:lang w:val="ru-RU"/>
        </w:rPr>
        <w:t xml:space="preserve">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-0014/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="0045178D" w:rsidRPr="00D012BA">
        <w:rPr>
          <w:rStyle w:val="Hyperlink"/>
          <w:bCs/>
          <w:lang w:val="en-US"/>
        </w:rPr>
        <w:t>C</w:t>
      </w:r>
      <w:r w:rsidR="0045178D" w:rsidRPr="0045178D">
        <w:rPr>
          <w:rStyle w:val="Hyperlink"/>
          <w:bCs/>
          <w:lang w:val="ru-RU"/>
        </w:rPr>
        <w:t>21/14</w:t>
      </w:r>
      <w:r w:rsidR="005536D3">
        <w:rPr>
          <w:rStyle w:val="Hyperlink"/>
          <w:bCs/>
          <w:lang w:val="ru-RU"/>
        </w:rPr>
        <w:fldChar w:fldCharType="end"/>
      </w:r>
      <w:r w:rsidR="0045178D" w:rsidRPr="0045178D">
        <w:rPr>
          <w:bCs/>
          <w:lang w:val="ru-RU"/>
        </w:rPr>
        <w:t xml:space="preserve">) </w:t>
      </w:r>
      <w:r w:rsidR="0045178D">
        <w:rPr>
          <w:lang w:val="ru-RU"/>
        </w:rPr>
        <w:t>и</w:t>
      </w:r>
      <w:r w:rsidR="0045178D" w:rsidRPr="00844853">
        <w:rPr>
          <w:lang w:val="ru-RU"/>
        </w:rPr>
        <w:t xml:space="preserve"> </w:t>
      </w:r>
      <w:r w:rsidR="0045178D">
        <w:rPr>
          <w:lang w:val="ru-RU"/>
        </w:rPr>
        <w:t>отчет</w:t>
      </w:r>
      <w:r w:rsidR="0045178D" w:rsidRPr="00844853">
        <w:rPr>
          <w:lang w:val="ru-RU"/>
        </w:rPr>
        <w:t xml:space="preserve"> об АР-19 и ВКР-19</w:t>
      </w:r>
      <w:r w:rsidRPr="0045178D">
        <w:rPr>
          <w:lang w:val="ru-RU"/>
        </w:rPr>
        <w:t xml:space="preserve"> (</w:t>
      </w:r>
      <w:r w:rsidR="00090151" w:rsidRPr="00090151">
        <w:rPr>
          <w:lang w:val="ru-RU"/>
        </w:rPr>
        <w:t>Документ</w:t>
      </w:r>
      <w:r w:rsidRPr="0045178D">
        <w:rPr>
          <w:lang w:val="ru-RU"/>
        </w:rPr>
        <w:t xml:space="preserve">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-0027/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D012BA">
        <w:rPr>
          <w:rStyle w:val="Hyperlink"/>
          <w:bCs/>
          <w:lang w:val="en-US"/>
        </w:rPr>
        <w:t>C</w:t>
      </w:r>
      <w:r w:rsidRPr="0045178D">
        <w:rPr>
          <w:rStyle w:val="Hyperlink"/>
          <w:bCs/>
          <w:lang w:val="ru-RU"/>
        </w:rPr>
        <w:t>21/27</w:t>
      </w:r>
      <w:r w:rsidR="005536D3">
        <w:rPr>
          <w:rStyle w:val="Hyperlink"/>
          <w:bCs/>
          <w:lang w:val="ru-RU"/>
        </w:rPr>
        <w:fldChar w:fldCharType="end"/>
      </w:r>
      <w:r w:rsidRPr="0045178D">
        <w:rPr>
          <w:bCs/>
          <w:lang w:val="ru-RU"/>
        </w:rPr>
        <w:t>)</w:t>
      </w:r>
      <w:bookmarkEnd w:id="12"/>
    </w:p>
    <w:p w14:paraId="048CC81A" w14:textId="617619A6" w:rsidR="00D012BA" w:rsidRPr="00761C92" w:rsidRDefault="00D012BA" w:rsidP="00090151">
      <w:pPr>
        <w:rPr>
          <w:rFonts w:asciiTheme="minorHAnsi" w:eastAsia="MS Mincho" w:hAnsiTheme="minorHAnsi" w:cs="Calibri"/>
          <w:szCs w:val="22"/>
          <w:lang w:val="ru-RU"/>
        </w:rPr>
      </w:pPr>
      <w:r w:rsidRPr="00A16F5A">
        <w:rPr>
          <w:rFonts w:eastAsia="MS Mincho" w:cs="Calibri"/>
          <w:szCs w:val="22"/>
          <w:lang w:val="ru-RU"/>
        </w:rPr>
        <w:t>7.1</w:t>
      </w:r>
      <w:r w:rsidRPr="00A16F5A">
        <w:rPr>
          <w:rFonts w:eastAsia="MS Mincho" w:cs="Calibri"/>
          <w:szCs w:val="22"/>
          <w:lang w:val="ru-RU"/>
        </w:rPr>
        <w:tab/>
      </w:r>
      <w:bookmarkStart w:id="13" w:name="lt_pId103"/>
      <w:r w:rsidR="00761C92" w:rsidRPr="00A16F5A">
        <w:rPr>
          <w:rFonts w:eastAsia="MS Mincho" w:cs="Calibri"/>
          <w:szCs w:val="22"/>
          <w:lang w:val="ru-RU"/>
        </w:rPr>
        <w:t xml:space="preserve">Секретарь </w:t>
      </w:r>
      <w:r w:rsidR="0045178D">
        <w:rPr>
          <w:rFonts w:eastAsia="MS Mincho" w:cs="Calibri"/>
          <w:szCs w:val="22"/>
          <w:lang w:val="ru-RU"/>
        </w:rPr>
        <w:t>собрания</w:t>
      </w:r>
      <w:r w:rsidR="00761C92" w:rsidRPr="00A16F5A">
        <w:rPr>
          <w:rFonts w:eastAsia="MS Mincho" w:cs="Calibri"/>
          <w:szCs w:val="22"/>
          <w:lang w:val="ru-RU"/>
        </w:rPr>
        <w:t xml:space="preserve"> представ</w:t>
      </w:r>
      <w:r w:rsidR="0045178D">
        <w:rPr>
          <w:rFonts w:eastAsia="MS Mincho" w:cs="Calibri"/>
          <w:szCs w:val="22"/>
          <w:lang w:val="ru-RU"/>
        </w:rPr>
        <w:t>ляет</w:t>
      </w:r>
      <w:r w:rsidR="00761C92" w:rsidRPr="00A16F5A">
        <w:rPr>
          <w:rFonts w:eastAsia="MS Mincho" w:cs="Calibri"/>
          <w:szCs w:val="22"/>
          <w:lang w:val="ru-RU"/>
        </w:rPr>
        <w:t xml:space="preserve"> </w:t>
      </w:r>
      <w:r w:rsidR="0045178D" w:rsidRPr="00A16F5A">
        <w:rPr>
          <w:rFonts w:eastAsia="MS Mincho" w:cs="Calibri"/>
          <w:szCs w:val="22"/>
          <w:lang w:val="ru-RU"/>
        </w:rPr>
        <w:t xml:space="preserve">Документы </w:t>
      </w:r>
      <w:r w:rsidR="00761C92" w:rsidRPr="00761C92">
        <w:rPr>
          <w:rFonts w:eastAsia="MS Mincho" w:cs="Calibri"/>
          <w:szCs w:val="22"/>
          <w:lang w:val="en-US"/>
        </w:rPr>
        <w:t>C</w:t>
      </w:r>
      <w:r w:rsidR="00761C92" w:rsidRPr="00A16F5A">
        <w:rPr>
          <w:rFonts w:eastAsia="MS Mincho" w:cs="Calibri"/>
          <w:szCs w:val="22"/>
          <w:lang w:val="ru-RU"/>
        </w:rPr>
        <w:t xml:space="preserve">21/14 и </w:t>
      </w:r>
      <w:r w:rsidR="00761C92" w:rsidRPr="00761C92">
        <w:rPr>
          <w:rFonts w:eastAsia="MS Mincho" w:cs="Calibri"/>
          <w:szCs w:val="22"/>
          <w:lang w:val="en-US"/>
        </w:rPr>
        <w:t>C</w:t>
      </w:r>
      <w:r w:rsidR="00761C92" w:rsidRPr="00A16F5A">
        <w:rPr>
          <w:rFonts w:eastAsia="MS Mincho" w:cs="Calibri"/>
          <w:szCs w:val="22"/>
          <w:lang w:val="ru-RU"/>
        </w:rPr>
        <w:t>21/27 вместе, поскольку оба они каса</w:t>
      </w:r>
      <w:r w:rsidR="0045178D">
        <w:rPr>
          <w:rFonts w:eastAsia="MS Mincho" w:cs="Calibri"/>
          <w:szCs w:val="22"/>
          <w:lang w:val="ru-RU"/>
        </w:rPr>
        <w:t>ются</w:t>
      </w:r>
      <w:r w:rsidR="00761C92" w:rsidRPr="00A16F5A">
        <w:rPr>
          <w:rFonts w:eastAsia="MS Mincho" w:cs="Calibri"/>
          <w:szCs w:val="22"/>
          <w:lang w:val="ru-RU"/>
        </w:rPr>
        <w:t xml:space="preserve"> </w:t>
      </w:r>
      <w:r w:rsidR="0045178D">
        <w:rPr>
          <w:rFonts w:eastAsia="MS Mincho" w:cs="Calibri"/>
          <w:szCs w:val="22"/>
          <w:lang w:val="ru-RU"/>
        </w:rPr>
        <w:t>сессии</w:t>
      </w:r>
      <w:r w:rsidR="0045178D" w:rsidRPr="00A16F5A">
        <w:rPr>
          <w:rFonts w:eastAsia="MS Mincho" w:cs="Calibri"/>
          <w:szCs w:val="22"/>
          <w:lang w:val="ru-RU"/>
        </w:rPr>
        <w:t xml:space="preserve"> </w:t>
      </w:r>
      <w:r w:rsidR="0045178D">
        <w:rPr>
          <w:rFonts w:eastAsia="MS Mincho" w:cs="Calibri"/>
          <w:szCs w:val="22"/>
          <w:lang w:val="en-US"/>
        </w:rPr>
        <w:t>VCC</w:t>
      </w:r>
      <w:r w:rsidR="0045178D" w:rsidRPr="00A16F5A">
        <w:rPr>
          <w:rFonts w:eastAsia="MS Mincho" w:cs="Calibri"/>
          <w:szCs w:val="22"/>
          <w:lang w:val="ru-RU"/>
        </w:rPr>
        <w:t xml:space="preserve">, </w:t>
      </w:r>
      <w:r w:rsidR="0045178D">
        <w:rPr>
          <w:rFonts w:eastAsia="MS Mincho" w:cs="Calibri"/>
          <w:szCs w:val="22"/>
          <w:lang w:val="ru-RU"/>
        </w:rPr>
        <w:t>состоявшейся</w:t>
      </w:r>
      <w:r w:rsidR="0045178D" w:rsidRPr="00A16F5A">
        <w:rPr>
          <w:rFonts w:eastAsia="MS Mincho" w:cs="Calibri"/>
          <w:szCs w:val="22"/>
          <w:lang w:val="ru-RU"/>
        </w:rPr>
        <w:t xml:space="preserve"> </w:t>
      </w:r>
      <w:r w:rsidR="0045178D">
        <w:rPr>
          <w:rFonts w:eastAsia="MS Mincho" w:cs="Calibri"/>
          <w:szCs w:val="22"/>
          <w:lang w:val="ru-RU"/>
        </w:rPr>
        <w:t>в</w:t>
      </w:r>
      <w:r w:rsidR="00761C92" w:rsidRPr="00A16F5A">
        <w:rPr>
          <w:rFonts w:eastAsia="MS Mincho" w:cs="Calibri"/>
          <w:szCs w:val="22"/>
          <w:lang w:val="ru-RU"/>
        </w:rPr>
        <w:t xml:space="preserve"> пр</w:t>
      </w:r>
      <w:r w:rsidR="0045178D">
        <w:rPr>
          <w:rFonts w:eastAsia="MS Mincho" w:cs="Calibri"/>
          <w:szCs w:val="22"/>
          <w:lang w:val="ru-RU"/>
        </w:rPr>
        <w:t>ошлом</w:t>
      </w:r>
      <w:r w:rsidR="0045178D" w:rsidRPr="00A16F5A">
        <w:rPr>
          <w:rFonts w:eastAsia="MS Mincho" w:cs="Calibri"/>
          <w:szCs w:val="22"/>
          <w:lang w:val="ru-RU"/>
        </w:rPr>
        <w:t xml:space="preserve"> </w:t>
      </w:r>
      <w:r w:rsidR="0045178D">
        <w:rPr>
          <w:rFonts w:eastAsia="MS Mincho" w:cs="Calibri"/>
          <w:szCs w:val="22"/>
          <w:lang w:val="ru-RU"/>
        </w:rPr>
        <w:t>году</w:t>
      </w:r>
      <w:r w:rsidR="00761C92" w:rsidRPr="00A16F5A">
        <w:rPr>
          <w:rFonts w:eastAsia="MS Mincho" w:cs="Calibri"/>
          <w:szCs w:val="22"/>
          <w:lang w:val="ru-RU"/>
        </w:rPr>
        <w:t xml:space="preserve">. </w:t>
      </w:r>
      <w:r w:rsidR="00761C92" w:rsidRPr="00761C92">
        <w:rPr>
          <w:rFonts w:eastAsia="MS Mincho" w:cs="Calibri"/>
          <w:szCs w:val="22"/>
          <w:lang w:val="ru-RU"/>
        </w:rPr>
        <w:t xml:space="preserve">Заранее было </w:t>
      </w:r>
      <w:r w:rsidR="00A16F5A">
        <w:rPr>
          <w:rFonts w:eastAsia="MS Mincho" w:cs="Calibri"/>
          <w:szCs w:val="22"/>
          <w:lang w:val="ru-RU"/>
        </w:rPr>
        <w:t>принято решение</w:t>
      </w:r>
      <w:r w:rsidR="00761C92" w:rsidRPr="00761C92">
        <w:rPr>
          <w:rFonts w:eastAsia="MS Mincho" w:cs="Calibri"/>
          <w:szCs w:val="22"/>
          <w:lang w:val="ru-RU"/>
        </w:rPr>
        <w:t xml:space="preserve">, что </w:t>
      </w:r>
      <w:r w:rsidR="00A16F5A">
        <w:rPr>
          <w:rFonts w:eastAsia="MS Mincho" w:cs="Calibri"/>
          <w:szCs w:val="22"/>
          <w:lang w:val="ru-RU"/>
        </w:rPr>
        <w:t>изложение</w:t>
      </w:r>
      <w:r w:rsidR="00761C92" w:rsidRPr="00761C92">
        <w:rPr>
          <w:rFonts w:eastAsia="MS Mincho" w:cs="Calibri"/>
          <w:szCs w:val="22"/>
          <w:lang w:val="ru-RU"/>
        </w:rPr>
        <w:t xml:space="preserve"> итогов будет представлен</w:t>
      </w:r>
      <w:r w:rsidR="00A16F5A">
        <w:rPr>
          <w:rFonts w:eastAsia="MS Mincho" w:cs="Calibri"/>
          <w:szCs w:val="22"/>
          <w:lang w:val="ru-RU"/>
        </w:rPr>
        <w:t>о</w:t>
      </w:r>
      <w:r w:rsidR="00761C92" w:rsidRPr="00761C92">
        <w:rPr>
          <w:rFonts w:eastAsia="MS Mincho" w:cs="Calibri"/>
          <w:szCs w:val="22"/>
          <w:lang w:val="ru-RU"/>
        </w:rPr>
        <w:t xml:space="preserve"> на последующей </w:t>
      </w:r>
      <w:r w:rsidR="00A16F5A">
        <w:rPr>
          <w:rFonts w:eastAsia="MS Mincho" w:cs="Calibri"/>
          <w:szCs w:val="22"/>
          <w:lang w:val="ru-RU"/>
        </w:rPr>
        <w:t>очной</w:t>
      </w:r>
      <w:r w:rsidR="00761C92" w:rsidRPr="00761C92">
        <w:rPr>
          <w:rFonts w:eastAsia="MS Mincho" w:cs="Calibri"/>
          <w:szCs w:val="22"/>
          <w:lang w:val="ru-RU"/>
        </w:rPr>
        <w:t xml:space="preserve"> сессии Совета. Документ С21/27, первоначально подготовленный как С20/27 для представления Совету в 2020 году, был рассмотрен </w:t>
      </w:r>
      <w:r w:rsidR="00A16F5A">
        <w:rPr>
          <w:rFonts w:eastAsia="MS Mincho" w:cs="Calibri"/>
          <w:szCs w:val="22"/>
          <w:lang w:val="ru-RU"/>
        </w:rPr>
        <w:t xml:space="preserve">на сессии </w:t>
      </w:r>
      <w:r w:rsidR="00A16F5A">
        <w:rPr>
          <w:rFonts w:eastAsia="MS Mincho" w:cs="Calibri"/>
          <w:szCs w:val="22"/>
          <w:lang w:val="en-US"/>
        </w:rPr>
        <w:t>VCC</w:t>
      </w:r>
      <w:r w:rsidR="00761C92" w:rsidRPr="00761C92">
        <w:rPr>
          <w:rFonts w:eastAsia="MS Mincho" w:cs="Calibri"/>
          <w:szCs w:val="22"/>
          <w:lang w:val="ru-RU"/>
        </w:rPr>
        <w:t xml:space="preserve">-1 в 2020 году, </w:t>
      </w:r>
      <w:r w:rsidR="00A16F5A">
        <w:rPr>
          <w:rFonts w:eastAsia="MS Mincho" w:cs="Calibri"/>
          <w:szCs w:val="22"/>
          <w:lang w:val="ru-RU"/>
        </w:rPr>
        <w:t>где было</w:t>
      </w:r>
      <w:r w:rsidR="00761C92" w:rsidRPr="00761C92">
        <w:rPr>
          <w:rFonts w:eastAsia="MS Mincho" w:cs="Calibri"/>
          <w:szCs w:val="22"/>
          <w:lang w:val="ru-RU"/>
        </w:rPr>
        <w:t xml:space="preserve"> предлож</w:t>
      </w:r>
      <w:r w:rsidR="00A16F5A">
        <w:rPr>
          <w:rFonts w:eastAsia="MS Mincho" w:cs="Calibri"/>
          <w:szCs w:val="22"/>
          <w:lang w:val="ru-RU"/>
        </w:rPr>
        <w:t>ено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 w:rsidRPr="00761C92">
        <w:rPr>
          <w:rFonts w:eastAsia="MS Mincho" w:cs="Calibri"/>
          <w:szCs w:val="22"/>
          <w:lang w:val="ru-RU"/>
        </w:rPr>
        <w:t>приня</w:t>
      </w:r>
      <w:r w:rsidR="00A16F5A">
        <w:rPr>
          <w:rFonts w:eastAsia="MS Mincho" w:cs="Calibri"/>
          <w:szCs w:val="22"/>
          <w:lang w:val="ru-RU"/>
        </w:rPr>
        <w:t>ть</w:t>
      </w:r>
      <w:r w:rsidR="00A16F5A" w:rsidRPr="00761C92">
        <w:rPr>
          <w:rFonts w:eastAsia="MS Mincho" w:cs="Calibri"/>
          <w:szCs w:val="22"/>
          <w:lang w:val="ru-RU"/>
        </w:rPr>
        <w:t xml:space="preserve"> отчет к сведению </w:t>
      </w:r>
      <w:r w:rsidR="00A16F5A">
        <w:rPr>
          <w:rFonts w:eastAsia="MS Mincho" w:cs="Calibri"/>
          <w:szCs w:val="22"/>
          <w:lang w:val="ru-RU"/>
        </w:rPr>
        <w:t>на</w:t>
      </w:r>
      <w:r w:rsidR="00761C92" w:rsidRPr="00761C92">
        <w:rPr>
          <w:rFonts w:eastAsia="MS Mincho" w:cs="Calibri"/>
          <w:szCs w:val="22"/>
          <w:lang w:val="ru-RU"/>
        </w:rPr>
        <w:t xml:space="preserve"> следующе</w:t>
      </w:r>
      <w:r w:rsidR="00A16F5A">
        <w:rPr>
          <w:rFonts w:eastAsia="MS Mincho" w:cs="Calibri"/>
          <w:szCs w:val="22"/>
          <w:lang w:val="ru-RU"/>
        </w:rPr>
        <w:t>м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очном собрании</w:t>
      </w:r>
      <w:r w:rsidR="00761C92" w:rsidRPr="00761C92">
        <w:rPr>
          <w:rFonts w:eastAsia="MS Mincho" w:cs="Calibri"/>
          <w:szCs w:val="22"/>
          <w:lang w:val="ru-RU"/>
        </w:rPr>
        <w:t xml:space="preserve"> Совета. </w:t>
      </w:r>
      <w:r w:rsidR="00A16F5A">
        <w:rPr>
          <w:rFonts w:eastAsia="MS Mincho" w:cs="Calibri"/>
          <w:szCs w:val="22"/>
          <w:lang w:val="ru-RU"/>
        </w:rPr>
        <w:lastRenderedPageBreak/>
        <w:t>Поскольку текущее собрание не является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очным, секретарь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предлагает</w:t>
      </w:r>
      <w:r w:rsidR="00761C92" w:rsidRPr="00761C92">
        <w:rPr>
          <w:rFonts w:eastAsia="MS Mincho" w:cs="Calibri"/>
          <w:szCs w:val="22"/>
          <w:lang w:val="ru-RU"/>
        </w:rPr>
        <w:t xml:space="preserve"> С21/</w:t>
      </w:r>
      <w:r w:rsidR="00E62C4C">
        <w:rPr>
          <w:rFonts w:eastAsia="MS Mincho" w:cs="Calibri"/>
          <w:szCs w:val="22"/>
          <w:lang w:val="en-US"/>
        </w:rPr>
        <w:t>VCC</w:t>
      </w:r>
      <w:r w:rsidR="00761C92" w:rsidRPr="00761C92">
        <w:rPr>
          <w:rFonts w:eastAsia="MS Mincho" w:cs="Calibri"/>
          <w:szCs w:val="22"/>
          <w:lang w:val="ru-RU"/>
        </w:rPr>
        <w:t>-</w:t>
      </w:r>
      <w:r w:rsidR="00E62C4C" w:rsidRPr="00E62C4C">
        <w:rPr>
          <w:rFonts w:eastAsia="MS Mincho" w:cs="Calibri"/>
          <w:szCs w:val="22"/>
          <w:lang w:val="ru-RU"/>
        </w:rPr>
        <w:t>1</w:t>
      </w:r>
      <w:r w:rsidR="00761C92" w:rsidRPr="00761C92">
        <w:rPr>
          <w:rFonts w:eastAsia="MS Mincho" w:cs="Calibri"/>
          <w:szCs w:val="22"/>
          <w:lang w:val="ru-RU"/>
        </w:rPr>
        <w:t xml:space="preserve"> в предварительном порядке </w:t>
      </w:r>
      <w:r w:rsidR="009157D4">
        <w:rPr>
          <w:rFonts w:eastAsia="MS Mincho" w:cs="Calibri"/>
          <w:szCs w:val="22"/>
          <w:lang w:val="ru-RU"/>
        </w:rPr>
        <w:t xml:space="preserve">сделать </w:t>
      </w:r>
      <w:r w:rsidR="00761C92" w:rsidRPr="00761C92">
        <w:rPr>
          <w:rFonts w:eastAsia="MS Mincho" w:cs="Calibri"/>
          <w:szCs w:val="22"/>
          <w:lang w:val="ru-RU"/>
        </w:rPr>
        <w:t>заключ</w:t>
      </w:r>
      <w:r w:rsidR="009157D4">
        <w:rPr>
          <w:rFonts w:eastAsia="MS Mincho" w:cs="Calibri"/>
          <w:szCs w:val="22"/>
          <w:lang w:val="ru-RU"/>
        </w:rPr>
        <w:t>ение</w:t>
      </w:r>
      <w:r w:rsidR="00761C92" w:rsidRPr="00761C92">
        <w:rPr>
          <w:rFonts w:eastAsia="MS Mincho" w:cs="Calibri"/>
          <w:szCs w:val="22"/>
          <w:lang w:val="ru-RU"/>
        </w:rPr>
        <w:t xml:space="preserve">, что эти два </w:t>
      </w:r>
      <w:r w:rsidR="00A16F5A">
        <w:rPr>
          <w:rFonts w:eastAsia="MS Mincho" w:cs="Calibri"/>
          <w:szCs w:val="22"/>
          <w:lang w:val="ru-RU"/>
        </w:rPr>
        <w:t>документа</w:t>
      </w:r>
      <w:r w:rsidR="00761C92" w:rsidRPr="00761C92">
        <w:rPr>
          <w:rFonts w:eastAsia="MS Mincho" w:cs="Calibri"/>
          <w:szCs w:val="22"/>
          <w:lang w:val="ru-RU"/>
        </w:rPr>
        <w:t xml:space="preserve"> будут приняты к сведению </w:t>
      </w:r>
      <w:bookmarkEnd w:id="13"/>
      <w:r w:rsidR="00A16F5A">
        <w:rPr>
          <w:rFonts w:eastAsia="MS Mincho" w:cs="Calibri"/>
          <w:szCs w:val="22"/>
          <w:lang w:val="ru-RU"/>
        </w:rPr>
        <w:t>по результатам консультаций по переписке</w:t>
      </w:r>
      <w:r w:rsidR="00761C92">
        <w:rPr>
          <w:rFonts w:eastAsia="MS Mincho" w:cs="Calibri"/>
          <w:szCs w:val="22"/>
          <w:lang w:val="ru-RU"/>
        </w:rPr>
        <w:t>.</w:t>
      </w:r>
    </w:p>
    <w:p w14:paraId="27E54951" w14:textId="26F4BCE0" w:rsidR="00D012BA" w:rsidRPr="00761C92" w:rsidRDefault="00D012BA" w:rsidP="00090151">
      <w:pPr>
        <w:rPr>
          <w:rFonts w:eastAsia="MS Mincho" w:cs="Calibri"/>
          <w:szCs w:val="22"/>
          <w:lang w:val="ru-RU"/>
        </w:rPr>
      </w:pPr>
      <w:r w:rsidRPr="00A16F5A">
        <w:rPr>
          <w:rFonts w:eastAsia="MS Mincho" w:cs="Calibri"/>
          <w:szCs w:val="22"/>
          <w:lang w:val="ru-RU"/>
        </w:rPr>
        <w:t>7.2</w:t>
      </w:r>
      <w:r w:rsidRPr="00A16F5A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2"/>
          <w:lang w:val="ru-RU"/>
        </w:rPr>
        <w:t xml:space="preserve">Председатель </w:t>
      </w:r>
      <w:r w:rsidR="00A16F5A">
        <w:rPr>
          <w:rFonts w:eastAsia="MS Mincho" w:cs="Calibri"/>
          <w:szCs w:val="22"/>
          <w:lang w:val="ru-RU"/>
        </w:rPr>
        <w:t>полагает</w:t>
      </w:r>
      <w:r w:rsidR="00761C92" w:rsidRPr="00761C92">
        <w:rPr>
          <w:rFonts w:eastAsia="MS Mincho" w:cs="Calibri"/>
          <w:szCs w:val="22"/>
          <w:lang w:val="ru-RU"/>
        </w:rPr>
        <w:t xml:space="preserve">, что </w:t>
      </w:r>
      <w:r w:rsidR="00A16F5A">
        <w:rPr>
          <w:rFonts w:eastAsia="MS Mincho" w:cs="Calibri"/>
          <w:szCs w:val="22"/>
          <w:lang w:val="ru-RU"/>
        </w:rPr>
        <w:t>поскольку текущее собрание не является</w:t>
      </w:r>
      <w:r w:rsidR="00A16F5A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очным</w:t>
      </w:r>
      <w:r w:rsidR="00A16F5A" w:rsidRPr="00761C92">
        <w:rPr>
          <w:rFonts w:eastAsia="MS Mincho" w:cs="Calibri"/>
          <w:szCs w:val="22"/>
          <w:lang w:val="ru-RU"/>
        </w:rPr>
        <w:t xml:space="preserve"> </w:t>
      </w:r>
      <w:r w:rsidR="00761C92" w:rsidRPr="00761C92">
        <w:rPr>
          <w:rFonts w:eastAsia="MS Mincho" w:cs="Calibri"/>
          <w:szCs w:val="22"/>
          <w:lang w:val="ru-RU"/>
        </w:rPr>
        <w:t xml:space="preserve">и для того, чтобы </w:t>
      </w:r>
      <w:r w:rsidR="009157D4">
        <w:rPr>
          <w:rFonts w:eastAsia="MS Mincho" w:cs="Calibri"/>
          <w:szCs w:val="22"/>
          <w:lang w:val="ru-RU"/>
        </w:rPr>
        <w:t>завершить</w:t>
      </w:r>
      <w:r w:rsidR="00A16F5A">
        <w:rPr>
          <w:rFonts w:eastAsia="MS Mincho" w:cs="Calibri"/>
          <w:szCs w:val="22"/>
          <w:lang w:val="ru-RU"/>
        </w:rPr>
        <w:t xml:space="preserve"> обсуждение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данного пункта повестки дня</w:t>
      </w:r>
      <w:r w:rsidR="00761C92" w:rsidRPr="00761C92">
        <w:rPr>
          <w:rFonts w:eastAsia="MS Mincho" w:cs="Calibri"/>
          <w:szCs w:val="22"/>
          <w:lang w:val="ru-RU"/>
        </w:rPr>
        <w:t xml:space="preserve">, </w:t>
      </w:r>
      <w:r w:rsidR="00A16F5A" w:rsidRPr="00761C92">
        <w:rPr>
          <w:rFonts w:eastAsia="MS Mincho" w:cs="Calibri"/>
          <w:szCs w:val="22"/>
          <w:lang w:val="ru-RU"/>
        </w:rPr>
        <w:t xml:space="preserve">Советники </w:t>
      </w:r>
      <w:r w:rsidR="00A16F5A">
        <w:rPr>
          <w:rFonts w:eastAsia="MS Mincho" w:cs="Calibri"/>
          <w:szCs w:val="22"/>
          <w:lang w:val="ru-RU"/>
        </w:rPr>
        <w:t xml:space="preserve">готовы </w:t>
      </w:r>
      <w:r w:rsidR="00023E54">
        <w:rPr>
          <w:rFonts w:eastAsia="MS Mincho" w:cs="Calibri"/>
          <w:szCs w:val="22"/>
          <w:lang w:val="ru-RU"/>
        </w:rPr>
        <w:t xml:space="preserve">сделать заключение, </w:t>
      </w:r>
      <w:r w:rsidR="00007F33">
        <w:rPr>
          <w:rFonts w:eastAsia="MS Mincho" w:cs="Calibri"/>
          <w:szCs w:val="22"/>
          <w:lang w:val="ru-RU"/>
        </w:rPr>
        <w:t xml:space="preserve">что </w:t>
      </w:r>
      <w:r w:rsidR="00023E54">
        <w:rPr>
          <w:rFonts w:eastAsia="MS Mincho" w:cs="Calibri"/>
          <w:szCs w:val="22"/>
          <w:lang w:val="ru-RU"/>
        </w:rPr>
        <w:t>будут</w:t>
      </w:r>
      <w:r w:rsidR="00A16F5A">
        <w:rPr>
          <w:rFonts w:eastAsia="MS Mincho" w:cs="Calibri"/>
          <w:szCs w:val="22"/>
          <w:lang w:val="ru-RU"/>
        </w:rPr>
        <w:t xml:space="preserve"> проведен</w:t>
      </w:r>
      <w:r w:rsidR="00023E54">
        <w:rPr>
          <w:rFonts w:eastAsia="MS Mincho" w:cs="Calibri"/>
          <w:szCs w:val="22"/>
          <w:lang w:val="ru-RU"/>
        </w:rPr>
        <w:t>ы</w:t>
      </w:r>
      <w:r w:rsidR="00761C92" w:rsidRPr="00761C92">
        <w:rPr>
          <w:rFonts w:eastAsia="MS Mincho" w:cs="Calibri"/>
          <w:szCs w:val="22"/>
          <w:lang w:val="ru-RU"/>
        </w:rPr>
        <w:t xml:space="preserve"> консультаци</w:t>
      </w:r>
      <w:r w:rsidR="00A16F5A">
        <w:rPr>
          <w:rFonts w:eastAsia="MS Mincho" w:cs="Calibri"/>
          <w:szCs w:val="22"/>
          <w:lang w:val="ru-RU"/>
        </w:rPr>
        <w:t>й по переписке между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 w:rsidRPr="00761C92">
        <w:rPr>
          <w:rFonts w:eastAsia="MS Mincho" w:cs="Calibri"/>
          <w:szCs w:val="22"/>
          <w:lang w:val="ru-RU"/>
        </w:rPr>
        <w:t>Государств</w:t>
      </w:r>
      <w:r w:rsidR="00A16F5A">
        <w:rPr>
          <w:rFonts w:eastAsia="MS Mincho" w:cs="Calibri"/>
          <w:szCs w:val="22"/>
          <w:lang w:val="ru-RU"/>
        </w:rPr>
        <w:t xml:space="preserve">ами – </w:t>
      </w:r>
      <w:r w:rsidR="00A16F5A" w:rsidRPr="00761C92">
        <w:rPr>
          <w:rFonts w:eastAsia="MS Mincho" w:cs="Calibri"/>
          <w:szCs w:val="22"/>
          <w:lang w:val="ru-RU"/>
        </w:rPr>
        <w:t>Член</w:t>
      </w:r>
      <w:r w:rsidR="00A16F5A">
        <w:rPr>
          <w:rFonts w:eastAsia="MS Mincho" w:cs="Calibri"/>
          <w:szCs w:val="22"/>
          <w:lang w:val="ru-RU"/>
        </w:rPr>
        <w:t>ами</w:t>
      </w:r>
      <w:r w:rsidR="00A16F5A" w:rsidRPr="00761C92">
        <w:rPr>
          <w:rFonts w:eastAsia="MS Mincho" w:cs="Calibri"/>
          <w:szCs w:val="22"/>
          <w:lang w:val="ru-RU"/>
        </w:rPr>
        <w:t xml:space="preserve"> </w:t>
      </w:r>
      <w:r w:rsidR="00761C92" w:rsidRPr="00761C92">
        <w:rPr>
          <w:rFonts w:eastAsia="MS Mincho" w:cs="Calibri"/>
          <w:szCs w:val="22"/>
          <w:lang w:val="ru-RU"/>
        </w:rPr>
        <w:t>Совета,</w:t>
      </w:r>
      <w:r w:rsidR="00A16F5A">
        <w:rPr>
          <w:rFonts w:eastAsia="MS Mincho" w:cs="Calibri"/>
          <w:szCs w:val="22"/>
          <w:lang w:val="ru-RU"/>
        </w:rPr>
        <w:t xml:space="preserve"> с тем</w:t>
      </w:r>
      <w:r w:rsidR="00761C92" w:rsidRPr="00761C92">
        <w:rPr>
          <w:rFonts w:eastAsia="MS Mincho" w:cs="Calibri"/>
          <w:szCs w:val="22"/>
          <w:lang w:val="ru-RU"/>
        </w:rPr>
        <w:t xml:space="preserve"> чтобы </w:t>
      </w:r>
      <w:r w:rsidR="00A16F5A">
        <w:rPr>
          <w:rFonts w:eastAsia="MS Mincho" w:cs="Calibri"/>
          <w:szCs w:val="22"/>
          <w:lang w:val="ru-RU"/>
        </w:rPr>
        <w:t>принять к сведению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итоги</w:t>
      </w:r>
      <w:r w:rsidR="00761C92" w:rsidRPr="00761C92">
        <w:rPr>
          <w:rFonts w:eastAsia="MS Mincho" w:cs="Calibri"/>
          <w:szCs w:val="22"/>
          <w:lang w:val="ru-RU"/>
        </w:rPr>
        <w:t xml:space="preserve"> обсуждени</w:t>
      </w:r>
      <w:r w:rsidR="00A16F5A">
        <w:rPr>
          <w:rFonts w:eastAsia="MS Mincho" w:cs="Calibri"/>
          <w:szCs w:val="22"/>
          <w:lang w:val="ru-RU"/>
        </w:rPr>
        <w:t>й</w:t>
      </w:r>
      <w:r w:rsidR="00CC7CEC" w:rsidRPr="004E5CDB">
        <w:rPr>
          <w:rFonts w:eastAsia="MS Mincho" w:cs="Calibri"/>
          <w:szCs w:val="22"/>
          <w:lang w:val="ru-RU"/>
        </w:rPr>
        <w:t xml:space="preserve"> </w:t>
      </w:r>
      <w:r w:rsidR="00CC7CEC">
        <w:rPr>
          <w:rFonts w:eastAsia="MS Mincho" w:cs="Calibri"/>
          <w:szCs w:val="22"/>
          <w:lang w:val="ru-RU"/>
        </w:rPr>
        <w:t>на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en-US"/>
        </w:rPr>
        <w:t>VCC</w:t>
      </w:r>
      <w:r w:rsidR="00761C92" w:rsidRPr="00761C92">
        <w:rPr>
          <w:rFonts w:eastAsia="MS Mincho" w:cs="Calibri"/>
          <w:szCs w:val="22"/>
          <w:lang w:val="ru-RU"/>
        </w:rPr>
        <w:t xml:space="preserve">, содержащиеся в </w:t>
      </w:r>
      <w:r w:rsidR="00A16F5A" w:rsidRPr="00761C92">
        <w:rPr>
          <w:rFonts w:eastAsia="MS Mincho" w:cs="Calibri"/>
          <w:szCs w:val="22"/>
          <w:lang w:val="ru-RU"/>
        </w:rPr>
        <w:t xml:space="preserve">Документе </w:t>
      </w:r>
      <w:r w:rsidR="00761C92" w:rsidRPr="00761C92">
        <w:rPr>
          <w:rFonts w:eastAsia="MS Mincho" w:cs="Calibri"/>
          <w:szCs w:val="22"/>
          <w:lang w:val="en-US"/>
        </w:rPr>
        <w:t>C</w:t>
      </w:r>
      <w:r w:rsidR="00761C92" w:rsidRPr="00761C92">
        <w:rPr>
          <w:rFonts w:eastAsia="MS Mincho" w:cs="Calibri"/>
          <w:szCs w:val="22"/>
          <w:lang w:val="ru-RU"/>
        </w:rPr>
        <w:t xml:space="preserve">21/14, </w:t>
      </w:r>
      <w:r w:rsidR="00A16F5A">
        <w:rPr>
          <w:rFonts w:eastAsia="MS Mincho" w:cs="Calibri"/>
          <w:szCs w:val="22"/>
          <w:lang w:val="ru-RU"/>
        </w:rPr>
        <w:t>а также</w:t>
      </w:r>
      <w:r w:rsidR="00761C92" w:rsidRPr="00761C92">
        <w:rPr>
          <w:rFonts w:eastAsia="MS Mincho" w:cs="Calibri"/>
          <w:szCs w:val="22"/>
          <w:lang w:val="ru-RU"/>
        </w:rPr>
        <w:t xml:space="preserve"> принять к сведению </w:t>
      </w:r>
      <w:r w:rsidR="00A16F5A" w:rsidRPr="00761C92">
        <w:rPr>
          <w:rFonts w:eastAsia="MS Mincho" w:cs="Calibri"/>
          <w:szCs w:val="22"/>
          <w:lang w:val="ru-RU"/>
        </w:rPr>
        <w:t xml:space="preserve">Документ </w:t>
      </w:r>
      <w:r w:rsidR="00761C92" w:rsidRPr="00761C92">
        <w:rPr>
          <w:rFonts w:eastAsia="MS Mincho" w:cs="Calibri"/>
          <w:szCs w:val="22"/>
          <w:lang w:val="en-US"/>
        </w:rPr>
        <w:t>C</w:t>
      </w:r>
      <w:r w:rsidR="00761C92" w:rsidRPr="00761C92">
        <w:rPr>
          <w:rFonts w:eastAsia="MS Mincho" w:cs="Calibri"/>
          <w:szCs w:val="22"/>
          <w:lang w:val="ru-RU"/>
        </w:rPr>
        <w:t>21/27.</w:t>
      </w:r>
    </w:p>
    <w:p w14:paraId="563F409F" w14:textId="21DBC674" w:rsidR="00D012BA" w:rsidRPr="00E62C4C" w:rsidRDefault="00D012BA" w:rsidP="00D012BA">
      <w:pPr>
        <w:rPr>
          <w:lang w:val="ru-RU"/>
        </w:rPr>
      </w:pPr>
      <w:r w:rsidRPr="00E62C4C">
        <w:rPr>
          <w:lang w:val="ru-RU"/>
        </w:rPr>
        <w:t>7.</w:t>
      </w:r>
      <w:r w:rsidR="00090151" w:rsidRPr="00E62C4C">
        <w:rPr>
          <w:lang w:val="ru-RU"/>
        </w:rPr>
        <w:t>3</w:t>
      </w:r>
      <w:r w:rsidRPr="00E62C4C">
        <w:rPr>
          <w:lang w:val="ru-RU"/>
        </w:rPr>
        <w:tab/>
      </w:r>
      <w:r w:rsidRPr="00D012BA">
        <w:rPr>
          <w:lang w:val="ru-RU"/>
        </w:rPr>
        <w:t>Заключение</w:t>
      </w:r>
      <w:r w:rsidRPr="00E62C4C">
        <w:rPr>
          <w:lang w:val="ru-RU"/>
        </w:rPr>
        <w:t xml:space="preserve"> </w:t>
      </w:r>
      <w:r w:rsidRPr="00D012BA">
        <w:rPr>
          <w:b/>
          <w:lang w:val="ru-RU"/>
        </w:rPr>
        <w:t>принимается</w:t>
      </w:r>
      <w:r w:rsidRPr="00E62C4C">
        <w:rPr>
          <w:lang w:val="ru-RU"/>
        </w:rPr>
        <w:t>.</w:t>
      </w:r>
    </w:p>
    <w:p w14:paraId="539EE535" w14:textId="73ADE025" w:rsidR="00D012BA" w:rsidRPr="00A16F5A" w:rsidRDefault="00D012BA" w:rsidP="00090151">
      <w:pPr>
        <w:pStyle w:val="Heading1"/>
        <w:rPr>
          <w:lang w:val="ru-RU"/>
        </w:rPr>
      </w:pPr>
      <w:r w:rsidRPr="00A16F5A">
        <w:rPr>
          <w:lang w:val="ru-RU"/>
        </w:rPr>
        <w:t>8</w:t>
      </w:r>
      <w:r w:rsidRPr="00A16F5A">
        <w:rPr>
          <w:lang w:val="ru-RU"/>
        </w:rPr>
        <w:tab/>
      </w:r>
      <w:bookmarkStart w:id="14" w:name="lt_pId109"/>
      <w:r w:rsidR="00A16F5A" w:rsidRPr="00844853">
        <w:rPr>
          <w:lang w:val="ru-RU"/>
        </w:rPr>
        <w:t>Отчет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о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выполнении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Стратегического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плана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и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о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деятельности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Союза</w:t>
      </w:r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за</w:t>
      </w:r>
      <w:r w:rsidR="00A16F5A" w:rsidRPr="00A16F5A">
        <w:rPr>
          <w:lang w:val="ru-RU"/>
        </w:rPr>
        <w:t xml:space="preserve"> </w:t>
      </w:r>
      <w:proofErr w:type="gramStart"/>
      <w:r w:rsidR="00A16F5A" w:rsidRPr="00A16F5A">
        <w:rPr>
          <w:lang w:val="ru-RU"/>
        </w:rPr>
        <w:t>2019</w:t>
      </w:r>
      <w:r w:rsidR="004E5CDB">
        <w:rPr>
          <w:rFonts w:cs="Calibri"/>
          <w:lang w:val="ru-RU"/>
        </w:rPr>
        <w:t>−</w:t>
      </w:r>
      <w:r w:rsidR="00A16F5A" w:rsidRPr="00A16F5A">
        <w:rPr>
          <w:lang w:val="ru-RU"/>
        </w:rPr>
        <w:t>2021</w:t>
      </w:r>
      <w:proofErr w:type="gramEnd"/>
      <w:r w:rsidR="00A16F5A" w:rsidRPr="00A16F5A">
        <w:rPr>
          <w:lang w:val="ru-RU"/>
        </w:rPr>
        <w:t xml:space="preserve"> </w:t>
      </w:r>
      <w:r w:rsidR="00A16F5A" w:rsidRPr="00844853">
        <w:rPr>
          <w:lang w:val="ru-RU"/>
        </w:rPr>
        <w:t>годы</w:t>
      </w:r>
      <w:r w:rsidR="00090151" w:rsidRPr="00A16F5A">
        <w:rPr>
          <w:lang w:val="ru-RU"/>
        </w:rPr>
        <w:t xml:space="preserve"> (</w:t>
      </w:r>
      <w:r w:rsidR="00090151" w:rsidRPr="00090151">
        <w:rPr>
          <w:lang w:val="ru-RU"/>
        </w:rPr>
        <w:t>Документ</w:t>
      </w:r>
      <w:r w:rsidR="00090151" w:rsidRPr="00A16F5A">
        <w:rPr>
          <w:bCs/>
          <w:lang w:val="ru-RU"/>
        </w:rPr>
        <w:t xml:space="preserve"> </w:t>
      </w:r>
      <w:hyperlink r:id="rId24" w:history="1">
        <w:r w:rsidR="00090151" w:rsidRPr="00090151">
          <w:rPr>
            <w:rStyle w:val="Hyperlink"/>
            <w:bCs/>
            <w:lang w:val="en-US"/>
          </w:rPr>
          <w:t>C</w:t>
        </w:r>
        <w:r w:rsidR="00090151" w:rsidRPr="00A16F5A">
          <w:rPr>
            <w:rStyle w:val="Hyperlink"/>
            <w:bCs/>
            <w:lang w:val="ru-RU"/>
          </w:rPr>
          <w:t>21/35</w:t>
        </w:r>
      </w:hyperlink>
      <w:r w:rsidR="00090151" w:rsidRPr="00A16F5A">
        <w:rPr>
          <w:bCs/>
          <w:lang w:val="ru-RU"/>
        </w:rPr>
        <w:t>)</w:t>
      </w:r>
      <w:bookmarkEnd w:id="14"/>
    </w:p>
    <w:p w14:paraId="16B757BA" w14:textId="15FE9A12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A16F5A">
        <w:rPr>
          <w:rFonts w:eastAsia="MS Mincho" w:cs="Calibri"/>
          <w:szCs w:val="22"/>
          <w:lang w:val="ru-RU"/>
        </w:rPr>
        <w:t>8.1</w:t>
      </w:r>
      <w:r w:rsidRPr="00A16F5A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2"/>
          <w:lang w:val="ru-RU"/>
        </w:rPr>
        <w:t>Представитель Генерального секретариата представ</w:t>
      </w:r>
      <w:r w:rsidR="00A16F5A">
        <w:rPr>
          <w:rFonts w:eastAsia="MS Mincho" w:cs="Calibri"/>
          <w:szCs w:val="22"/>
          <w:lang w:val="ru-RU"/>
        </w:rPr>
        <w:t>ляет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 w:rsidRPr="00761C92">
        <w:rPr>
          <w:rFonts w:eastAsia="MS Mincho" w:cs="Calibri"/>
          <w:szCs w:val="22"/>
          <w:lang w:val="ru-RU"/>
        </w:rPr>
        <w:t xml:space="preserve">Документ </w:t>
      </w:r>
      <w:r w:rsidR="00761C92" w:rsidRPr="00761C92">
        <w:rPr>
          <w:rFonts w:eastAsia="MS Mincho" w:cs="Calibri"/>
          <w:szCs w:val="22"/>
          <w:lang w:val="ru-RU"/>
        </w:rPr>
        <w:t xml:space="preserve">С21/35, в котором </w:t>
      </w:r>
      <w:r w:rsidR="00A16F5A">
        <w:rPr>
          <w:rFonts w:eastAsia="MS Mincho" w:cs="Calibri"/>
          <w:szCs w:val="22"/>
          <w:lang w:val="ru-RU"/>
        </w:rPr>
        <w:t>содержатся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A16F5A">
        <w:rPr>
          <w:rFonts w:eastAsia="MS Mincho" w:cs="Calibri"/>
          <w:szCs w:val="22"/>
          <w:lang w:val="ru-RU"/>
        </w:rPr>
        <w:t>ежегодный</w:t>
      </w:r>
      <w:r w:rsidR="00761C92" w:rsidRPr="00761C92">
        <w:rPr>
          <w:rFonts w:eastAsia="MS Mincho" w:cs="Calibri"/>
          <w:szCs w:val="22"/>
          <w:lang w:val="ru-RU"/>
        </w:rPr>
        <w:t xml:space="preserve"> отчет о деятельности</w:t>
      </w:r>
      <w:r w:rsidR="00A16F5A">
        <w:rPr>
          <w:rFonts w:eastAsia="MS Mincho" w:cs="Calibri"/>
          <w:szCs w:val="22"/>
          <w:lang w:val="ru-RU"/>
        </w:rPr>
        <w:t xml:space="preserve"> Союза</w:t>
      </w:r>
      <w:r w:rsidR="00761C92" w:rsidRPr="00761C92">
        <w:rPr>
          <w:rFonts w:eastAsia="MS Mincho" w:cs="Calibri"/>
          <w:szCs w:val="22"/>
          <w:lang w:val="ru-RU"/>
        </w:rPr>
        <w:t xml:space="preserve"> и отчет о выполнении </w:t>
      </w:r>
      <w:r w:rsidR="00A16F5A" w:rsidRPr="00761C92">
        <w:rPr>
          <w:rFonts w:eastAsia="MS Mincho" w:cs="Calibri"/>
          <w:szCs w:val="22"/>
          <w:lang w:val="ru-RU"/>
        </w:rPr>
        <w:t xml:space="preserve">Стратегического </w:t>
      </w:r>
      <w:r w:rsidR="00761C92" w:rsidRPr="00761C92">
        <w:rPr>
          <w:rFonts w:eastAsia="MS Mincho" w:cs="Calibri"/>
          <w:szCs w:val="22"/>
          <w:lang w:val="ru-RU"/>
        </w:rPr>
        <w:t>плана, предусмотренн</w:t>
      </w:r>
      <w:r w:rsidR="00A16F5A">
        <w:rPr>
          <w:rFonts w:eastAsia="MS Mincho" w:cs="Calibri"/>
          <w:szCs w:val="22"/>
          <w:lang w:val="ru-RU"/>
        </w:rPr>
        <w:t>ы</w:t>
      </w:r>
      <w:r w:rsidR="00023E54">
        <w:rPr>
          <w:rFonts w:eastAsia="MS Mincho" w:cs="Calibri"/>
          <w:szCs w:val="22"/>
          <w:lang w:val="ru-RU"/>
        </w:rPr>
        <w:t>е</w:t>
      </w:r>
      <w:r w:rsidR="00A16F5A">
        <w:rPr>
          <w:rFonts w:eastAsia="MS Mincho" w:cs="Calibri"/>
          <w:szCs w:val="22"/>
          <w:lang w:val="ru-RU"/>
        </w:rPr>
        <w:t xml:space="preserve"> согласно пп.</w:t>
      </w:r>
      <w:r w:rsidR="00761C92" w:rsidRPr="00761C92">
        <w:rPr>
          <w:rFonts w:eastAsia="MS Mincho" w:cs="Calibri"/>
          <w:szCs w:val="22"/>
          <w:lang w:val="ru-RU"/>
        </w:rPr>
        <w:t xml:space="preserve"> 102 и 61 Конвенции</w:t>
      </w:r>
      <w:r w:rsidR="00A16F5A">
        <w:rPr>
          <w:rFonts w:eastAsia="MS Mincho" w:cs="Calibri"/>
          <w:szCs w:val="22"/>
          <w:lang w:val="ru-RU"/>
        </w:rPr>
        <w:t>, соответственно</w:t>
      </w:r>
      <w:r w:rsidR="00761C92" w:rsidRPr="00761C92">
        <w:rPr>
          <w:rFonts w:eastAsia="MS Mincho" w:cs="Calibri"/>
          <w:szCs w:val="22"/>
          <w:lang w:val="ru-RU"/>
        </w:rPr>
        <w:t>.</w:t>
      </w:r>
    </w:p>
    <w:p w14:paraId="12AD4461" w14:textId="5B94B536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574448">
        <w:rPr>
          <w:rFonts w:eastAsia="MS Mincho" w:cs="Calibri"/>
          <w:szCs w:val="22"/>
          <w:lang w:val="ru-RU"/>
        </w:rPr>
        <w:t>8.2</w:t>
      </w:r>
      <w:r w:rsidRPr="00574448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4"/>
          <w:lang w:val="ru-RU"/>
        </w:rPr>
        <w:t xml:space="preserve">Один </w:t>
      </w:r>
      <w:r w:rsidR="00CC7CEC">
        <w:rPr>
          <w:rFonts w:eastAsia="MS Mincho" w:cs="Calibri"/>
          <w:szCs w:val="24"/>
          <w:lang w:val="ru-RU"/>
        </w:rPr>
        <w:t xml:space="preserve">из </w:t>
      </w:r>
      <w:r w:rsidR="00A16F5A">
        <w:rPr>
          <w:rFonts w:eastAsia="MS Mincho" w:cs="Calibri"/>
          <w:szCs w:val="24"/>
          <w:lang w:val="ru-RU"/>
        </w:rPr>
        <w:t>Советник</w:t>
      </w:r>
      <w:r w:rsidR="00CC7CEC">
        <w:rPr>
          <w:rFonts w:eastAsia="MS Mincho" w:cs="Calibri"/>
          <w:szCs w:val="24"/>
          <w:lang w:val="ru-RU"/>
        </w:rPr>
        <w:t>ов</w:t>
      </w:r>
      <w:r w:rsidR="00761C92" w:rsidRPr="00761C92">
        <w:rPr>
          <w:rFonts w:eastAsia="MS Mincho" w:cs="Calibri"/>
          <w:szCs w:val="24"/>
          <w:lang w:val="ru-RU"/>
        </w:rPr>
        <w:t xml:space="preserve"> </w:t>
      </w:r>
      <w:r w:rsidR="00A16F5A">
        <w:rPr>
          <w:rFonts w:eastAsia="MS Mincho" w:cs="Calibri"/>
          <w:szCs w:val="24"/>
          <w:lang w:val="ru-RU"/>
        </w:rPr>
        <w:t>отмечает</w:t>
      </w:r>
      <w:r w:rsidR="00761C92" w:rsidRPr="00761C92">
        <w:rPr>
          <w:rFonts w:eastAsia="MS Mincho" w:cs="Calibri"/>
          <w:szCs w:val="24"/>
          <w:lang w:val="ru-RU"/>
        </w:rPr>
        <w:t xml:space="preserve">, что было бы полезно, чтобы в будущих отчетах упоминались </w:t>
      </w:r>
      <w:r w:rsidR="00662656">
        <w:rPr>
          <w:rFonts w:eastAsia="MS Mincho" w:cs="Calibri"/>
          <w:szCs w:val="24"/>
          <w:lang w:val="ru-RU"/>
        </w:rPr>
        <w:t xml:space="preserve">проблемы, </w:t>
      </w:r>
      <w:r w:rsidR="00574448">
        <w:rPr>
          <w:rFonts w:eastAsia="MS Mincho" w:cs="Calibri"/>
          <w:szCs w:val="24"/>
          <w:lang w:val="ru-RU"/>
        </w:rPr>
        <w:t>возникшие</w:t>
      </w:r>
      <w:r w:rsidR="00662656">
        <w:rPr>
          <w:rFonts w:eastAsia="MS Mincho" w:cs="Calibri"/>
          <w:szCs w:val="24"/>
          <w:lang w:val="ru-RU"/>
        </w:rPr>
        <w:t xml:space="preserve"> при организации деятельности в рамках МСЭ</w:t>
      </w:r>
      <w:r w:rsidR="00761C92" w:rsidRPr="00761C92">
        <w:rPr>
          <w:rFonts w:eastAsia="MS Mincho" w:cs="Calibri"/>
          <w:szCs w:val="24"/>
          <w:lang w:val="ru-RU"/>
        </w:rPr>
        <w:t>,</w:t>
      </w:r>
      <w:r w:rsidR="00574448">
        <w:rPr>
          <w:rFonts w:eastAsia="MS Mincho" w:cs="Calibri"/>
          <w:szCs w:val="24"/>
          <w:lang w:val="ru-RU"/>
        </w:rPr>
        <w:t xml:space="preserve"> с тем</w:t>
      </w:r>
      <w:r w:rsidR="00761C92" w:rsidRPr="00761C92">
        <w:rPr>
          <w:rFonts w:eastAsia="MS Mincho" w:cs="Calibri"/>
          <w:szCs w:val="24"/>
          <w:lang w:val="ru-RU"/>
        </w:rPr>
        <w:t xml:space="preserve"> чтобы можно было рассмотреть пути их преодоления. Другой </w:t>
      </w:r>
      <w:r w:rsidR="00574448">
        <w:rPr>
          <w:rFonts w:eastAsia="MS Mincho" w:cs="Calibri"/>
          <w:szCs w:val="24"/>
          <w:lang w:val="ru-RU"/>
        </w:rPr>
        <w:t>Советник задает вопрос</w:t>
      </w:r>
      <w:r w:rsidR="00761C92" w:rsidRPr="00761C92">
        <w:rPr>
          <w:rFonts w:eastAsia="MS Mincho" w:cs="Calibri"/>
          <w:szCs w:val="24"/>
          <w:lang w:val="ru-RU"/>
        </w:rPr>
        <w:t xml:space="preserve">, анализировалось ли снижение числа членов Сектора </w:t>
      </w:r>
      <w:r w:rsidR="00574448">
        <w:rPr>
          <w:rFonts w:eastAsia="MS Mincho" w:cs="Calibri"/>
          <w:szCs w:val="24"/>
          <w:lang w:val="ru-RU"/>
        </w:rPr>
        <w:t>МСЭ-</w:t>
      </w:r>
      <w:r w:rsidR="00761C92" w:rsidRPr="00761C92">
        <w:rPr>
          <w:rFonts w:eastAsia="MS Mincho" w:cs="Calibri"/>
          <w:szCs w:val="24"/>
          <w:lang w:val="en-US"/>
        </w:rPr>
        <w:t>D</w:t>
      </w:r>
      <w:r w:rsidR="00761C92" w:rsidRPr="00761C92">
        <w:rPr>
          <w:rFonts w:eastAsia="MS Mincho" w:cs="Calibri"/>
          <w:szCs w:val="24"/>
          <w:lang w:val="ru-RU"/>
        </w:rPr>
        <w:t xml:space="preserve"> МСЭ в период с 2010 по 2020 год, и связано ли увеличение числа </w:t>
      </w:r>
      <w:r w:rsidR="00761C92" w:rsidRPr="00FC134A">
        <w:rPr>
          <w:rFonts w:eastAsia="MS Mincho" w:cs="Calibri"/>
          <w:szCs w:val="24"/>
          <w:lang w:val="ru-RU"/>
        </w:rPr>
        <w:t>недостигнутых целе</w:t>
      </w:r>
      <w:r w:rsidR="00CC7CEC" w:rsidRPr="00FC134A">
        <w:rPr>
          <w:rFonts w:eastAsia="MS Mincho" w:cs="Calibri"/>
          <w:szCs w:val="24"/>
          <w:lang w:val="ru-RU"/>
        </w:rPr>
        <w:t>вых показателе</w:t>
      </w:r>
      <w:r w:rsidR="00761C92" w:rsidRPr="00FC134A">
        <w:rPr>
          <w:rFonts w:eastAsia="MS Mincho" w:cs="Calibri"/>
          <w:szCs w:val="24"/>
          <w:lang w:val="ru-RU"/>
        </w:rPr>
        <w:t>й в</w:t>
      </w:r>
      <w:r w:rsidR="00761C92" w:rsidRPr="00761C92">
        <w:rPr>
          <w:rFonts w:eastAsia="MS Mincho" w:cs="Calibri"/>
          <w:szCs w:val="24"/>
          <w:lang w:val="ru-RU"/>
        </w:rPr>
        <w:t xml:space="preserve"> 2020 году с пандемией. </w:t>
      </w:r>
      <w:r w:rsidR="00574448">
        <w:rPr>
          <w:rFonts w:eastAsia="MS Mincho" w:cs="Calibri"/>
          <w:szCs w:val="24"/>
          <w:lang w:val="ru-RU"/>
        </w:rPr>
        <w:t>Еще один Советник</w:t>
      </w:r>
      <w:r w:rsidR="00761C92" w:rsidRPr="00761C92">
        <w:rPr>
          <w:rFonts w:eastAsia="MS Mincho" w:cs="Calibri"/>
          <w:szCs w:val="24"/>
          <w:lang w:val="ru-RU"/>
        </w:rPr>
        <w:t xml:space="preserve"> предл</w:t>
      </w:r>
      <w:r w:rsidR="00574448">
        <w:rPr>
          <w:rFonts w:eastAsia="MS Mincho" w:cs="Calibri"/>
          <w:szCs w:val="24"/>
          <w:lang w:val="ru-RU"/>
        </w:rPr>
        <w:t>агает</w:t>
      </w:r>
      <w:r w:rsidR="00761C92" w:rsidRPr="00761C92">
        <w:rPr>
          <w:rFonts w:eastAsia="MS Mincho" w:cs="Calibri"/>
          <w:szCs w:val="24"/>
          <w:lang w:val="ru-RU"/>
        </w:rPr>
        <w:t xml:space="preserve"> включать в будущие отчеты более подробную информацию о различных </w:t>
      </w:r>
      <w:r w:rsidR="00CC7CEC">
        <w:rPr>
          <w:rFonts w:eastAsia="MS Mincho" w:cs="Calibri"/>
          <w:szCs w:val="24"/>
          <w:lang w:val="ru-RU"/>
        </w:rPr>
        <w:t>видах деятельности</w:t>
      </w:r>
      <w:r w:rsidR="00761C92" w:rsidRPr="00761C92">
        <w:rPr>
          <w:rFonts w:eastAsia="MS Mincho" w:cs="Calibri"/>
          <w:szCs w:val="24"/>
          <w:lang w:val="ru-RU"/>
        </w:rPr>
        <w:t xml:space="preserve"> МСЭ, связанных с управлением </w:t>
      </w:r>
      <w:r w:rsidR="00574448">
        <w:rPr>
          <w:rFonts w:eastAsia="MS Mincho" w:cs="Calibri"/>
          <w:szCs w:val="24"/>
          <w:lang w:val="ru-RU"/>
        </w:rPr>
        <w:t xml:space="preserve">использования </w:t>
      </w:r>
      <w:r w:rsidR="00574448" w:rsidRPr="00761C92">
        <w:rPr>
          <w:rFonts w:eastAsia="MS Mincho" w:cs="Calibri"/>
          <w:szCs w:val="24"/>
          <w:lang w:val="ru-RU"/>
        </w:rPr>
        <w:t>интернет</w:t>
      </w:r>
      <w:r w:rsidR="00574448">
        <w:rPr>
          <w:rFonts w:eastAsia="MS Mincho" w:cs="Calibri"/>
          <w:szCs w:val="24"/>
          <w:lang w:val="ru-RU"/>
        </w:rPr>
        <w:t>а</w:t>
      </w:r>
      <w:r w:rsidR="00761C92" w:rsidRPr="00761C92">
        <w:rPr>
          <w:rFonts w:eastAsia="MS Mincho" w:cs="Calibri"/>
          <w:szCs w:val="24"/>
          <w:lang w:val="ru-RU"/>
        </w:rPr>
        <w:t>.</w:t>
      </w:r>
    </w:p>
    <w:p w14:paraId="1C24ED7F" w14:textId="56A8E8CC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574448">
        <w:rPr>
          <w:rFonts w:eastAsia="MS Mincho" w:cs="Calibri"/>
          <w:szCs w:val="22"/>
          <w:lang w:val="ru-RU"/>
        </w:rPr>
        <w:t>8.3</w:t>
      </w:r>
      <w:r w:rsidRPr="00574448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2"/>
          <w:lang w:val="ru-RU"/>
        </w:rPr>
        <w:t>Представитель Генерального секретариата сообщ</w:t>
      </w:r>
      <w:r w:rsidR="00574448">
        <w:rPr>
          <w:rFonts w:eastAsia="MS Mincho" w:cs="Calibri"/>
          <w:szCs w:val="22"/>
          <w:lang w:val="ru-RU"/>
        </w:rPr>
        <w:t>ает</w:t>
      </w:r>
      <w:r w:rsidR="00761C92" w:rsidRPr="00761C92">
        <w:rPr>
          <w:rFonts w:eastAsia="MS Mincho" w:cs="Calibri"/>
          <w:szCs w:val="22"/>
          <w:lang w:val="ru-RU"/>
        </w:rPr>
        <w:t>, что в 2019</w:t>
      </w:r>
      <w:r w:rsidR="00574448">
        <w:rPr>
          <w:rFonts w:eastAsia="MS Mincho" w:cs="Calibri"/>
          <w:szCs w:val="22"/>
          <w:lang w:val="ru-RU"/>
        </w:rPr>
        <w:t>–</w:t>
      </w:r>
      <w:r w:rsidR="00761C92" w:rsidRPr="00761C92">
        <w:rPr>
          <w:rFonts w:eastAsia="MS Mincho" w:cs="Calibri"/>
          <w:szCs w:val="22"/>
          <w:lang w:val="ru-RU"/>
        </w:rPr>
        <w:t xml:space="preserve">2020 годах </w:t>
      </w:r>
      <w:r w:rsidR="00574448">
        <w:rPr>
          <w:rFonts w:eastAsia="MS Mincho" w:cs="Calibri"/>
          <w:szCs w:val="22"/>
          <w:lang w:val="ru-RU"/>
        </w:rPr>
        <w:t xml:space="preserve">число </w:t>
      </w:r>
      <w:r w:rsidR="00574448" w:rsidRPr="00761C92">
        <w:rPr>
          <w:rFonts w:eastAsia="MS Mincho" w:cs="Calibri"/>
          <w:szCs w:val="22"/>
          <w:lang w:val="ru-RU"/>
        </w:rPr>
        <w:t>Члено</w:t>
      </w:r>
      <w:r w:rsidR="00574448">
        <w:rPr>
          <w:rFonts w:eastAsia="MS Mincho" w:cs="Calibri"/>
          <w:szCs w:val="22"/>
          <w:lang w:val="ru-RU"/>
        </w:rPr>
        <w:t>в</w:t>
      </w:r>
      <w:r w:rsidR="00574448" w:rsidRPr="00761C92">
        <w:rPr>
          <w:rFonts w:eastAsia="MS Mincho" w:cs="Calibri"/>
          <w:szCs w:val="22"/>
          <w:lang w:val="ru-RU"/>
        </w:rPr>
        <w:t xml:space="preserve"> </w:t>
      </w:r>
      <w:r w:rsidR="00761C92" w:rsidRPr="00761C92">
        <w:rPr>
          <w:rFonts w:eastAsia="MS Mincho" w:cs="Calibri"/>
          <w:szCs w:val="22"/>
          <w:lang w:val="ru-RU"/>
        </w:rPr>
        <w:t>Сектор</w:t>
      </w:r>
      <w:r w:rsidR="00574448">
        <w:rPr>
          <w:rFonts w:eastAsia="MS Mincho" w:cs="Calibri"/>
          <w:szCs w:val="22"/>
          <w:lang w:val="ru-RU"/>
        </w:rPr>
        <w:t>а</w:t>
      </w:r>
      <w:r w:rsidR="00761C92" w:rsidRPr="00761C92">
        <w:rPr>
          <w:rFonts w:eastAsia="MS Mincho" w:cs="Calibri"/>
          <w:szCs w:val="22"/>
          <w:lang w:val="ru-RU"/>
        </w:rPr>
        <w:t xml:space="preserve"> сократилось по разным причинам, включая </w:t>
      </w:r>
      <w:r w:rsidR="00574448">
        <w:rPr>
          <w:rFonts w:eastAsia="MS Mincho" w:cs="Calibri"/>
          <w:szCs w:val="22"/>
          <w:lang w:val="ru-RU"/>
        </w:rPr>
        <w:t xml:space="preserve">процесс </w:t>
      </w:r>
      <w:r w:rsidR="00761C92" w:rsidRPr="00761C92">
        <w:rPr>
          <w:rFonts w:eastAsia="MS Mincho" w:cs="Calibri"/>
          <w:szCs w:val="22"/>
          <w:lang w:val="ru-RU"/>
        </w:rPr>
        <w:t>консолидаци</w:t>
      </w:r>
      <w:r w:rsidR="00574448">
        <w:rPr>
          <w:rFonts w:eastAsia="MS Mincho" w:cs="Calibri"/>
          <w:szCs w:val="22"/>
          <w:lang w:val="ru-RU"/>
        </w:rPr>
        <w:t>и</w:t>
      </w:r>
      <w:r w:rsidR="00761C92" w:rsidRPr="00761C92">
        <w:rPr>
          <w:rFonts w:eastAsia="MS Mincho" w:cs="Calibri"/>
          <w:szCs w:val="22"/>
          <w:lang w:val="ru-RU"/>
        </w:rPr>
        <w:t xml:space="preserve"> отрасли и </w:t>
      </w:r>
      <w:r w:rsidR="00574448">
        <w:rPr>
          <w:rFonts w:eastAsia="MS Mincho" w:cs="Calibri"/>
          <w:szCs w:val="22"/>
          <w:lang w:val="ru-RU"/>
        </w:rPr>
        <w:t>переход</w:t>
      </w:r>
      <w:r w:rsidR="00761C92" w:rsidRPr="00761C92">
        <w:rPr>
          <w:rFonts w:eastAsia="MS Mincho" w:cs="Calibri"/>
          <w:szCs w:val="22"/>
          <w:lang w:val="ru-RU"/>
        </w:rPr>
        <w:t xml:space="preserve"> в другие Сектора. </w:t>
      </w:r>
      <w:r w:rsidR="00574448">
        <w:rPr>
          <w:rFonts w:eastAsia="MS Mincho" w:cs="Calibri"/>
          <w:szCs w:val="22"/>
          <w:lang w:val="ru-RU"/>
        </w:rPr>
        <w:t>Тем не менее,</w:t>
      </w:r>
      <w:r w:rsidR="00761C92" w:rsidRPr="00761C92">
        <w:rPr>
          <w:rFonts w:eastAsia="MS Mincho" w:cs="Calibri"/>
          <w:szCs w:val="22"/>
          <w:lang w:val="ru-RU"/>
        </w:rPr>
        <w:t xml:space="preserve"> наметилась тенденция к восстановлению</w:t>
      </w:r>
      <w:r w:rsidR="00574448">
        <w:rPr>
          <w:rFonts w:eastAsia="MS Mincho" w:cs="Calibri"/>
          <w:szCs w:val="22"/>
          <w:lang w:val="ru-RU"/>
        </w:rPr>
        <w:t xml:space="preserve"> числа Членов</w:t>
      </w:r>
      <w:r w:rsidR="00761C92" w:rsidRPr="00761C92">
        <w:rPr>
          <w:rFonts w:eastAsia="MS Mincho" w:cs="Calibri"/>
          <w:szCs w:val="22"/>
          <w:lang w:val="ru-RU"/>
        </w:rPr>
        <w:t>: с января 2021</w:t>
      </w:r>
      <w:r w:rsidR="00CC7CEC">
        <w:rPr>
          <w:rFonts w:eastAsia="MS Mincho" w:cs="Calibri"/>
          <w:szCs w:val="22"/>
          <w:lang w:val="ru-RU"/>
        </w:rPr>
        <w:t> </w:t>
      </w:r>
      <w:r w:rsidR="00761C92" w:rsidRPr="00761C92">
        <w:rPr>
          <w:rFonts w:eastAsia="MS Mincho" w:cs="Calibri"/>
          <w:szCs w:val="22"/>
          <w:lang w:val="ru-RU"/>
        </w:rPr>
        <w:t xml:space="preserve">года в Сектор вернулись 12 новых </w:t>
      </w:r>
      <w:r w:rsidR="00574448" w:rsidRPr="00761C92">
        <w:rPr>
          <w:rFonts w:eastAsia="MS Mincho" w:cs="Calibri"/>
          <w:szCs w:val="22"/>
          <w:lang w:val="ru-RU"/>
        </w:rPr>
        <w:t>Членов</w:t>
      </w:r>
      <w:r w:rsidR="00761C92" w:rsidRPr="00761C92">
        <w:rPr>
          <w:rFonts w:eastAsia="MS Mincho" w:cs="Calibri"/>
          <w:szCs w:val="22"/>
          <w:lang w:val="ru-RU"/>
        </w:rPr>
        <w:t>, а во втором квартале ожидается</w:t>
      </w:r>
      <w:r w:rsidR="00574448">
        <w:rPr>
          <w:rFonts w:eastAsia="MS Mincho" w:cs="Calibri"/>
          <w:szCs w:val="22"/>
          <w:lang w:val="ru-RU"/>
        </w:rPr>
        <w:t xml:space="preserve"> присоединение</w:t>
      </w:r>
      <w:r w:rsidR="00761C92" w:rsidRPr="00761C92">
        <w:rPr>
          <w:rFonts w:eastAsia="MS Mincho" w:cs="Calibri"/>
          <w:szCs w:val="22"/>
          <w:lang w:val="ru-RU"/>
        </w:rPr>
        <w:t xml:space="preserve"> еще 12. </w:t>
      </w:r>
      <w:r w:rsidR="00574448">
        <w:rPr>
          <w:rFonts w:eastAsia="MS Mincho" w:cs="Calibri"/>
          <w:szCs w:val="22"/>
          <w:lang w:val="ru-RU"/>
        </w:rPr>
        <w:t xml:space="preserve">Число </w:t>
      </w:r>
      <w:r w:rsidR="00574448" w:rsidRPr="00574448">
        <w:rPr>
          <w:lang w:val="ru-RU"/>
        </w:rPr>
        <w:t>Академических организаций – Членов МСЭ</w:t>
      </w:r>
      <w:r w:rsidR="00761C92" w:rsidRPr="00761C92">
        <w:rPr>
          <w:rFonts w:eastAsia="MS Mincho" w:cs="Calibri"/>
          <w:szCs w:val="22"/>
          <w:lang w:val="ru-RU"/>
        </w:rPr>
        <w:t xml:space="preserve"> (общее для трех </w:t>
      </w:r>
      <w:r w:rsidR="00574448" w:rsidRPr="00761C92">
        <w:rPr>
          <w:rFonts w:eastAsia="MS Mincho" w:cs="Calibri"/>
          <w:szCs w:val="22"/>
          <w:lang w:val="ru-RU"/>
        </w:rPr>
        <w:t>Секторов</w:t>
      </w:r>
      <w:r w:rsidR="00761C92" w:rsidRPr="00761C92">
        <w:rPr>
          <w:rFonts w:eastAsia="MS Mincho" w:cs="Calibri"/>
          <w:szCs w:val="22"/>
          <w:lang w:val="ru-RU"/>
        </w:rPr>
        <w:t xml:space="preserve">) </w:t>
      </w:r>
      <w:r w:rsidR="00574448">
        <w:rPr>
          <w:rFonts w:eastAsia="MS Mincho" w:cs="Calibri"/>
          <w:szCs w:val="22"/>
          <w:lang w:val="ru-RU"/>
        </w:rPr>
        <w:t>растет</w:t>
      </w:r>
      <w:r w:rsidR="00761C92" w:rsidRPr="00761C92">
        <w:rPr>
          <w:rFonts w:eastAsia="MS Mincho" w:cs="Calibri"/>
          <w:szCs w:val="22"/>
          <w:lang w:val="ru-RU"/>
        </w:rPr>
        <w:t>. Кроме того, провод</w:t>
      </w:r>
      <w:r w:rsidR="00574448">
        <w:rPr>
          <w:rFonts w:eastAsia="MS Mincho" w:cs="Calibri"/>
          <w:szCs w:val="22"/>
          <w:lang w:val="ru-RU"/>
        </w:rPr>
        <w:t>ятся</w:t>
      </w:r>
      <w:r w:rsidR="00761C92" w:rsidRPr="00761C92">
        <w:rPr>
          <w:rFonts w:eastAsia="MS Mincho" w:cs="Calibri"/>
          <w:szCs w:val="22"/>
          <w:lang w:val="ru-RU"/>
        </w:rPr>
        <w:t xml:space="preserve"> кампании по </w:t>
      </w:r>
      <w:r w:rsidR="00574448">
        <w:rPr>
          <w:rFonts w:eastAsia="MS Mincho" w:cs="Calibri"/>
          <w:szCs w:val="22"/>
          <w:lang w:val="ru-RU"/>
        </w:rPr>
        <w:t>привлечению новых Членов</w:t>
      </w:r>
      <w:r w:rsidR="00761C92" w:rsidRPr="00761C92">
        <w:rPr>
          <w:rFonts w:eastAsia="MS Mincho" w:cs="Calibri"/>
          <w:szCs w:val="22"/>
          <w:lang w:val="ru-RU"/>
        </w:rPr>
        <w:t xml:space="preserve">, включая инициативы МСЭ по проведению индивидуальных встреч с </w:t>
      </w:r>
      <w:r w:rsidR="00574448" w:rsidRPr="00761C92">
        <w:rPr>
          <w:rFonts w:eastAsia="MS Mincho" w:cs="Calibri"/>
          <w:szCs w:val="22"/>
          <w:lang w:val="ru-RU"/>
        </w:rPr>
        <w:t xml:space="preserve">Членами </w:t>
      </w:r>
      <w:r w:rsidR="00761C92" w:rsidRPr="00761C92">
        <w:rPr>
          <w:rFonts w:eastAsia="MS Mincho" w:cs="Calibri"/>
          <w:szCs w:val="22"/>
          <w:lang w:val="ru-RU"/>
        </w:rPr>
        <w:t xml:space="preserve">и регулярному взаимодействию с </w:t>
      </w:r>
      <w:r w:rsidR="00574448">
        <w:rPr>
          <w:rFonts w:eastAsia="MS Mincho" w:cs="Calibri"/>
          <w:szCs w:val="22"/>
          <w:lang w:val="ru-RU"/>
        </w:rPr>
        <w:t>отраслью</w:t>
      </w:r>
      <w:r w:rsidR="00761C92" w:rsidRPr="00761C92">
        <w:rPr>
          <w:rFonts w:eastAsia="MS Mincho" w:cs="Calibri"/>
          <w:szCs w:val="22"/>
          <w:lang w:val="ru-RU"/>
        </w:rPr>
        <w:t xml:space="preserve">, что </w:t>
      </w:r>
      <w:r w:rsidR="00574448">
        <w:rPr>
          <w:rFonts w:eastAsia="MS Mincho" w:cs="Calibri"/>
          <w:szCs w:val="22"/>
          <w:lang w:val="ru-RU"/>
        </w:rPr>
        <w:t>представляет взаимный интерес для</w:t>
      </w:r>
      <w:r w:rsidR="00761C92" w:rsidRPr="00761C92">
        <w:rPr>
          <w:rFonts w:eastAsia="MS Mincho" w:cs="Calibri"/>
          <w:szCs w:val="22"/>
          <w:lang w:val="ru-RU"/>
        </w:rPr>
        <w:t xml:space="preserve"> Союза и его </w:t>
      </w:r>
      <w:r w:rsidR="00574448" w:rsidRPr="00761C92">
        <w:rPr>
          <w:rFonts w:eastAsia="MS Mincho" w:cs="Calibri"/>
          <w:szCs w:val="22"/>
          <w:lang w:val="ru-RU"/>
        </w:rPr>
        <w:t>Членов</w:t>
      </w:r>
      <w:r w:rsidR="00761C92" w:rsidRPr="00761C92">
        <w:rPr>
          <w:rFonts w:eastAsia="MS Mincho" w:cs="Calibri"/>
          <w:szCs w:val="22"/>
          <w:lang w:val="ru-RU"/>
        </w:rPr>
        <w:t>.</w:t>
      </w:r>
    </w:p>
    <w:p w14:paraId="4FB7D3B6" w14:textId="13710032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574448">
        <w:rPr>
          <w:rFonts w:eastAsia="MS Mincho" w:cs="Calibri"/>
          <w:szCs w:val="22"/>
          <w:lang w:val="ru-RU"/>
        </w:rPr>
        <w:t>8.4</w:t>
      </w:r>
      <w:r w:rsidRPr="00574448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2"/>
          <w:lang w:val="ru-RU"/>
        </w:rPr>
        <w:t>Секретариат прин</w:t>
      </w:r>
      <w:r w:rsidR="00574448">
        <w:rPr>
          <w:rFonts w:eastAsia="MS Mincho" w:cs="Calibri"/>
          <w:szCs w:val="22"/>
          <w:lang w:val="ru-RU"/>
        </w:rPr>
        <w:t>имает</w:t>
      </w:r>
      <w:r w:rsidR="00761C92" w:rsidRPr="00761C92">
        <w:rPr>
          <w:rFonts w:eastAsia="MS Mincho" w:cs="Calibri"/>
          <w:szCs w:val="22"/>
          <w:lang w:val="ru-RU"/>
        </w:rPr>
        <w:t xml:space="preserve"> к сведению замечания </w:t>
      </w:r>
      <w:r w:rsidR="00574448" w:rsidRPr="00761C92">
        <w:rPr>
          <w:rFonts w:eastAsia="MS Mincho" w:cs="Calibri"/>
          <w:szCs w:val="22"/>
          <w:lang w:val="ru-RU"/>
        </w:rPr>
        <w:t>Советников</w:t>
      </w:r>
      <w:r w:rsidR="00761C92" w:rsidRPr="00761C92">
        <w:rPr>
          <w:rFonts w:eastAsia="MS Mincho" w:cs="Calibri"/>
          <w:szCs w:val="22"/>
          <w:lang w:val="ru-RU"/>
        </w:rPr>
        <w:t>,</w:t>
      </w:r>
      <w:r w:rsidR="00574448">
        <w:rPr>
          <w:rFonts w:eastAsia="MS Mincho" w:cs="Calibri"/>
          <w:szCs w:val="22"/>
          <w:lang w:val="ru-RU"/>
        </w:rPr>
        <w:t xml:space="preserve"> с тем</w:t>
      </w:r>
      <w:r w:rsidR="00761C92" w:rsidRPr="00761C92">
        <w:rPr>
          <w:rFonts w:eastAsia="MS Mincho" w:cs="Calibri"/>
          <w:szCs w:val="22"/>
          <w:lang w:val="ru-RU"/>
        </w:rPr>
        <w:t xml:space="preserve"> чтобы улучшить</w:t>
      </w:r>
      <w:r w:rsidR="00574448">
        <w:rPr>
          <w:rFonts w:eastAsia="MS Mincho" w:cs="Calibri"/>
          <w:szCs w:val="22"/>
          <w:lang w:val="ru-RU"/>
        </w:rPr>
        <w:t xml:space="preserve"> качество</w:t>
      </w:r>
      <w:r w:rsidR="00761C92" w:rsidRPr="00761C92">
        <w:rPr>
          <w:rFonts w:eastAsia="MS Mincho" w:cs="Calibri"/>
          <w:szCs w:val="22"/>
          <w:lang w:val="ru-RU"/>
        </w:rPr>
        <w:t xml:space="preserve"> отчет</w:t>
      </w:r>
      <w:r w:rsidR="00574448">
        <w:rPr>
          <w:rFonts w:eastAsia="MS Mincho" w:cs="Calibri"/>
          <w:szCs w:val="22"/>
          <w:lang w:val="ru-RU"/>
        </w:rPr>
        <w:t>а</w:t>
      </w:r>
      <w:r w:rsidR="00761C92" w:rsidRPr="00761C92">
        <w:rPr>
          <w:rFonts w:eastAsia="MS Mincho" w:cs="Calibri"/>
          <w:szCs w:val="22"/>
          <w:lang w:val="ru-RU"/>
        </w:rPr>
        <w:t xml:space="preserve"> в будущем.</w:t>
      </w:r>
    </w:p>
    <w:p w14:paraId="5A41DE42" w14:textId="180DF5DF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574448">
        <w:rPr>
          <w:rFonts w:eastAsia="MS Mincho" w:cs="Calibri"/>
          <w:szCs w:val="22"/>
          <w:lang w:val="ru-RU"/>
        </w:rPr>
        <w:t>8.5</w:t>
      </w:r>
      <w:r w:rsidRPr="00574448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2"/>
          <w:lang w:val="ru-RU"/>
        </w:rPr>
        <w:t xml:space="preserve">Председатель </w:t>
      </w:r>
      <w:r w:rsidR="00574448">
        <w:rPr>
          <w:rFonts w:eastAsia="MS Mincho" w:cs="Calibri"/>
          <w:szCs w:val="22"/>
          <w:lang w:val="ru-RU"/>
        </w:rPr>
        <w:t>полагает</w:t>
      </w:r>
      <w:r w:rsidR="00761C92" w:rsidRPr="00761C92">
        <w:rPr>
          <w:rFonts w:eastAsia="MS Mincho" w:cs="Calibri"/>
          <w:szCs w:val="22"/>
          <w:lang w:val="ru-RU"/>
        </w:rPr>
        <w:t xml:space="preserve">, что </w:t>
      </w:r>
      <w:r w:rsidR="00574448" w:rsidRPr="00761C92">
        <w:rPr>
          <w:rFonts w:eastAsia="MS Mincho" w:cs="Calibri"/>
          <w:szCs w:val="22"/>
          <w:lang w:val="ru-RU"/>
        </w:rPr>
        <w:t xml:space="preserve">Советники </w:t>
      </w:r>
      <w:r w:rsidR="00574448">
        <w:rPr>
          <w:rFonts w:eastAsia="MS Mincho" w:cs="Calibri"/>
          <w:szCs w:val="22"/>
          <w:lang w:val="ru-RU"/>
        </w:rPr>
        <w:t>готовы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007F33">
        <w:rPr>
          <w:rFonts w:eastAsia="MS Mincho" w:cs="Calibri"/>
          <w:szCs w:val="22"/>
          <w:lang w:val="ru-RU"/>
        </w:rPr>
        <w:t xml:space="preserve">сделать </w:t>
      </w:r>
      <w:r w:rsidR="00761C92" w:rsidRPr="00761C92">
        <w:rPr>
          <w:rFonts w:eastAsia="MS Mincho" w:cs="Calibri"/>
          <w:szCs w:val="22"/>
          <w:lang w:val="ru-RU"/>
        </w:rPr>
        <w:t>заключ</w:t>
      </w:r>
      <w:r w:rsidR="00007F33">
        <w:rPr>
          <w:rFonts w:eastAsia="MS Mincho" w:cs="Calibri"/>
          <w:szCs w:val="22"/>
          <w:lang w:val="ru-RU"/>
        </w:rPr>
        <w:t>ение</w:t>
      </w:r>
      <w:r w:rsidR="00761C92" w:rsidRPr="00761C92">
        <w:rPr>
          <w:rFonts w:eastAsia="MS Mincho" w:cs="Calibri"/>
          <w:szCs w:val="22"/>
          <w:lang w:val="ru-RU"/>
        </w:rPr>
        <w:t xml:space="preserve">, что, принимая во внимание </w:t>
      </w:r>
      <w:r w:rsidR="00574448">
        <w:rPr>
          <w:rFonts w:eastAsia="MS Mincho" w:cs="Calibri"/>
          <w:szCs w:val="22"/>
          <w:lang w:val="ru-RU"/>
        </w:rPr>
        <w:t>неотложный характер</w:t>
      </w:r>
      <w:r w:rsidR="00761C92" w:rsidRPr="00761C92">
        <w:rPr>
          <w:rFonts w:eastAsia="MS Mincho" w:cs="Calibri"/>
          <w:szCs w:val="22"/>
          <w:lang w:val="ru-RU"/>
        </w:rPr>
        <w:t xml:space="preserve"> данного пункта</w:t>
      </w:r>
      <w:r w:rsidR="00574448">
        <w:rPr>
          <w:rFonts w:eastAsia="MS Mincho" w:cs="Calibri"/>
          <w:szCs w:val="22"/>
          <w:lang w:val="ru-RU"/>
        </w:rPr>
        <w:t xml:space="preserve"> повестки дня</w:t>
      </w:r>
      <w:r w:rsidR="00761C92" w:rsidRPr="00761C92">
        <w:rPr>
          <w:rFonts w:eastAsia="MS Mincho" w:cs="Calibri"/>
          <w:szCs w:val="22"/>
          <w:lang w:val="ru-RU"/>
        </w:rPr>
        <w:t>, буд</w:t>
      </w:r>
      <w:r w:rsidR="00574448">
        <w:rPr>
          <w:rFonts w:eastAsia="MS Mincho" w:cs="Calibri"/>
          <w:szCs w:val="22"/>
          <w:lang w:val="ru-RU"/>
        </w:rPr>
        <w:t>ут</w:t>
      </w:r>
      <w:r w:rsidR="00761C92" w:rsidRPr="00761C92">
        <w:rPr>
          <w:rFonts w:eastAsia="MS Mincho" w:cs="Calibri"/>
          <w:szCs w:val="22"/>
          <w:lang w:val="ru-RU"/>
        </w:rPr>
        <w:t xml:space="preserve"> проведен</w:t>
      </w:r>
      <w:r w:rsidR="00574448">
        <w:rPr>
          <w:rFonts w:eastAsia="MS Mincho" w:cs="Calibri"/>
          <w:szCs w:val="22"/>
          <w:lang w:val="ru-RU"/>
        </w:rPr>
        <w:t>ы</w:t>
      </w:r>
      <w:r w:rsidR="00761C92" w:rsidRPr="00761C92">
        <w:rPr>
          <w:rFonts w:eastAsia="MS Mincho" w:cs="Calibri"/>
          <w:szCs w:val="22"/>
          <w:lang w:val="ru-RU"/>
        </w:rPr>
        <w:t xml:space="preserve"> консультаци</w:t>
      </w:r>
      <w:r w:rsidR="00574448">
        <w:rPr>
          <w:rFonts w:eastAsia="MS Mincho" w:cs="Calibri"/>
          <w:szCs w:val="22"/>
          <w:lang w:val="ru-RU"/>
        </w:rPr>
        <w:t>и по переписке между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574448" w:rsidRPr="00761C92">
        <w:rPr>
          <w:rFonts w:eastAsia="MS Mincho" w:cs="Calibri"/>
          <w:szCs w:val="22"/>
          <w:lang w:val="ru-RU"/>
        </w:rPr>
        <w:t>Государств</w:t>
      </w:r>
      <w:r w:rsidR="00574448">
        <w:rPr>
          <w:rFonts w:eastAsia="MS Mincho" w:cs="Calibri"/>
          <w:szCs w:val="22"/>
          <w:lang w:val="ru-RU"/>
        </w:rPr>
        <w:t xml:space="preserve">ами – </w:t>
      </w:r>
      <w:r w:rsidR="00574448" w:rsidRPr="00761C92">
        <w:rPr>
          <w:rFonts w:eastAsia="MS Mincho" w:cs="Calibri"/>
          <w:szCs w:val="22"/>
          <w:lang w:val="ru-RU"/>
        </w:rPr>
        <w:t>Ч</w:t>
      </w:r>
      <w:r w:rsidR="00761C92" w:rsidRPr="00761C92">
        <w:rPr>
          <w:rFonts w:eastAsia="MS Mincho" w:cs="Calibri"/>
          <w:szCs w:val="22"/>
          <w:lang w:val="ru-RU"/>
        </w:rPr>
        <w:t>лен</w:t>
      </w:r>
      <w:r w:rsidR="00574448">
        <w:rPr>
          <w:rFonts w:eastAsia="MS Mincho" w:cs="Calibri"/>
          <w:szCs w:val="22"/>
          <w:lang w:val="ru-RU"/>
        </w:rPr>
        <w:t>ами</w:t>
      </w:r>
      <w:r w:rsidR="00761C92" w:rsidRPr="00761C92">
        <w:rPr>
          <w:rFonts w:eastAsia="MS Mincho" w:cs="Calibri"/>
          <w:szCs w:val="22"/>
          <w:lang w:val="ru-RU"/>
        </w:rPr>
        <w:t xml:space="preserve"> Совета для </w:t>
      </w:r>
      <w:r w:rsidR="00662656">
        <w:rPr>
          <w:rFonts w:eastAsia="MS Mincho" w:cs="Calibri"/>
          <w:szCs w:val="22"/>
          <w:lang w:val="ru-RU"/>
        </w:rPr>
        <w:t>утверждения</w:t>
      </w:r>
      <w:r w:rsidR="00761C92" w:rsidRPr="00761C92">
        <w:rPr>
          <w:rFonts w:eastAsia="MS Mincho" w:cs="Calibri"/>
          <w:szCs w:val="22"/>
          <w:lang w:val="ru-RU"/>
        </w:rPr>
        <w:t xml:space="preserve"> отчета, содержащегося в </w:t>
      </w:r>
      <w:r w:rsidR="00574448" w:rsidRPr="00761C92">
        <w:rPr>
          <w:rFonts w:eastAsia="MS Mincho" w:cs="Calibri"/>
          <w:szCs w:val="22"/>
          <w:lang w:val="ru-RU"/>
        </w:rPr>
        <w:t xml:space="preserve">Документе </w:t>
      </w:r>
      <w:r w:rsidR="00761C92" w:rsidRPr="00761C92">
        <w:rPr>
          <w:rFonts w:eastAsia="MS Mincho" w:cs="Calibri"/>
          <w:szCs w:val="22"/>
          <w:lang w:val="en-US"/>
        </w:rPr>
        <w:t>C</w:t>
      </w:r>
      <w:r w:rsidR="00761C92" w:rsidRPr="00761C92">
        <w:rPr>
          <w:rFonts w:eastAsia="MS Mincho" w:cs="Calibri"/>
          <w:szCs w:val="22"/>
          <w:lang w:val="ru-RU"/>
        </w:rPr>
        <w:t>21/35.</w:t>
      </w:r>
    </w:p>
    <w:p w14:paraId="608F0618" w14:textId="7BAE3FF7" w:rsidR="00D012BA" w:rsidRPr="00E62C4C" w:rsidRDefault="00D012BA" w:rsidP="00090151">
      <w:pPr>
        <w:rPr>
          <w:rFonts w:asciiTheme="minorHAnsi" w:hAnsiTheme="minorHAnsi" w:cstheme="minorHAnsi"/>
          <w:bCs/>
          <w:lang w:val="ru-RU"/>
        </w:rPr>
      </w:pPr>
      <w:r w:rsidRPr="00E62C4C">
        <w:rPr>
          <w:rFonts w:asciiTheme="minorHAnsi" w:hAnsiTheme="minorHAnsi" w:cstheme="minorHAnsi"/>
          <w:bCs/>
          <w:lang w:val="ru-RU"/>
        </w:rPr>
        <w:t>8.</w:t>
      </w:r>
      <w:r w:rsidR="00090151" w:rsidRPr="00E62C4C">
        <w:rPr>
          <w:rFonts w:asciiTheme="minorHAnsi" w:hAnsiTheme="minorHAnsi" w:cstheme="minorHAnsi"/>
          <w:bCs/>
          <w:lang w:val="ru-RU"/>
        </w:rPr>
        <w:t>6</w:t>
      </w:r>
      <w:r w:rsidRPr="00E62C4C">
        <w:rPr>
          <w:rFonts w:asciiTheme="minorHAnsi" w:hAnsiTheme="minorHAnsi" w:cstheme="minorHAnsi"/>
          <w:bCs/>
          <w:lang w:val="ru-RU"/>
        </w:rPr>
        <w:tab/>
      </w:r>
      <w:r w:rsidRPr="00E62C4C">
        <w:rPr>
          <w:rFonts w:eastAsia="MS Mincho" w:cs="Calibri"/>
          <w:szCs w:val="22"/>
          <w:lang w:val="ru-RU"/>
        </w:rPr>
        <w:t>Заключение</w:t>
      </w:r>
      <w:r w:rsidRPr="00E62C4C">
        <w:rPr>
          <w:lang w:val="ru-RU"/>
        </w:rPr>
        <w:t xml:space="preserve"> </w:t>
      </w:r>
      <w:r w:rsidRPr="00D012BA">
        <w:rPr>
          <w:b/>
          <w:lang w:val="ru-RU"/>
        </w:rPr>
        <w:t>принимается</w:t>
      </w:r>
      <w:r w:rsidRPr="00E62C4C">
        <w:rPr>
          <w:rFonts w:asciiTheme="minorHAnsi" w:hAnsiTheme="minorHAnsi" w:cstheme="minorHAnsi"/>
          <w:bCs/>
          <w:lang w:val="ru-RU"/>
        </w:rPr>
        <w:t>.</w:t>
      </w:r>
    </w:p>
    <w:p w14:paraId="69E9BF0D" w14:textId="1C401F77" w:rsidR="00D012BA" w:rsidRPr="00574448" w:rsidRDefault="00D012BA" w:rsidP="00090151">
      <w:pPr>
        <w:pStyle w:val="Heading1"/>
        <w:rPr>
          <w:lang w:val="ru-RU"/>
        </w:rPr>
      </w:pPr>
      <w:r w:rsidRPr="00574448">
        <w:rPr>
          <w:lang w:val="ru-RU"/>
        </w:rPr>
        <w:t>9</w:t>
      </w:r>
      <w:r w:rsidRPr="00574448">
        <w:rPr>
          <w:lang w:val="ru-RU"/>
        </w:rPr>
        <w:tab/>
      </w:r>
      <w:bookmarkStart w:id="15" w:name="lt_pId128"/>
      <w:r w:rsidR="00574448" w:rsidRPr="00C00B53">
        <w:rPr>
          <w:lang w:val="ru-RU"/>
        </w:rPr>
        <w:t xml:space="preserve">Проект четырехгодичного скользящего Оперативного плана Союза на </w:t>
      </w:r>
      <w:proofErr w:type="gramStart"/>
      <w:r w:rsidR="00574448" w:rsidRPr="00C00B53">
        <w:rPr>
          <w:lang w:val="ru-RU"/>
        </w:rPr>
        <w:t>2022</w:t>
      </w:r>
      <w:r w:rsidR="004E5CDB">
        <w:rPr>
          <w:rFonts w:cs="Calibri"/>
          <w:lang w:val="ru-RU"/>
        </w:rPr>
        <w:t>−</w:t>
      </w:r>
      <w:r w:rsidR="00574448" w:rsidRPr="00C00B53">
        <w:rPr>
          <w:lang w:val="ru-RU"/>
        </w:rPr>
        <w:t>2025</w:t>
      </w:r>
      <w:proofErr w:type="gramEnd"/>
      <w:r w:rsidR="00574448" w:rsidRPr="00C00B53">
        <w:rPr>
          <w:lang w:val="ru-RU"/>
        </w:rPr>
        <w:t xml:space="preserve"> годы</w:t>
      </w:r>
      <w:r w:rsidR="00574448" w:rsidRPr="00574448">
        <w:rPr>
          <w:lang w:val="ru-RU"/>
        </w:rPr>
        <w:t xml:space="preserve"> </w:t>
      </w:r>
      <w:r w:rsidR="00090151" w:rsidRPr="00574448">
        <w:rPr>
          <w:lang w:val="ru-RU"/>
        </w:rPr>
        <w:t>(</w:t>
      </w:r>
      <w:r w:rsidR="00090151" w:rsidRPr="00090151">
        <w:rPr>
          <w:lang w:val="ru-RU"/>
        </w:rPr>
        <w:t>Документ</w:t>
      </w:r>
      <w:r w:rsidR="00090151" w:rsidRPr="00090151">
        <w:rPr>
          <w:bCs/>
          <w:lang w:val="en-US"/>
        </w:rPr>
        <w:t> </w:t>
      </w:r>
      <w:hyperlink r:id="rId25" w:history="1">
        <w:r w:rsidR="00090151" w:rsidRPr="00090151">
          <w:rPr>
            <w:rStyle w:val="Hyperlink"/>
            <w:bCs/>
            <w:lang w:val="en-US"/>
          </w:rPr>
          <w:t>C</w:t>
        </w:r>
        <w:r w:rsidR="00090151" w:rsidRPr="00574448">
          <w:rPr>
            <w:rStyle w:val="Hyperlink"/>
            <w:bCs/>
            <w:lang w:val="ru-RU"/>
          </w:rPr>
          <w:t>21/28</w:t>
        </w:r>
      </w:hyperlink>
      <w:r w:rsidR="00090151" w:rsidRPr="00574448">
        <w:rPr>
          <w:bCs/>
          <w:lang w:val="ru-RU"/>
        </w:rPr>
        <w:t>)</w:t>
      </w:r>
      <w:bookmarkEnd w:id="15"/>
    </w:p>
    <w:p w14:paraId="450FCDA9" w14:textId="278A7AD0" w:rsidR="00090151" w:rsidRPr="00FC134A" w:rsidRDefault="00090151" w:rsidP="00090151">
      <w:pPr>
        <w:rPr>
          <w:rFonts w:eastAsia="MS Mincho" w:cs="Calibri"/>
          <w:szCs w:val="22"/>
          <w:lang w:val="ru-RU"/>
        </w:rPr>
      </w:pPr>
      <w:r w:rsidRPr="00BB3AD1">
        <w:rPr>
          <w:rFonts w:eastAsia="MS Mincho" w:cs="Calibri"/>
          <w:szCs w:val="22"/>
          <w:lang w:val="ru-RU"/>
        </w:rPr>
        <w:t>9.1</w:t>
      </w:r>
      <w:r w:rsidRPr="00BB3AD1">
        <w:rPr>
          <w:rFonts w:eastAsia="MS Mincho" w:cs="Calibri"/>
          <w:szCs w:val="22"/>
          <w:lang w:val="ru-RU"/>
        </w:rPr>
        <w:tab/>
      </w:r>
      <w:r w:rsidR="00574448" w:rsidRPr="00574448">
        <w:rPr>
          <w:lang w:val="ru-RU"/>
        </w:rPr>
        <w:t xml:space="preserve">Руководитель </w:t>
      </w:r>
      <w:r w:rsidR="00761C92" w:rsidRPr="00761C92">
        <w:rPr>
          <w:rFonts w:eastAsia="MS Mincho" w:cs="Calibri"/>
          <w:szCs w:val="22"/>
          <w:lang w:val="ru-RU"/>
        </w:rPr>
        <w:t>Департамента управления финансовыми ресурсами (</w:t>
      </w:r>
      <w:r w:rsidR="00574448">
        <w:t>FRMD</w:t>
      </w:r>
      <w:r w:rsidR="00761C92" w:rsidRPr="00761C92">
        <w:rPr>
          <w:rFonts w:eastAsia="MS Mincho" w:cs="Calibri"/>
          <w:szCs w:val="22"/>
          <w:lang w:val="ru-RU"/>
        </w:rPr>
        <w:t>) представ</w:t>
      </w:r>
      <w:r w:rsidR="00574448">
        <w:rPr>
          <w:rFonts w:eastAsia="MS Mincho" w:cs="Calibri"/>
          <w:szCs w:val="22"/>
          <w:lang w:val="ru-RU"/>
        </w:rPr>
        <w:t>ляет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574448" w:rsidRPr="00761C92">
        <w:rPr>
          <w:rFonts w:eastAsia="MS Mincho" w:cs="Calibri"/>
          <w:szCs w:val="22"/>
          <w:lang w:val="ru-RU"/>
        </w:rPr>
        <w:t xml:space="preserve">Документ </w:t>
      </w:r>
      <w:r w:rsidR="00761C92" w:rsidRPr="00761C92">
        <w:rPr>
          <w:rFonts w:eastAsia="MS Mincho" w:cs="Calibri"/>
          <w:szCs w:val="22"/>
          <w:lang w:val="ru-RU"/>
        </w:rPr>
        <w:t xml:space="preserve">С21/28, который заменяет </w:t>
      </w:r>
      <w:r w:rsidR="00574448" w:rsidRPr="00761C92">
        <w:rPr>
          <w:rFonts w:eastAsia="MS Mincho" w:cs="Calibri"/>
          <w:szCs w:val="22"/>
          <w:lang w:val="ru-RU"/>
        </w:rPr>
        <w:t xml:space="preserve">Документ </w:t>
      </w:r>
      <w:r w:rsidR="00761C92" w:rsidRPr="00761C92">
        <w:rPr>
          <w:rFonts w:eastAsia="MS Mincho" w:cs="Calibri"/>
          <w:szCs w:val="22"/>
          <w:lang w:val="ru-RU"/>
        </w:rPr>
        <w:t xml:space="preserve">С20/28, </w:t>
      </w:r>
      <w:r w:rsidR="00574448">
        <w:rPr>
          <w:rFonts w:eastAsia="MS Mincho" w:cs="Calibri"/>
          <w:szCs w:val="22"/>
          <w:lang w:val="ru-RU"/>
        </w:rPr>
        <w:t xml:space="preserve">который был </w:t>
      </w:r>
      <w:r w:rsidR="00761C92" w:rsidRPr="00761C92">
        <w:rPr>
          <w:rFonts w:eastAsia="MS Mincho" w:cs="Calibri"/>
          <w:szCs w:val="22"/>
          <w:lang w:val="ru-RU"/>
        </w:rPr>
        <w:t>подготовлен для сессии 2020</w:t>
      </w:r>
      <w:r w:rsidR="004E5CDB">
        <w:rPr>
          <w:rFonts w:eastAsia="MS Mincho" w:cs="Calibri"/>
          <w:szCs w:val="22"/>
          <w:lang w:val="en-US"/>
        </w:rPr>
        <w:t> </w:t>
      </w:r>
      <w:r w:rsidR="00761C92" w:rsidRPr="00761C92">
        <w:rPr>
          <w:rFonts w:eastAsia="MS Mincho" w:cs="Calibri"/>
          <w:szCs w:val="22"/>
          <w:lang w:val="ru-RU"/>
        </w:rPr>
        <w:t>года, но не рассм</w:t>
      </w:r>
      <w:r w:rsidR="00574448">
        <w:rPr>
          <w:rFonts w:eastAsia="MS Mincho" w:cs="Calibri"/>
          <w:szCs w:val="22"/>
          <w:lang w:val="ru-RU"/>
        </w:rPr>
        <w:t>а</w:t>
      </w:r>
      <w:r w:rsidR="00761C92" w:rsidRPr="00761C92">
        <w:rPr>
          <w:rFonts w:eastAsia="MS Mincho" w:cs="Calibri"/>
          <w:szCs w:val="22"/>
          <w:lang w:val="ru-RU"/>
        </w:rPr>
        <w:t>тр</w:t>
      </w:r>
      <w:r w:rsidR="00574448">
        <w:rPr>
          <w:rFonts w:eastAsia="MS Mincho" w:cs="Calibri"/>
          <w:szCs w:val="22"/>
          <w:lang w:val="ru-RU"/>
        </w:rPr>
        <w:t>ивался</w:t>
      </w:r>
      <w:r w:rsidR="00761C92" w:rsidRPr="00761C92">
        <w:rPr>
          <w:rFonts w:eastAsia="MS Mincho" w:cs="Calibri"/>
          <w:szCs w:val="22"/>
          <w:lang w:val="ru-RU"/>
        </w:rPr>
        <w:t>. В документе отражены замечания трех консультативных групп. План представляет собой комплексный инструмент, охватывающий</w:t>
      </w:r>
      <w:r w:rsidR="00BB3AD1">
        <w:rPr>
          <w:rFonts w:eastAsia="MS Mincho" w:cs="Calibri"/>
          <w:szCs w:val="22"/>
          <w:lang w:val="ru-RU"/>
        </w:rPr>
        <w:t xml:space="preserve"> деятельность</w:t>
      </w:r>
      <w:r w:rsidR="00761C92" w:rsidRPr="00761C92">
        <w:rPr>
          <w:rFonts w:eastAsia="MS Mincho" w:cs="Calibri"/>
          <w:szCs w:val="22"/>
          <w:lang w:val="ru-RU"/>
        </w:rPr>
        <w:t xml:space="preserve"> тр</w:t>
      </w:r>
      <w:r w:rsidR="00BB3AD1">
        <w:rPr>
          <w:rFonts w:eastAsia="MS Mincho" w:cs="Calibri"/>
          <w:szCs w:val="22"/>
          <w:lang w:val="ru-RU"/>
        </w:rPr>
        <w:t>ех</w:t>
      </w:r>
      <w:r w:rsidR="00761C92" w:rsidRPr="00761C92">
        <w:rPr>
          <w:rFonts w:eastAsia="MS Mincho" w:cs="Calibri"/>
          <w:szCs w:val="22"/>
          <w:lang w:val="ru-RU"/>
        </w:rPr>
        <w:t xml:space="preserve"> Сектор</w:t>
      </w:r>
      <w:r w:rsidR="00BB3AD1">
        <w:rPr>
          <w:rFonts w:eastAsia="MS Mincho" w:cs="Calibri"/>
          <w:szCs w:val="22"/>
          <w:lang w:val="ru-RU"/>
        </w:rPr>
        <w:t>ов</w:t>
      </w:r>
      <w:r w:rsidR="00761C92" w:rsidRPr="00761C92">
        <w:rPr>
          <w:rFonts w:eastAsia="MS Mincho" w:cs="Calibri"/>
          <w:szCs w:val="22"/>
          <w:lang w:val="ru-RU"/>
        </w:rPr>
        <w:t xml:space="preserve"> и Генеральн</w:t>
      </w:r>
      <w:r w:rsidR="00BB3AD1">
        <w:rPr>
          <w:rFonts w:eastAsia="MS Mincho" w:cs="Calibri"/>
          <w:szCs w:val="22"/>
          <w:lang w:val="ru-RU"/>
        </w:rPr>
        <w:t>ого</w:t>
      </w:r>
      <w:r w:rsidR="00761C92" w:rsidRPr="00761C92">
        <w:rPr>
          <w:rFonts w:eastAsia="MS Mincho" w:cs="Calibri"/>
          <w:szCs w:val="22"/>
          <w:lang w:val="ru-RU"/>
        </w:rPr>
        <w:t xml:space="preserve"> секретариат</w:t>
      </w:r>
      <w:r w:rsidR="00BB3AD1">
        <w:rPr>
          <w:rFonts w:eastAsia="MS Mincho" w:cs="Calibri"/>
          <w:szCs w:val="22"/>
          <w:lang w:val="ru-RU"/>
        </w:rPr>
        <w:t>а</w:t>
      </w:r>
      <w:r w:rsidR="00761C92" w:rsidRPr="00761C92">
        <w:rPr>
          <w:rFonts w:eastAsia="MS Mincho" w:cs="Calibri"/>
          <w:szCs w:val="22"/>
          <w:lang w:val="ru-RU"/>
        </w:rPr>
        <w:t xml:space="preserve">, который позволит </w:t>
      </w:r>
      <w:r w:rsidR="00BB3AD1">
        <w:rPr>
          <w:rFonts w:eastAsia="MS Mincho" w:cs="Calibri"/>
          <w:szCs w:val="22"/>
          <w:lang w:val="ru-RU"/>
        </w:rPr>
        <w:t>связать воедино</w:t>
      </w:r>
      <w:r w:rsidR="00761C92" w:rsidRPr="00761C92">
        <w:rPr>
          <w:rFonts w:eastAsia="MS Mincho" w:cs="Calibri"/>
          <w:szCs w:val="22"/>
          <w:lang w:val="ru-RU"/>
        </w:rPr>
        <w:t xml:space="preserve"> информацию, ресурсы, </w:t>
      </w:r>
      <w:r w:rsidR="00761C92" w:rsidRPr="00761C92">
        <w:rPr>
          <w:rFonts w:eastAsia="MS Mincho" w:cs="Calibri"/>
          <w:szCs w:val="22"/>
          <w:lang w:val="ru-RU"/>
        </w:rPr>
        <w:lastRenderedPageBreak/>
        <w:t xml:space="preserve">стратегические цели, стратегические задачи и </w:t>
      </w:r>
      <w:r w:rsidR="005060F8" w:rsidRPr="00FC134A">
        <w:rPr>
          <w:rFonts w:eastAsia="MS Mincho" w:cs="Calibri"/>
          <w:szCs w:val="22"/>
          <w:lang w:val="ru-RU"/>
        </w:rPr>
        <w:t xml:space="preserve">намеченные </w:t>
      </w:r>
      <w:r w:rsidR="00761C92" w:rsidRPr="00FC134A">
        <w:rPr>
          <w:rFonts w:eastAsia="MS Mincho" w:cs="Calibri"/>
          <w:szCs w:val="22"/>
          <w:lang w:val="ru-RU"/>
        </w:rPr>
        <w:t>результаты</w:t>
      </w:r>
      <w:r w:rsidR="005060F8" w:rsidRPr="00FC134A">
        <w:rPr>
          <w:rFonts w:eastAsia="MS Mincho" w:cs="Calibri"/>
          <w:szCs w:val="22"/>
          <w:lang w:val="ru-RU"/>
        </w:rPr>
        <w:t xml:space="preserve"> деятельности</w:t>
      </w:r>
      <w:r w:rsidR="00761C92" w:rsidRPr="00FC134A">
        <w:rPr>
          <w:rFonts w:eastAsia="MS Mincho" w:cs="Calibri"/>
          <w:szCs w:val="22"/>
          <w:lang w:val="ru-RU"/>
        </w:rPr>
        <w:t xml:space="preserve">; поможет МСЭ адаптировать стратегии и финансирование; позволит отслеживать </w:t>
      </w:r>
      <w:r w:rsidR="005060F8" w:rsidRPr="00FC134A">
        <w:rPr>
          <w:rFonts w:eastAsia="MS Mincho" w:cs="Calibri"/>
          <w:szCs w:val="22"/>
          <w:lang w:val="ru-RU"/>
        </w:rPr>
        <w:t xml:space="preserve">намеченные </w:t>
      </w:r>
      <w:r w:rsidR="00761C92" w:rsidRPr="00FC134A">
        <w:rPr>
          <w:rFonts w:eastAsia="MS Mincho" w:cs="Calibri"/>
          <w:szCs w:val="22"/>
          <w:lang w:val="ru-RU"/>
        </w:rPr>
        <w:t>результаты</w:t>
      </w:r>
      <w:r w:rsidR="00BB3AD1" w:rsidRPr="00FC134A">
        <w:rPr>
          <w:rFonts w:eastAsia="MS Mincho" w:cs="Calibri"/>
          <w:szCs w:val="22"/>
          <w:lang w:val="ru-RU"/>
        </w:rPr>
        <w:t xml:space="preserve"> </w:t>
      </w:r>
      <w:r w:rsidR="005060F8" w:rsidRPr="00FC134A">
        <w:rPr>
          <w:rFonts w:eastAsia="MS Mincho" w:cs="Calibri"/>
          <w:szCs w:val="22"/>
          <w:lang w:val="ru-RU"/>
        </w:rPr>
        <w:t>деятельности</w:t>
      </w:r>
      <w:r w:rsidR="00761C92" w:rsidRPr="00FC134A">
        <w:rPr>
          <w:rFonts w:eastAsia="MS Mincho" w:cs="Calibri"/>
          <w:szCs w:val="22"/>
          <w:lang w:val="ru-RU"/>
        </w:rPr>
        <w:t xml:space="preserve"> и </w:t>
      </w:r>
      <w:r w:rsidR="00BB3AD1" w:rsidRPr="00FC134A">
        <w:rPr>
          <w:rFonts w:eastAsia="MS Mincho" w:cs="Calibri"/>
          <w:szCs w:val="22"/>
          <w:lang w:val="ru-RU"/>
        </w:rPr>
        <w:t>укрепить</w:t>
      </w:r>
      <w:r w:rsidR="00761C92" w:rsidRPr="00FC134A">
        <w:rPr>
          <w:rFonts w:eastAsia="MS Mincho" w:cs="Calibri"/>
          <w:szCs w:val="22"/>
          <w:lang w:val="ru-RU"/>
        </w:rPr>
        <w:t xml:space="preserve"> сотрудничество в рамках всего Союза. Кроме того, в </w:t>
      </w:r>
      <w:r w:rsidR="00BB3AD1" w:rsidRPr="00FC134A">
        <w:rPr>
          <w:rFonts w:eastAsia="MS Mincho" w:cs="Calibri"/>
          <w:szCs w:val="22"/>
          <w:lang w:val="ru-RU"/>
        </w:rPr>
        <w:t>документе</w:t>
      </w:r>
      <w:r w:rsidR="00761C92" w:rsidRPr="00FC134A">
        <w:rPr>
          <w:rFonts w:eastAsia="MS Mincho" w:cs="Calibri"/>
          <w:szCs w:val="22"/>
          <w:lang w:val="ru-RU"/>
        </w:rPr>
        <w:t xml:space="preserve"> содержится информация о </w:t>
      </w:r>
      <w:r w:rsidR="00BB3AD1" w:rsidRPr="00FC134A">
        <w:rPr>
          <w:rFonts w:eastAsia="MS Mincho" w:cs="Calibri"/>
          <w:szCs w:val="22"/>
          <w:lang w:val="ru-RU"/>
        </w:rPr>
        <w:t xml:space="preserve">ходе </w:t>
      </w:r>
      <w:r w:rsidR="00761C92" w:rsidRPr="00FC134A">
        <w:rPr>
          <w:rFonts w:eastAsia="MS Mincho" w:cs="Calibri"/>
          <w:szCs w:val="22"/>
          <w:lang w:val="ru-RU"/>
        </w:rPr>
        <w:t xml:space="preserve">реализации 18 стратегических </w:t>
      </w:r>
      <w:r w:rsidR="00BB3AD1" w:rsidRPr="00FC134A">
        <w:rPr>
          <w:rFonts w:eastAsia="MS Mincho" w:cs="Calibri"/>
          <w:szCs w:val="22"/>
          <w:lang w:val="ru-RU"/>
        </w:rPr>
        <w:t>задач</w:t>
      </w:r>
      <w:r w:rsidR="00761C92" w:rsidRPr="00FC134A">
        <w:rPr>
          <w:rFonts w:eastAsia="MS Mincho" w:cs="Calibri"/>
          <w:szCs w:val="22"/>
          <w:lang w:val="ru-RU"/>
        </w:rPr>
        <w:t>.</w:t>
      </w:r>
    </w:p>
    <w:p w14:paraId="0A51B885" w14:textId="32A76602" w:rsidR="00090151" w:rsidRPr="00FC134A" w:rsidRDefault="00090151" w:rsidP="00090151">
      <w:pPr>
        <w:rPr>
          <w:rFonts w:eastAsia="MS Mincho" w:cs="Calibri"/>
          <w:szCs w:val="22"/>
          <w:lang w:val="ru-RU"/>
        </w:rPr>
      </w:pPr>
      <w:r w:rsidRPr="00FC134A">
        <w:rPr>
          <w:rFonts w:eastAsia="MS Mincho" w:cs="Calibri"/>
          <w:szCs w:val="22"/>
          <w:lang w:val="ru-RU"/>
        </w:rPr>
        <w:t>9.2</w:t>
      </w:r>
      <w:r w:rsidRPr="00FC134A">
        <w:rPr>
          <w:rFonts w:eastAsia="MS Mincho" w:cs="Calibri"/>
          <w:szCs w:val="22"/>
          <w:lang w:val="ru-RU"/>
        </w:rPr>
        <w:tab/>
      </w:r>
      <w:r w:rsidR="00761C92" w:rsidRPr="00FC134A">
        <w:rPr>
          <w:rFonts w:eastAsia="MS Mincho" w:cs="Calibri"/>
          <w:szCs w:val="22"/>
          <w:lang w:val="ru-RU"/>
        </w:rPr>
        <w:t>Советник от Российской Федерации напом</w:t>
      </w:r>
      <w:r w:rsidR="00BB3AD1" w:rsidRPr="00FC134A">
        <w:rPr>
          <w:rFonts w:eastAsia="MS Mincho" w:cs="Calibri"/>
          <w:szCs w:val="22"/>
          <w:lang w:val="ru-RU"/>
        </w:rPr>
        <w:t>инает</w:t>
      </w:r>
      <w:r w:rsidR="00761C92" w:rsidRPr="00FC134A">
        <w:rPr>
          <w:rFonts w:eastAsia="MS Mincho" w:cs="Calibri"/>
          <w:szCs w:val="22"/>
          <w:lang w:val="ru-RU"/>
        </w:rPr>
        <w:t>, что деятельность Союза до 2025 года должна осуществляться только на основе утвержденных бюджетов. О</w:t>
      </w:r>
      <w:r w:rsidR="00BB3AD1" w:rsidRPr="00FC134A">
        <w:rPr>
          <w:rFonts w:eastAsia="MS Mincho" w:cs="Calibri"/>
          <w:szCs w:val="22"/>
          <w:lang w:val="ru-RU"/>
        </w:rPr>
        <w:t xml:space="preserve">н отмечает </w:t>
      </w:r>
      <w:r w:rsidR="00761C92" w:rsidRPr="00FC134A">
        <w:rPr>
          <w:rFonts w:eastAsia="MS Mincho" w:cs="Calibri"/>
          <w:szCs w:val="22"/>
          <w:lang w:val="ru-RU"/>
        </w:rPr>
        <w:t>распределение ресурсов между Секторами</w:t>
      </w:r>
      <w:r w:rsidR="00BB3AD1" w:rsidRPr="00FC134A">
        <w:rPr>
          <w:rFonts w:eastAsia="MS Mincho" w:cs="Calibri"/>
          <w:szCs w:val="22"/>
          <w:lang w:val="ru-RU"/>
        </w:rPr>
        <w:t xml:space="preserve"> и</w:t>
      </w:r>
      <w:r w:rsidR="00761C92" w:rsidRPr="00FC134A">
        <w:rPr>
          <w:rFonts w:eastAsia="MS Mincho" w:cs="Calibri"/>
          <w:szCs w:val="22"/>
          <w:lang w:val="ru-RU"/>
        </w:rPr>
        <w:t xml:space="preserve"> также </w:t>
      </w:r>
      <w:r w:rsidR="00BB3AD1" w:rsidRPr="00FC134A">
        <w:rPr>
          <w:rFonts w:eastAsia="MS Mincho" w:cs="Calibri"/>
          <w:szCs w:val="22"/>
          <w:lang w:val="ru-RU"/>
        </w:rPr>
        <w:t>задает вопрос</w:t>
      </w:r>
      <w:r w:rsidR="00761C92" w:rsidRPr="00FC134A">
        <w:rPr>
          <w:rFonts w:eastAsia="MS Mincho" w:cs="Calibri"/>
          <w:szCs w:val="22"/>
          <w:lang w:val="ru-RU"/>
        </w:rPr>
        <w:t>, выделяются ли МСЭ-Т достаточные ресурсы для достижения целей</w:t>
      </w:r>
      <w:r w:rsidR="00BB3AD1" w:rsidRPr="00FC134A">
        <w:rPr>
          <w:rFonts w:eastAsia="MS Mincho" w:cs="Calibri"/>
          <w:szCs w:val="22"/>
          <w:lang w:val="ru-RU"/>
        </w:rPr>
        <w:t xml:space="preserve"> Сектора</w:t>
      </w:r>
      <w:r w:rsidR="00761C92" w:rsidRPr="00FC134A">
        <w:rPr>
          <w:rFonts w:eastAsia="MS Mincho" w:cs="Calibri"/>
          <w:szCs w:val="22"/>
          <w:lang w:val="ru-RU"/>
        </w:rPr>
        <w:t xml:space="preserve"> до 2025 года. Он предл</w:t>
      </w:r>
      <w:r w:rsidR="00BB3AD1" w:rsidRPr="00FC134A">
        <w:rPr>
          <w:rFonts w:eastAsia="MS Mincho" w:cs="Calibri"/>
          <w:szCs w:val="22"/>
          <w:lang w:val="ru-RU"/>
        </w:rPr>
        <w:t xml:space="preserve">агает </w:t>
      </w:r>
      <w:r w:rsidR="005060F8" w:rsidRPr="00FC134A">
        <w:rPr>
          <w:rFonts w:eastAsia="MS Mincho" w:cs="Calibri"/>
          <w:szCs w:val="22"/>
          <w:lang w:val="ru-RU"/>
        </w:rPr>
        <w:t xml:space="preserve">сделать </w:t>
      </w:r>
      <w:r w:rsidR="00761C92" w:rsidRPr="00FC134A">
        <w:rPr>
          <w:rFonts w:eastAsia="MS Mincho" w:cs="Calibri"/>
          <w:szCs w:val="22"/>
          <w:lang w:val="ru-RU"/>
        </w:rPr>
        <w:t xml:space="preserve">в преамбуле проекта </w:t>
      </w:r>
      <w:r w:rsidR="00BB3AD1" w:rsidRPr="00FC134A">
        <w:rPr>
          <w:rFonts w:eastAsia="MS Mincho" w:cs="Calibri"/>
          <w:szCs w:val="22"/>
          <w:lang w:val="ru-RU"/>
        </w:rPr>
        <w:t>резолюции, содержащегося в</w:t>
      </w:r>
      <w:r w:rsidR="00761C92" w:rsidRPr="00FC134A">
        <w:rPr>
          <w:rFonts w:eastAsia="MS Mincho" w:cs="Calibri"/>
          <w:szCs w:val="22"/>
          <w:lang w:val="ru-RU"/>
        </w:rPr>
        <w:t xml:space="preserve"> Приложении </w:t>
      </w:r>
      <w:r w:rsidR="00761C92" w:rsidRPr="00FC134A">
        <w:rPr>
          <w:rFonts w:eastAsia="MS Mincho" w:cs="Calibri"/>
          <w:szCs w:val="22"/>
          <w:lang w:val="en-US"/>
        </w:rPr>
        <w:t>B</w:t>
      </w:r>
      <w:r w:rsidR="00BB3AD1" w:rsidRPr="00FC134A">
        <w:rPr>
          <w:rFonts w:eastAsia="MS Mincho" w:cs="Calibri"/>
          <w:szCs w:val="22"/>
          <w:lang w:val="ru-RU"/>
        </w:rPr>
        <w:t>,</w:t>
      </w:r>
      <w:r w:rsidR="00761C92" w:rsidRPr="00FC134A">
        <w:rPr>
          <w:rFonts w:eastAsia="MS Mincho" w:cs="Calibri"/>
          <w:szCs w:val="22"/>
          <w:lang w:val="ru-RU"/>
        </w:rPr>
        <w:t xml:space="preserve"> ссылк</w:t>
      </w:r>
      <w:r w:rsidR="00BB3AD1" w:rsidRPr="00FC134A">
        <w:rPr>
          <w:rFonts w:eastAsia="MS Mincho" w:cs="Calibri"/>
          <w:szCs w:val="22"/>
          <w:lang w:val="ru-RU"/>
        </w:rPr>
        <w:t>у</w:t>
      </w:r>
      <w:r w:rsidR="00761C92" w:rsidRPr="00FC134A">
        <w:rPr>
          <w:rFonts w:eastAsia="MS Mincho" w:cs="Calibri"/>
          <w:szCs w:val="22"/>
          <w:lang w:val="ru-RU"/>
        </w:rPr>
        <w:t xml:space="preserve"> на Решение 5 (</w:t>
      </w:r>
      <w:r w:rsidR="00BB3AD1" w:rsidRPr="00FC134A">
        <w:rPr>
          <w:rFonts w:eastAsia="MS Mincho" w:cs="Calibri"/>
          <w:szCs w:val="22"/>
          <w:lang w:val="ru-RU"/>
        </w:rPr>
        <w:t>Пересм</w:t>
      </w:r>
      <w:r w:rsidR="00761C92" w:rsidRPr="00FC134A">
        <w:rPr>
          <w:rFonts w:eastAsia="MS Mincho" w:cs="Calibri"/>
          <w:szCs w:val="22"/>
          <w:lang w:val="ru-RU"/>
        </w:rPr>
        <w:t xml:space="preserve">. </w:t>
      </w:r>
      <w:r w:rsidR="00BB3AD1" w:rsidRPr="00FC134A">
        <w:rPr>
          <w:rFonts w:eastAsia="MS Mincho" w:cs="Calibri"/>
          <w:szCs w:val="22"/>
          <w:lang w:val="ru-RU"/>
        </w:rPr>
        <w:t>Дубай</w:t>
      </w:r>
      <w:r w:rsidR="00761C92" w:rsidRPr="00FC134A">
        <w:rPr>
          <w:rFonts w:eastAsia="MS Mincho" w:cs="Calibri"/>
          <w:szCs w:val="22"/>
          <w:lang w:val="ru-RU"/>
        </w:rPr>
        <w:t>, 2018</w:t>
      </w:r>
      <w:r w:rsidR="00BB3AD1" w:rsidRPr="00FC134A">
        <w:rPr>
          <w:rFonts w:eastAsia="MS Mincho" w:cs="Calibri"/>
          <w:szCs w:val="22"/>
          <w:lang w:val="ru-RU"/>
        </w:rPr>
        <w:t xml:space="preserve"> г.</w:t>
      </w:r>
      <w:r w:rsidR="00761C92" w:rsidRPr="00FC134A">
        <w:rPr>
          <w:rFonts w:eastAsia="MS Mincho" w:cs="Calibri"/>
          <w:szCs w:val="22"/>
          <w:lang w:val="ru-RU"/>
        </w:rPr>
        <w:t xml:space="preserve">), </w:t>
      </w:r>
      <w:r w:rsidR="00BB3AD1" w:rsidRPr="00FC134A">
        <w:rPr>
          <w:rFonts w:eastAsia="MS Mincho" w:cs="Calibri"/>
          <w:szCs w:val="22"/>
          <w:lang w:val="ru-RU"/>
        </w:rPr>
        <w:t>а также</w:t>
      </w:r>
      <w:r w:rsidR="00761C92" w:rsidRPr="00FC134A">
        <w:rPr>
          <w:rFonts w:eastAsia="MS Mincho" w:cs="Calibri"/>
          <w:szCs w:val="22"/>
          <w:lang w:val="ru-RU"/>
        </w:rPr>
        <w:t xml:space="preserve"> уче</w:t>
      </w:r>
      <w:r w:rsidR="00BB3AD1" w:rsidRPr="00FC134A">
        <w:rPr>
          <w:rFonts w:eastAsia="MS Mincho" w:cs="Calibri"/>
          <w:szCs w:val="22"/>
          <w:lang w:val="ru-RU"/>
        </w:rPr>
        <w:t>сть</w:t>
      </w:r>
      <w:r w:rsidR="00761C92" w:rsidRPr="00FC134A">
        <w:rPr>
          <w:rFonts w:eastAsia="MS Mincho" w:cs="Calibri"/>
          <w:szCs w:val="22"/>
          <w:lang w:val="ru-RU"/>
        </w:rPr>
        <w:t xml:space="preserve"> финансовые ограничения, которые могут возникнуть в 2024</w:t>
      </w:r>
      <w:r w:rsidR="00BB3AD1" w:rsidRPr="00FC134A">
        <w:rPr>
          <w:rFonts w:eastAsia="MS Mincho" w:cs="Calibri"/>
          <w:szCs w:val="22"/>
          <w:lang w:val="ru-RU"/>
        </w:rPr>
        <w:t>–</w:t>
      </w:r>
      <w:r w:rsidR="00761C92" w:rsidRPr="00FC134A">
        <w:rPr>
          <w:rFonts w:eastAsia="MS Mincho" w:cs="Calibri"/>
          <w:szCs w:val="22"/>
          <w:lang w:val="ru-RU"/>
        </w:rPr>
        <w:t xml:space="preserve">2025 годах после проведения </w:t>
      </w:r>
      <w:r w:rsidR="00BB3AD1" w:rsidRPr="00FC134A">
        <w:rPr>
          <w:rFonts w:eastAsia="MS Mincho" w:cs="Calibri"/>
          <w:szCs w:val="22"/>
          <w:lang w:val="ru-RU"/>
        </w:rPr>
        <w:t xml:space="preserve">Полномочной </w:t>
      </w:r>
      <w:r w:rsidR="00761C92" w:rsidRPr="00FC134A">
        <w:rPr>
          <w:rFonts w:eastAsia="MS Mincho" w:cs="Calibri"/>
          <w:szCs w:val="22"/>
          <w:lang w:val="ru-RU"/>
        </w:rPr>
        <w:t>конференции 2022 год</w:t>
      </w:r>
      <w:r w:rsidR="00BB3AD1" w:rsidRPr="00FC134A">
        <w:rPr>
          <w:rFonts w:eastAsia="MS Mincho" w:cs="Calibri"/>
          <w:szCs w:val="22"/>
          <w:lang w:val="ru-RU"/>
        </w:rPr>
        <w:t>а</w:t>
      </w:r>
      <w:r w:rsidR="00761C92" w:rsidRPr="00FC134A">
        <w:rPr>
          <w:rFonts w:eastAsia="MS Mincho" w:cs="Calibri"/>
          <w:szCs w:val="22"/>
          <w:lang w:val="ru-RU"/>
        </w:rPr>
        <w:t xml:space="preserve">. Один </w:t>
      </w:r>
      <w:r w:rsidR="005060F8" w:rsidRPr="00FC134A">
        <w:rPr>
          <w:rFonts w:eastAsia="MS Mincho" w:cs="Calibri"/>
          <w:szCs w:val="22"/>
          <w:lang w:val="ru-RU"/>
        </w:rPr>
        <w:t xml:space="preserve">из </w:t>
      </w:r>
      <w:r w:rsidR="00BB3AD1" w:rsidRPr="00FC134A">
        <w:rPr>
          <w:rFonts w:eastAsia="MS Mincho" w:cs="Calibri"/>
          <w:szCs w:val="22"/>
          <w:lang w:val="ru-RU"/>
        </w:rPr>
        <w:t>Советник</w:t>
      </w:r>
      <w:r w:rsidR="005060F8" w:rsidRPr="00FC134A">
        <w:rPr>
          <w:rFonts w:eastAsia="MS Mincho" w:cs="Calibri"/>
          <w:szCs w:val="22"/>
          <w:lang w:val="ru-RU"/>
        </w:rPr>
        <w:t>ов</w:t>
      </w:r>
      <w:r w:rsidR="00761C92" w:rsidRPr="00FC134A">
        <w:rPr>
          <w:rFonts w:eastAsia="MS Mincho" w:cs="Calibri"/>
          <w:szCs w:val="22"/>
          <w:lang w:val="ru-RU"/>
        </w:rPr>
        <w:t xml:space="preserve"> </w:t>
      </w:r>
      <w:r w:rsidR="00BB3AD1" w:rsidRPr="00FC134A">
        <w:rPr>
          <w:rFonts w:eastAsia="MS Mincho" w:cs="Calibri"/>
          <w:szCs w:val="22"/>
          <w:lang w:val="ru-RU"/>
        </w:rPr>
        <w:t>интересуется</w:t>
      </w:r>
      <w:r w:rsidR="00761C92" w:rsidRPr="00FC134A">
        <w:rPr>
          <w:rFonts w:eastAsia="MS Mincho" w:cs="Calibri"/>
          <w:szCs w:val="22"/>
          <w:lang w:val="ru-RU"/>
        </w:rPr>
        <w:t>, по</w:t>
      </w:r>
      <w:r w:rsidR="00BB3AD1" w:rsidRPr="00FC134A">
        <w:rPr>
          <w:rFonts w:eastAsia="MS Mincho" w:cs="Calibri"/>
          <w:szCs w:val="22"/>
          <w:lang w:val="ru-RU"/>
        </w:rPr>
        <w:t xml:space="preserve"> какой причине</w:t>
      </w:r>
      <w:r w:rsidR="00761C92" w:rsidRPr="00FC134A">
        <w:rPr>
          <w:rFonts w:eastAsia="MS Mincho" w:cs="Calibri"/>
          <w:szCs w:val="22"/>
          <w:lang w:val="ru-RU"/>
        </w:rPr>
        <w:t xml:space="preserve"> на 2024</w:t>
      </w:r>
      <w:r w:rsidR="00FC134A">
        <w:rPr>
          <w:rFonts w:eastAsia="MS Mincho" w:cs="Calibri"/>
          <w:szCs w:val="22"/>
          <w:lang w:val="en-US"/>
        </w:rPr>
        <w:t> </w:t>
      </w:r>
      <w:r w:rsidR="00761C92" w:rsidRPr="00FC134A">
        <w:rPr>
          <w:rFonts w:eastAsia="MS Mincho" w:cs="Calibri"/>
          <w:szCs w:val="22"/>
          <w:lang w:val="ru-RU"/>
        </w:rPr>
        <w:t xml:space="preserve">год предусмотрено 40-процентное увеличение </w:t>
      </w:r>
      <w:r w:rsidR="00BB3AD1" w:rsidRPr="00FC134A">
        <w:rPr>
          <w:rFonts w:eastAsia="MS Mincho" w:cs="Calibri"/>
          <w:szCs w:val="22"/>
          <w:lang w:val="ru-RU"/>
        </w:rPr>
        <w:t>затрат</w:t>
      </w:r>
      <w:r w:rsidR="00761C92" w:rsidRPr="00FC134A">
        <w:rPr>
          <w:rFonts w:eastAsia="MS Mincho" w:cs="Calibri"/>
          <w:szCs w:val="22"/>
          <w:lang w:val="ru-RU"/>
        </w:rPr>
        <w:t xml:space="preserve"> на документацию.</w:t>
      </w:r>
    </w:p>
    <w:p w14:paraId="7C207DE9" w14:textId="03C836AA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FC134A">
        <w:rPr>
          <w:rFonts w:eastAsia="MS Mincho" w:cs="Calibri"/>
          <w:szCs w:val="22"/>
          <w:lang w:val="ru-RU"/>
        </w:rPr>
        <w:t>9.3</w:t>
      </w:r>
      <w:r w:rsidRPr="00FC134A">
        <w:rPr>
          <w:rFonts w:eastAsia="MS Mincho" w:cs="Calibri"/>
          <w:szCs w:val="22"/>
          <w:lang w:val="ru-RU"/>
        </w:rPr>
        <w:tab/>
      </w:r>
      <w:r w:rsidR="00BB3AD1" w:rsidRPr="00FC134A">
        <w:rPr>
          <w:rFonts w:eastAsia="MS Mincho" w:cs="Calibri"/>
          <w:szCs w:val="22"/>
          <w:lang w:val="ru-RU"/>
        </w:rPr>
        <w:t xml:space="preserve">Руководитель </w:t>
      </w:r>
      <w:r w:rsidR="00BB3AD1" w:rsidRPr="00FC134A">
        <w:rPr>
          <w:rFonts w:eastAsia="MS Mincho" w:cs="Calibri"/>
          <w:szCs w:val="22"/>
          <w:lang w:val="en-US"/>
        </w:rPr>
        <w:t>FRMD</w:t>
      </w:r>
      <w:r w:rsidR="00761C92" w:rsidRPr="00FC134A">
        <w:rPr>
          <w:rFonts w:eastAsia="MS Mincho" w:cs="Calibri"/>
          <w:szCs w:val="22"/>
          <w:lang w:val="ru-RU"/>
        </w:rPr>
        <w:t xml:space="preserve"> поясн</w:t>
      </w:r>
      <w:r w:rsidR="00BB3AD1" w:rsidRPr="00FC134A">
        <w:rPr>
          <w:rFonts w:eastAsia="MS Mincho" w:cs="Calibri"/>
          <w:szCs w:val="22"/>
          <w:lang w:val="ru-RU"/>
        </w:rPr>
        <w:t>яет</w:t>
      </w:r>
      <w:r w:rsidR="00761C92" w:rsidRPr="00FC134A">
        <w:rPr>
          <w:rFonts w:eastAsia="MS Mincho" w:cs="Calibri"/>
          <w:szCs w:val="22"/>
          <w:lang w:val="ru-RU"/>
        </w:rPr>
        <w:t>, что проект плана отражает утвержденный</w:t>
      </w:r>
      <w:r w:rsidR="00BB3AD1" w:rsidRPr="00FC134A">
        <w:rPr>
          <w:rFonts w:eastAsia="MS Mincho" w:cs="Calibri"/>
          <w:szCs w:val="22"/>
          <w:lang w:val="ru-RU"/>
        </w:rPr>
        <w:t xml:space="preserve"> бюджет</w:t>
      </w:r>
      <w:r w:rsidR="00761C92" w:rsidRPr="00FC134A">
        <w:rPr>
          <w:rFonts w:eastAsia="MS Mincho" w:cs="Calibri"/>
          <w:szCs w:val="22"/>
          <w:lang w:val="ru-RU"/>
        </w:rPr>
        <w:t xml:space="preserve"> и проект бюджета и основан на </w:t>
      </w:r>
      <w:r w:rsidR="00BB3AD1" w:rsidRPr="00FC134A">
        <w:rPr>
          <w:rFonts w:eastAsia="MS Mincho" w:cs="Calibri"/>
          <w:szCs w:val="22"/>
          <w:lang w:val="ru-RU"/>
        </w:rPr>
        <w:t xml:space="preserve">Финансовом </w:t>
      </w:r>
      <w:r w:rsidR="00761C92" w:rsidRPr="00FC134A">
        <w:rPr>
          <w:rFonts w:eastAsia="MS Mincho" w:cs="Calibri"/>
          <w:szCs w:val="22"/>
          <w:lang w:val="ru-RU"/>
        </w:rPr>
        <w:t xml:space="preserve">и </w:t>
      </w:r>
      <w:r w:rsidR="00BB3AD1" w:rsidRPr="00FC134A">
        <w:rPr>
          <w:rFonts w:eastAsia="MS Mincho" w:cs="Calibri"/>
          <w:szCs w:val="22"/>
          <w:lang w:val="ru-RU"/>
        </w:rPr>
        <w:t xml:space="preserve">Стратегическом </w:t>
      </w:r>
      <w:r w:rsidR="00761C92" w:rsidRPr="00FC134A">
        <w:rPr>
          <w:rFonts w:eastAsia="MS Mincho" w:cs="Calibri"/>
          <w:szCs w:val="22"/>
          <w:lang w:val="ru-RU"/>
        </w:rPr>
        <w:t xml:space="preserve">планах, утвержденных на последней </w:t>
      </w:r>
      <w:r w:rsidR="00BB3AD1" w:rsidRPr="00FC134A">
        <w:rPr>
          <w:rFonts w:eastAsia="MS Mincho" w:cs="Calibri"/>
          <w:szCs w:val="22"/>
          <w:lang w:val="ru-RU"/>
        </w:rPr>
        <w:t xml:space="preserve">Полномочной </w:t>
      </w:r>
      <w:r w:rsidR="00761C92" w:rsidRPr="00FC134A">
        <w:rPr>
          <w:rFonts w:eastAsia="MS Mincho" w:cs="Calibri"/>
          <w:szCs w:val="22"/>
          <w:lang w:val="ru-RU"/>
        </w:rPr>
        <w:t xml:space="preserve">конференции, с добавлением 2025 года. План будет представляться на утверждение Совета ежегодно и всегда будет отражать утвержденный бюджет и соответствующие </w:t>
      </w:r>
      <w:r w:rsidR="005060F8" w:rsidRPr="00FC134A">
        <w:rPr>
          <w:rFonts w:eastAsia="MS Mincho" w:cs="Calibri"/>
          <w:szCs w:val="22"/>
          <w:lang w:val="ru-RU"/>
        </w:rPr>
        <w:t>виды деятельности</w:t>
      </w:r>
      <w:r w:rsidR="00761C92" w:rsidRPr="00FC134A">
        <w:rPr>
          <w:rFonts w:eastAsia="MS Mincho" w:cs="Calibri"/>
          <w:szCs w:val="22"/>
          <w:lang w:val="ru-RU"/>
        </w:rPr>
        <w:t xml:space="preserve">. Распределение ресурсов между </w:t>
      </w:r>
      <w:r w:rsidR="00BB3AD1" w:rsidRPr="00FC134A">
        <w:rPr>
          <w:rFonts w:eastAsia="MS Mincho" w:cs="Calibri"/>
          <w:szCs w:val="22"/>
          <w:lang w:val="ru-RU"/>
        </w:rPr>
        <w:t xml:space="preserve">Секторами </w:t>
      </w:r>
      <w:r w:rsidR="00761C92" w:rsidRPr="00FC134A">
        <w:rPr>
          <w:rFonts w:eastAsia="MS Mincho" w:cs="Calibri"/>
          <w:szCs w:val="22"/>
          <w:lang w:val="ru-RU"/>
        </w:rPr>
        <w:t>также соответств</w:t>
      </w:r>
      <w:r w:rsidR="00BB3AD1" w:rsidRPr="00FC134A">
        <w:rPr>
          <w:rFonts w:eastAsia="MS Mincho" w:cs="Calibri"/>
          <w:szCs w:val="22"/>
          <w:lang w:val="ru-RU"/>
        </w:rPr>
        <w:t>ует</w:t>
      </w:r>
      <w:r w:rsidR="00761C92" w:rsidRPr="00FC134A">
        <w:rPr>
          <w:rFonts w:eastAsia="MS Mincho" w:cs="Calibri"/>
          <w:szCs w:val="22"/>
          <w:lang w:val="ru-RU"/>
        </w:rPr>
        <w:t xml:space="preserve"> </w:t>
      </w:r>
      <w:r w:rsidR="00BB3AD1" w:rsidRPr="00FC134A">
        <w:rPr>
          <w:rFonts w:eastAsia="MS Mincho" w:cs="Calibri"/>
          <w:szCs w:val="22"/>
          <w:lang w:val="ru-RU"/>
        </w:rPr>
        <w:t xml:space="preserve">Финансовому </w:t>
      </w:r>
      <w:r w:rsidR="00761C92" w:rsidRPr="00FC134A">
        <w:rPr>
          <w:rFonts w:eastAsia="MS Mincho" w:cs="Calibri"/>
          <w:szCs w:val="22"/>
          <w:lang w:val="ru-RU"/>
        </w:rPr>
        <w:t xml:space="preserve">плану, утвержденному </w:t>
      </w:r>
      <w:r w:rsidR="00BB3AD1" w:rsidRPr="00FC134A">
        <w:rPr>
          <w:rFonts w:eastAsia="MS Mincho" w:cs="Calibri"/>
          <w:szCs w:val="22"/>
          <w:lang w:val="ru-RU"/>
        </w:rPr>
        <w:t xml:space="preserve">на </w:t>
      </w:r>
      <w:r w:rsidR="00761C92" w:rsidRPr="00FC134A">
        <w:rPr>
          <w:rFonts w:eastAsia="MS Mincho" w:cs="Calibri"/>
          <w:szCs w:val="22"/>
          <w:lang w:val="ru-RU"/>
        </w:rPr>
        <w:t>П</w:t>
      </w:r>
      <w:r w:rsidR="00BB3AD1" w:rsidRPr="00FC134A">
        <w:rPr>
          <w:rFonts w:eastAsia="MS Mincho" w:cs="Calibri"/>
          <w:szCs w:val="22"/>
          <w:lang w:val="ru-RU"/>
        </w:rPr>
        <w:t>К</w:t>
      </w:r>
      <w:r w:rsidR="00761C92" w:rsidRPr="00FC134A">
        <w:rPr>
          <w:rFonts w:eastAsia="MS Mincho" w:cs="Calibri"/>
          <w:szCs w:val="22"/>
          <w:lang w:val="ru-RU"/>
        </w:rPr>
        <w:t xml:space="preserve">. Наконец, </w:t>
      </w:r>
      <w:r w:rsidR="00BB3AD1" w:rsidRPr="00FC134A">
        <w:rPr>
          <w:rFonts w:eastAsia="MS Mincho" w:cs="Calibri"/>
          <w:szCs w:val="22"/>
          <w:lang w:val="ru-RU"/>
        </w:rPr>
        <w:t>рост</w:t>
      </w:r>
      <w:r w:rsidR="00761C92" w:rsidRPr="00FC134A">
        <w:rPr>
          <w:rFonts w:eastAsia="MS Mincho" w:cs="Calibri"/>
          <w:szCs w:val="22"/>
          <w:lang w:val="ru-RU"/>
        </w:rPr>
        <w:t xml:space="preserve"> </w:t>
      </w:r>
      <w:r w:rsidR="00BB3AD1" w:rsidRPr="00FC134A">
        <w:rPr>
          <w:rFonts w:eastAsia="MS Mincho" w:cs="Calibri"/>
          <w:szCs w:val="22"/>
          <w:lang w:val="ru-RU"/>
        </w:rPr>
        <w:t>затрат</w:t>
      </w:r>
      <w:r w:rsidR="00761C92" w:rsidRPr="00FC134A">
        <w:rPr>
          <w:rFonts w:eastAsia="MS Mincho" w:cs="Calibri"/>
          <w:szCs w:val="22"/>
          <w:lang w:val="ru-RU"/>
        </w:rPr>
        <w:t xml:space="preserve"> на документацию в 2024 году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BB3AD1">
        <w:rPr>
          <w:rFonts w:eastAsia="MS Mincho" w:cs="Calibri"/>
          <w:szCs w:val="22"/>
          <w:lang w:val="ru-RU"/>
        </w:rPr>
        <w:t>связан с</w:t>
      </w:r>
      <w:r w:rsidR="00761C92" w:rsidRPr="00761C92">
        <w:rPr>
          <w:rFonts w:eastAsia="MS Mincho" w:cs="Calibri"/>
          <w:szCs w:val="22"/>
          <w:lang w:val="ru-RU"/>
        </w:rPr>
        <w:t xml:space="preserve"> больш</w:t>
      </w:r>
      <w:r w:rsidR="00BB3AD1">
        <w:rPr>
          <w:rFonts w:eastAsia="MS Mincho" w:cs="Calibri"/>
          <w:szCs w:val="22"/>
          <w:lang w:val="ru-RU"/>
        </w:rPr>
        <w:t>им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BB3AD1">
        <w:rPr>
          <w:rFonts w:eastAsia="MS Mincho" w:cs="Calibri"/>
          <w:szCs w:val="22"/>
          <w:lang w:val="ru-RU"/>
        </w:rPr>
        <w:t>числом</w:t>
      </w:r>
      <w:r w:rsidR="00761C92" w:rsidRPr="00761C92">
        <w:rPr>
          <w:rFonts w:eastAsia="MS Mincho" w:cs="Calibri"/>
          <w:szCs w:val="22"/>
          <w:lang w:val="ru-RU"/>
        </w:rPr>
        <w:t xml:space="preserve"> запланированных конференций.</w:t>
      </w:r>
    </w:p>
    <w:p w14:paraId="058B4B4F" w14:textId="55A40EDE" w:rsidR="00090151" w:rsidRPr="00761C92" w:rsidRDefault="00090151" w:rsidP="00090151">
      <w:pPr>
        <w:rPr>
          <w:rFonts w:eastAsia="MS Mincho" w:cs="Calibri"/>
          <w:szCs w:val="22"/>
          <w:lang w:val="ru-RU"/>
        </w:rPr>
      </w:pPr>
      <w:r w:rsidRPr="00A64158">
        <w:rPr>
          <w:rFonts w:eastAsia="MS Mincho" w:cs="Calibri"/>
          <w:szCs w:val="22"/>
          <w:lang w:val="ru-RU"/>
        </w:rPr>
        <w:t>9.4</w:t>
      </w:r>
      <w:r w:rsidRPr="00A64158">
        <w:rPr>
          <w:rFonts w:eastAsia="MS Mincho" w:cs="Calibri"/>
          <w:szCs w:val="22"/>
          <w:lang w:val="ru-RU"/>
        </w:rPr>
        <w:tab/>
      </w:r>
      <w:r w:rsidR="00761C92" w:rsidRPr="00761C92">
        <w:rPr>
          <w:rFonts w:eastAsia="MS Mincho" w:cs="Calibri"/>
          <w:szCs w:val="22"/>
          <w:lang w:val="ru-RU"/>
        </w:rPr>
        <w:t>Председатель</w:t>
      </w:r>
      <w:r w:rsidR="00BB3AD1">
        <w:rPr>
          <w:rFonts w:eastAsia="MS Mincho" w:cs="Calibri"/>
          <w:szCs w:val="22"/>
          <w:lang w:val="ru-RU"/>
        </w:rPr>
        <w:t xml:space="preserve"> полагает</w:t>
      </w:r>
      <w:r w:rsidR="00761C92" w:rsidRPr="00761C92">
        <w:rPr>
          <w:rFonts w:eastAsia="MS Mincho" w:cs="Calibri"/>
          <w:szCs w:val="22"/>
          <w:lang w:val="ru-RU"/>
        </w:rPr>
        <w:t>,</w:t>
      </w:r>
      <w:r w:rsidR="00BB3AD1">
        <w:rPr>
          <w:rFonts w:eastAsia="MS Mincho" w:cs="Calibri"/>
          <w:szCs w:val="22"/>
          <w:lang w:val="ru-RU"/>
        </w:rPr>
        <w:t xml:space="preserve"> что</w:t>
      </w:r>
      <w:r w:rsidR="00761C92" w:rsidRPr="00761C92">
        <w:rPr>
          <w:rFonts w:eastAsia="MS Mincho" w:cs="Calibri"/>
          <w:szCs w:val="22"/>
          <w:lang w:val="ru-RU"/>
        </w:rPr>
        <w:t xml:space="preserve"> </w:t>
      </w:r>
      <w:r w:rsidR="00BB3AD1" w:rsidRPr="00761C92">
        <w:rPr>
          <w:rFonts w:eastAsia="MS Mincho" w:cs="Calibri"/>
          <w:szCs w:val="22"/>
          <w:lang w:val="ru-RU"/>
        </w:rPr>
        <w:t xml:space="preserve">Советники </w:t>
      </w:r>
      <w:r w:rsidR="00BB3AD1">
        <w:rPr>
          <w:rFonts w:eastAsia="MS Mincho" w:cs="Calibri"/>
          <w:szCs w:val="22"/>
          <w:lang w:val="ru-RU"/>
        </w:rPr>
        <w:t xml:space="preserve">готовы </w:t>
      </w:r>
      <w:r w:rsidR="005060F8">
        <w:rPr>
          <w:rFonts w:eastAsia="MS Mincho" w:cs="Calibri"/>
          <w:szCs w:val="22"/>
          <w:lang w:val="ru-RU"/>
        </w:rPr>
        <w:t xml:space="preserve">сделать </w:t>
      </w:r>
      <w:r w:rsidR="00761C92" w:rsidRPr="00761C92">
        <w:rPr>
          <w:rFonts w:eastAsia="MS Mincho" w:cs="Calibri"/>
          <w:szCs w:val="22"/>
          <w:lang w:val="ru-RU"/>
        </w:rPr>
        <w:t>заключ</w:t>
      </w:r>
      <w:r w:rsidR="005060F8">
        <w:rPr>
          <w:rFonts w:eastAsia="MS Mincho" w:cs="Calibri"/>
          <w:szCs w:val="22"/>
          <w:lang w:val="ru-RU"/>
        </w:rPr>
        <w:t>ение</w:t>
      </w:r>
      <w:r w:rsidR="00761C92" w:rsidRPr="00761C92">
        <w:rPr>
          <w:rFonts w:eastAsia="MS Mincho" w:cs="Calibri"/>
          <w:szCs w:val="22"/>
          <w:lang w:val="ru-RU"/>
        </w:rPr>
        <w:t xml:space="preserve">, что, </w:t>
      </w:r>
      <w:r w:rsidR="00BB3AD1" w:rsidRPr="00761C92">
        <w:rPr>
          <w:rFonts w:eastAsia="MS Mincho" w:cs="Calibri"/>
          <w:szCs w:val="22"/>
          <w:lang w:val="ru-RU"/>
        </w:rPr>
        <w:t xml:space="preserve">принимая во внимание </w:t>
      </w:r>
      <w:r w:rsidR="00BB3AD1">
        <w:rPr>
          <w:rFonts w:eastAsia="MS Mincho" w:cs="Calibri"/>
          <w:szCs w:val="22"/>
          <w:lang w:val="ru-RU"/>
        </w:rPr>
        <w:t>неотложный характер</w:t>
      </w:r>
      <w:r w:rsidR="00BB3AD1" w:rsidRPr="00761C92">
        <w:rPr>
          <w:rFonts w:eastAsia="MS Mincho" w:cs="Calibri"/>
          <w:szCs w:val="22"/>
          <w:lang w:val="ru-RU"/>
        </w:rPr>
        <w:t xml:space="preserve"> данного пункта</w:t>
      </w:r>
      <w:r w:rsidR="00BB3AD1">
        <w:rPr>
          <w:rFonts w:eastAsia="MS Mincho" w:cs="Calibri"/>
          <w:szCs w:val="22"/>
          <w:lang w:val="ru-RU"/>
        </w:rPr>
        <w:t xml:space="preserve"> повестки дня</w:t>
      </w:r>
      <w:r w:rsidR="00761C92" w:rsidRPr="00761C92">
        <w:rPr>
          <w:rFonts w:eastAsia="MS Mincho" w:cs="Calibri"/>
          <w:szCs w:val="22"/>
          <w:lang w:val="ru-RU"/>
        </w:rPr>
        <w:t xml:space="preserve">, </w:t>
      </w:r>
      <w:r w:rsidR="00BB3AD1" w:rsidRPr="00761C92">
        <w:rPr>
          <w:rFonts w:eastAsia="MS Mincho" w:cs="Calibri"/>
          <w:szCs w:val="22"/>
          <w:lang w:val="ru-RU"/>
        </w:rPr>
        <w:t>буд</w:t>
      </w:r>
      <w:r w:rsidR="00BB3AD1">
        <w:rPr>
          <w:rFonts w:eastAsia="MS Mincho" w:cs="Calibri"/>
          <w:szCs w:val="22"/>
          <w:lang w:val="ru-RU"/>
        </w:rPr>
        <w:t>ут</w:t>
      </w:r>
      <w:r w:rsidR="00BB3AD1" w:rsidRPr="00761C92">
        <w:rPr>
          <w:rFonts w:eastAsia="MS Mincho" w:cs="Calibri"/>
          <w:szCs w:val="22"/>
          <w:lang w:val="ru-RU"/>
        </w:rPr>
        <w:t xml:space="preserve"> проведен</w:t>
      </w:r>
      <w:r w:rsidR="00BB3AD1">
        <w:rPr>
          <w:rFonts w:eastAsia="MS Mincho" w:cs="Calibri"/>
          <w:szCs w:val="22"/>
          <w:lang w:val="ru-RU"/>
        </w:rPr>
        <w:t>ы</w:t>
      </w:r>
      <w:r w:rsidR="00BB3AD1" w:rsidRPr="00761C92">
        <w:rPr>
          <w:rFonts w:eastAsia="MS Mincho" w:cs="Calibri"/>
          <w:szCs w:val="22"/>
          <w:lang w:val="ru-RU"/>
        </w:rPr>
        <w:t xml:space="preserve"> консультаци</w:t>
      </w:r>
      <w:r w:rsidR="00BB3AD1">
        <w:rPr>
          <w:rFonts w:eastAsia="MS Mincho" w:cs="Calibri"/>
          <w:szCs w:val="22"/>
          <w:lang w:val="ru-RU"/>
        </w:rPr>
        <w:t>и по переписке между</w:t>
      </w:r>
      <w:r w:rsidR="00BB3AD1" w:rsidRPr="00761C92">
        <w:rPr>
          <w:rFonts w:eastAsia="MS Mincho" w:cs="Calibri"/>
          <w:szCs w:val="22"/>
          <w:lang w:val="ru-RU"/>
        </w:rPr>
        <w:t xml:space="preserve"> Государств</w:t>
      </w:r>
      <w:r w:rsidR="00BB3AD1">
        <w:rPr>
          <w:rFonts w:eastAsia="MS Mincho" w:cs="Calibri"/>
          <w:szCs w:val="22"/>
          <w:lang w:val="ru-RU"/>
        </w:rPr>
        <w:t xml:space="preserve">ами – </w:t>
      </w:r>
      <w:r w:rsidR="00BB3AD1" w:rsidRPr="00761C92">
        <w:rPr>
          <w:rFonts w:eastAsia="MS Mincho" w:cs="Calibri"/>
          <w:szCs w:val="22"/>
          <w:lang w:val="ru-RU"/>
        </w:rPr>
        <w:t>Член</w:t>
      </w:r>
      <w:r w:rsidR="00BB3AD1">
        <w:rPr>
          <w:rFonts w:eastAsia="MS Mincho" w:cs="Calibri"/>
          <w:szCs w:val="22"/>
          <w:lang w:val="ru-RU"/>
        </w:rPr>
        <w:t>ами</w:t>
      </w:r>
      <w:r w:rsidR="00BB3AD1" w:rsidRPr="00761C92">
        <w:rPr>
          <w:rFonts w:eastAsia="MS Mincho" w:cs="Calibri"/>
          <w:szCs w:val="22"/>
          <w:lang w:val="ru-RU"/>
        </w:rPr>
        <w:t xml:space="preserve"> Совета </w:t>
      </w:r>
      <w:r w:rsidR="00761C92" w:rsidRPr="00761C92">
        <w:rPr>
          <w:rFonts w:eastAsia="MS Mincho" w:cs="Calibri"/>
          <w:szCs w:val="22"/>
          <w:lang w:val="ru-RU"/>
        </w:rPr>
        <w:t xml:space="preserve">с целью утверждения проекта </w:t>
      </w:r>
      <w:r w:rsidR="00761C92" w:rsidRPr="00FC134A">
        <w:rPr>
          <w:rFonts w:eastAsia="MS Mincho" w:cs="Calibri"/>
          <w:szCs w:val="22"/>
          <w:lang w:val="ru-RU"/>
        </w:rPr>
        <w:t>четырех</w:t>
      </w:r>
      <w:r w:rsidR="00007F33" w:rsidRPr="00FC134A">
        <w:rPr>
          <w:rFonts w:eastAsia="MS Mincho" w:cs="Calibri"/>
          <w:szCs w:val="22"/>
          <w:lang w:val="ru-RU"/>
        </w:rPr>
        <w:t>годичного</w:t>
      </w:r>
      <w:r w:rsidR="00761C92" w:rsidRPr="00761C92">
        <w:rPr>
          <w:rFonts w:eastAsia="MS Mincho" w:cs="Calibri"/>
          <w:szCs w:val="22"/>
          <w:lang w:val="ru-RU"/>
        </w:rPr>
        <w:t xml:space="preserve"> скользящего Оперативного плана Союза на 2022-2025 годы и принятия </w:t>
      </w:r>
      <w:r w:rsidR="00BB3AD1" w:rsidRPr="00761C92">
        <w:rPr>
          <w:rFonts w:eastAsia="MS Mincho" w:cs="Calibri"/>
          <w:szCs w:val="22"/>
          <w:lang w:val="ru-RU"/>
        </w:rPr>
        <w:t xml:space="preserve">по переписке </w:t>
      </w:r>
      <w:r w:rsidR="00761C92" w:rsidRPr="00761C92">
        <w:rPr>
          <w:rFonts w:eastAsia="MS Mincho" w:cs="Calibri"/>
          <w:szCs w:val="22"/>
          <w:lang w:val="ru-RU"/>
        </w:rPr>
        <w:t xml:space="preserve">проекта резолюции, представленного в Приложении </w:t>
      </w:r>
      <w:r w:rsidR="00761C92" w:rsidRPr="00761C92">
        <w:rPr>
          <w:rFonts w:eastAsia="MS Mincho" w:cs="Calibri"/>
          <w:szCs w:val="22"/>
          <w:lang w:val="en-US"/>
        </w:rPr>
        <w:t>B</w:t>
      </w:r>
      <w:r w:rsidR="00761C92" w:rsidRPr="00761C92">
        <w:rPr>
          <w:rFonts w:eastAsia="MS Mincho" w:cs="Calibri"/>
          <w:szCs w:val="22"/>
          <w:lang w:val="ru-RU"/>
        </w:rPr>
        <w:t xml:space="preserve"> к документу </w:t>
      </w:r>
      <w:r w:rsidR="00761C92" w:rsidRPr="00761C92">
        <w:rPr>
          <w:rFonts w:eastAsia="MS Mincho" w:cs="Calibri"/>
          <w:szCs w:val="22"/>
          <w:lang w:val="en-US"/>
        </w:rPr>
        <w:t>C</w:t>
      </w:r>
      <w:r w:rsidR="00761C92" w:rsidRPr="00761C92">
        <w:rPr>
          <w:rFonts w:eastAsia="MS Mincho" w:cs="Calibri"/>
          <w:szCs w:val="22"/>
          <w:lang w:val="ru-RU"/>
        </w:rPr>
        <w:t xml:space="preserve">21/28, пересмотренного в </w:t>
      </w:r>
      <w:r w:rsidR="00BB3AD1" w:rsidRPr="00761C92">
        <w:rPr>
          <w:rFonts w:eastAsia="MS Mincho" w:cs="Calibri"/>
          <w:szCs w:val="22"/>
          <w:lang w:val="ru-RU"/>
        </w:rPr>
        <w:t xml:space="preserve">Документе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-210608-</w:instrText>
      </w:r>
      <w:r w:rsidR="005536D3">
        <w:instrText>TD</w:instrText>
      </w:r>
      <w:r w:rsidR="005536D3" w:rsidRPr="005536D3">
        <w:rPr>
          <w:lang w:val="ru-RU"/>
        </w:rPr>
        <w:instrText>-</w:instrText>
      </w:r>
      <w:r w:rsidR="005536D3">
        <w:instrText>GEN</w:instrText>
      </w:r>
      <w:r w:rsidR="005536D3" w:rsidRPr="005536D3">
        <w:rPr>
          <w:lang w:val="ru-RU"/>
        </w:rPr>
        <w:instrText>-0002/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="00761C92" w:rsidRPr="00BB3AD1">
        <w:rPr>
          <w:rStyle w:val="Hyperlink"/>
          <w:rFonts w:eastAsia="MS Mincho" w:cs="Calibri"/>
          <w:szCs w:val="22"/>
          <w:lang w:val="en-US"/>
        </w:rPr>
        <w:t>C</w:t>
      </w:r>
      <w:r w:rsidR="00761C92" w:rsidRPr="00BB3AD1">
        <w:rPr>
          <w:rStyle w:val="Hyperlink"/>
          <w:rFonts w:eastAsia="MS Mincho" w:cs="Calibri"/>
          <w:szCs w:val="22"/>
          <w:lang w:val="ru-RU"/>
        </w:rPr>
        <w:t>21/</w:t>
      </w:r>
      <w:r w:rsidR="00761C92" w:rsidRPr="00BB3AD1">
        <w:rPr>
          <w:rStyle w:val="Hyperlink"/>
          <w:rFonts w:eastAsia="MS Mincho" w:cs="Calibri"/>
          <w:szCs w:val="22"/>
          <w:lang w:val="en-US"/>
        </w:rPr>
        <w:t>DT</w:t>
      </w:r>
      <w:r w:rsidR="00761C92" w:rsidRPr="00BB3AD1">
        <w:rPr>
          <w:rStyle w:val="Hyperlink"/>
          <w:rFonts w:eastAsia="MS Mincho" w:cs="Calibri"/>
          <w:szCs w:val="22"/>
          <w:lang w:val="ru-RU"/>
        </w:rPr>
        <w:t>/2</w:t>
      </w:r>
      <w:r w:rsidR="005536D3">
        <w:rPr>
          <w:rStyle w:val="Hyperlink"/>
          <w:rFonts w:eastAsia="MS Mincho" w:cs="Calibri"/>
          <w:szCs w:val="22"/>
          <w:lang w:val="ru-RU"/>
        </w:rPr>
        <w:fldChar w:fldCharType="end"/>
      </w:r>
      <w:r w:rsidR="00761C92" w:rsidRPr="00761C92">
        <w:rPr>
          <w:rFonts w:eastAsia="MS Mincho" w:cs="Calibri"/>
          <w:szCs w:val="22"/>
          <w:lang w:val="ru-RU"/>
        </w:rPr>
        <w:t xml:space="preserve"> с учетом замечаний одного </w:t>
      </w:r>
      <w:r w:rsidR="00BB3AD1" w:rsidRPr="00761C92">
        <w:rPr>
          <w:rFonts w:eastAsia="MS Mincho" w:cs="Calibri"/>
          <w:szCs w:val="22"/>
          <w:lang w:val="ru-RU"/>
        </w:rPr>
        <w:t>Государства-Члена</w:t>
      </w:r>
      <w:r w:rsidR="00761C92" w:rsidRPr="00761C92">
        <w:rPr>
          <w:rFonts w:eastAsia="MS Mincho" w:cs="Calibri"/>
          <w:szCs w:val="22"/>
          <w:lang w:val="ru-RU"/>
        </w:rPr>
        <w:t>.</w:t>
      </w:r>
    </w:p>
    <w:p w14:paraId="0754FC51" w14:textId="77777777" w:rsidR="00D012BA" w:rsidRPr="00E62C4C" w:rsidRDefault="00D012BA" w:rsidP="00D012BA">
      <w:pPr>
        <w:rPr>
          <w:lang w:val="ru-RU"/>
        </w:rPr>
      </w:pPr>
      <w:r w:rsidRPr="00E62C4C">
        <w:rPr>
          <w:lang w:val="ru-RU"/>
        </w:rPr>
        <w:t>9.5</w:t>
      </w:r>
      <w:r w:rsidRPr="00E62C4C">
        <w:rPr>
          <w:lang w:val="ru-RU"/>
        </w:rPr>
        <w:tab/>
      </w:r>
      <w:r w:rsidRPr="00E62C4C">
        <w:rPr>
          <w:rFonts w:eastAsia="MS Mincho" w:cs="Calibri"/>
          <w:szCs w:val="22"/>
          <w:lang w:val="ru-RU"/>
        </w:rPr>
        <w:t>Заключение</w:t>
      </w:r>
      <w:r w:rsidRPr="00E62C4C">
        <w:rPr>
          <w:lang w:val="ru-RU"/>
        </w:rPr>
        <w:t xml:space="preserve"> </w:t>
      </w:r>
      <w:r w:rsidRPr="00D012BA">
        <w:rPr>
          <w:b/>
          <w:lang w:val="ru-RU"/>
        </w:rPr>
        <w:t>принимается</w:t>
      </w:r>
      <w:r w:rsidRPr="00E62C4C">
        <w:rPr>
          <w:lang w:val="ru-RU"/>
        </w:rPr>
        <w:t>.</w:t>
      </w:r>
    </w:p>
    <w:p w14:paraId="62606513" w14:textId="4030E893" w:rsidR="00D012BA" w:rsidRPr="00574448" w:rsidRDefault="00D012BA" w:rsidP="00090151">
      <w:pPr>
        <w:pStyle w:val="Heading1"/>
        <w:rPr>
          <w:rFonts w:asciiTheme="minorHAnsi" w:hAnsiTheme="minorHAnsi" w:cstheme="minorHAnsi"/>
          <w:szCs w:val="26"/>
          <w:lang w:val="ru-RU"/>
        </w:rPr>
      </w:pPr>
      <w:r w:rsidRPr="00574448">
        <w:rPr>
          <w:lang w:val="ru-RU"/>
        </w:rPr>
        <w:t>10</w:t>
      </w:r>
      <w:r w:rsidRPr="00574448">
        <w:rPr>
          <w:lang w:val="ru-RU"/>
        </w:rPr>
        <w:tab/>
      </w:r>
      <w:bookmarkStart w:id="16" w:name="lt_pId149"/>
      <w:r w:rsidR="00574448" w:rsidRPr="00C00B53">
        <w:rPr>
          <w:lang w:val="ru-RU"/>
        </w:rPr>
        <w:t xml:space="preserve">Подготовка Стратегического плана и Финансового плана Союза на </w:t>
      </w:r>
      <w:proofErr w:type="gramStart"/>
      <w:r w:rsidR="00574448" w:rsidRPr="00C00B53">
        <w:rPr>
          <w:lang w:val="ru-RU"/>
        </w:rPr>
        <w:t>2024</w:t>
      </w:r>
      <w:r w:rsidR="004E5CDB">
        <w:rPr>
          <w:rFonts w:cs="Calibri"/>
          <w:lang w:val="ru-RU"/>
        </w:rPr>
        <w:t>−</w:t>
      </w:r>
      <w:r w:rsidR="00574448" w:rsidRPr="00C00B53">
        <w:rPr>
          <w:lang w:val="ru-RU"/>
        </w:rPr>
        <w:t>2027</w:t>
      </w:r>
      <w:proofErr w:type="gramEnd"/>
      <w:r w:rsidR="004E5CDB">
        <w:rPr>
          <w:lang w:val="en-US"/>
        </w:rPr>
        <w:t> </w:t>
      </w:r>
      <w:r w:rsidR="00574448" w:rsidRPr="00C00B53">
        <w:rPr>
          <w:lang w:val="ru-RU"/>
        </w:rPr>
        <w:t>годы</w:t>
      </w:r>
      <w:r w:rsidR="00574448" w:rsidRPr="00574448">
        <w:rPr>
          <w:lang w:val="ru-RU"/>
        </w:rPr>
        <w:t xml:space="preserve"> </w:t>
      </w:r>
      <w:r w:rsidR="00090151" w:rsidRPr="00574448">
        <w:rPr>
          <w:lang w:val="ru-RU"/>
        </w:rPr>
        <w:t>(</w:t>
      </w:r>
      <w:r w:rsidR="00090151" w:rsidRPr="00090151">
        <w:rPr>
          <w:lang w:val="ru-RU"/>
        </w:rPr>
        <w:t>Документ</w:t>
      </w:r>
      <w:r w:rsidR="00090151" w:rsidRPr="00090151">
        <w:rPr>
          <w:bCs/>
          <w:lang w:val="en-CA"/>
        </w:rPr>
        <w:t> </w:t>
      </w:r>
      <w:hyperlink r:id="rId26" w:history="1">
        <w:r w:rsidR="00090151" w:rsidRPr="00090151">
          <w:rPr>
            <w:rStyle w:val="Hyperlink"/>
            <w:bCs/>
            <w:lang w:val="en-US"/>
          </w:rPr>
          <w:t>C</w:t>
        </w:r>
        <w:r w:rsidR="00090151" w:rsidRPr="00574448">
          <w:rPr>
            <w:rStyle w:val="Hyperlink"/>
            <w:bCs/>
            <w:lang w:val="ru-RU"/>
          </w:rPr>
          <w:t>21/64</w:t>
        </w:r>
      </w:hyperlink>
      <w:r w:rsidR="00090151" w:rsidRPr="00574448">
        <w:rPr>
          <w:bCs/>
          <w:lang w:val="ru-RU"/>
        </w:rPr>
        <w:t>)</w:t>
      </w:r>
      <w:bookmarkEnd w:id="16"/>
    </w:p>
    <w:p w14:paraId="3C6B1240" w14:textId="6F7951D9" w:rsidR="00090151" w:rsidRPr="00761C92" w:rsidRDefault="00090151" w:rsidP="00090151">
      <w:pPr>
        <w:rPr>
          <w:rFonts w:eastAsia="MS Mincho" w:cs="Calibri"/>
          <w:bCs/>
          <w:szCs w:val="22"/>
          <w:lang w:val="ru-RU"/>
        </w:rPr>
      </w:pPr>
      <w:r w:rsidRPr="00A64158">
        <w:rPr>
          <w:rFonts w:eastAsia="MS Mincho" w:cs="Calibri"/>
          <w:bCs/>
          <w:szCs w:val="22"/>
          <w:lang w:val="ru-RU"/>
        </w:rPr>
        <w:t>10.1</w:t>
      </w:r>
      <w:r w:rsidRPr="00A64158">
        <w:rPr>
          <w:rFonts w:eastAsia="MS Mincho" w:cs="Calibri"/>
          <w:bCs/>
          <w:szCs w:val="22"/>
          <w:lang w:val="ru-RU"/>
        </w:rPr>
        <w:tab/>
      </w:r>
      <w:r w:rsidR="00761C92" w:rsidRPr="00761C92">
        <w:rPr>
          <w:rFonts w:eastAsia="MS Mincho" w:cs="Calibri"/>
          <w:bCs/>
          <w:szCs w:val="22"/>
          <w:lang w:val="ru-RU"/>
        </w:rPr>
        <w:t>Представитель Генерального секретариата представ</w:t>
      </w:r>
      <w:r w:rsidR="00A64158">
        <w:rPr>
          <w:rFonts w:eastAsia="MS Mincho" w:cs="Calibri"/>
          <w:bCs/>
          <w:szCs w:val="22"/>
          <w:lang w:val="ru-RU"/>
        </w:rPr>
        <w:t>ляет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Документ </w:t>
      </w:r>
      <w:r w:rsidR="00761C92" w:rsidRPr="00761C92">
        <w:rPr>
          <w:rFonts w:eastAsia="MS Mincho" w:cs="Calibri"/>
          <w:bCs/>
          <w:szCs w:val="22"/>
          <w:lang w:val="en-CA"/>
        </w:rPr>
        <w:t>C</w:t>
      </w:r>
      <w:r w:rsidR="00761C92" w:rsidRPr="00761C92">
        <w:rPr>
          <w:rFonts w:eastAsia="MS Mincho" w:cs="Calibri"/>
          <w:bCs/>
          <w:szCs w:val="22"/>
          <w:lang w:val="ru-RU"/>
        </w:rPr>
        <w:t>21/64 и опис</w:t>
      </w:r>
      <w:r w:rsidR="00A64158">
        <w:rPr>
          <w:rFonts w:eastAsia="MS Mincho" w:cs="Calibri"/>
          <w:bCs/>
          <w:szCs w:val="22"/>
          <w:lang w:val="ru-RU"/>
        </w:rPr>
        <w:t>ывает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процесс, в рамках которого Совет разраб</w:t>
      </w:r>
      <w:r w:rsidR="00A64158">
        <w:rPr>
          <w:rFonts w:eastAsia="MS Mincho" w:cs="Calibri"/>
          <w:bCs/>
          <w:szCs w:val="22"/>
          <w:lang w:val="ru-RU"/>
        </w:rPr>
        <w:t>атывал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Стратегический 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и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Финансовый </w:t>
      </w:r>
      <w:r w:rsidR="00761C92" w:rsidRPr="00761C92">
        <w:rPr>
          <w:rFonts w:eastAsia="MS Mincho" w:cs="Calibri"/>
          <w:bCs/>
          <w:szCs w:val="22"/>
          <w:lang w:val="ru-RU"/>
        </w:rPr>
        <w:t>планы на 2020</w:t>
      </w:r>
      <w:r w:rsidR="004E5CDB">
        <w:rPr>
          <w:rFonts w:cs="Calibri"/>
          <w:lang w:val="ru-RU"/>
        </w:rPr>
        <w:t>−</w:t>
      </w:r>
      <w:r w:rsidR="00761C92" w:rsidRPr="00761C92">
        <w:rPr>
          <w:rFonts w:eastAsia="MS Mincho" w:cs="Calibri"/>
          <w:bCs/>
          <w:szCs w:val="22"/>
          <w:lang w:val="ru-RU"/>
        </w:rPr>
        <w:t>2023</w:t>
      </w:r>
      <w:r w:rsidR="004E5CDB">
        <w:rPr>
          <w:rFonts w:eastAsia="MS Mincho" w:cs="Calibri"/>
          <w:bCs/>
          <w:szCs w:val="22"/>
          <w:lang w:val="en-US"/>
        </w:rPr>
        <w:t> 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годы. В соответствии с этим процессом Совет, возможно, </w:t>
      </w:r>
      <w:r w:rsidR="00A64158">
        <w:rPr>
          <w:rFonts w:eastAsia="MS Mincho" w:cs="Calibri"/>
          <w:bCs/>
          <w:szCs w:val="22"/>
          <w:lang w:val="ru-RU"/>
        </w:rPr>
        <w:t>сочтет необходимым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рассмотреть вопрос о</w:t>
      </w:r>
      <w:r w:rsidR="00854502">
        <w:rPr>
          <w:rFonts w:eastAsia="MS Mincho" w:cs="Calibri"/>
          <w:bCs/>
          <w:szCs w:val="22"/>
          <w:lang w:val="ru-RU"/>
        </w:rPr>
        <w:t>б учреждении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Рабочей </w:t>
      </w:r>
      <w:r w:rsidR="00761C92" w:rsidRPr="00761C92">
        <w:rPr>
          <w:rFonts w:eastAsia="MS Mincho" w:cs="Calibri"/>
          <w:bCs/>
          <w:szCs w:val="22"/>
          <w:lang w:val="ru-RU"/>
        </w:rPr>
        <w:t>группы Совета для разработки проект</w:t>
      </w:r>
      <w:r w:rsidR="00A64158">
        <w:rPr>
          <w:rFonts w:eastAsia="MS Mincho" w:cs="Calibri"/>
          <w:bCs/>
          <w:szCs w:val="22"/>
          <w:lang w:val="ru-RU"/>
        </w:rPr>
        <w:t>ов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планов на 2024</w:t>
      </w:r>
      <w:r w:rsidR="00A64158">
        <w:rPr>
          <w:rFonts w:eastAsia="MS Mincho" w:cs="Calibri"/>
          <w:bCs/>
          <w:szCs w:val="22"/>
          <w:lang w:val="ru-RU"/>
        </w:rPr>
        <w:t>–</w:t>
      </w:r>
      <w:r w:rsidR="00761C92" w:rsidRPr="00761C92">
        <w:rPr>
          <w:rFonts w:eastAsia="MS Mincho" w:cs="Calibri"/>
          <w:bCs/>
          <w:szCs w:val="22"/>
          <w:lang w:val="ru-RU"/>
        </w:rPr>
        <w:t>2027 годы, которые должны быть представлены за четыре месяца до начала</w:t>
      </w:r>
      <w:r w:rsidR="00A64158">
        <w:rPr>
          <w:rFonts w:eastAsia="MS Mincho" w:cs="Calibri"/>
          <w:bCs/>
          <w:szCs w:val="22"/>
          <w:lang w:val="ru-RU"/>
        </w:rPr>
        <w:t xml:space="preserve"> работы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Полномочной </w:t>
      </w:r>
      <w:r w:rsidR="00761C92" w:rsidRPr="00761C92">
        <w:rPr>
          <w:rFonts w:eastAsia="MS Mincho" w:cs="Calibri"/>
          <w:bCs/>
          <w:szCs w:val="22"/>
          <w:lang w:val="ru-RU"/>
        </w:rPr>
        <w:t>конференции. С этой целью Совету предл</w:t>
      </w:r>
      <w:r w:rsidR="00A64158">
        <w:rPr>
          <w:rFonts w:eastAsia="MS Mincho" w:cs="Calibri"/>
          <w:bCs/>
          <w:szCs w:val="22"/>
          <w:lang w:val="ru-RU"/>
        </w:rPr>
        <w:t>агается</w:t>
      </w:r>
      <w:r w:rsidR="00662656">
        <w:rPr>
          <w:rFonts w:eastAsia="MS Mincho" w:cs="Calibri"/>
          <w:bCs/>
          <w:szCs w:val="22"/>
          <w:lang w:val="ru-RU"/>
        </w:rPr>
        <w:t xml:space="preserve"> утвердить </w:t>
      </w:r>
      <w:r w:rsidR="00620BDB" w:rsidRPr="00790C22">
        <w:rPr>
          <w:rFonts w:eastAsia="MS Mincho" w:cs="Calibri"/>
          <w:bCs/>
          <w:szCs w:val="22"/>
          <w:lang w:val="ru-RU"/>
        </w:rPr>
        <w:t>учреждение</w:t>
      </w:r>
      <w:r w:rsidR="00662656">
        <w:rPr>
          <w:rFonts w:eastAsia="MS Mincho" w:cs="Calibri"/>
          <w:bCs/>
          <w:szCs w:val="22"/>
          <w:lang w:val="ru-RU"/>
        </w:rPr>
        <w:t xml:space="preserve"> РГС по разработке проектов Стратегического и Финансового планов и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принять проект резолюции, изложенный в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Приложении 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к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Документу </w:t>
      </w:r>
      <w:r w:rsidR="00761C92" w:rsidRPr="00761C92">
        <w:rPr>
          <w:rFonts w:eastAsia="MS Mincho" w:cs="Calibri"/>
          <w:bCs/>
          <w:szCs w:val="22"/>
          <w:lang w:val="en-CA"/>
        </w:rPr>
        <w:t>C</w:t>
      </w:r>
      <w:r w:rsidR="00761C92" w:rsidRPr="00761C92">
        <w:rPr>
          <w:rFonts w:eastAsia="MS Mincho" w:cs="Calibri"/>
          <w:bCs/>
          <w:szCs w:val="22"/>
          <w:lang w:val="ru-RU"/>
        </w:rPr>
        <w:t>21/64.</w:t>
      </w:r>
    </w:p>
    <w:p w14:paraId="72A7EA14" w14:textId="1C2BA2CA" w:rsidR="00090151" w:rsidRPr="00761C92" w:rsidRDefault="00090151" w:rsidP="00090151">
      <w:pPr>
        <w:rPr>
          <w:rFonts w:eastAsia="MS Mincho" w:cs="Calibri"/>
          <w:bCs/>
          <w:szCs w:val="22"/>
          <w:lang w:val="ru-RU"/>
        </w:rPr>
      </w:pPr>
      <w:r w:rsidRPr="00A64158">
        <w:rPr>
          <w:rFonts w:eastAsia="MS Mincho" w:cs="Calibri"/>
          <w:bCs/>
          <w:szCs w:val="22"/>
          <w:lang w:val="ru-RU"/>
        </w:rPr>
        <w:t>10.2</w:t>
      </w:r>
      <w:r w:rsidRPr="00A64158">
        <w:rPr>
          <w:rFonts w:eastAsia="MS Mincho" w:cs="Calibri"/>
          <w:bCs/>
          <w:szCs w:val="22"/>
          <w:lang w:val="ru-RU"/>
        </w:rPr>
        <w:tab/>
      </w:r>
      <w:r w:rsidR="00761C92" w:rsidRPr="00761C92">
        <w:rPr>
          <w:rFonts w:eastAsia="MS Mincho" w:cs="Calibri"/>
          <w:bCs/>
          <w:szCs w:val="22"/>
          <w:lang w:val="ru-RU"/>
        </w:rPr>
        <w:t>Один</w:t>
      </w:r>
      <w:r w:rsidR="00007F33">
        <w:rPr>
          <w:rFonts w:eastAsia="MS Mincho" w:cs="Calibri"/>
          <w:bCs/>
          <w:szCs w:val="22"/>
          <w:lang w:val="ru-RU"/>
        </w:rPr>
        <w:t xml:space="preserve"> из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>
        <w:rPr>
          <w:rFonts w:eastAsia="MS Mincho" w:cs="Calibri"/>
          <w:bCs/>
          <w:szCs w:val="22"/>
          <w:lang w:val="ru-RU"/>
        </w:rPr>
        <w:t>Советник</w:t>
      </w:r>
      <w:r w:rsidR="00007F33">
        <w:rPr>
          <w:rFonts w:eastAsia="MS Mincho" w:cs="Calibri"/>
          <w:bCs/>
          <w:szCs w:val="22"/>
          <w:lang w:val="ru-RU"/>
        </w:rPr>
        <w:t>ов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подчерк</w:t>
      </w:r>
      <w:r w:rsidR="00A64158">
        <w:rPr>
          <w:rFonts w:eastAsia="MS Mincho" w:cs="Calibri"/>
          <w:bCs/>
          <w:szCs w:val="22"/>
          <w:lang w:val="ru-RU"/>
        </w:rPr>
        <w:t>ивает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, что все заинтересованные стороны должны иметь возможность принять участие в </w:t>
      </w:r>
      <w:r w:rsidR="00A64158">
        <w:rPr>
          <w:rFonts w:eastAsia="MS Mincho" w:cs="Calibri"/>
          <w:bCs/>
          <w:szCs w:val="22"/>
          <w:lang w:val="ru-RU"/>
        </w:rPr>
        <w:t>деятельности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рабочей группы Совета. Кроме того, </w:t>
      </w:r>
      <w:r w:rsidR="00A64158">
        <w:rPr>
          <w:rFonts w:eastAsia="MS Mincho" w:cs="Calibri"/>
          <w:bCs/>
          <w:szCs w:val="22"/>
          <w:lang w:val="ru-RU"/>
        </w:rPr>
        <w:t xml:space="preserve">в </w:t>
      </w:r>
      <w:r w:rsidR="00A64158" w:rsidRPr="00761C92">
        <w:rPr>
          <w:rFonts w:eastAsia="MS Mincho" w:cs="Calibri"/>
          <w:bCs/>
          <w:szCs w:val="22"/>
          <w:lang w:val="ru-RU"/>
        </w:rPr>
        <w:t>Стратегическ</w:t>
      </w:r>
      <w:r w:rsidR="00A64158">
        <w:rPr>
          <w:rFonts w:eastAsia="MS Mincho" w:cs="Calibri"/>
          <w:bCs/>
          <w:szCs w:val="22"/>
          <w:lang w:val="ru-RU"/>
        </w:rPr>
        <w:t>ом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 </w:t>
      </w:r>
      <w:r w:rsidR="00761C92" w:rsidRPr="00761C92">
        <w:rPr>
          <w:rFonts w:eastAsia="MS Mincho" w:cs="Calibri"/>
          <w:bCs/>
          <w:szCs w:val="22"/>
          <w:lang w:val="ru-RU"/>
        </w:rPr>
        <w:t>план</w:t>
      </w:r>
      <w:r w:rsidR="00A64158">
        <w:rPr>
          <w:rFonts w:eastAsia="MS Mincho" w:cs="Calibri"/>
          <w:bCs/>
          <w:szCs w:val="22"/>
          <w:lang w:val="ru-RU"/>
        </w:rPr>
        <w:t>е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должн</w:t>
      </w:r>
      <w:r w:rsidR="00A64158">
        <w:rPr>
          <w:rFonts w:eastAsia="MS Mincho" w:cs="Calibri"/>
          <w:bCs/>
          <w:szCs w:val="22"/>
          <w:lang w:val="ru-RU"/>
        </w:rPr>
        <w:t>а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>
        <w:rPr>
          <w:rFonts w:eastAsia="MS Mincho" w:cs="Calibri"/>
          <w:bCs/>
          <w:szCs w:val="22"/>
          <w:lang w:val="ru-RU"/>
        </w:rPr>
        <w:t xml:space="preserve">быть </w:t>
      </w:r>
      <w:r w:rsidR="00761C92" w:rsidRPr="00761C92">
        <w:rPr>
          <w:rFonts w:eastAsia="MS Mincho" w:cs="Calibri"/>
          <w:bCs/>
          <w:szCs w:val="22"/>
          <w:lang w:val="ru-RU"/>
        </w:rPr>
        <w:t>отраж</w:t>
      </w:r>
      <w:r w:rsidR="00A64158">
        <w:rPr>
          <w:rFonts w:eastAsia="MS Mincho" w:cs="Calibri"/>
          <w:bCs/>
          <w:szCs w:val="22"/>
          <w:lang w:val="ru-RU"/>
        </w:rPr>
        <w:t>ена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важность регионального присутствия в соответствии с концепцией "Един</w:t>
      </w:r>
      <w:r w:rsidR="00A64158">
        <w:rPr>
          <w:rFonts w:eastAsia="MS Mincho" w:cs="Calibri"/>
          <w:bCs/>
          <w:szCs w:val="22"/>
          <w:lang w:val="ru-RU"/>
        </w:rPr>
        <w:t>ого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МСЭ".</w:t>
      </w:r>
    </w:p>
    <w:p w14:paraId="2ECBF063" w14:textId="6650F5C7" w:rsidR="00090151" w:rsidRPr="00761C92" w:rsidRDefault="00090151" w:rsidP="00090151">
      <w:pPr>
        <w:rPr>
          <w:rFonts w:eastAsia="MS Mincho" w:cs="Calibri"/>
          <w:bCs/>
          <w:szCs w:val="22"/>
          <w:lang w:val="ru-RU"/>
        </w:rPr>
      </w:pPr>
      <w:r w:rsidRPr="00A64158">
        <w:rPr>
          <w:rFonts w:eastAsia="MS Mincho" w:cs="Calibri"/>
          <w:bCs/>
          <w:szCs w:val="22"/>
          <w:lang w:val="ru-RU"/>
        </w:rPr>
        <w:t>10.3</w:t>
      </w:r>
      <w:r w:rsidRPr="00A64158">
        <w:rPr>
          <w:rFonts w:eastAsia="MS Mincho" w:cs="Calibri"/>
          <w:bCs/>
          <w:szCs w:val="22"/>
          <w:lang w:val="ru-RU"/>
        </w:rPr>
        <w:tab/>
      </w:r>
      <w:r w:rsidR="00761C92" w:rsidRPr="00761C92">
        <w:rPr>
          <w:rFonts w:eastAsia="MS Mincho" w:cs="Calibri"/>
          <w:bCs/>
          <w:szCs w:val="22"/>
          <w:lang w:val="ru-RU"/>
        </w:rPr>
        <w:t xml:space="preserve">Другой </w:t>
      </w:r>
      <w:r w:rsidR="00A64158">
        <w:rPr>
          <w:rFonts w:eastAsia="MS Mincho" w:cs="Calibri"/>
          <w:bCs/>
          <w:szCs w:val="22"/>
          <w:lang w:val="ru-RU"/>
        </w:rPr>
        <w:t>Советник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>
        <w:rPr>
          <w:rFonts w:eastAsia="MS Mincho" w:cs="Calibri"/>
          <w:bCs/>
          <w:szCs w:val="22"/>
          <w:lang w:val="ru-RU"/>
        </w:rPr>
        <w:t>отмечает</w:t>
      </w:r>
      <w:r w:rsidR="00761C92" w:rsidRPr="00761C92">
        <w:rPr>
          <w:rFonts w:eastAsia="MS Mincho" w:cs="Calibri"/>
          <w:bCs/>
          <w:szCs w:val="22"/>
          <w:lang w:val="ru-RU"/>
        </w:rPr>
        <w:t>, что необходимо принять меры для оптимизации обсуждений</w:t>
      </w:r>
      <w:r w:rsidR="00A64158">
        <w:rPr>
          <w:rFonts w:eastAsia="MS Mincho" w:cs="Calibri"/>
          <w:bCs/>
          <w:szCs w:val="22"/>
          <w:lang w:val="ru-RU"/>
        </w:rPr>
        <w:t xml:space="preserve"> в рамках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рабочей группы Совета в ближайшие шесть месяцев, </w:t>
      </w:r>
      <w:r w:rsidR="00A64158">
        <w:rPr>
          <w:rFonts w:eastAsia="MS Mincho" w:cs="Calibri"/>
          <w:bCs/>
          <w:szCs w:val="22"/>
          <w:lang w:val="ru-RU"/>
        </w:rPr>
        <w:t>принимая во внимание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ограничения по времени в </w:t>
      </w:r>
      <w:r w:rsidR="00A64158">
        <w:rPr>
          <w:rFonts w:eastAsia="MS Mincho" w:cs="Calibri"/>
          <w:bCs/>
          <w:szCs w:val="22"/>
          <w:lang w:val="ru-RU"/>
        </w:rPr>
        <w:t>графике работы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на 2022 год.</w:t>
      </w:r>
    </w:p>
    <w:p w14:paraId="60D1C7D3" w14:textId="7F4ED272" w:rsidR="00090151" w:rsidRPr="00761C92" w:rsidRDefault="00090151" w:rsidP="00090151">
      <w:pPr>
        <w:rPr>
          <w:rFonts w:eastAsia="MS Mincho" w:cs="Calibri"/>
          <w:bCs/>
          <w:szCs w:val="22"/>
          <w:lang w:val="ru-RU"/>
        </w:rPr>
      </w:pPr>
      <w:r w:rsidRPr="00A64158">
        <w:rPr>
          <w:rFonts w:eastAsia="MS Mincho" w:cs="Calibri"/>
          <w:bCs/>
          <w:szCs w:val="22"/>
          <w:lang w:val="ru-RU"/>
        </w:rPr>
        <w:t>10.4</w:t>
      </w:r>
      <w:r w:rsidRPr="00A64158">
        <w:rPr>
          <w:rFonts w:eastAsia="MS Mincho" w:cs="Calibri"/>
          <w:bCs/>
          <w:szCs w:val="22"/>
          <w:lang w:val="ru-RU"/>
        </w:rPr>
        <w:tab/>
      </w:r>
      <w:r w:rsidR="00761C92" w:rsidRPr="00761C92">
        <w:rPr>
          <w:rFonts w:eastAsia="MS Mincho" w:cs="Calibri"/>
          <w:bCs/>
          <w:szCs w:val="22"/>
          <w:lang w:val="ru-RU"/>
        </w:rPr>
        <w:t>Председатель</w:t>
      </w:r>
      <w:r w:rsidR="00A64158">
        <w:rPr>
          <w:rFonts w:eastAsia="MS Mincho" w:cs="Calibri"/>
          <w:bCs/>
          <w:szCs w:val="22"/>
          <w:lang w:val="ru-RU"/>
        </w:rPr>
        <w:t xml:space="preserve"> полагает</w:t>
      </w:r>
      <w:r w:rsidR="00761C92" w:rsidRPr="00761C92">
        <w:rPr>
          <w:rFonts w:eastAsia="MS Mincho" w:cs="Calibri"/>
          <w:bCs/>
          <w:szCs w:val="22"/>
          <w:lang w:val="ru-RU"/>
        </w:rPr>
        <w:t>,</w:t>
      </w:r>
      <w:r w:rsidR="00A64158">
        <w:rPr>
          <w:rFonts w:eastAsia="MS Mincho" w:cs="Calibri"/>
          <w:bCs/>
          <w:szCs w:val="22"/>
          <w:lang w:val="ru-RU"/>
        </w:rPr>
        <w:t xml:space="preserve"> что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Советники </w:t>
      </w:r>
      <w:r w:rsidR="00A64158">
        <w:rPr>
          <w:rFonts w:eastAsia="MS Mincho" w:cs="Calibri"/>
          <w:bCs/>
          <w:szCs w:val="22"/>
          <w:lang w:val="ru-RU"/>
        </w:rPr>
        <w:t>готовы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007F33">
        <w:rPr>
          <w:rFonts w:eastAsia="MS Mincho" w:cs="Calibri"/>
          <w:bCs/>
          <w:szCs w:val="22"/>
          <w:lang w:val="ru-RU"/>
        </w:rPr>
        <w:t xml:space="preserve">сделать </w:t>
      </w:r>
      <w:r w:rsidR="00761C92" w:rsidRPr="00761C92">
        <w:rPr>
          <w:rFonts w:eastAsia="MS Mincho" w:cs="Calibri"/>
          <w:bCs/>
          <w:szCs w:val="22"/>
          <w:lang w:val="ru-RU"/>
        </w:rPr>
        <w:t>заключ</w:t>
      </w:r>
      <w:r w:rsidR="00007F33">
        <w:rPr>
          <w:rFonts w:eastAsia="MS Mincho" w:cs="Calibri"/>
          <w:bCs/>
          <w:szCs w:val="22"/>
          <w:lang w:val="ru-RU"/>
        </w:rPr>
        <w:t>ение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, </w:t>
      </w:r>
      <w:r w:rsidR="00A64158" w:rsidRPr="00761C92">
        <w:rPr>
          <w:rFonts w:eastAsia="MS Mincho" w:cs="Calibri"/>
          <w:szCs w:val="22"/>
          <w:lang w:val="ru-RU"/>
        </w:rPr>
        <w:t xml:space="preserve">что, принимая во внимание </w:t>
      </w:r>
      <w:r w:rsidR="00A64158">
        <w:rPr>
          <w:rFonts w:eastAsia="MS Mincho" w:cs="Calibri"/>
          <w:szCs w:val="22"/>
          <w:lang w:val="ru-RU"/>
        </w:rPr>
        <w:t>неотложный характер</w:t>
      </w:r>
      <w:r w:rsidR="00A64158" w:rsidRPr="00761C92">
        <w:rPr>
          <w:rFonts w:eastAsia="MS Mincho" w:cs="Calibri"/>
          <w:szCs w:val="22"/>
          <w:lang w:val="ru-RU"/>
        </w:rPr>
        <w:t xml:space="preserve"> данного пункта</w:t>
      </w:r>
      <w:r w:rsidR="00A64158">
        <w:rPr>
          <w:rFonts w:eastAsia="MS Mincho" w:cs="Calibri"/>
          <w:szCs w:val="22"/>
          <w:lang w:val="ru-RU"/>
        </w:rPr>
        <w:t xml:space="preserve"> повестки дня</w:t>
      </w:r>
      <w:r w:rsidR="00A64158" w:rsidRPr="00761C92">
        <w:rPr>
          <w:rFonts w:eastAsia="MS Mincho" w:cs="Calibri"/>
          <w:szCs w:val="22"/>
          <w:lang w:val="ru-RU"/>
        </w:rPr>
        <w:t>, буд</w:t>
      </w:r>
      <w:r w:rsidR="00A64158">
        <w:rPr>
          <w:rFonts w:eastAsia="MS Mincho" w:cs="Calibri"/>
          <w:szCs w:val="22"/>
          <w:lang w:val="ru-RU"/>
        </w:rPr>
        <w:t>ут</w:t>
      </w:r>
      <w:r w:rsidR="00A64158" w:rsidRPr="00761C92">
        <w:rPr>
          <w:rFonts w:eastAsia="MS Mincho" w:cs="Calibri"/>
          <w:szCs w:val="22"/>
          <w:lang w:val="ru-RU"/>
        </w:rPr>
        <w:t xml:space="preserve"> проведен</w:t>
      </w:r>
      <w:r w:rsidR="00A64158">
        <w:rPr>
          <w:rFonts w:eastAsia="MS Mincho" w:cs="Calibri"/>
          <w:szCs w:val="22"/>
          <w:lang w:val="ru-RU"/>
        </w:rPr>
        <w:t>ы</w:t>
      </w:r>
      <w:r w:rsidR="00A64158" w:rsidRPr="00761C92">
        <w:rPr>
          <w:rFonts w:eastAsia="MS Mincho" w:cs="Calibri"/>
          <w:szCs w:val="22"/>
          <w:lang w:val="ru-RU"/>
        </w:rPr>
        <w:t xml:space="preserve"> консультаци</w:t>
      </w:r>
      <w:r w:rsidR="00A64158">
        <w:rPr>
          <w:rFonts w:eastAsia="MS Mincho" w:cs="Calibri"/>
          <w:szCs w:val="22"/>
          <w:lang w:val="ru-RU"/>
        </w:rPr>
        <w:t>и по переписке между</w:t>
      </w:r>
      <w:r w:rsidR="00A64158" w:rsidRPr="00761C92">
        <w:rPr>
          <w:rFonts w:eastAsia="MS Mincho" w:cs="Calibri"/>
          <w:szCs w:val="22"/>
          <w:lang w:val="ru-RU"/>
        </w:rPr>
        <w:t xml:space="preserve"> Государств</w:t>
      </w:r>
      <w:r w:rsidR="00A64158">
        <w:rPr>
          <w:rFonts w:eastAsia="MS Mincho" w:cs="Calibri"/>
          <w:szCs w:val="22"/>
          <w:lang w:val="ru-RU"/>
        </w:rPr>
        <w:t xml:space="preserve">ами – </w:t>
      </w:r>
      <w:r w:rsidR="00A64158" w:rsidRPr="00761C92">
        <w:rPr>
          <w:rFonts w:eastAsia="MS Mincho" w:cs="Calibri"/>
          <w:szCs w:val="22"/>
          <w:lang w:val="ru-RU"/>
        </w:rPr>
        <w:t>Член</w:t>
      </w:r>
      <w:r w:rsidR="00A64158">
        <w:rPr>
          <w:rFonts w:eastAsia="MS Mincho" w:cs="Calibri"/>
          <w:szCs w:val="22"/>
          <w:lang w:val="ru-RU"/>
        </w:rPr>
        <w:t>ами</w:t>
      </w:r>
      <w:r w:rsidR="00A64158" w:rsidRPr="00761C92">
        <w:rPr>
          <w:rFonts w:eastAsia="MS Mincho" w:cs="Calibri"/>
          <w:szCs w:val="22"/>
          <w:lang w:val="ru-RU"/>
        </w:rPr>
        <w:t xml:space="preserve"> Совета 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для утверждения </w:t>
      </w:r>
      <w:r w:rsidR="00854502">
        <w:rPr>
          <w:rFonts w:eastAsia="MS Mincho" w:cs="Calibri"/>
          <w:bCs/>
          <w:szCs w:val="22"/>
          <w:lang w:val="ru-RU"/>
        </w:rPr>
        <w:t>учреждения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рабочей группы </w:t>
      </w:r>
      <w:r w:rsidR="00761C92" w:rsidRPr="00761C92">
        <w:rPr>
          <w:rFonts w:eastAsia="MS Mincho" w:cs="Calibri"/>
          <w:bCs/>
          <w:szCs w:val="22"/>
          <w:lang w:val="ru-RU"/>
        </w:rPr>
        <w:lastRenderedPageBreak/>
        <w:t xml:space="preserve">Совета по разработке проектов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Стратегического 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и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Финансового </w:t>
      </w:r>
      <w:r w:rsidR="00761C92" w:rsidRPr="00761C92">
        <w:rPr>
          <w:rFonts w:eastAsia="MS Mincho" w:cs="Calibri"/>
          <w:bCs/>
          <w:szCs w:val="22"/>
          <w:lang w:val="ru-RU"/>
        </w:rPr>
        <w:t>планов на 2024</w:t>
      </w:r>
      <w:r w:rsidR="00A64158">
        <w:rPr>
          <w:rFonts w:eastAsia="MS Mincho" w:cs="Calibri"/>
          <w:bCs/>
          <w:szCs w:val="22"/>
          <w:lang w:val="ru-RU"/>
        </w:rPr>
        <w:t>–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2027 годы в соответствии с процессом, установленным для цикла планирования </w:t>
      </w:r>
      <w:r w:rsidR="00A64158">
        <w:rPr>
          <w:rFonts w:eastAsia="MS Mincho" w:cs="Calibri"/>
          <w:bCs/>
          <w:szCs w:val="22"/>
          <w:lang w:val="ru-RU"/>
        </w:rPr>
        <w:t xml:space="preserve">на </w:t>
      </w:r>
      <w:r w:rsidR="00761C92" w:rsidRPr="00761C92">
        <w:rPr>
          <w:rFonts w:eastAsia="MS Mincho" w:cs="Calibri"/>
          <w:bCs/>
          <w:szCs w:val="22"/>
          <w:lang w:val="ru-RU"/>
        </w:rPr>
        <w:t>2020-2023 год</w:t>
      </w:r>
      <w:r w:rsidR="00A64158">
        <w:rPr>
          <w:rFonts w:eastAsia="MS Mincho" w:cs="Calibri"/>
          <w:bCs/>
          <w:szCs w:val="22"/>
          <w:lang w:val="ru-RU"/>
        </w:rPr>
        <w:t>ы</w:t>
      </w:r>
      <w:r w:rsidR="00761C92" w:rsidRPr="00761C92">
        <w:rPr>
          <w:rFonts w:eastAsia="MS Mincho" w:cs="Calibri"/>
          <w:bCs/>
          <w:szCs w:val="22"/>
          <w:lang w:val="ru-RU"/>
        </w:rPr>
        <w:t>, и приня</w:t>
      </w:r>
      <w:r w:rsidR="00761C92" w:rsidRPr="00FC134A">
        <w:rPr>
          <w:rFonts w:eastAsia="MS Mincho" w:cs="Calibri"/>
          <w:bCs/>
          <w:szCs w:val="22"/>
          <w:lang w:val="ru-RU"/>
        </w:rPr>
        <w:t>т</w:t>
      </w:r>
      <w:r w:rsidR="00854502" w:rsidRPr="00FC134A">
        <w:rPr>
          <w:rFonts w:eastAsia="MS Mincho" w:cs="Calibri"/>
          <w:bCs/>
          <w:szCs w:val="22"/>
          <w:lang w:val="ru-RU"/>
        </w:rPr>
        <w:t>ия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соответствующ</w:t>
      </w:r>
      <w:r w:rsidR="00854502">
        <w:rPr>
          <w:rFonts w:eastAsia="MS Mincho" w:cs="Calibri"/>
          <w:bCs/>
          <w:szCs w:val="22"/>
          <w:lang w:val="ru-RU"/>
        </w:rPr>
        <w:t>его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проект</w:t>
      </w:r>
      <w:r w:rsidR="00854502">
        <w:rPr>
          <w:rFonts w:eastAsia="MS Mincho" w:cs="Calibri"/>
          <w:bCs/>
          <w:szCs w:val="22"/>
          <w:lang w:val="ru-RU"/>
        </w:rPr>
        <w:t>а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резолюции</w:t>
      </w:r>
      <w:r w:rsidR="00A64158">
        <w:rPr>
          <w:rFonts w:eastAsia="MS Mincho" w:cs="Calibri"/>
          <w:bCs/>
          <w:szCs w:val="22"/>
          <w:lang w:val="ru-RU"/>
        </w:rPr>
        <w:t>, приведенн</w:t>
      </w:r>
      <w:r w:rsidR="00854502">
        <w:rPr>
          <w:rFonts w:eastAsia="MS Mincho" w:cs="Calibri"/>
          <w:bCs/>
          <w:szCs w:val="22"/>
          <w:lang w:val="ru-RU"/>
        </w:rPr>
        <w:t>ого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в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Приложении 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к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Документу </w:t>
      </w:r>
      <w:r w:rsidR="00761C92" w:rsidRPr="00761C92">
        <w:rPr>
          <w:rFonts w:eastAsia="MS Mincho" w:cs="Calibri"/>
          <w:bCs/>
          <w:szCs w:val="22"/>
          <w:lang w:val="en-CA"/>
        </w:rPr>
        <w:t>C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21/64. 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Первое </w:t>
      </w:r>
      <w:r w:rsidR="00A64158">
        <w:rPr>
          <w:rFonts w:eastAsia="MS Mincho" w:cs="Calibri"/>
          <w:bCs/>
          <w:szCs w:val="22"/>
          <w:lang w:val="ru-RU"/>
        </w:rPr>
        <w:t>собрание</w:t>
      </w:r>
      <w:r w:rsidR="00A64158" w:rsidRPr="00761C92">
        <w:rPr>
          <w:rFonts w:eastAsia="MS Mincho" w:cs="Calibri"/>
          <w:bCs/>
          <w:szCs w:val="22"/>
          <w:lang w:val="ru-RU"/>
        </w:rPr>
        <w:t xml:space="preserve"> </w:t>
      </w:r>
      <w:r w:rsidR="00761C92" w:rsidRPr="00761C92">
        <w:rPr>
          <w:rFonts w:eastAsia="MS Mincho" w:cs="Calibri"/>
          <w:bCs/>
          <w:szCs w:val="22"/>
          <w:lang w:val="ru-RU"/>
        </w:rPr>
        <w:t>Групп</w:t>
      </w:r>
      <w:r w:rsidR="00A64158">
        <w:rPr>
          <w:rFonts w:eastAsia="MS Mincho" w:cs="Calibri"/>
          <w:bCs/>
          <w:szCs w:val="22"/>
          <w:lang w:val="ru-RU"/>
        </w:rPr>
        <w:t>ы состоится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в </w:t>
      </w:r>
      <w:r w:rsidR="00A64158">
        <w:rPr>
          <w:rFonts w:eastAsia="MS Mincho" w:cs="Calibri"/>
          <w:bCs/>
          <w:szCs w:val="22"/>
          <w:lang w:val="ru-RU"/>
        </w:rPr>
        <w:t>рамках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</w:t>
      </w:r>
      <w:r w:rsidR="00A64158">
        <w:rPr>
          <w:rFonts w:eastAsia="MS Mincho" w:cs="Calibri"/>
          <w:bCs/>
          <w:szCs w:val="22"/>
          <w:lang w:val="ru-RU"/>
        </w:rPr>
        <w:t>блока мероприятий РГС</w:t>
      </w:r>
      <w:r w:rsidR="00761C92" w:rsidRPr="00761C92">
        <w:rPr>
          <w:rFonts w:eastAsia="MS Mincho" w:cs="Calibri"/>
          <w:bCs/>
          <w:szCs w:val="22"/>
          <w:lang w:val="ru-RU"/>
        </w:rPr>
        <w:t xml:space="preserve"> в сентябре 2021 года.</w:t>
      </w:r>
    </w:p>
    <w:p w14:paraId="3B9BB573" w14:textId="0DEC5355" w:rsidR="00D012BA" w:rsidRPr="00E62C4C" w:rsidRDefault="00D012BA" w:rsidP="00D012BA">
      <w:pPr>
        <w:rPr>
          <w:lang w:val="ru-RU"/>
        </w:rPr>
      </w:pPr>
      <w:r w:rsidRPr="00E62C4C">
        <w:rPr>
          <w:lang w:val="ru-RU"/>
        </w:rPr>
        <w:t>10.</w:t>
      </w:r>
      <w:r w:rsidR="00090151" w:rsidRPr="00E62C4C">
        <w:rPr>
          <w:rFonts w:eastAsia="MS Mincho" w:cs="Calibri"/>
          <w:szCs w:val="22"/>
          <w:lang w:val="ru-RU"/>
        </w:rPr>
        <w:t>5</w:t>
      </w:r>
      <w:r w:rsidRPr="00E62C4C">
        <w:rPr>
          <w:lang w:val="ru-RU"/>
        </w:rPr>
        <w:tab/>
      </w:r>
      <w:r w:rsidR="00C81F40">
        <w:rPr>
          <w:lang w:val="ru-RU"/>
        </w:rPr>
        <w:t>Заключение</w:t>
      </w:r>
      <w:r w:rsidRPr="00E62C4C">
        <w:rPr>
          <w:lang w:val="ru-RU"/>
        </w:rPr>
        <w:t xml:space="preserve"> </w:t>
      </w:r>
      <w:r w:rsidRPr="00D012BA">
        <w:rPr>
          <w:b/>
          <w:lang w:val="ru-RU"/>
        </w:rPr>
        <w:t>принимается</w:t>
      </w:r>
      <w:r w:rsidRPr="00E62C4C">
        <w:rPr>
          <w:lang w:val="ru-RU"/>
        </w:rPr>
        <w:t>.</w:t>
      </w:r>
    </w:p>
    <w:p w14:paraId="38463CF8" w14:textId="4F1B9253" w:rsidR="00090151" w:rsidRPr="00574448" w:rsidRDefault="00090151" w:rsidP="00090151">
      <w:pPr>
        <w:pStyle w:val="Heading1"/>
        <w:rPr>
          <w:bCs/>
          <w:lang w:val="ru-RU"/>
        </w:rPr>
      </w:pPr>
      <w:r w:rsidRPr="00574448">
        <w:rPr>
          <w:lang w:val="ru-RU"/>
        </w:rPr>
        <w:t>11</w:t>
      </w:r>
      <w:r w:rsidRPr="00574448">
        <w:rPr>
          <w:bCs/>
          <w:lang w:val="ru-RU"/>
        </w:rPr>
        <w:tab/>
      </w:r>
      <w:bookmarkStart w:id="17" w:name="lt_pId165"/>
      <w:r w:rsidR="00574448" w:rsidRPr="00C00B53">
        <w:rPr>
          <w:lang w:val="ru-RU"/>
        </w:rPr>
        <w:t xml:space="preserve">Список кандидатур на должности </w:t>
      </w:r>
      <w:r w:rsidR="00C81F40">
        <w:rPr>
          <w:lang w:val="ru-RU"/>
        </w:rPr>
        <w:t>п</w:t>
      </w:r>
      <w:r w:rsidR="00574448" w:rsidRPr="00C00B53">
        <w:rPr>
          <w:lang w:val="ru-RU"/>
        </w:rPr>
        <w:t xml:space="preserve">редседателей и заместителей </w:t>
      </w:r>
      <w:r w:rsidR="00C81F40">
        <w:rPr>
          <w:lang w:val="ru-RU"/>
        </w:rPr>
        <w:t>п</w:t>
      </w:r>
      <w:r w:rsidR="00574448" w:rsidRPr="00C00B53">
        <w:rPr>
          <w:lang w:val="ru-RU"/>
        </w:rPr>
        <w:t>редседателей РГС, ГЭ</w:t>
      </w:r>
      <w:r w:rsidR="00C81F40">
        <w:rPr>
          <w:lang w:val="ru-RU"/>
        </w:rPr>
        <w:t xml:space="preserve"> и</w:t>
      </w:r>
      <w:r w:rsidR="00574448" w:rsidRPr="00C00B53">
        <w:rPr>
          <w:lang w:val="ru-RU"/>
        </w:rPr>
        <w:t xml:space="preserve"> НГЭ</w:t>
      </w:r>
      <w:r w:rsidR="00574448" w:rsidRPr="00574448">
        <w:rPr>
          <w:lang w:val="ru-RU"/>
        </w:rPr>
        <w:t xml:space="preserve"> </w:t>
      </w:r>
      <w:r w:rsidRPr="00574448">
        <w:rPr>
          <w:lang w:val="ru-RU"/>
        </w:rPr>
        <w:t>(</w:t>
      </w:r>
      <w:r>
        <w:rPr>
          <w:lang w:val="ru-RU"/>
        </w:rPr>
        <w:t>Документ</w:t>
      </w:r>
      <w:r w:rsidRPr="00090151">
        <w:rPr>
          <w:bCs/>
          <w:lang w:val="en-CA"/>
        </w:rPr>
        <w:t> 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-0021/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090151">
        <w:rPr>
          <w:rStyle w:val="Hyperlink"/>
          <w:bCs/>
          <w:lang w:val="en-US"/>
        </w:rPr>
        <w:t>C</w:t>
      </w:r>
      <w:r w:rsidRPr="00574448">
        <w:rPr>
          <w:rStyle w:val="Hyperlink"/>
          <w:bCs/>
          <w:lang w:val="ru-RU"/>
        </w:rPr>
        <w:t xml:space="preserve">21/21 + </w:t>
      </w:r>
      <w:r w:rsidR="00574448">
        <w:rPr>
          <w:rStyle w:val="Hyperlink"/>
          <w:bCs/>
          <w:lang w:val="ru-RU"/>
        </w:rPr>
        <w:t>Дополнительные документы</w:t>
      </w:r>
      <w:r w:rsidRPr="00574448">
        <w:rPr>
          <w:rStyle w:val="Hyperlink"/>
          <w:bCs/>
          <w:lang w:val="ru-RU"/>
        </w:rPr>
        <w:t xml:space="preserve"> 1 </w:t>
      </w:r>
      <w:r w:rsidR="00574448">
        <w:rPr>
          <w:rStyle w:val="Hyperlink"/>
          <w:bCs/>
          <w:lang w:val="ru-RU"/>
        </w:rPr>
        <w:t>и</w:t>
      </w:r>
      <w:r w:rsidRPr="00574448">
        <w:rPr>
          <w:rStyle w:val="Hyperlink"/>
          <w:bCs/>
          <w:lang w:val="ru-RU"/>
        </w:rPr>
        <w:t xml:space="preserve"> 2</w:t>
      </w:r>
      <w:r w:rsidR="005536D3">
        <w:rPr>
          <w:rStyle w:val="Hyperlink"/>
          <w:bCs/>
          <w:lang w:val="ru-RU"/>
        </w:rPr>
        <w:fldChar w:fldCharType="end"/>
      </w:r>
      <w:r w:rsidRPr="00574448">
        <w:rPr>
          <w:bCs/>
          <w:lang w:val="ru-RU"/>
        </w:rPr>
        <w:t>)</w:t>
      </w:r>
      <w:bookmarkEnd w:id="17"/>
    </w:p>
    <w:p w14:paraId="799DBACD" w14:textId="19C9E854" w:rsidR="00090151" w:rsidRPr="00761C92" w:rsidRDefault="00090151" w:rsidP="00090151">
      <w:pPr>
        <w:rPr>
          <w:bCs/>
          <w:lang w:val="ru-RU"/>
        </w:rPr>
      </w:pPr>
      <w:r w:rsidRPr="00A64158">
        <w:rPr>
          <w:bCs/>
          <w:lang w:val="ru-RU"/>
        </w:rPr>
        <w:t>11.1</w:t>
      </w:r>
      <w:r w:rsidRPr="00A64158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Секретарь </w:t>
      </w:r>
      <w:r w:rsidR="00A64158">
        <w:rPr>
          <w:bCs/>
          <w:lang w:val="ru-RU"/>
        </w:rPr>
        <w:t>собрания</w:t>
      </w:r>
      <w:r w:rsidR="00761C92" w:rsidRPr="00761C92">
        <w:rPr>
          <w:bCs/>
          <w:lang w:val="ru-RU"/>
        </w:rPr>
        <w:t xml:space="preserve"> сообщ</w:t>
      </w:r>
      <w:r w:rsidR="00A64158">
        <w:rPr>
          <w:bCs/>
          <w:lang w:val="ru-RU"/>
        </w:rPr>
        <w:t>ает</w:t>
      </w:r>
      <w:r w:rsidR="00761C92" w:rsidRPr="00761C92">
        <w:rPr>
          <w:bCs/>
          <w:lang w:val="ru-RU"/>
        </w:rPr>
        <w:t xml:space="preserve">, что новые кандидатуры, полученные на должности </w:t>
      </w:r>
      <w:r w:rsidR="00A64158" w:rsidRPr="00761C92">
        <w:rPr>
          <w:bCs/>
          <w:lang w:val="ru-RU"/>
        </w:rPr>
        <w:t>Председател</w:t>
      </w:r>
      <w:r w:rsidR="00A64158">
        <w:rPr>
          <w:bCs/>
          <w:lang w:val="ru-RU"/>
        </w:rPr>
        <w:t>ей</w:t>
      </w:r>
      <w:r w:rsidR="00A64158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и заместител</w:t>
      </w:r>
      <w:r w:rsidR="00A64158">
        <w:rPr>
          <w:bCs/>
          <w:lang w:val="ru-RU"/>
        </w:rPr>
        <w:t>ей</w:t>
      </w:r>
      <w:r w:rsidR="00761C92" w:rsidRPr="00761C92">
        <w:rPr>
          <w:bCs/>
          <w:lang w:val="ru-RU"/>
        </w:rPr>
        <w:t xml:space="preserve"> </w:t>
      </w:r>
      <w:r w:rsidR="00A64158" w:rsidRPr="00761C92">
        <w:rPr>
          <w:bCs/>
          <w:lang w:val="ru-RU"/>
        </w:rPr>
        <w:t>Председател</w:t>
      </w:r>
      <w:r w:rsidR="00A64158">
        <w:rPr>
          <w:bCs/>
          <w:lang w:val="ru-RU"/>
        </w:rPr>
        <w:t>ей</w:t>
      </w:r>
      <w:r w:rsidR="00A64158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после второй</w:t>
      </w:r>
      <w:r w:rsidR="00A64158">
        <w:rPr>
          <w:bCs/>
          <w:lang w:val="ru-RU"/>
        </w:rPr>
        <w:t xml:space="preserve"> сессии </w:t>
      </w:r>
      <w:r w:rsidR="00A64158">
        <w:rPr>
          <w:bCs/>
          <w:lang w:val="en-US"/>
        </w:rPr>
        <w:t>VCC</w:t>
      </w:r>
      <w:r w:rsidR="00761C92" w:rsidRPr="00761C92">
        <w:rPr>
          <w:bCs/>
          <w:lang w:val="ru-RU"/>
        </w:rPr>
        <w:t xml:space="preserve">, указаны в </w:t>
      </w:r>
      <w:r w:rsidR="00A64158" w:rsidRPr="00761C92">
        <w:rPr>
          <w:bCs/>
          <w:lang w:val="ru-RU"/>
        </w:rPr>
        <w:t xml:space="preserve">Документе </w:t>
      </w:r>
      <w:r w:rsidR="00761C92" w:rsidRPr="00761C92">
        <w:rPr>
          <w:bCs/>
          <w:lang w:val="en-CA"/>
        </w:rPr>
        <w:t>C</w:t>
      </w:r>
      <w:r w:rsidR="00761C92" w:rsidRPr="00761C92">
        <w:rPr>
          <w:bCs/>
          <w:lang w:val="ru-RU"/>
        </w:rPr>
        <w:t xml:space="preserve">21/21 и </w:t>
      </w:r>
      <w:r w:rsidR="00A64158" w:rsidRPr="00761C92">
        <w:rPr>
          <w:bCs/>
          <w:lang w:val="ru-RU"/>
        </w:rPr>
        <w:t>дополните</w:t>
      </w:r>
      <w:r w:rsidR="00A64158">
        <w:rPr>
          <w:bCs/>
          <w:lang w:val="ru-RU"/>
        </w:rPr>
        <w:t>льных документах</w:t>
      </w:r>
      <w:r w:rsidR="00761C92" w:rsidRPr="00761C92">
        <w:rPr>
          <w:bCs/>
          <w:lang w:val="ru-RU"/>
        </w:rPr>
        <w:t xml:space="preserve"> к нему, включая кандидатуры, п</w:t>
      </w:r>
      <w:r w:rsidR="00A64158">
        <w:rPr>
          <w:bCs/>
          <w:lang w:val="ru-RU"/>
        </w:rPr>
        <w:t xml:space="preserve">редставленные </w:t>
      </w:r>
      <w:r w:rsidR="00761C92" w:rsidRPr="00761C92">
        <w:rPr>
          <w:bCs/>
          <w:lang w:val="ru-RU"/>
        </w:rPr>
        <w:t xml:space="preserve">на должность представителя </w:t>
      </w:r>
      <w:r w:rsidR="00C81F40">
        <w:rPr>
          <w:bCs/>
          <w:lang w:val="ru-RU"/>
        </w:rPr>
        <w:t xml:space="preserve">по </w:t>
      </w:r>
      <w:r w:rsidR="00761C92" w:rsidRPr="00761C92">
        <w:rPr>
          <w:bCs/>
          <w:lang w:val="ru-RU"/>
        </w:rPr>
        <w:t>китайско</w:t>
      </w:r>
      <w:r w:rsidR="00C81F40">
        <w:rPr>
          <w:bCs/>
          <w:lang w:val="ru-RU"/>
        </w:rPr>
        <w:t>му</w:t>
      </w:r>
      <w:r w:rsidR="00761C92" w:rsidRPr="00761C92">
        <w:rPr>
          <w:bCs/>
          <w:lang w:val="ru-RU"/>
        </w:rPr>
        <w:t xml:space="preserve"> язык</w:t>
      </w:r>
      <w:r w:rsidR="00C81F40">
        <w:rPr>
          <w:bCs/>
          <w:lang w:val="ru-RU"/>
        </w:rPr>
        <w:t>у</w:t>
      </w:r>
      <w:r w:rsidR="00761C92" w:rsidRPr="00761C92">
        <w:rPr>
          <w:bCs/>
          <w:lang w:val="ru-RU"/>
        </w:rPr>
        <w:t xml:space="preserve"> в Рабочей группе Совета по использованию шести официальных языков (</w:t>
      </w:r>
      <w:r w:rsidR="00A64158">
        <w:rPr>
          <w:bCs/>
          <w:lang w:val="ru-RU"/>
        </w:rPr>
        <w:t>РГС-Яз</w:t>
      </w:r>
      <w:r w:rsidR="00761C92" w:rsidRPr="00761C92">
        <w:rPr>
          <w:bCs/>
          <w:lang w:val="ru-RU"/>
        </w:rPr>
        <w:t xml:space="preserve">) и на должности в </w:t>
      </w:r>
      <w:r w:rsidR="00A64158" w:rsidRPr="00761C92">
        <w:rPr>
          <w:bCs/>
          <w:lang w:val="ru-RU"/>
        </w:rPr>
        <w:t xml:space="preserve">Рабочей </w:t>
      </w:r>
      <w:r w:rsidR="00761C92" w:rsidRPr="00761C92">
        <w:rPr>
          <w:bCs/>
          <w:lang w:val="ru-RU"/>
        </w:rPr>
        <w:t>группе Совета по разработке проект</w:t>
      </w:r>
      <w:r w:rsidR="00A64158">
        <w:rPr>
          <w:bCs/>
          <w:lang w:val="ru-RU"/>
        </w:rPr>
        <w:t>ов</w:t>
      </w:r>
      <w:r w:rsidR="00761C92" w:rsidRPr="00761C92">
        <w:rPr>
          <w:bCs/>
          <w:lang w:val="ru-RU"/>
        </w:rPr>
        <w:t xml:space="preserve"> </w:t>
      </w:r>
      <w:r w:rsidR="00A64158" w:rsidRPr="00761C92">
        <w:rPr>
          <w:bCs/>
          <w:lang w:val="ru-RU"/>
        </w:rPr>
        <w:t xml:space="preserve">Стратегического </w:t>
      </w:r>
      <w:r w:rsidR="00761C92" w:rsidRPr="00761C92">
        <w:rPr>
          <w:bCs/>
          <w:lang w:val="ru-RU"/>
        </w:rPr>
        <w:t xml:space="preserve">и </w:t>
      </w:r>
      <w:r w:rsidR="00A64158" w:rsidRPr="00761C92">
        <w:rPr>
          <w:bCs/>
          <w:lang w:val="ru-RU"/>
        </w:rPr>
        <w:t xml:space="preserve">Финансового </w:t>
      </w:r>
      <w:r w:rsidR="00761C92" w:rsidRPr="00761C92">
        <w:rPr>
          <w:bCs/>
          <w:lang w:val="ru-RU"/>
        </w:rPr>
        <w:t>планов на 2024</w:t>
      </w:r>
      <w:r w:rsidR="00A64158">
        <w:rPr>
          <w:bCs/>
          <w:lang w:val="ru-RU"/>
        </w:rPr>
        <w:t>–</w:t>
      </w:r>
      <w:r w:rsidR="00761C92" w:rsidRPr="00761C92">
        <w:rPr>
          <w:bCs/>
          <w:lang w:val="ru-RU"/>
        </w:rPr>
        <w:t>2027 годы (</w:t>
      </w:r>
      <w:r w:rsidR="00A64158" w:rsidRPr="00A64158">
        <w:rPr>
          <w:lang w:val="ru-RU"/>
        </w:rPr>
        <w:t>РГС-СФП</w:t>
      </w:r>
      <w:r w:rsidR="00761C92" w:rsidRPr="00761C92">
        <w:rPr>
          <w:bCs/>
          <w:lang w:val="ru-RU"/>
        </w:rPr>
        <w:t xml:space="preserve">), которая будет </w:t>
      </w:r>
      <w:r w:rsidR="00C81F40">
        <w:rPr>
          <w:bCs/>
          <w:lang w:val="ru-RU"/>
        </w:rPr>
        <w:t>учреждена</w:t>
      </w:r>
      <w:r w:rsidR="00761C92" w:rsidRPr="00761C92">
        <w:rPr>
          <w:bCs/>
          <w:lang w:val="ru-RU"/>
        </w:rPr>
        <w:t xml:space="preserve"> Советом.</w:t>
      </w:r>
    </w:p>
    <w:p w14:paraId="331439F8" w14:textId="1EFBF88E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11.2</w:t>
      </w:r>
      <w:r w:rsidRPr="001162D0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Один </w:t>
      </w:r>
      <w:r w:rsidR="00007F33">
        <w:rPr>
          <w:bCs/>
          <w:lang w:val="ru-RU"/>
        </w:rPr>
        <w:t xml:space="preserve">из </w:t>
      </w:r>
      <w:r w:rsidR="00A64158">
        <w:rPr>
          <w:bCs/>
          <w:lang w:val="ru-RU"/>
        </w:rPr>
        <w:t>Советник</w:t>
      </w:r>
      <w:r w:rsidR="00007F33">
        <w:rPr>
          <w:bCs/>
          <w:lang w:val="ru-RU"/>
        </w:rPr>
        <w:t>ов</w:t>
      </w:r>
      <w:r w:rsidR="00761C92" w:rsidRPr="00761C92">
        <w:rPr>
          <w:bCs/>
          <w:lang w:val="ru-RU"/>
        </w:rPr>
        <w:t xml:space="preserve"> поддерж</w:t>
      </w:r>
      <w:r w:rsidR="00A64158">
        <w:rPr>
          <w:bCs/>
          <w:lang w:val="ru-RU"/>
        </w:rPr>
        <w:t>ивает</w:t>
      </w:r>
      <w:r w:rsidR="00761C92" w:rsidRPr="00761C92">
        <w:rPr>
          <w:bCs/>
          <w:lang w:val="ru-RU"/>
        </w:rPr>
        <w:t xml:space="preserve"> кандидатуру</w:t>
      </w:r>
      <w:r w:rsidR="00A64158">
        <w:rPr>
          <w:bCs/>
          <w:lang w:val="ru-RU"/>
        </w:rPr>
        <w:t xml:space="preserve"> на пост</w:t>
      </w:r>
      <w:r w:rsidR="00761C92" w:rsidRPr="00761C92">
        <w:rPr>
          <w:bCs/>
          <w:lang w:val="ru-RU"/>
        </w:rPr>
        <w:t xml:space="preserve"> заместителя </w:t>
      </w:r>
      <w:r w:rsidR="00A64158" w:rsidRPr="00761C92">
        <w:rPr>
          <w:bCs/>
          <w:lang w:val="ru-RU"/>
        </w:rPr>
        <w:t xml:space="preserve">Председателя </w:t>
      </w:r>
      <w:r w:rsidR="00A64158" w:rsidRPr="001162D0">
        <w:rPr>
          <w:lang w:val="ru-RU"/>
        </w:rPr>
        <w:t>РГС-СФП</w:t>
      </w:r>
      <w:r w:rsidR="00761C92" w:rsidRPr="00761C92">
        <w:rPr>
          <w:bCs/>
          <w:lang w:val="ru-RU"/>
        </w:rPr>
        <w:t xml:space="preserve">, представленную </w:t>
      </w:r>
      <w:r w:rsidR="001162D0">
        <w:rPr>
          <w:bCs/>
          <w:lang w:val="ru-RU"/>
        </w:rPr>
        <w:t>СИТЕЛ</w:t>
      </w:r>
      <w:r w:rsidR="00761C92" w:rsidRPr="00761C92">
        <w:rPr>
          <w:bCs/>
          <w:lang w:val="ru-RU"/>
        </w:rPr>
        <w:t>.</w:t>
      </w:r>
    </w:p>
    <w:p w14:paraId="2A009D5C" w14:textId="21CF7E57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11.3</w:t>
      </w:r>
      <w:r w:rsidRPr="001162D0">
        <w:rPr>
          <w:bCs/>
          <w:lang w:val="ru-RU"/>
        </w:rPr>
        <w:tab/>
      </w:r>
      <w:r w:rsidR="001162D0">
        <w:rPr>
          <w:bCs/>
          <w:lang w:val="ru-RU"/>
        </w:rPr>
        <w:t>Другой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>Советник</w:t>
      </w:r>
      <w:r w:rsidR="001162D0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>поддерживает</w:t>
      </w:r>
      <w:r w:rsidR="00761C92" w:rsidRPr="00761C92">
        <w:rPr>
          <w:bCs/>
          <w:lang w:val="ru-RU"/>
        </w:rPr>
        <w:t xml:space="preserve"> кандидатуры</w:t>
      </w:r>
      <w:r w:rsidR="001162D0">
        <w:rPr>
          <w:bCs/>
          <w:lang w:val="ru-RU"/>
        </w:rPr>
        <w:t xml:space="preserve"> на должности</w:t>
      </w:r>
      <w:r w:rsidR="00761C92" w:rsidRPr="00761C92">
        <w:rPr>
          <w:bCs/>
          <w:lang w:val="ru-RU"/>
        </w:rPr>
        <w:t xml:space="preserve"> </w:t>
      </w:r>
      <w:r w:rsidR="001162D0" w:rsidRPr="00761C92">
        <w:rPr>
          <w:bCs/>
          <w:lang w:val="ru-RU"/>
        </w:rPr>
        <w:t xml:space="preserve">Председателя </w:t>
      </w:r>
      <w:r w:rsidR="00761C92" w:rsidRPr="00761C92">
        <w:rPr>
          <w:bCs/>
          <w:lang w:val="ru-RU"/>
        </w:rPr>
        <w:t xml:space="preserve">и заместителя </w:t>
      </w:r>
      <w:r w:rsidR="001162D0" w:rsidRPr="00761C92">
        <w:rPr>
          <w:bCs/>
          <w:lang w:val="ru-RU"/>
        </w:rPr>
        <w:t xml:space="preserve">Председателя </w:t>
      </w:r>
      <w:r w:rsidR="001162D0" w:rsidRPr="001162D0">
        <w:rPr>
          <w:lang w:val="ru-RU"/>
        </w:rPr>
        <w:t>РГС-СФП</w:t>
      </w:r>
      <w:r w:rsidR="00761C92" w:rsidRPr="00761C92">
        <w:rPr>
          <w:bCs/>
          <w:lang w:val="ru-RU"/>
        </w:rPr>
        <w:t xml:space="preserve">, представленные </w:t>
      </w:r>
      <w:r w:rsidR="001162D0">
        <w:rPr>
          <w:bCs/>
          <w:lang w:val="ru-RU"/>
        </w:rPr>
        <w:t>СЕПТ</w:t>
      </w:r>
      <w:r w:rsidR="00761C92" w:rsidRPr="00761C92">
        <w:rPr>
          <w:bCs/>
          <w:lang w:val="ru-RU"/>
        </w:rPr>
        <w:t xml:space="preserve">, </w:t>
      </w:r>
      <w:r w:rsidR="001162D0">
        <w:rPr>
          <w:bCs/>
          <w:lang w:val="ru-RU"/>
        </w:rPr>
        <w:t xml:space="preserve">и </w:t>
      </w:r>
      <w:r w:rsidR="00761C92" w:rsidRPr="00761C92">
        <w:rPr>
          <w:bCs/>
          <w:lang w:val="ru-RU"/>
        </w:rPr>
        <w:t>добав</w:t>
      </w:r>
      <w:r w:rsidR="001162D0">
        <w:rPr>
          <w:bCs/>
          <w:lang w:val="ru-RU"/>
        </w:rPr>
        <w:t>ляет</w:t>
      </w:r>
      <w:r w:rsidR="00761C92" w:rsidRPr="00761C92">
        <w:rPr>
          <w:bCs/>
          <w:lang w:val="ru-RU"/>
        </w:rPr>
        <w:t xml:space="preserve">, что </w:t>
      </w:r>
      <w:r w:rsidR="001162D0">
        <w:rPr>
          <w:bCs/>
          <w:lang w:val="ru-RU"/>
        </w:rPr>
        <w:t>расписание проведения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>собраний</w:t>
      </w:r>
      <w:r w:rsidR="00761C92" w:rsidRPr="00761C92">
        <w:rPr>
          <w:bCs/>
          <w:lang w:val="ru-RU"/>
        </w:rPr>
        <w:t xml:space="preserve"> </w:t>
      </w:r>
      <w:r w:rsidR="001162D0" w:rsidRPr="001162D0">
        <w:rPr>
          <w:lang w:val="ru-RU"/>
        </w:rPr>
        <w:t>РГС-СФП</w:t>
      </w:r>
      <w:r w:rsidR="001162D0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долж</w:t>
      </w:r>
      <w:r w:rsidR="001162D0">
        <w:rPr>
          <w:bCs/>
          <w:lang w:val="ru-RU"/>
        </w:rPr>
        <w:t>но</w:t>
      </w:r>
      <w:r w:rsidR="00761C92" w:rsidRPr="00761C92">
        <w:rPr>
          <w:bCs/>
          <w:lang w:val="ru-RU"/>
        </w:rPr>
        <w:t xml:space="preserve"> быть адаптирован</w:t>
      </w:r>
      <w:r w:rsidR="001162D0">
        <w:rPr>
          <w:bCs/>
          <w:lang w:val="ru-RU"/>
        </w:rPr>
        <w:t>о</w:t>
      </w:r>
      <w:r w:rsidR="00761C92" w:rsidRPr="00761C92">
        <w:rPr>
          <w:bCs/>
          <w:lang w:val="ru-RU"/>
        </w:rPr>
        <w:t xml:space="preserve"> с учетом напряженного </w:t>
      </w:r>
      <w:r w:rsidR="001162D0">
        <w:rPr>
          <w:bCs/>
          <w:lang w:val="ru-RU"/>
        </w:rPr>
        <w:t>графика</w:t>
      </w:r>
      <w:r w:rsidR="00761C92" w:rsidRPr="00761C92">
        <w:rPr>
          <w:bCs/>
          <w:lang w:val="ru-RU"/>
        </w:rPr>
        <w:t xml:space="preserve"> мероприятий на 2022 год.</w:t>
      </w:r>
    </w:p>
    <w:p w14:paraId="74A1AA16" w14:textId="08CE6DC6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11.4</w:t>
      </w:r>
      <w:r w:rsidRPr="001162D0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Советник </w:t>
      </w:r>
      <w:r w:rsidR="001162D0">
        <w:rPr>
          <w:bCs/>
          <w:lang w:val="ru-RU"/>
        </w:rPr>
        <w:t>от</w:t>
      </w:r>
      <w:r w:rsidR="00761C92" w:rsidRPr="00761C92">
        <w:rPr>
          <w:bCs/>
          <w:lang w:val="ru-RU"/>
        </w:rPr>
        <w:t xml:space="preserve"> Китая поддерж</w:t>
      </w:r>
      <w:r w:rsidR="001162D0">
        <w:rPr>
          <w:bCs/>
          <w:lang w:val="ru-RU"/>
        </w:rPr>
        <w:t>ивает</w:t>
      </w:r>
      <w:r w:rsidR="00761C92" w:rsidRPr="00761C92">
        <w:rPr>
          <w:bCs/>
          <w:lang w:val="ru-RU"/>
        </w:rPr>
        <w:t xml:space="preserve"> кандидат</w:t>
      </w:r>
      <w:r w:rsidR="001162D0">
        <w:rPr>
          <w:bCs/>
          <w:lang w:val="ru-RU"/>
        </w:rPr>
        <w:t>уры</w:t>
      </w:r>
      <w:r w:rsidR="00761C92" w:rsidRPr="00761C92">
        <w:rPr>
          <w:bCs/>
          <w:lang w:val="ru-RU"/>
        </w:rPr>
        <w:t xml:space="preserve"> от своей страны на должности заместителя </w:t>
      </w:r>
      <w:r w:rsidR="001162D0" w:rsidRPr="00761C92">
        <w:rPr>
          <w:bCs/>
          <w:lang w:val="ru-RU"/>
        </w:rPr>
        <w:t xml:space="preserve">Председателя </w:t>
      </w:r>
      <w:r w:rsidR="001162D0">
        <w:rPr>
          <w:bCs/>
          <w:lang w:val="ru-RU"/>
        </w:rPr>
        <w:t>РГС-Яз</w:t>
      </w:r>
      <w:r w:rsidR="00761C92" w:rsidRPr="00761C92">
        <w:rPr>
          <w:bCs/>
          <w:lang w:val="ru-RU"/>
        </w:rPr>
        <w:t xml:space="preserve"> и заместителя </w:t>
      </w:r>
      <w:r w:rsidR="001162D0" w:rsidRPr="00761C92">
        <w:rPr>
          <w:bCs/>
          <w:lang w:val="ru-RU"/>
        </w:rPr>
        <w:t xml:space="preserve">Председателя </w:t>
      </w:r>
      <w:r w:rsidR="001162D0" w:rsidRPr="00A64158">
        <w:rPr>
          <w:lang w:val="ru-RU"/>
        </w:rPr>
        <w:t>РГС-СФП</w:t>
      </w:r>
      <w:r w:rsidR="00761C92" w:rsidRPr="00761C92">
        <w:rPr>
          <w:bCs/>
          <w:lang w:val="ru-RU"/>
        </w:rPr>
        <w:t>.</w:t>
      </w:r>
    </w:p>
    <w:p w14:paraId="7906FBC2" w14:textId="5154EAC9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11.5</w:t>
      </w:r>
      <w:r w:rsidRPr="001162D0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Один </w:t>
      </w:r>
      <w:r w:rsidR="00007F33">
        <w:rPr>
          <w:bCs/>
          <w:lang w:val="ru-RU"/>
        </w:rPr>
        <w:t xml:space="preserve">из </w:t>
      </w:r>
      <w:r w:rsidR="001162D0">
        <w:rPr>
          <w:bCs/>
          <w:lang w:val="ru-RU"/>
        </w:rPr>
        <w:t>Советник</w:t>
      </w:r>
      <w:r w:rsidR="00007F33">
        <w:rPr>
          <w:bCs/>
          <w:lang w:val="ru-RU"/>
        </w:rPr>
        <w:t>ов</w:t>
      </w:r>
      <w:r w:rsidR="00761C92" w:rsidRPr="00761C92">
        <w:rPr>
          <w:bCs/>
          <w:lang w:val="ru-RU"/>
        </w:rPr>
        <w:t xml:space="preserve"> заяв</w:t>
      </w:r>
      <w:r w:rsidR="001162D0">
        <w:rPr>
          <w:bCs/>
          <w:lang w:val="ru-RU"/>
        </w:rPr>
        <w:t>ляет</w:t>
      </w:r>
      <w:r w:rsidR="00761C92" w:rsidRPr="00761C92">
        <w:rPr>
          <w:bCs/>
          <w:lang w:val="ru-RU"/>
        </w:rPr>
        <w:t>, что Азиатско-Тихоокеанский регион проведет консультации с целью достижения консенсуса по кандидатурам</w:t>
      </w:r>
      <w:r w:rsidR="001162D0">
        <w:rPr>
          <w:bCs/>
          <w:lang w:val="ru-RU"/>
        </w:rPr>
        <w:t xml:space="preserve"> на должности</w:t>
      </w:r>
      <w:r w:rsidR="00761C92" w:rsidRPr="00761C92">
        <w:rPr>
          <w:bCs/>
          <w:lang w:val="ru-RU"/>
        </w:rPr>
        <w:t xml:space="preserve"> </w:t>
      </w:r>
      <w:r w:rsidR="001162D0" w:rsidRPr="00761C92">
        <w:rPr>
          <w:bCs/>
          <w:lang w:val="ru-RU"/>
        </w:rPr>
        <w:t xml:space="preserve">Председателя </w:t>
      </w:r>
      <w:r w:rsidR="00761C92" w:rsidRPr="00761C92">
        <w:rPr>
          <w:bCs/>
          <w:lang w:val="ru-RU"/>
        </w:rPr>
        <w:t xml:space="preserve">и </w:t>
      </w:r>
      <w:r w:rsidR="001162D0" w:rsidRPr="00761C92">
        <w:rPr>
          <w:bCs/>
          <w:lang w:val="ru-RU"/>
        </w:rPr>
        <w:t xml:space="preserve">заместителя Председателя </w:t>
      </w:r>
      <w:r w:rsidR="001162D0" w:rsidRPr="00A64158">
        <w:rPr>
          <w:lang w:val="ru-RU"/>
        </w:rPr>
        <w:t>РГС-СФП</w:t>
      </w:r>
      <w:r w:rsidR="00761C92" w:rsidRPr="00761C92">
        <w:rPr>
          <w:bCs/>
          <w:lang w:val="ru-RU"/>
        </w:rPr>
        <w:t>.</w:t>
      </w:r>
    </w:p>
    <w:p w14:paraId="1BF545BA" w14:textId="2D9EB760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11.6</w:t>
      </w:r>
      <w:r w:rsidRPr="001162D0">
        <w:rPr>
          <w:bCs/>
          <w:lang w:val="ru-RU"/>
        </w:rPr>
        <w:tab/>
      </w:r>
      <w:r w:rsidR="001162D0">
        <w:rPr>
          <w:bCs/>
          <w:lang w:val="ru-RU"/>
        </w:rPr>
        <w:t>Еще один</w:t>
      </w:r>
      <w:r w:rsidR="001162D0" w:rsidRPr="001162D0">
        <w:rPr>
          <w:bCs/>
          <w:lang w:val="ru-RU"/>
        </w:rPr>
        <w:t xml:space="preserve"> </w:t>
      </w:r>
      <w:r w:rsidR="001162D0">
        <w:rPr>
          <w:bCs/>
          <w:lang w:val="ru-RU"/>
        </w:rPr>
        <w:t>Советник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>объявляет</w:t>
      </w:r>
      <w:r w:rsidR="00761C92" w:rsidRPr="00761C92">
        <w:rPr>
          <w:bCs/>
          <w:lang w:val="ru-RU"/>
        </w:rPr>
        <w:t xml:space="preserve">, что </w:t>
      </w:r>
      <w:r w:rsidR="001162D0" w:rsidRPr="00761C92">
        <w:rPr>
          <w:bCs/>
          <w:lang w:val="ru-RU"/>
        </w:rPr>
        <w:t xml:space="preserve">группа </w:t>
      </w:r>
      <w:r w:rsidR="00761C92" w:rsidRPr="00761C92">
        <w:rPr>
          <w:bCs/>
          <w:lang w:val="ru-RU"/>
        </w:rPr>
        <w:t>арабск</w:t>
      </w:r>
      <w:r w:rsidR="001162D0">
        <w:rPr>
          <w:bCs/>
          <w:lang w:val="ru-RU"/>
        </w:rPr>
        <w:t>их государств</w:t>
      </w:r>
      <w:r w:rsidR="00761C92" w:rsidRPr="00761C92">
        <w:rPr>
          <w:bCs/>
          <w:lang w:val="ru-RU"/>
        </w:rPr>
        <w:t xml:space="preserve"> желает выдвинуть г</w:t>
      </w:r>
      <w:r w:rsidR="001E5097">
        <w:rPr>
          <w:bCs/>
          <w:lang w:val="ru-RU"/>
        </w:rPr>
        <w:noBreakHyphen/>
      </w:r>
      <w:r w:rsidR="00761C92" w:rsidRPr="00761C92">
        <w:rPr>
          <w:bCs/>
          <w:lang w:val="ru-RU"/>
        </w:rPr>
        <w:t>жу</w:t>
      </w:r>
      <w:r w:rsidR="001E5097">
        <w:rPr>
          <w:bCs/>
          <w:lang w:val="en-US"/>
        </w:rPr>
        <w:t> </w:t>
      </w:r>
      <w:r w:rsidR="00761C92" w:rsidRPr="00761C92">
        <w:rPr>
          <w:bCs/>
          <w:lang w:val="ru-RU"/>
        </w:rPr>
        <w:t xml:space="preserve">Самиру Белал (Кувейт) на </w:t>
      </w:r>
      <w:r w:rsidR="001162D0">
        <w:rPr>
          <w:bCs/>
          <w:lang w:val="ru-RU"/>
        </w:rPr>
        <w:t>должность</w:t>
      </w:r>
      <w:r w:rsidR="001162D0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 xml:space="preserve">заместителя </w:t>
      </w:r>
      <w:r w:rsidR="001162D0" w:rsidRPr="00761C92">
        <w:rPr>
          <w:bCs/>
          <w:lang w:val="ru-RU"/>
        </w:rPr>
        <w:t xml:space="preserve">Председателя </w:t>
      </w:r>
      <w:r w:rsidR="001162D0" w:rsidRPr="00A64158">
        <w:rPr>
          <w:lang w:val="ru-RU"/>
        </w:rPr>
        <w:t>РГС-СФП</w:t>
      </w:r>
      <w:r w:rsidR="00761C92" w:rsidRPr="00761C92">
        <w:rPr>
          <w:bCs/>
          <w:lang w:val="ru-RU"/>
        </w:rPr>
        <w:t xml:space="preserve"> и что в настоящее время </w:t>
      </w:r>
      <w:r w:rsidR="001162D0">
        <w:rPr>
          <w:bCs/>
          <w:lang w:val="ru-RU"/>
        </w:rPr>
        <w:t>идет подготовка</w:t>
      </w:r>
      <w:r w:rsidR="00761C92" w:rsidRPr="00761C92">
        <w:rPr>
          <w:bCs/>
          <w:lang w:val="ru-RU"/>
        </w:rPr>
        <w:t xml:space="preserve"> официально</w:t>
      </w:r>
      <w:r w:rsidR="001162D0">
        <w:rPr>
          <w:bCs/>
          <w:lang w:val="ru-RU"/>
        </w:rPr>
        <w:t>го</w:t>
      </w:r>
      <w:r w:rsidR="00761C92" w:rsidRPr="00761C92">
        <w:rPr>
          <w:bCs/>
          <w:lang w:val="ru-RU"/>
        </w:rPr>
        <w:t xml:space="preserve"> сообщени</w:t>
      </w:r>
      <w:r w:rsidR="001162D0">
        <w:rPr>
          <w:bCs/>
          <w:lang w:val="ru-RU"/>
        </w:rPr>
        <w:t>я</w:t>
      </w:r>
      <w:r w:rsidR="00761C92" w:rsidRPr="00761C92">
        <w:rPr>
          <w:bCs/>
          <w:lang w:val="ru-RU"/>
        </w:rPr>
        <w:t xml:space="preserve"> по этому </w:t>
      </w:r>
      <w:r w:rsidR="001162D0">
        <w:rPr>
          <w:bCs/>
          <w:lang w:val="ru-RU"/>
        </w:rPr>
        <w:t>вопросу</w:t>
      </w:r>
      <w:r w:rsidR="00761C92" w:rsidRPr="00761C92">
        <w:rPr>
          <w:bCs/>
          <w:lang w:val="ru-RU"/>
        </w:rPr>
        <w:t>.</w:t>
      </w:r>
    </w:p>
    <w:p w14:paraId="2B80BAFA" w14:textId="248DF16C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11.7</w:t>
      </w:r>
      <w:r w:rsidRPr="001162D0">
        <w:rPr>
          <w:bCs/>
          <w:lang w:val="ru-RU"/>
        </w:rPr>
        <w:tab/>
      </w:r>
      <w:r w:rsidR="001162D0">
        <w:rPr>
          <w:bCs/>
          <w:lang w:val="ru-RU"/>
        </w:rPr>
        <w:t>Советники</w:t>
      </w:r>
      <w:r w:rsidR="00761C92" w:rsidRPr="00761C92">
        <w:rPr>
          <w:bCs/>
          <w:lang w:val="ru-RU"/>
        </w:rPr>
        <w:t xml:space="preserve"> </w:t>
      </w:r>
      <w:r w:rsidR="001162D0" w:rsidRPr="001162D0">
        <w:rPr>
          <w:b/>
          <w:lang w:val="ru-RU"/>
        </w:rPr>
        <w:t>принимают решение</w:t>
      </w:r>
      <w:r w:rsidR="00761C92" w:rsidRPr="00761C92">
        <w:rPr>
          <w:bCs/>
          <w:lang w:val="ru-RU"/>
        </w:rPr>
        <w:t>, что региональные координаторы про</w:t>
      </w:r>
      <w:r w:rsidR="001162D0">
        <w:rPr>
          <w:bCs/>
          <w:lang w:val="ru-RU"/>
        </w:rPr>
        <w:t xml:space="preserve">ведут </w:t>
      </w:r>
      <w:r w:rsidR="00761C92" w:rsidRPr="00761C92">
        <w:rPr>
          <w:bCs/>
          <w:lang w:val="ru-RU"/>
        </w:rPr>
        <w:t>консульт</w:t>
      </w:r>
      <w:r w:rsidR="001162D0">
        <w:rPr>
          <w:bCs/>
          <w:lang w:val="ru-RU"/>
        </w:rPr>
        <w:t>ации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>по вопросу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 xml:space="preserve">должности </w:t>
      </w:r>
      <w:r w:rsidR="001162D0" w:rsidRPr="00761C92">
        <w:rPr>
          <w:bCs/>
          <w:lang w:val="ru-RU"/>
        </w:rPr>
        <w:t xml:space="preserve">Председателя </w:t>
      </w:r>
      <w:r w:rsidR="001162D0">
        <w:rPr>
          <w:bCs/>
          <w:lang w:val="ru-RU"/>
        </w:rPr>
        <w:t>РГС</w:t>
      </w:r>
      <w:r w:rsidR="00761C92" w:rsidRPr="00761C92">
        <w:rPr>
          <w:bCs/>
          <w:lang w:val="ru-RU"/>
        </w:rPr>
        <w:t xml:space="preserve">-СФП и </w:t>
      </w:r>
      <w:r w:rsidR="00E62C4C">
        <w:rPr>
          <w:bCs/>
          <w:lang w:val="ru-RU"/>
        </w:rPr>
        <w:t>представят</w:t>
      </w:r>
      <w:r w:rsidR="001162D0">
        <w:rPr>
          <w:bCs/>
          <w:lang w:val="ru-RU"/>
        </w:rPr>
        <w:t xml:space="preserve"> результаты обсуждения данного пункта повестки дня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>в</w:t>
      </w:r>
      <w:r w:rsidR="00761C92" w:rsidRPr="00761C92">
        <w:rPr>
          <w:bCs/>
          <w:lang w:val="ru-RU"/>
        </w:rPr>
        <w:t xml:space="preserve"> понедельник 14 июня 2021 года. Регионы, еще официально не представи</w:t>
      </w:r>
      <w:r w:rsidR="001162D0">
        <w:rPr>
          <w:bCs/>
          <w:lang w:val="ru-RU"/>
        </w:rPr>
        <w:t>вшие</w:t>
      </w:r>
      <w:r w:rsidR="00761C92" w:rsidRPr="00761C92">
        <w:rPr>
          <w:bCs/>
          <w:lang w:val="ru-RU"/>
        </w:rPr>
        <w:t xml:space="preserve"> Генеральному секретарю свою кандидатуру, должны сделать это до понедельника 14 июня 2021</w:t>
      </w:r>
      <w:r w:rsidR="001162D0">
        <w:rPr>
          <w:bCs/>
          <w:lang w:val="ru-RU"/>
        </w:rPr>
        <w:t> </w:t>
      </w:r>
      <w:r w:rsidR="00761C92" w:rsidRPr="00761C92">
        <w:rPr>
          <w:bCs/>
          <w:lang w:val="ru-RU"/>
        </w:rPr>
        <w:t>года.</w:t>
      </w:r>
    </w:p>
    <w:p w14:paraId="0491CA76" w14:textId="08F3D583" w:rsidR="00090151" w:rsidRPr="00761C92" w:rsidRDefault="00090151" w:rsidP="00090151">
      <w:pPr>
        <w:pStyle w:val="Heading1"/>
        <w:rPr>
          <w:bCs/>
          <w:lang w:val="ru-RU"/>
        </w:rPr>
      </w:pPr>
      <w:r w:rsidRPr="00761C92">
        <w:rPr>
          <w:lang w:val="ru-RU"/>
        </w:rPr>
        <w:t>12</w:t>
      </w:r>
      <w:r w:rsidRPr="00761C92">
        <w:rPr>
          <w:bCs/>
          <w:lang w:val="ru-RU"/>
        </w:rPr>
        <w:tab/>
      </w:r>
      <w:bookmarkStart w:id="18" w:name="lt_pId182"/>
      <w:r w:rsidR="00761C92">
        <w:rPr>
          <w:lang w:val="ru-RU"/>
        </w:rPr>
        <w:t>Подготовка к ВКРЭ-21</w:t>
      </w:r>
      <w:r w:rsidRPr="00761C92">
        <w:rPr>
          <w:lang w:val="ru-RU"/>
        </w:rPr>
        <w:t xml:space="preserve"> (</w:t>
      </w:r>
      <w:r>
        <w:rPr>
          <w:lang w:val="ru-RU"/>
        </w:rPr>
        <w:t>Документы</w:t>
      </w:r>
      <w:r w:rsidRPr="00761C92">
        <w:rPr>
          <w:bCs/>
          <w:lang w:val="ru-RU"/>
        </w:rPr>
        <w:t xml:space="preserve">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-0030/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090151">
        <w:rPr>
          <w:rStyle w:val="Hyperlink"/>
          <w:bCs/>
          <w:lang w:val="en-US"/>
        </w:rPr>
        <w:t>C</w:t>
      </w:r>
      <w:r w:rsidRPr="00761C92">
        <w:rPr>
          <w:rStyle w:val="Hyperlink"/>
          <w:bCs/>
          <w:lang w:val="ru-RU"/>
        </w:rPr>
        <w:t>21/30(</w:t>
      </w:r>
      <w:proofErr w:type="spellStart"/>
      <w:r w:rsidRPr="00090151">
        <w:rPr>
          <w:rStyle w:val="Hyperlink"/>
          <w:bCs/>
          <w:lang w:val="en-US"/>
        </w:rPr>
        <w:t>Corr</w:t>
      </w:r>
      <w:proofErr w:type="spellEnd"/>
      <w:r w:rsidRPr="00761C92">
        <w:rPr>
          <w:rStyle w:val="Hyperlink"/>
          <w:bCs/>
          <w:lang w:val="ru-RU"/>
        </w:rPr>
        <w:t>.1)</w:t>
      </w:r>
      <w:r w:rsidR="005536D3">
        <w:rPr>
          <w:rStyle w:val="Hyperlink"/>
          <w:bCs/>
          <w:lang w:val="ru-RU"/>
        </w:rPr>
        <w:fldChar w:fldCharType="end"/>
      </w:r>
      <w:r w:rsidRPr="00761C92">
        <w:rPr>
          <w:bCs/>
          <w:lang w:val="ru-RU"/>
        </w:rPr>
        <w:t xml:space="preserve">,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-0076/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090151">
        <w:rPr>
          <w:rStyle w:val="Hyperlink"/>
          <w:bCs/>
          <w:lang w:val="en-US"/>
        </w:rPr>
        <w:t>C</w:t>
      </w:r>
      <w:r w:rsidRPr="00761C92">
        <w:rPr>
          <w:rStyle w:val="Hyperlink"/>
          <w:bCs/>
          <w:lang w:val="ru-RU"/>
        </w:rPr>
        <w:t>21/76</w:t>
      </w:r>
      <w:r w:rsidR="005536D3">
        <w:rPr>
          <w:rStyle w:val="Hyperlink"/>
          <w:bCs/>
          <w:lang w:val="ru-RU"/>
        </w:rPr>
        <w:fldChar w:fldCharType="end"/>
      </w:r>
      <w:r w:rsidRPr="00761C92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761C92">
        <w:rPr>
          <w:bCs/>
          <w:lang w:val="ru-RU"/>
        </w:rPr>
        <w:t xml:space="preserve">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md</w:instrText>
      </w:r>
      <w:r w:rsidR="005536D3" w:rsidRPr="005536D3">
        <w:rPr>
          <w:lang w:val="ru-RU"/>
        </w:rPr>
        <w:instrText>/</w:instrText>
      </w:r>
      <w:r w:rsidR="005536D3">
        <w:instrText>S</w:instrText>
      </w:r>
      <w:r w:rsidR="005536D3" w:rsidRPr="005536D3">
        <w:rPr>
          <w:lang w:val="ru-RU"/>
        </w:rPr>
        <w:instrText>21-</w:instrText>
      </w:r>
      <w:r w:rsidR="005536D3">
        <w:instrText>CL</w:instrText>
      </w:r>
      <w:r w:rsidR="005536D3" w:rsidRPr="005536D3">
        <w:rPr>
          <w:lang w:val="ru-RU"/>
        </w:rPr>
        <w:instrText>-</w:instrText>
      </w:r>
      <w:r w:rsidR="005536D3">
        <w:instrText>C</w:instrText>
      </w:r>
      <w:r w:rsidR="005536D3" w:rsidRPr="005536D3">
        <w:rPr>
          <w:lang w:val="ru-RU"/>
        </w:rPr>
        <w:instrText>-0083/</w:instrText>
      </w:r>
      <w:r w:rsidR="005536D3">
        <w:instrText>en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Pr="00090151">
        <w:rPr>
          <w:rStyle w:val="Hyperlink"/>
          <w:bCs/>
          <w:lang w:val="en-US"/>
        </w:rPr>
        <w:t>C</w:t>
      </w:r>
      <w:r w:rsidRPr="00761C92">
        <w:rPr>
          <w:rStyle w:val="Hyperlink"/>
          <w:bCs/>
          <w:lang w:val="ru-RU"/>
        </w:rPr>
        <w:t>21/83</w:t>
      </w:r>
      <w:r w:rsidR="005536D3">
        <w:rPr>
          <w:rStyle w:val="Hyperlink"/>
          <w:bCs/>
          <w:lang w:val="ru-RU"/>
        </w:rPr>
        <w:fldChar w:fldCharType="end"/>
      </w:r>
      <w:r w:rsidRPr="00761C92">
        <w:rPr>
          <w:bCs/>
          <w:lang w:val="ru-RU"/>
        </w:rPr>
        <w:t>)</w:t>
      </w:r>
      <w:bookmarkEnd w:id="18"/>
      <w:r w:rsidRPr="00761C92">
        <w:rPr>
          <w:bCs/>
          <w:lang w:val="ru-RU"/>
        </w:rPr>
        <w:t xml:space="preserve"> </w:t>
      </w:r>
    </w:p>
    <w:p w14:paraId="6810C8D6" w14:textId="635E864E" w:rsidR="00090151" w:rsidRPr="00761C92" w:rsidRDefault="00090151" w:rsidP="00090151">
      <w:pPr>
        <w:rPr>
          <w:bCs/>
          <w:lang w:val="ru-RU"/>
        </w:rPr>
      </w:pPr>
      <w:r w:rsidRPr="001162D0">
        <w:rPr>
          <w:bCs/>
          <w:lang w:val="ru-RU"/>
        </w:rPr>
        <w:t>12.1</w:t>
      </w:r>
      <w:r w:rsidRPr="001162D0">
        <w:rPr>
          <w:bCs/>
          <w:lang w:val="ru-RU"/>
        </w:rPr>
        <w:tab/>
      </w:r>
      <w:r w:rsidR="001162D0" w:rsidRPr="00761C92">
        <w:rPr>
          <w:bCs/>
          <w:lang w:val="ru-RU"/>
        </w:rPr>
        <w:t xml:space="preserve">Государственный </w:t>
      </w:r>
      <w:r w:rsidR="00761C92" w:rsidRPr="00761C92">
        <w:rPr>
          <w:bCs/>
          <w:lang w:val="ru-RU"/>
        </w:rPr>
        <w:t>министр инноваций и технологий Эфиопи</w:t>
      </w:r>
      <w:r w:rsidR="001162D0">
        <w:rPr>
          <w:bCs/>
          <w:lang w:val="ru-RU"/>
        </w:rPr>
        <w:t>и</w:t>
      </w:r>
      <w:r w:rsidR="001162D0" w:rsidRPr="001162D0">
        <w:rPr>
          <w:bCs/>
          <w:lang w:val="ru-RU"/>
        </w:rPr>
        <w:t xml:space="preserve"> </w:t>
      </w:r>
      <w:r w:rsidR="001162D0" w:rsidRPr="00761C92">
        <w:rPr>
          <w:bCs/>
          <w:lang w:val="ru-RU"/>
        </w:rPr>
        <w:t xml:space="preserve">Е.П. г-н </w:t>
      </w:r>
      <w:proofErr w:type="spellStart"/>
      <w:r w:rsidR="001162D0" w:rsidRPr="00761C92">
        <w:rPr>
          <w:bCs/>
          <w:lang w:val="ru-RU"/>
        </w:rPr>
        <w:t>Ахмедин</w:t>
      </w:r>
      <w:proofErr w:type="spellEnd"/>
      <w:r w:rsidR="001162D0" w:rsidRPr="00761C92">
        <w:rPr>
          <w:bCs/>
          <w:lang w:val="ru-RU"/>
        </w:rPr>
        <w:t xml:space="preserve"> Мохаммед</w:t>
      </w:r>
      <w:r w:rsidR="00761C92" w:rsidRPr="00761C92">
        <w:rPr>
          <w:bCs/>
          <w:lang w:val="ru-RU"/>
        </w:rPr>
        <w:t xml:space="preserve"> представ</w:t>
      </w:r>
      <w:r w:rsidR="001162D0">
        <w:rPr>
          <w:bCs/>
          <w:lang w:val="ru-RU"/>
        </w:rPr>
        <w:t>ляет</w:t>
      </w:r>
      <w:r w:rsidR="00761C92" w:rsidRPr="00761C92">
        <w:rPr>
          <w:bCs/>
          <w:lang w:val="ru-RU"/>
        </w:rPr>
        <w:t xml:space="preserve"> </w:t>
      </w:r>
      <w:r w:rsidR="001162D0" w:rsidRPr="00761C92">
        <w:rPr>
          <w:bCs/>
          <w:lang w:val="ru-RU"/>
        </w:rPr>
        <w:t xml:space="preserve">Документ </w:t>
      </w:r>
      <w:r w:rsidR="00761C92" w:rsidRPr="00761C92">
        <w:rPr>
          <w:bCs/>
          <w:lang w:val="ru-RU"/>
        </w:rPr>
        <w:t>С21/76 и выступ</w:t>
      </w:r>
      <w:r w:rsidR="001162D0">
        <w:rPr>
          <w:bCs/>
          <w:lang w:val="ru-RU"/>
        </w:rPr>
        <w:t>ает</w:t>
      </w:r>
      <w:r w:rsidR="00761C92" w:rsidRPr="00761C92">
        <w:rPr>
          <w:bCs/>
          <w:lang w:val="ru-RU"/>
        </w:rPr>
        <w:t xml:space="preserve"> с обращением, доступным по адресу: </w:t>
      </w:r>
      <w:r w:rsidR="005536D3">
        <w:fldChar w:fldCharType="begin"/>
      </w:r>
      <w:r w:rsidR="005536D3" w:rsidRPr="005536D3">
        <w:rPr>
          <w:lang w:val="ru-RU"/>
        </w:rPr>
        <w:instrText xml:space="preserve"> </w:instrText>
      </w:r>
      <w:r w:rsidR="005536D3">
        <w:instrText>HYPERLINK</w:instrText>
      </w:r>
      <w:r w:rsidR="005536D3" w:rsidRPr="005536D3">
        <w:rPr>
          <w:lang w:val="ru-RU"/>
        </w:rPr>
        <w:instrText xml:space="preserve"> "</w:instrText>
      </w:r>
      <w:r w:rsidR="005536D3">
        <w:instrText>https</w:instrText>
      </w:r>
      <w:r w:rsidR="005536D3" w:rsidRPr="005536D3">
        <w:rPr>
          <w:lang w:val="ru-RU"/>
        </w:rPr>
        <w:instrText>://</w:instrText>
      </w:r>
      <w:r w:rsidR="005536D3">
        <w:instrText>www</w:instrText>
      </w:r>
      <w:r w:rsidR="005536D3" w:rsidRPr="005536D3">
        <w:rPr>
          <w:lang w:val="ru-RU"/>
        </w:rPr>
        <w:instrText>.</w:instrText>
      </w:r>
      <w:r w:rsidR="005536D3">
        <w:instrText>itu</w:instrText>
      </w:r>
      <w:r w:rsidR="005536D3" w:rsidRPr="005536D3">
        <w:rPr>
          <w:lang w:val="ru-RU"/>
        </w:rPr>
        <w:instrText>.</w:instrText>
      </w:r>
      <w:r w:rsidR="005536D3">
        <w:instrText>int</w:instrText>
      </w:r>
      <w:r w:rsidR="005536D3" w:rsidRPr="005536D3">
        <w:rPr>
          <w:lang w:val="ru-RU"/>
        </w:rPr>
        <w:instrText>/</w:instrText>
      </w:r>
      <w:r w:rsidR="005536D3">
        <w:instrText>en</w:instrText>
      </w:r>
      <w:r w:rsidR="005536D3" w:rsidRPr="005536D3">
        <w:rPr>
          <w:lang w:val="ru-RU"/>
        </w:rPr>
        <w:instrText>/</w:instrText>
      </w:r>
      <w:r w:rsidR="005536D3">
        <w:instrText>council</w:instrText>
      </w:r>
      <w:r w:rsidR="005536D3" w:rsidRPr="005536D3">
        <w:rPr>
          <w:lang w:val="ru-RU"/>
        </w:rPr>
        <w:instrText>/</w:instrText>
      </w:r>
      <w:r w:rsidR="005536D3">
        <w:instrText>Documents</w:instrText>
      </w:r>
      <w:r w:rsidR="005536D3" w:rsidRPr="005536D3">
        <w:rPr>
          <w:lang w:val="ru-RU"/>
        </w:rPr>
        <w:instrText>/2021/</w:instrText>
      </w:r>
      <w:r w:rsidR="005536D3">
        <w:instrText>VCC</w:instrText>
      </w:r>
      <w:r w:rsidR="005536D3" w:rsidRPr="005536D3">
        <w:rPr>
          <w:lang w:val="ru-RU"/>
        </w:rPr>
        <w:instrText>1-</w:instrText>
      </w:r>
      <w:r w:rsidR="005536D3">
        <w:instrText>Ethiopia</w:instrText>
      </w:r>
      <w:r w:rsidR="005536D3" w:rsidRPr="005536D3">
        <w:rPr>
          <w:lang w:val="ru-RU"/>
        </w:rPr>
        <w:instrText>.</w:instrText>
      </w:r>
      <w:r w:rsidR="005536D3">
        <w:instrText>pdf</w:instrText>
      </w:r>
      <w:r w:rsidR="005536D3" w:rsidRPr="005536D3">
        <w:rPr>
          <w:lang w:val="ru-RU"/>
        </w:rPr>
        <w:instrText xml:space="preserve">" </w:instrText>
      </w:r>
      <w:r w:rsidR="005536D3">
        <w:fldChar w:fldCharType="separate"/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https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://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www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.</w:t>
      </w:r>
      <w:proofErr w:type="spellStart"/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itu</w:t>
      </w:r>
      <w:proofErr w:type="spellEnd"/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.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int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/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en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/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council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/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Documents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/2021/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VCC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1-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Ethiopia</w:t>
      </w:r>
      <w:r w:rsidR="00662656" w:rsidRPr="00662656">
        <w:rPr>
          <w:rStyle w:val="Hyperlink"/>
          <w:rFonts w:eastAsia="MS Mincho" w:cs="Calibri"/>
          <w:bCs/>
          <w:szCs w:val="22"/>
          <w:lang w:val="ru-RU"/>
        </w:rPr>
        <w:t>.</w:t>
      </w:r>
      <w:r w:rsidR="00662656" w:rsidRPr="002A5C53">
        <w:rPr>
          <w:rStyle w:val="Hyperlink"/>
          <w:rFonts w:eastAsia="MS Mincho" w:cs="Calibri"/>
          <w:bCs/>
          <w:szCs w:val="22"/>
          <w:lang w:val="en-CA"/>
        </w:rPr>
        <w:t>pdf</w:t>
      </w:r>
      <w:r w:rsidR="005536D3">
        <w:rPr>
          <w:rStyle w:val="Hyperlink"/>
          <w:rFonts w:eastAsia="MS Mincho" w:cs="Calibri"/>
          <w:bCs/>
          <w:szCs w:val="22"/>
          <w:lang w:val="en-CA"/>
        </w:rPr>
        <w:fldChar w:fldCharType="end"/>
      </w:r>
      <w:r w:rsidR="00761C92" w:rsidRPr="00761C92">
        <w:rPr>
          <w:bCs/>
          <w:lang w:val="ru-RU"/>
        </w:rPr>
        <w:t>.</w:t>
      </w:r>
    </w:p>
    <w:p w14:paraId="66F5ADE1" w14:textId="5CBC9902" w:rsidR="00090151" w:rsidRPr="00761C92" w:rsidRDefault="00090151" w:rsidP="00090151">
      <w:pPr>
        <w:rPr>
          <w:bCs/>
          <w:lang w:val="ru-RU"/>
        </w:rPr>
      </w:pPr>
      <w:r w:rsidRPr="00B05241">
        <w:rPr>
          <w:bCs/>
          <w:lang w:val="ru-RU"/>
        </w:rPr>
        <w:t>12.2</w:t>
      </w:r>
      <w:r w:rsidRPr="00B05241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Директор </w:t>
      </w:r>
      <w:r w:rsidR="001162D0">
        <w:rPr>
          <w:bCs/>
          <w:lang w:val="ru-RU"/>
        </w:rPr>
        <w:t>БРЭ</w:t>
      </w:r>
      <w:r w:rsidR="00761C92" w:rsidRPr="00761C92">
        <w:rPr>
          <w:bCs/>
          <w:lang w:val="ru-RU"/>
        </w:rPr>
        <w:t xml:space="preserve"> </w:t>
      </w:r>
      <w:r w:rsidR="001162D0">
        <w:rPr>
          <w:bCs/>
          <w:lang w:val="ru-RU"/>
        </w:rPr>
        <w:t xml:space="preserve">выражает </w:t>
      </w:r>
      <w:r w:rsidR="00761C92" w:rsidRPr="00761C92">
        <w:rPr>
          <w:bCs/>
          <w:lang w:val="ru-RU"/>
        </w:rPr>
        <w:t>благодар</w:t>
      </w:r>
      <w:r w:rsidR="001162D0">
        <w:rPr>
          <w:bCs/>
          <w:lang w:val="ru-RU"/>
        </w:rPr>
        <w:t>ность</w:t>
      </w:r>
      <w:r w:rsidR="00761C92" w:rsidRPr="00761C92">
        <w:rPr>
          <w:bCs/>
          <w:lang w:val="ru-RU"/>
        </w:rPr>
        <w:t xml:space="preserve"> правительств</w:t>
      </w:r>
      <w:r w:rsidR="001162D0">
        <w:rPr>
          <w:bCs/>
          <w:lang w:val="ru-RU"/>
        </w:rPr>
        <w:t>у</w:t>
      </w:r>
      <w:r w:rsidR="00761C92" w:rsidRPr="00761C92">
        <w:rPr>
          <w:bCs/>
          <w:lang w:val="ru-RU"/>
        </w:rPr>
        <w:t xml:space="preserve"> Эфиопии за его </w:t>
      </w:r>
      <w:r w:rsidR="001162D0">
        <w:rPr>
          <w:bCs/>
          <w:lang w:val="ru-RU"/>
        </w:rPr>
        <w:t>твердое</w:t>
      </w:r>
      <w:r w:rsidR="00761C92" w:rsidRPr="00761C92">
        <w:rPr>
          <w:bCs/>
          <w:lang w:val="ru-RU"/>
        </w:rPr>
        <w:t xml:space="preserve"> стремление сделать следующую </w:t>
      </w:r>
      <w:r w:rsidR="001162D0" w:rsidRPr="00761C92">
        <w:rPr>
          <w:bCs/>
          <w:lang w:val="ru-RU"/>
        </w:rPr>
        <w:t xml:space="preserve">Всемирную </w:t>
      </w:r>
      <w:r w:rsidR="00761C92" w:rsidRPr="00761C92">
        <w:rPr>
          <w:bCs/>
          <w:lang w:val="ru-RU"/>
        </w:rPr>
        <w:t xml:space="preserve">конференцию по развитию </w:t>
      </w:r>
      <w:r w:rsidR="001162D0">
        <w:rPr>
          <w:bCs/>
          <w:lang w:val="ru-RU"/>
        </w:rPr>
        <w:t>электросвязи</w:t>
      </w:r>
      <w:r w:rsidR="00761C92" w:rsidRPr="00761C92">
        <w:rPr>
          <w:bCs/>
          <w:lang w:val="ru-RU"/>
        </w:rPr>
        <w:t xml:space="preserve"> действительно знаковым событием в особенно сложное время. Конференция будет самой инклюзивной из когда-либо проводившихся </w:t>
      </w:r>
      <w:r w:rsidR="001162D0">
        <w:rPr>
          <w:bCs/>
          <w:lang w:val="ru-RU"/>
        </w:rPr>
        <w:t>ВКРЭ</w:t>
      </w:r>
      <w:r w:rsidR="00761C92" w:rsidRPr="00761C92">
        <w:rPr>
          <w:bCs/>
          <w:lang w:val="ru-RU"/>
        </w:rPr>
        <w:t>, первой, которая пройдет в Африке, и</w:t>
      </w:r>
      <w:r w:rsidR="00B05241">
        <w:rPr>
          <w:bCs/>
          <w:lang w:val="ru-RU"/>
        </w:rPr>
        <w:t xml:space="preserve"> первостепенное значение</w:t>
      </w:r>
      <w:r w:rsidR="00761C92" w:rsidRPr="00761C92">
        <w:rPr>
          <w:bCs/>
          <w:lang w:val="ru-RU"/>
        </w:rPr>
        <w:t xml:space="preserve"> будет </w:t>
      </w:r>
      <w:r w:rsidR="00B05241">
        <w:rPr>
          <w:bCs/>
          <w:lang w:val="ru-RU"/>
        </w:rPr>
        <w:t>придаваться</w:t>
      </w:r>
      <w:r w:rsidR="00761C92" w:rsidRPr="00761C92">
        <w:rPr>
          <w:bCs/>
          <w:lang w:val="ru-RU"/>
        </w:rPr>
        <w:t xml:space="preserve"> достижимы</w:t>
      </w:r>
      <w:r w:rsidR="00B05241">
        <w:rPr>
          <w:bCs/>
          <w:lang w:val="ru-RU"/>
        </w:rPr>
        <w:t>м</w:t>
      </w:r>
      <w:r w:rsidR="00761C92" w:rsidRPr="00761C92">
        <w:rPr>
          <w:bCs/>
          <w:lang w:val="ru-RU"/>
        </w:rPr>
        <w:t xml:space="preserve"> и значимы</w:t>
      </w:r>
      <w:r w:rsidR="00B05241">
        <w:rPr>
          <w:bCs/>
          <w:lang w:val="ru-RU"/>
        </w:rPr>
        <w:t>м</w:t>
      </w:r>
      <w:r w:rsidR="00761C92" w:rsidRPr="00761C92">
        <w:rPr>
          <w:bCs/>
          <w:lang w:val="ru-RU"/>
        </w:rPr>
        <w:t xml:space="preserve"> результата</w:t>
      </w:r>
      <w:r w:rsidR="00B05241">
        <w:rPr>
          <w:bCs/>
          <w:lang w:val="ru-RU"/>
        </w:rPr>
        <w:t>м</w:t>
      </w:r>
      <w:r w:rsidR="00761C92" w:rsidRPr="00761C92">
        <w:rPr>
          <w:bCs/>
          <w:lang w:val="ru-RU"/>
        </w:rPr>
        <w:t>.</w:t>
      </w:r>
    </w:p>
    <w:p w14:paraId="7A1C7F67" w14:textId="19F0C2A5" w:rsidR="00090151" w:rsidRPr="00761C92" w:rsidRDefault="00090151" w:rsidP="00090151">
      <w:pPr>
        <w:rPr>
          <w:bCs/>
          <w:lang w:val="ru-RU"/>
        </w:rPr>
      </w:pPr>
      <w:r w:rsidRPr="00715B3E">
        <w:rPr>
          <w:bCs/>
          <w:lang w:val="ru-RU"/>
        </w:rPr>
        <w:lastRenderedPageBreak/>
        <w:t>12.3</w:t>
      </w:r>
      <w:r w:rsidRPr="00715B3E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Заместитель </w:t>
      </w:r>
      <w:r w:rsidR="00B05241" w:rsidRPr="00761C92">
        <w:rPr>
          <w:bCs/>
          <w:lang w:val="ru-RU"/>
        </w:rPr>
        <w:t xml:space="preserve">Директора </w:t>
      </w:r>
      <w:r w:rsidR="00761C92" w:rsidRPr="00761C92">
        <w:rPr>
          <w:bCs/>
          <w:lang w:val="ru-RU"/>
        </w:rPr>
        <w:t>Б</w:t>
      </w:r>
      <w:r w:rsidR="00B05241">
        <w:rPr>
          <w:bCs/>
          <w:lang w:val="ru-RU"/>
        </w:rPr>
        <w:t>РЭ</w:t>
      </w:r>
      <w:r w:rsidR="00761C92" w:rsidRPr="00761C92">
        <w:rPr>
          <w:bCs/>
          <w:lang w:val="ru-RU"/>
        </w:rPr>
        <w:t xml:space="preserve"> представля</w:t>
      </w:r>
      <w:r w:rsidR="00B05241">
        <w:rPr>
          <w:bCs/>
          <w:lang w:val="ru-RU"/>
        </w:rPr>
        <w:t>ет</w:t>
      </w:r>
      <w:r w:rsidR="00761C92" w:rsidRPr="00761C92">
        <w:rPr>
          <w:bCs/>
          <w:lang w:val="ru-RU"/>
        </w:rPr>
        <w:t xml:space="preserve"> </w:t>
      </w:r>
      <w:r w:rsidR="00B05241" w:rsidRPr="00761C92">
        <w:rPr>
          <w:bCs/>
          <w:lang w:val="ru-RU"/>
        </w:rPr>
        <w:t xml:space="preserve">Документ </w:t>
      </w:r>
      <w:r w:rsidR="00761C92" w:rsidRPr="00761C92">
        <w:rPr>
          <w:bCs/>
          <w:lang w:val="ru-RU"/>
        </w:rPr>
        <w:t>С21/30(</w:t>
      </w:r>
      <w:r w:rsidR="00761C92" w:rsidRPr="00761C92">
        <w:rPr>
          <w:bCs/>
          <w:lang w:val="en-CA"/>
        </w:rPr>
        <w:t>Corr</w:t>
      </w:r>
      <w:r w:rsidR="00761C92" w:rsidRPr="00761C92">
        <w:rPr>
          <w:bCs/>
          <w:lang w:val="ru-RU"/>
        </w:rPr>
        <w:t>.1)</w:t>
      </w:r>
      <w:r w:rsidR="00B05241">
        <w:rPr>
          <w:bCs/>
          <w:lang w:val="ru-RU"/>
        </w:rPr>
        <w:t xml:space="preserve"> и</w:t>
      </w:r>
      <w:r w:rsidR="00761C92" w:rsidRPr="00761C92">
        <w:rPr>
          <w:bCs/>
          <w:lang w:val="ru-RU"/>
        </w:rPr>
        <w:t xml:space="preserve"> сообщ</w:t>
      </w:r>
      <w:r w:rsidR="00B05241">
        <w:rPr>
          <w:bCs/>
          <w:lang w:val="ru-RU"/>
        </w:rPr>
        <w:t>ает</w:t>
      </w:r>
      <w:r w:rsidR="00761C92" w:rsidRPr="00761C92">
        <w:rPr>
          <w:bCs/>
          <w:lang w:val="ru-RU"/>
        </w:rPr>
        <w:t xml:space="preserve">, что подготовка к </w:t>
      </w:r>
      <w:r w:rsidR="00B05241">
        <w:rPr>
          <w:bCs/>
          <w:lang w:val="ru-RU"/>
        </w:rPr>
        <w:t>ВКРЭ</w:t>
      </w:r>
      <w:r w:rsidR="00761C92" w:rsidRPr="00761C92">
        <w:rPr>
          <w:bCs/>
          <w:lang w:val="ru-RU"/>
        </w:rPr>
        <w:t>-21 идет полным ходом. Наиболее актуальным вопросом является просьба правительства Эфиопии</w:t>
      </w:r>
      <w:r w:rsidR="00B05241">
        <w:rPr>
          <w:bCs/>
          <w:lang w:val="ru-RU"/>
        </w:rPr>
        <w:t xml:space="preserve"> о</w:t>
      </w:r>
      <w:r w:rsidR="00761C92" w:rsidRPr="00761C92">
        <w:rPr>
          <w:bCs/>
          <w:lang w:val="ru-RU"/>
        </w:rPr>
        <w:t xml:space="preserve"> перен</w:t>
      </w:r>
      <w:r w:rsidR="00B05241">
        <w:rPr>
          <w:bCs/>
          <w:lang w:val="ru-RU"/>
        </w:rPr>
        <w:t>осе</w:t>
      </w:r>
      <w:r w:rsidR="00761C92" w:rsidRPr="00761C92">
        <w:rPr>
          <w:bCs/>
          <w:lang w:val="ru-RU"/>
        </w:rPr>
        <w:t xml:space="preserve"> конференци</w:t>
      </w:r>
      <w:r w:rsidR="00B05241">
        <w:rPr>
          <w:bCs/>
          <w:lang w:val="ru-RU"/>
        </w:rPr>
        <w:t>и</w:t>
      </w:r>
      <w:r w:rsidR="00761C92" w:rsidRPr="00761C92">
        <w:rPr>
          <w:bCs/>
          <w:lang w:val="ru-RU"/>
        </w:rPr>
        <w:t xml:space="preserve"> на июнь 2022 года</w:t>
      </w:r>
      <w:r w:rsidR="00B05241">
        <w:rPr>
          <w:bCs/>
          <w:lang w:val="ru-RU"/>
        </w:rPr>
        <w:t>, принимая во внимание</w:t>
      </w:r>
      <w:r w:rsidR="00761C92" w:rsidRPr="00761C92">
        <w:rPr>
          <w:bCs/>
          <w:lang w:val="ru-RU"/>
        </w:rPr>
        <w:t xml:space="preserve"> пандеми</w:t>
      </w:r>
      <w:r w:rsidR="00B05241">
        <w:rPr>
          <w:bCs/>
          <w:lang w:val="ru-RU"/>
        </w:rPr>
        <w:t>ю</w:t>
      </w:r>
      <w:r w:rsidR="00761C92" w:rsidRPr="00761C92">
        <w:rPr>
          <w:bCs/>
          <w:lang w:val="ru-RU"/>
        </w:rPr>
        <w:t xml:space="preserve"> </w:t>
      </w:r>
      <w:r w:rsidR="00761C92" w:rsidRPr="00761C92">
        <w:rPr>
          <w:bCs/>
          <w:lang w:val="en-CA"/>
        </w:rPr>
        <w:t>COVID</w:t>
      </w:r>
      <w:r w:rsidR="00761C92" w:rsidRPr="00761C92">
        <w:rPr>
          <w:bCs/>
          <w:lang w:val="ru-RU"/>
        </w:rPr>
        <w:t xml:space="preserve">-19. Секретариат начал консультации с </w:t>
      </w:r>
      <w:r w:rsidR="00B05241" w:rsidRPr="00761C92">
        <w:rPr>
          <w:bCs/>
          <w:lang w:val="ru-RU"/>
        </w:rPr>
        <w:t xml:space="preserve">Государствами-Членами </w:t>
      </w:r>
      <w:r w:rsidR="00761C92" w:rsidRPr="00761C92">
        <w:rPr>
          <w:bCs/>
          <w:lang w:val="ru-RU"/>
        </w:rPr>
        <w:t xml:space="preserve">по этому вопросу, и на данный момент 92 </w:t>
      </w:r>
      <w:r w:rsidR="00B05241" w:rsidRPr="00761C92">
        <w:rPr>
          <w:bCs/>
          <w:lang w:val="ru-RU"/>
        </w:rPr>
        <w:t xml:space="preserve">Государства-Члена </w:t>
      </w:r>
      <w:r w:rsidR="00761C92" w:rsidRPr="00761C92">
        <w:rPr>
          <w:bCs/>
          <w:lang w:val="ru-RU"/>
        </w:rPr>
        <w:t xml:space="preserve">выразили свое согласие. Если перенос будет согласован, </w:t>
      </w:r>
      <w:r w:rsidR="00B05241">
        <w:rPr>
          <w:bCs/>
          <w:lang w:val="ru-RU"/>
        </w:rPr>
        <w:t>КГРЭ</w:t>
      </w:r>
      <w:r w:rsidR="00761C92" w:rsidRPr="00761C92">
        <w:rPr>
          <w:bCs/>
          <w:lang w:val="ru-RU"/>
        </w:rPr>
        <w:t xml:space="preserve"> проведет дополнительное </w:t>
      </w:r>
      <w:r w:rsidR="00B05241">
        <w:rPr>
          <w:bCs/>
          <w:lang w:val="ru-RU"/>
        </w:rPr>
        <w:t>собрание</w:t>
      </w:r>
      <w:r w:rsidR="00761C92" w:rsidRPr="00761C92">
        <w:rPr>
          <w:bCs/>
          <w:lang w:val="ru-RU"/>
        </w:rPr>
        <w:t xml:space="preserve"> в ноябре 2021 года. Исследовательские </w:t>
      </w:r>
      <w:r w:rsidR="00B05241">
        <w:rPr>
          <w:bCs/>
          <w:lang w:val="ru-RU"/>
        </w:rPr>
        <w:t>комиссии</w:t>
      </w:r>
      <w:r w:rsidR="00761C92" w:rsidRPr="00761C92">
        <w:rPr>
          <w:bCs/>
          <w:lang w:val="ru-RU"/>
        </w:rPr>
        <w:t xml:space="preserve"> МСЭ-</w:t>
      </w:r>
      <w:r w:rsidR="00761C92" w:rsidRPr="00761C92">
        <w:rPr>
          <w:bCs/>
          <w:lang w:val="en-CA"/>
        </w:rPr>
        <w:t>D</w:t>
      </w:r>
      <w:r w:rsidR="00761C92" w:rsidRPr="00761C92">
        <w:rPr>
          <w:bCs/>
          <w:lang w:val="ru-RU"/>
        </w:rPr>
        <w:t xml:space="preserve"> </w:t>
      </w:r>
      <w:r w:rsidR="00B05241">
        <w:rPr>
          <w:bCs/>
          <w:lang w:val="ru-RU"/>
        </w:rPr>
        <w:t>проведут собрания</w:t>
      </w:r>
      <w:r w:rsidR="00761C92" w:rsidRPr="00761C92">
        <w:rPr>
          <w:bCs/>
          <w:lang w:val="ru-RU"/>
        </w:rPr>
        <w:t xml:space="preserve"> в октябре 2021 года и продолжат работу </w:t>
      </w:r>
      <w:r w:rsidR="00B05241">
        <w:rPr>
          <w:bCs/>
          <w:lang w:val="ru-RU"/>
        </w:rPr>
        <w:t>с руководящим составом</w:t>
      </w:r>
      <w:r w:rsidR="00761C92" w:rsidRPr="00761C92">
        <w:rPr>
          <w:bCs/>
          <w:lang w:val="ru-RU"/>
        </w:rPr>
        <w:t>, назначенны</w:t>
      </w:r>
      <w:r w:rsidR="00B05241">
        <w:rPr>
          <w:bCs/>
          <w:lang w:val="ru-RU"/>
        </w:rPr>
        <w:t>м</w:t>
      </w:r>
      <w:r w:rsidR="00761C92" w:rsidRPr="00761C92">
        <w:rPr>
          <w:bCs/>
          <w:lang w:val="ru-RU"/>
        </w:rPr>
        <w:t xml:space="preserve"> </w:t>
      </w:r>
      <w:r w:rsidR="00B05241">
        <w:rPr>
          <w:bCs/>
          <w:lang w:val="ru-RU"/>
        </w:rPr>
        <w:t>на ВКРЭ</w:t>
      </w:r>
      <w:r w:rsidR="00761C92" w:rsidRPr="00761C92">
        <w:rPr>
          <w:bCs/>
          <w:lang w:val="ru-RU"/>
        </w:rPr>
        <w:t xml:space="preserve">-17, </w:t>
      </w:r>
      <w:r w:rsidR="00B05241">
        <w:rPr>
          <w:bCs/>
          <w:lang w:val="ru-RU"/>
        </w:rPr>
        <w:t>развивая</w:t>
      </w:r>
      <w:r w:rsidR="00761C92" w:rsidRPr="00761C92">
        <w:rPr>
          <w:bCs/>
          <w:lang w:val="ru-RU"/>
        </w:rPr>
        <w:t xml:space="preserve"> уже проделанную работу и рассматривая новые мандаты и Вопросы на основе этой работы. Рабочая группа </w:t>
      </w:r>
      <w:r w:rsidR="00B05241">
        <w:rPr>
          <w:bCs/>
          <w:lang w:val="ru-RU"/>
        </w:rPr>
        <w:t>КГРЭ</w:t>
      </w:r>
      <w:r w:rsidR="00761C92" w:rsidRPr="00761C92">
        <w:rPr>
          <w:bCs/>
          <w:lang w:val="ru-RU"/>
        </w:rPr>
        <w:t xml:space="preserve"> по </w:t>
      </w:r>
      <w:r w:rsidR="00B05241" w:rsidRPr="00761C92">
        <w:rPr>
          <w:bCs/>
          <w:lang w:val="ru-RU"/>
        </w:rPr>
        <w:t>Резолюциям</w:t>
      </w:r>
      <w:r w:rsidR="00761C92" w:rsidRPr="00761C92">
        <w:rPr>
          <w:bCs/>
          <w:lang w:val="ru-RU"/>
        </w:rPr>
        <w:t xml:space="preserve">, </w:t>
      </w:r>
      <w:r w:rsidR="00B05241" w:rsidRPr="00761C92">
        <w:rPr>
          <w:bCs/>
          <w:lang w:val="ru-RU"/>
        </w:rPr>
        <w:t xml:space="preserve">Декларации </w:t>
      </w:r>
      <w:r w:rsidR="00761C92" w:rsidRPr="00761C92">
        <w:rPr>
          <w:bCs/>
          <w:lang w:val="ru-RU"/>
        </w:rPr>
        <w:t xml:space="preserve">и тематическим приоритетам </w:t>
      </w:r>
      <w:r w:rsidR="00B05241">
        <w:rPr>
          <w:bCs/>
          <w:lang w:val="ru-RU"/>
        </w:rPr>
        <w:t>ВКРЭ</w:t>
      </w:r>
      <w:r w:rsidR="00761C92" w:rsidRPr="00761C92">
        <w:rPr>
          <w:bCs/>
          <w:lang w:val="ru-RU"/>
        </w:rPr>
        <w:t xml:space="preserve"> продолжит работу над порученными ей </w:t>
      </w:r>
      <w:r w:rsidR="00B05241">
        <w:rPr>
          <w:bCs/>
          <w:lang w:val="ru-RU"/>
        </w:rPr>
        <w:t>вопросами</w:t>
      </w:r>
      <w:r w:rsidR="00761C92" w:rsidRPr="00761C92">
        <w:rPr>
          <w:bCs/>
          <w:lang w:val="ru-RU"/>
        </w:rPr>
        <w:t xml:space="preserve"> и представит свой отчет </w:t>
      </w:r>
      <w:r w:rsidR="00B05241">
        <w:rPr>
          <w:bCs/>
          <w:lang w:val="ru-RU"/>
        </w:rPr>
        <w:t>КГРЭ</w:t>
      </w:r>
      <w:r w:rsidR="00761C92" w:rsidRPr="00761C92">
        <w:rPr>
          <w:bCs/>
          <w:lang w:val="ru-RU"/>
        </w:rPr>
        <w:t xml:space="preserve"> в ноябре 2021 года. Рабочая группа </w:t>
      </w:r>
      <w:r w:rsidR="00B05241">
        <w:rPr>
          <w:bCs/>
          <w:lang w:val="ru-RU"/>
        </w:rPr>
        <w:t>КГРЭ</w:t>
      </w:r>
      <w:r w:rsidR="00761C92" w:rsidRPr="00761C92">
        <w:rPr>
          <w:bCs/>
          <w:lang w:val="ru-RU"/>
        </w:rPr>
        <w:t xml:space="preserve"> по </w:t>
      </w:r>
      <w:r w:rsidR="00B05241" w:rsidRPr="00761C92">
        <w:rPr>
          <w:bCs/>
          <w:lang w:val="ru-RU"/>
        </w:rPr>
        <w:t>Стратегическ</w:t>
      </w:r>
      <w:r w:rsidR="00B05241">
        <w:rPr>
          <w:bCs/>
          <w:lang w:val="ru-RU"/>
        </w:rPr>
        <w:t>ому</w:t>
      </w:r>
      <w:r w:rsidR="00B05241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 xml:space="preserve">и </w:t>
      </w:r>
      <w:r w:rsidR="00B05241" w:rsidRPr="00761C92">
        <w:rPr>
          <w:bCs/>
          <w:lang w:val="ru-RU"/>
        </w:rPr>
        <w:t>Оперативн</w:t>
      </w:r>
      <w:r w:rsidR="00B05241">
        <w:rPr>
          <w:bCs/>
          <w:lang w:val="ru-RU"/>
        </w:rPr>
        <w:t>ому</w:t>
      </w:r>
      <w:r w:rsidR="00B05241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планам продолжит работу над вкладом МСЭ-</w:t>
      </w:r>
      <w:r w:rsidR="00B05241">
        <w:rPr>
          <w:bCs/>
          <w:lang w:val="en-US"/>
        </w:rPr>
        <w:t>D</w:t>
      </w:r>
      <w:r w:rsidR="00761C92" w:rsidRPr="00761C92">
        <w:rPr>
          <w:bCs/>
          <w:lang w:val="ru-RU"/>
        </w:rPr>
        <w:t xml:space="preserve"> в эти планы для представления в </w:t>
      </w:r>
      <w:r w:rsidR="00B05241">
        <w:rPr>
          <w:bCs/>
          <w:lang w:val="ru-RU"/>
        </w:rPr>
        <w:t>РГС</w:t>
      </w:r>
      <w:r w:rsidR="00761C92" w:rsidRPr="00761C92">
        <w:rPr>
          <w:bCs/>
          <w:lang w:val="ru-RU"/>
        </w:rPr>
        <w:t>-СФП</w:t>
      </w:r>
      <w:r w:rsidR="00B05241">
        <w:rPr>
          <w:bCs/>
          <w:lang w:val="ru-RU"/>
        </w:rPr>
        <w:t>,</w:t>
      </w:r>
      <w:r w:rsidR="00761C92" w:rsidRPr="00761C92">
        <w:rPr>
          <w:bCs/>
          <w:lang w:val="ru-RU"/>
        </w:rPr>
        <w:t xml:space="preserve"> </w:t>
      </w:r>
      <w:r w:rsidR="00B05241">
        <w:rPr>
          <w:bCs/>
          <w:lang w:val="ru-RU"/>
        </w:rPr>
        <w:t>а также</w:t>
      </w:r>
      <w:r w:rsidR="00761C92" w:rsidRPr="00761C92">
        <w:rPr>
          <w:bCs/>
          <w:lang w:val="ru-RU"/>
        </w:rPr>
        <w:t xml:space="preserve"> над </w:t>
      </w:r>
      <w:r w:rsidR="00761C92" w:rsidRPr="00FC134A">
        <w:rPr>
          <w:bCs/>
          <w:lang w:val="ru-RU"/>
        </w:rPr>
        <w:t xml:space="preserve">разработкой проекта </w:t>
      </w:r>
      <w:r w:rsidR="00B05241" w:rsidRPr="00FC134A">
        <w:rPr>
          <w:bCs/>
          <w:lang w:val="ru-RU"/>
        </w:rPr>
        <w:t>Декларации</w:t>
      </w:r>
      <w:r w:rsidR="0050320F" w:rsidRPr="004E5CDB">
        <w:rPr>
          <w:lang w:val="ru-RU"/>
        </w:rPr>
        <w:t xml:space="preserve"> </w:t>
      </w:r>
      <w:r w:rsidR="0050320F" w:rsidRPr="00FC134A">
        <w:rPr>
          <w:bCs/>
          <w:lang w:val="ru-RU"/>
        </w:rPr>
        <w:t>Аддис-Абебы</w:t>
      </w:r>
      <w:r w:rsidR="00761C92" w:rsidRPr="00FC134A">
        <w:rPr>
          <w:bCs/>
          <w:lang w:val="ru-RU"/>
        </w:rPr>
        <w:t xml:space="preserve">. Кроме того, </w:t>
      </w:r>
      <w:r w:rsidR="00B05241" w:rsidRPr="00FC134A">
        <w:rPr>
          <w:bCs/>
          <w:lang w:val="ru-RU"/>
        </w:rPr>
        <w:t>КГРЭ</w:t>
      </w:r>
      <w:r w:rsidR="00761C92" w:rsidRPr="00FC134A">
        <w:rPr>
          <w:bCs/>
          <w:lang w:val="ru-RU"/>
        </w:rPr>
        <w:t xml:space="preserve"> </w:t>
      </w:r>
      <w:r w:rsidR="00B05241" w:rsidRPr="00FC134A">
        <w:rPr>
          <w:bCs/>
          <w:lang w:val="ru-RU"/>
        </w:rPr>
        <w:t>приняла решение</w:t>
      </w:r>
      <w:r w:rsidR="00662656">
        <w:rPr>
          <w:bCs/>
          <w:lang w:val="ru-RU"/>
        </w:rPr>
        <w:t xml:space="preserve"> не предлагать внесение изменений</w:t>
      </w:r>
      <w:r w:rsidR="00761C92" w:rsidRPr="00FC134A">
        <w:rPr>
          <w:bCs/>
          <w:lang w:val="ru-RU"/>
        </w:rPr>
        <w:t xml:space="preserve"> в Резолюцию 1 (</w:t>
      </w:r>
      <w:r w:rsidR="00B05241" w:rsidRPr="00FC134A">
        <w:rPr>
          <w:bCs/>
          <w:lang w:val="ru-RU"/>
        </w:rPr>
        <w:t>Пересм</w:t>
      </w:r>
      <w:r w:rsidR="00761C92" w:rsidRPr="00761C92">
        <w:rPr>
          <w:bCs/>
          <w:lang w:val="ru-RU"/>
        </w:rPr>
        <w:t xml:space="preserve">. </w:t>
      </w:r>
      <w:r w:rsidR="00B05241">
        <w:rPr>
          <w:bCs/>
          <w:lang w:val="ru-RU"/>
        </w:rPr>
        <w:t>Дубай</w:t>
      </w:r>
      <w:r w:rsidR="00761C92" w:rsidRPr="00761C92">
        <w:rPr>
          <w:bCs/>
          <w:lang w:val="ru-RU"/>
        </w:rPr>
        <w:t>, 2014</w:t>
      </w:r>
      <w:r w:rsidR="00B05241">
        <w:rPr>
          <w:bCs/>
          <w:lang w:val="ru-RU"/>
        </w:rPr>
        <w:t xml:space="preserve"> г.</w:t>
      </w:r>
      <w:r w:rsidR="00761C92" w:rsidRPr="00761C92">
        <w:rPr>
          <w:bCs/>
          <w:lang w:val="ru-RU"/>
        </w:rPr>
        <w:t>) В</w:t>
      </w:r>
      <w:r w:rsidR="00B05241">
        <w:rPr>
          <w:bCs/>
          <w:lang w:val="ru-RU"/>
        </w:rPr>
        <w:t>КРЭ</w:t>
      </w:r>
      <w:r w:rsidR="00761C92" w:rsidRPr="00761C92">
        <w:rPr>
          <w:bCs/>
          <w:lang w:val="ru-RU"/>
        </w:rPr>
        <w:t xml:space="preserve"> в отношении роли В</w:t>
      </w:r>
      <w:r w:rsidR="00B05241">
        <w:rPr>
          <w:bCs/>
          <w:lang w:val="ru-RU"/>
        </w:rPr>
        <w:t>КРЭ</w:t>
      </w:r>
      <w:r w:rsidR="00761C92" w:rsidRPr="00761C92">
        <w:rPr>
          <w:bCs/>
          <w:lang w:val="ru-RU"/>
        </w:rPr>
        <w:t xml:space="preserve"> в подготовке вклада </w:t>
      </w:r>
      <w:r w:rsidR="00715B3E" w:rsidRPr="00761C92">
        <w:rPr>
          <w:bCs/>
          <w:lang w:val="ru-RU"/>
        </w:rPr>
        <w:t>МСЭ-</w:t>
      </w:r>
      <w:r w:rsidR="00715B3E">
        <w:rPr>
          <w:bCs/>
          <w:lang w:val="en-US"/>
        </w:rPr>
        <w:t>D</w:t>
      </w:r>
      <w:r w:rsidR="00715B3E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 xml:space="preserve">в </w:t>
      </w:r>
      <w:r w:rsidR="00B05241" w:rsidRPr="00761C92">
        <w:rPr>
          <w:bCs/>
          <w:lang w:val="ru-RU"/>
        </w:rPr>
        <w:t>Стратегически</w:t>
      </w:r>
      <w:r w:rsidR="00B05241">
        <w:rPr>
          <w:bCs/>
          <w:lang w:val="ru-RU"/>
        </w:rPr>
        <w:t>й</w:t>
      </w:r>
      <w:r w:rsidR="00B05241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 xml:space="preserve">и </w:t>
      </w:r>
      <w:r w:rsidR="00B05241" w:rsidRPr="00761C92">
        <w:rPr>
          <w:bCs/>
          <w:lang w:val="ru-RU"/>
        </w:rPr>
        <w:t>Оперативны</w:t>
      </w:r>
      <w:r w:rsidR="00B05241">
        <w:rPr>
          <w:bCs/>
          <w:lang w:val="ru-RU"/>
        </w:rPr>
        <w:t>й</w:t>
      </w:r>
      <w:r w:rsidR="00B05241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планы. Б</w:t>
      </w:r>
      <w:r w:rsidR="00715B3E">
        <w:rPr>
          <w:bCs/>
          <w:lang w:val="ru-RU"/>
        </w:rPr>
        <w:t>РЭ</w:t>
      </w:r>
      <w:r w:rsidR="00761C92" w:rsidRPr="00761C92">
        <w:rPr>
          <w:bCs/>
          <w:lang w:val="ru-RU"/>
        </w:rPr>
        <w:t xml:space="preserve"> внимательно изучает </w:t>
      </w:r>
      <w:r w:rsidR="00715B3E">
        <w:rPr>
          <w:bCs/>
          <w:lang w:val="ru-RU"/>
        </w:rPr>
        <w:t>график проведения</w:t>
      </w:r>
      <w:r w:rsidR="00761C92" w:rsidRPr="00761C92">
        <w:rPr>
          <w:bCs/>
          <w:lang w:val="ru-RU"/>
        </w:rPr>
        <w:t xml:space="preserve"> мероприятий на предстоящий год с целью обеспечения </w:t>
      </w:r>
      <w:r w:rsidR="00715B3E">
        <w:rPr>
          <w:bCs/>
          <w:lang w:val="ru-RU"/>
        </w:rPr>
        <w:t>достаточного запаса времени у</w:t>
      </w:r>
      <w:r w:rsidR="00761C92" w:rsidRPr="00761C92">
        <w:rPr>
          <w:bCs/>
          <w:lang w:val="ru-RU"/>
        </w:rPr>
        <w:t xml:space="preserve"> </w:t>
      </w:r>
      <w:r w:rsidR="00715B3E" w:rsidRPr="00761C92">
        <w:rPr>
          <w:bCs/>
          <w:lang w:val="ru-RU"/>
        </w:rPr>
        <w:t xml:space="preserve">Государств-Членов </w:t>
      </w:r>
      <w:r w:rsidR="00761C92" w:rsidRPr="00761C92">
        <w:rPr>
          <w:bCs/>
          <w:lang w:val="ru-RU"/>
        </w:rPr>
        <w:t xml:space="preserve">для подготовки ко всем </w:t>
      </w:r>
      <w:r w:rsidR="00662656">
        <w:rPr>
          <w:bCs/>
          <w:lang w:val="ru-RU"/>
        </w:rPr>
        <w:t xml:space="preserve">всемирным </w:t>
      </w:r>
      <w:r w:rsidR="00662656" w:rsidRPr="00761C92">
        <w:rPr>
          <w:bCs/>
          <w:lang w:val="ru-RU"/>
        </w:rPr>
        <w:t>конференциям</w:t>
      </w:r>
      <w:r w:rsidR="00662656">
        <w:rPr>
          <w:bCs/>
          <w:lang w:val="ru-RU"/>
        </w:rPr>
        <w:t>,</w:t>
      </w:r>
      <w:r w:rsidR="00662656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запланированным</w:t>
      </w:r>
      <w:r w:rsidR="00662656">
        <w:rPr>
          <w:bCs/>
          <w:lang w:val="ru-RU"/>
        </w:rPr>
        <w:t xml:space="preserve"> на 2022 год</w:t>
      </w:r>
      <w:r w:rsidR="00761C92" w:rsidRPr="00761C92">
        <w:rPr>
          <w:bCs/>
          <w:lang w:val="ru-RU"/>
        </w:rPr>
        <w:t>.</w:t>
      </w:r>
    </w:p>
    <w:p w14:paraId="32509D7C" w14:textId="5DBF9868" w:rsidR="00090151" w:rsidRPr="00761C92" w:rsidRDefault="00090151" w:rsidP="00090151">
      <w:pPr>
        <w:rPr>
          <w:bCs/>
          <w:lang w:val="ru-RU"/>
        </w:rPr>
      </w:pPr>
      <w:r w:rsidRPr="00715B3E">
        <w:rPr>
          <w:bCs/>
          <w:lang w:val="ru-RU"/>
        </w:rPr>
        <w:t>12.4</w:t>
      </w:r>
      <w:r w:rsidRPr="00715B3E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Два </w:t>
      </w:r>
      <w:r w:rsidR="00715B3E">
        <w:rPr>
          <w:bCs/>
          <w:lang w:val="ru-RU"/>
        </w:rPr>
        <w:t>Советника</w:t>
      </w:r>
      <w:r w:rsidR="00761C92" w:rsidRPr="00761C92">
        <w:rPr>
          <w:bCs/>
          <w:lang w:val="ru-RU"/>
        </w:rPr>
        <w:t xml:space="preserve"> выра</w:t>
      </w:r>
      <w:r w:rsidR="00715B3E">
        <w:rPr>
          <w:bCs/>
          <w:lang w:val="ru-RU"/>
        </w:rPr>
        <w:t>жают</w:t>
      </w:r>
      <w:r w:rsidR="00761C92" w:rsidRPr="00761C92">
        <w:rPr>
          <w:bCs/>
          <w:lang w:val="ru-RU"/>
        </w:rPr>
        <w:t xml:space="preserve"> признательность правительству Эфиопии и </w:t>
      </w:r>
      <w:r w:rsidR="00715B3E">
        <w:rPr>
          <w:bCs/>
          <w:lang w:val="ru-RU"/>
        </w:rPr>
        <w:t>БРЭ</w:t>
      </w:r>
      <w:r w:rsidR="00761C92" w:rsidRPr="00761C92">
        <w:rPr>
          <w:bCs/>
          <w:lang w:val="ru-RU"/>
        </w:rPr>
        <w:t xml:space="preserve"> за их усилия по урегулированию ситуации и организации </w:t>
      </w:r>
      <w:r w:rsidR="00715B3E">
        <w:rPr>
          <w:bCs/>
          <w:lang w:val="ru-RU"/>
        </w:rPr>
        <w:t>ВКРЭ</w:t>
      </w:r>
      <w:r w:rsidR="00761C92" w:rsidRPr="00761C92">
        <w:rPr>
          <w:bCs/>
          <w:lang w:val="ru-RU"/>
        </w:rPr>
        <w:t>-21.</w:t>
      </w:r>
    </w:p>
    <w:p w14:paraId="08A5595B" w14:textId="6279690C" w:rsidR="00F61844" w:rsidRPr="00761C92" w:rsidRDefault="00090151" w:rsidP="00090151">
      <w:pPr>
        <w:rPr>
          <w:bCs/>
          <w:lang w:val="ru-RU"/>
        </w:rPr>
      </w:pPr>
      <w:r w:rsidRPr="00715B3E">
        <w:rPr>
          <w:bCs/>
          <w:lang w:val="ru-RU"/>
        </w:rPr>
        <w:t>12.5</w:t>
      </w:r>
      <w:r w:rsidRPr="00715B3E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Председатель полагает, что </w:t>
      </w:r>
      <w:r w:rsidR="00715B3E">
        <w:rPr>
          <w:bCs/>
          <w:lang w:val="ru-RU"/>
        </w:rPr>
        <w:t>Советники готовы</w:t>
      </w:r>
      <w:r w:rsidR="00761C92" w:rsidRPr="00761C92">
        <w:rPr>
          <w:bCs/>
          <w:lang w:val="ru-RU"/>
        </w:rPr>
        <w:t xml:space="preserve"> </w:t>
      </w:r>
      <w:r w:rsidR="00007F33">
        <w:rPr>
          <w:bCs/>
          <w:lang w:val="ru-RU"/>
        </w:rPr>
        <w:t xml:space="preserve">сделать </w:t>
      </w:r>
      <w:r w:rsidR="00761C92" w:rsidRPr="00761C92">
        <w:rPr>
          <w:bCs/>
          <w:lang w:val="ru-RU"/>
        </w:rPr>
        <w:t>заключ</w:t>
      </w:r>
      <w:r w:rsidR="00007F33">
        <w:rPr>
          <w:bCs/>
          <w:lang w:val="ru-RU"/>
        </w:rPr>
        <w:t>ение</w:t>
      </w:r>
      <w:r w:rsidR="00761C92" w:rsidRPr="00761C92">
        <w:rPr>
          <w:bCs/>
          <w:lang w:val="ru-RU"/>
        </w:rPr>
        <w:t xml:space="preserve">, </w:t>
      </w:r>
      <w:r w:rsidR="00715B3E" w:rsidRPr="00761C92">
        <w:rPr>
          <w:rFonts w:eastAsia="MS Mincho" w:cs="Calibri"/>
          <w:szCs w:val="22"/>
          <w:lang w:val="ru-RU"/>
        </w:rPr>
        <w:t xml:space="preserve">что, принимая во внимание </w:t>
      </w:r>
      <w:r w:rsidR="00715B3E">
        <w:rPr>
          <w:rFonts w:eastAsia="MS Mincho" w:cs="Calibri"/>
          <w:szCs w:val="22"/>
          <w:lang w:val="ru-RU"/>
        </w:rPr>
        <w:t>неотложный характер</w:t>
      </w:r>
      <w:r w:rsidR="00715B3E" w:rsidRPr="00761C92">
        <w:rPr>
          <w:rFonts w:eastAsia="MS Mincho" w:cs="Calibri"/>
          <w:szCs w:val="22"/>
          <w:lang w:val="ru-RU"/>
        </w:rPr>
        <w:t xml:space="preserve"> данного пункта</w:t>
      </w:r>
      <w:r w:rsidR="00715B3E">
        <w:rPr>
          <w:rFonts w:eastAsia="MS Mincho" w:cs="Calibri"/>
          <w:szCs w:val="22"/>
          <w:lang w:val="ru-RU"/>
        </w:rPr>
        <w:t xml:space="preserve"> повестки дня</w:t>
      </w:r>
      <w:r w:rsidR="00715B3E" w:rsidRPr="00761C92">
        <w:rPr>
          <w:rFonts w:eastAsia="MS Mincho" w:cs="Calibri"/>
          <w:szCs w:val="22"/>
          <w:lang w:val="ru-RU"/>
        </w:rPr>
        <w:t>, буд</w:t>
      </w:r>
      <w:r w:rsidR="00715B3E">
        <w:rPr>
          <w:rFonts w:eastAsia="MS Mincho" w:cs="Calibri"/>
          <w:szCs w:val="22"/>
          <w:lang w:val="ru-RU"/>
        </w:rPr>
        <w:t>ут</w:t>
      </w:r>
      <w:r w:rsidR="00715B3E" w:rsidRPr="00761C92">
        <w:rPr>
          <w:rFonts w:eastAsia="MS Mincho" w:cs="Calibri"/>
          <w:szCs w:val="22"/>
          <w:lang w:val="ru-RU"/>
        </w:rPr>
        <w:t xml:space="preserve"> проведен</w:t>
      </w:r>
      <w:r w:rsidR="00715B3E">
        <w:rPr>
          <w:rFonts w:eastAsia="MS Mincho" w:cs="Calibri"/>
          <w:szCs w:val="22"/>
          <w:lang w:val="ru-RU"/>
        </w:rPr>
        <w:t>ы</w:t>
      </w:r>
      <w:r w:rsidR="00715B3E" w:rsidRPr="00761C92">
        <w:rPr>
          <w:rFonts w:eastAsia="MS Mincho" w:cs="Calibri"/>
          <w:szCs w:val="22"/>
          <w:lang w:val="ru-RU"/>
        </w:rPr>
        <w:t xml:space="preserve"> консультаци</w:t>
      </w:r>
      <w:r w:rsidR="00715B3E">
        <w:rPr>
          <w:rFonts w:eastAsia="MS Mincho" w:cs="Calibri"/>
          <w:szCs w:val="22"/>
          <w:lang w:val="ru-RU"/>
        </w:rPr>
        <w:t>и по переписке между</w:t>
      </w:r>
      <w:r w:rsidR="00715B3E" w:rsidRPr="00761C92">
        <w:rPr>
          <w:rFonts w:eastAsia="MS Mincho" w:cs="Calibri"/>
          <w:szCs w:val="22"/>
          <w:lang w:val="ru-RU"/>
        </w:rPr>
        <w:t xml:space="preserve"> Государств</w:t>
      </w:r>
      <w:r w:rsidR="00715B3E">
        <w:rPr>
          <w:rFonts w:eastAsia="MS Mincho" w:cs="Calibri"/>
          <w:szCs w:val="22"/>
          <w:lang w:val="ru-RU"/>
        </w:rPr>
        <w:t xml:space="preserve">ами – </w:t>
      </w:r>
      <w:r w:rsidR="00715B3E" w:rsidRPr="00761C92">
        <w:rPr>
          <w:rFonts w:eastAsia="MS Mincho" w:cs="Calibri"/>
          <w:szCs w:val="22"/>
          <w:lang w:val="ru-RU"/>
        </w:rPr>
        <w:t>Член</w:t>
      </w:r>
      <w:r w:rsidR="00715B3E">
        <w:rPr>
          <w:rFonts w:eastAsia="MS Mincho" w:cs="Calibri"/>
          <w:szCs w:val="22"/>
          <w:lang w:val="ru-RU"/>
        </w:rPr>
        <w:t>ами</w:t>
      </w:r>
      <w:r w:rsidR="00715B3E" w:rsidRPr="00761C92">
        <w:rPr>
          <w:rFonts w:eastAsia="MS Mincho" w:cs="Calibri"/>
          <w:szCs w:val="22"/>
          <w:lang w:val="ru-RU"/>
        </w:rPr>
        <w:t xml:space="preserve"> Совета </w:t>
      </w:r>
      <w:r w:rsidR="00715B3E">
        <w:rPr>
          <w:bCs/>
          <w:lang w:val="ru-RU"/>
        </w:rPr>
        <w:t xml:space="preserve">для принятия к сведению </w:t>
      </w:r>
      <w:r w:rsidR="00761C92" w:rsidRPr="00761C92">
        <w:rPr>
          <w:bCs/>
          <w:lang w:val="ru-RU"/>
        </w:rPr>
        <w:t>проделанн</w:t>
      </w:r>
      <w:r w:rsidR="00715B3E">
        <w:rPr>
          <w:bCs/>
          <w:lang w:val="ru-RU"/>
        </w:rPr>
        <w:t>ой</w:t>
      </w:r>
      <w:r w:rsidR="00761C92" w:rsidRPr="00761C92">
        <w:rPr>
          <w:bCs/>
          <w:lang w:val="ru-RU"/>
        </w:rPr>
        <w:t xml:space="preserve"> к настоящему времени работ</w:t>
      </w:r>
      <w:r w:rsidR="00715B3E">
        <w:rPr>
          <w:bCs/>
          <w:lang w:val="ru-RU"/>
        </w:rPr>
        <w:t>ы</w:t>
      </w:r>
      <w:r w:rsidR="00761C92" w:rsidRPr="00761C92">
        <w:rPr>
          <w:bCs/>
          <w:lang w:val="ru-RU"/>
        </w:rPr>
        <w:t xml:space="preserve"> и текущ</w:t>
      </w:r>
      <w:r w:rsidR="00715B3E">
        <w:rPr>
          <w:bCs/>
          <w:lang w:val="ru-RU"/>
        </w:rPr>
        <w:t>ей</w:t>
      </w:r>
      <w:r w:rsidR="00761C92" w:rsidRPr="00761C92">
        <w:rPr>
          <w:bCs/>
          <w:lang w:val="ru-RU"/>
        </w:rPr>
        <w:t xml:space="preserve"> </w:t>
      </w:r>
      <w:r w:rsidR="0050320F">
        <w:rPr>
          <w:bCs/>
          <w:lang w:val="ru-RU"/>
        </w:rPr>
        <w:t xml:space="preserve">работы по </w:t>
      </w:r>
      <w:r w:rsidR="00761C92" w:rsidRPr="00761C92">
        <w:rPr>
          <w:bCs/>
          <w:lang w:val="ru-RU"/>
        </w:rPr>
        <w:t>подготовк</w:t>
      </w:r>
      <w:r w:rsidR="0050320F">
        <w:rPr>
          <w:bCs/>
          <w:lang w:val="ru-RU"/>
        </w:rPr>
        <w:t>е</w:t>
      </w:r>
      <w:r w:rsidR="00761C92" w:rsidRPr="00761C92">
        <w:rPr>
          <w:bCs/>
          <w:lang w:val="ru-RU"/>
        </w:rPr>
        <w:t xml:space="preserve"> к </w:t>
      </w:r>
      <w:r w:rsidR="00715B3E">
        <w:rPr>
          <w:bCs/>
          <w:lang w:val="ru-RU"/>
        </w:rPr>
        <w:t>ВКРЭ</w:t>
      </w:r>
      <w:r w:rsidR="00761C92" w:rsidRPr="00761C92">
        <w:rPr>
          <w:bCs/>
          <w:lang w:val="ru-RU"/>
        </w:rPr>
        <w:t>-21</w:t>
      </w:r>
      <w:r w:rsidR="00715B3E">
        <w:rPr>
          <w:bCs/>
          <w:lang w:val="ru-RU"/>
        </w:rPr>
        <w:t xml:space="preserve"> путем</w:t>
      </w:r>
      <w:r w:rsidR="00761C92" w:rsidRPr="00761C92">
        <w:rPr>
          <w:bCs/>
          <w:lang w:val="ru-RU"/>
        </w:rPr>
        <w:t xml:space="preserve"> приня</w:t>
      </w:r>
      <w:r w:rsidR="00715B3E">
        <w:rPr>
          <w:bCs/>
          <w:lang w:val="ru-RU"/>
        </w:rPr>
        <w:t>тия</w:t>
      </w:r>
      <w:r w:rsidR="00761C92" w:rsidRPr="00761C92">
        <w:rPr>
          <w:bCs/>
          <w:lang w:val="ru-RU"/>
        </w:rPr>
        <w:t xml:space="preserve"> к сведению </w:t>
      </w:r>
      <w:r w:rsidR="00715B3E" w:rsidRPr="00761C92">
        <w:rPr>
          <w:bCs/>
          <w:lang w:val="ru-RU"/>
        </w:rPr>
        <w:t>Документ</w:t>
      </w:r>
      <w:r w:rsidR="00715B3E">
        <w:rPr>
          <w:bCs/>
          <w:lang w:val="ru-RU"/>
        </w:rPr>
        <w:t>а</w:t>
      </w:r>
      <w:r w:rsidR="00715B3E" w:rsidRPr="00761C92">
        <w:rPr>
          <w:bCs/>
          <w:lang w:val="ru-RU"/>
        </w:rPr>
        <w:t xml:space="preserve"> </w:t>
      </w:r>
      <w:r w:rsidR="00761C92" w:rsidRPr="00761C92">
        <w:rPr>
          <w:bCs/>
          <w:lang w:val="en-CA"/>
        </w:rPr>
        <w:t>C</w:t>
      </w:r>
      <w:r w:rsidR="00761C92" w:rsidRPr="00761C92">
        <w:rPr>
          <w:bCs/>
          <w:lang w:val="ru-RU"/>
        </w:rPr>
        <w:t>21/30(</w:t>
      </w:r>
      <w:r w:rsidR="00761C92" w:rsidRPr="00761C92">
        <w:rPr>
          <w:bCs/>
          <w:lang w:val="en-CA"/>
        </w:rPr>
        <w:t>Corr</w:t>
      </w:r>
      <w:r w:rsidR="00761C92" w:rsidRPr="00761C92">
        <w:rPr>
          <w:bCs/>
          <w:lang w:val="ru-RU"/>
        </w:rPr>
        <w:t>.1).</w:t>
      </w:r>
    </w:p>
    <w:p w14:paraId="48DA08DC" w14:textId="5D4EC0D6" w:rsidR="00090151" w:rsidRPr="00715B3E" w:rsidRDefault="00090151" w:rsidP="00090151">
      <w:pPr>
        <w:rPr>
          <w:b/>
          <w:bCs/>
          <w:lang w:val="ru-RU"/>
        </w:rPr>
      </w:pPr>
      <w:r w:rsidRPr="00715B3E">
        <w:rPr>
          <w:bCs/>
          <w:lang w:val="ru-RU"/>
        </w:rPr>
        <w:t>12.6</w:t>
      </w:r>
      <w:r w:rsidRPr="00715B3E">
        <w:rPr>
          <w:bCs/>
          <w:lang w:val="ru-RU"/>
        </w:rPr>
        <w:tab/>
      </w:r>
      <w:r w:rsidR="00761C92" w:rsidRPr="00761C92">
        <w:rPr>
          <w:lang w:val="ru-RU"/>
        </w:rPr>
        <w:t>Заключение</w:t>
      </w:r>
      <w:r w:rsidR="00761C92" w:rsidRPr="00715B3E">
        <w:rPr>
          <w:lang w:val="ru-RU"/>
        </w:rPr>
        <w:t xml:space="preserve"> </w:t>
      </w:r>
      <w:r w:rsidR="00761C92" w:rsidRPr="00715B3E">
        <w:rPr>
          <w:b/>
          <w:bCs/>
          <w:lang w:val="ru-RU"/>
        </w:rPr>
        <w:t>принимается</w:t>
      </w:r>
      <w:r w:rsidR="00761C92" w:rsidRPr="00761C92">
        <w:rPr>
          <w:lang w:val="ru-RU"/>
        </w:rPr>
        <w:t>.</w:t>
      </w:r>
    </w:p>
    <w:p w14:paraId="6F92BE1B" w14:textId="5F9CEADB" w:rsidR="00090151" w:rsidRPr="00761C92" w:rsidRDefault="00090151" w:rsidP="00090151">
      <w:pPr>
        <w:rPr>
          <w:bCs/>
          <w:lang w:val="ru-RU"/>
        </w:rPr>
      </w:pPr>
      <w:r w:rsidRPr="00715B3E">
        <w:rPr>
          <w:bCs/>
          <w:lang w:val="ru-RU"/>
        </w:rPr>
        <w:t>12.7</w:t>
      </w:r>
      <w:r w:rsidRPr="00715B3E">
        <w:rPr>
          <w:bCs/>
          <w:lang w:val="ru-RU"/>
        </w:rPr>
        <w:tab/>
      </w:r>
      <w:r w:rsidR="00761C92" w:rsidRPr="00761C92">
        <w:rPr>
          <w:bCs/>
          <w:lang w:val="ru-RU"/>
        </w:rPr>
        <w:t>Советник от Российской Федерации представ</w:t>
      </w:r>
      <w:r w:rsidR="00715B3E">
        <w:rPr>
          <w:bCs/>
          <w:lang w:val="ru-RU"/>
        </w:rPr>
        <w:t>ляет</w:t>
      </w:r>
      <w:r w:rsidR="00761C92" w:rsidRPr="00761C92">
        <w:rPr>
          <w:bCs/>
          <w:lang w:val="ru-RU"/>
        </w:rPr>
        <w:t xml:space="preserve"> </w:t>
      </w:r>
      <w:r w:rsidR="00715B3E" w:rsidRPr="00761C92">
        <w:rPr>
          <w:bCs/>
          <w:lang w:val="ru-RU"/>
        </w:rPr>
        <w:t xml:space="preserve">Документ </w:t>
      </w:r>
      <w:r w:rsidR="00761C92" w:rsidRPr="00761C92">
        <w:rPr>
          <w:bCs/>
          <w:lang w:val="en-CA"/>
        </w:rPr>
        <w:t>C</w:t>
      </w:r>
      <w:r w:rsidR="00761C92" w:rsidRPr="00761C92">
        <w:rPr>
          <w:bCs/>
          <w:lang w:val="ru-RU"/>
        </w:rPr>
        <w:t>21/83, в котором высказано мнение о</w:t>
      </w:r>
      <w:r w:rsidR="00715B3E">
        <w:rPr>
          <w:bCs/>
          <w:lang w:val="ru-RU"/>
        </w:rPr>
        <w:t xml:space="preserve"> возможной</w:t>
      </w:r>
      <w:r w:rsidR="00761C92" w:rsidRPr="00761C92">
        <w:rPr>
          <w:bCs/>
          <w:lang w:val="ru-RU"/>
        </w:rPr>
        <w:t xml:space="preserve"> целесообразности </w:t>
      </w:r>
      <w:r w:rsidR="00715B3E" w:rsidRPr="00761C92">
        <w:rPr>
          <w:bCs/>
          <w:lang w:val="ru-RU"/>
        </w:rPr>
        <w:t>более подробно</w:t>
      </w:r>
      <w:r w:rsidR="00715B3E">
        <w:rPr>
          <w:bCs/>
          <w:lang w:val="ru-RU"/>
        </w:rPr>
        <w:t>го</w:t>
      </w:r>
      <w:r w:rsidR="00715B3E" w:rsidRPr="00761C92">
        <w:rPr>
          <w:bCs/>
          <w:lang w:val="ru-RU"/>
        </w:rPr>
        <w:t xml:space="preserve"> </w:t>
      </w:r>
      <w:r w:rsidR="00715B3E">
        <w:rPr>
          <w:bCs/>
          <w:lang w:val="ru-RU"/>
        </w:rPr>
        <w:t>обсуждения в рамках сессии</w:t>
      </w:r>
      <w:r w:rsidR="00761C92" w:rsidRPr="00761C92">
        <w:rPr>
          <w:bCs/>
          <w:lang w:val="ru-RU"/>
        </w:rPr>
        <w:t xml:space="preserve"> </w:t>
      </w:r>
      <w:r w:rsidR="00761C92" w:rsidRPr="00761C92">
        <w:rPr>
          <w:bCs/>
          <w:lang w:val="en-CA"/>
        </w:rPr>
        <w:t>C</w:t>
      </w:r>
      <w:r w:rsidR="00761C92" w:rsidRPr="00761C92">
        <w:rPr>
          <w:bCs/>
          <w:lang w:val="ru-RU"/>
        </w:rPr>
        <w:t>21/</w:t>
      </w:r>
      <w:r w:rsidR="00761C92" w:rsidRPr="00761C92">
        <w:rPr>
          <w:bCs/>
          <w:lang w:val="en-CA"/>
        </w:rPr>
        <w:t>VCC</w:t>
      </w:r>
      <w:r w:rsidR="00761C92" w:rsidRPr="00761C92">
        <w:rPr>
          <w:bCs/>
          <w:lang w:val="ru-RU"/>
        </w:rPr>
        <w:t>-</w:t>
      </w:r>
      <w:r w:rsidR="00E62C4C" w:rsidRPr="00E62C4C">
        <w:rPr>
          <w:bCs/>
          <w:lang w:val="ru-RU"/>
        </w:rPr>
        <w:t>1</w:t>
      </w:r>
      <w:r w:rsidR="00761C92" w:rsidRPr="00761C92">
        <w:rPr>
          <w:bCs/>
          <w:lang w:val="ru-RU"/>
        </w:rPr>
        <w:t xml:space="preserve"> организаци</w:t>
      </w:r>
      <w:r w:rsidR="00715B3E">
        <w:rPr>
          <w:bCs/>
          <w:lang w:val="ru-RU"/>
        </w:rPr>
        <w:t>и</w:t>
      </w:r>
      <w:r w:rsidR="00761C92" w:rsidRPr="00761C92">
        <w:rPr>
          <w:bCs/>
          <w:lang w:val="ru-RU"/>
        </w:rPr>
        <w:t xml:space="preserve"> работы МСЭ на предстоящий год, </w:t>
      </w:r>
      <w:r w:rsidR="00715B3E">
        <w:rPr>
          <w:bCs/>
          <w:lang w:val="ru-RU"/>
        </w:rPr>
        <w:t xml:space="preserve">с тем </w:t>
      </w:r>
      <w:r w:rsidR="00761C92" w:rsidRPr="00761C92">
        <w:rPr>
          <w:bCs/>
          <w:lang w:val="ru-RU"/>
        </w:rPr>
        <w:t xml:space="preserve">чтобы не ставить под угрозу рассмотрение </w:t>
      </w:r>
      <w:r w:rsidR="00715B3E">
        <w:rPr>
          <w:bCs/>
          <w:lang w:val="ru-RU"/>
        </w:rPr>
        <w:t>важнейших</w:t>
      </w:r>
      <w:r w:rsidR="00761C92" w:rsidRPr="00761C92">
        <w:rPr>
          <w:bCs/>
          <w:lang w:val="ru-RU"/>
        </w:rPr>
        <w:t xml:space="preserve"> вопросов.</w:t>
      </w:r>
    </w:p>
    <w:p w14:paraId="6B93F802" w14:textId="17F5375C" w:rsidR="00090151" w:rsidRPr="00761C92" w:rsidRDefault="00090151" w:rsidP="00090151">
      <w:pPr>
        <w:rPr>
          <w:bCs/>
          <w:lang w:val="ru-RU"/>
        </w:rPr>
      </w:pPr>
      <w:r w:rsidRPr="00715B3E">
        <w:rPr>
          <w:bCs/>
          <w:lang w:val="ru-RU"/>
        </w:rPr>
        <w:t>12.8</w:t>
      </w:r>
      <w:r w:rsidRPr="00715B3E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Один </w:t>
      </w:r>
      <w:r w:rsidR="00007F33">
        <w:rPr>
          <w:bCs/>
          <w:lang w:val="ru-RU"/>
        </w:rPr>
        <w:t xml:space="preserve">из </w:t>
      </w:r>
      <w:r w:rsidR="00715B3E">
        <w:rPr>
          <w:bCs/>
          <w:lang w:val="ru-RU"/>
        </w:rPr>
        <w:t>Советник</w:t>
      </w:r>
      <w:r w:rsidR="00007F33">
        <w:rPr>
          <w:bCs/>
          <w:lang w:val="ru-RU"/>
        </w:rPr>
        <w:t>ов</w:t>
      </w:r>
      <w:r w:rsidR="00715B3E">
        <w:rPr>
          <w:bCs/>
          <w:lang w:val="ru-RU"/>
        </w:rPr>
        <w:t xml:space="preserve"> указывает</w:t>
      </w:r>
      <w:r w:rsidR="00761C92" w:rsidRPr="00761C92">
        <w:rPr>
          <w:bCs/>
          <w:lang w:val="ru-RU"/>
        </w:rPr>
        <w:t xml:space="preserve"> на </w:t>
      </w:r>
      <w:r w:rsidR="00715B3E">
        <w:rPr>
          <w:bCs/>
          <w:lang w:val="ru-RU"/>
        </w:rPr>
        <w:t>длинный</w:t>
      </w:r>
      <w:r w:rsidR="00761C92" w:rsidRPr="00761C92">
        <w:rPr>
          <w:bCs/>
          <w:lang w:val="ru-RU"/>
        </w:rPr>
        <w:t xml:space="preserve"> список конференций МСЭ и других организаций, запланированных на 2022 год,</w:t>
      </w:r>
      <w:r w:rsidR="00715B3E">
        <w:rPr>
          <w:bCs/>
          <w:lang w:val="ru-RU"/>
        </w:rPr>
        <w:t xml:space="preserve"> и задает вопрос</w:t>
      </w:r>
      <w:r w:rsidR="00761C92" w:rsidRPr="00761C92">
        <w:rPr>
          <w:bCs/>
          <w:lang w:val="ru-RU"/>
        </w:rPr>
        <w:t>, в какой форме будут проходить эти конференции и были ли разработаны резервные планы для</w:t>
      </w:r>
      <w:r w:rsidR="00715B3E">
        <w:rPr>
          <w:bCs/>
          <w:lang w:val="ru-RU"/>
        </w:rPr>
        <w:t xml:space="preserve"> проведения собраний в</w:t>
      </w:r>
      <w:r w:rsidR="00761C92" w:rsidRPr="00761C92">
        <w:rPr>
          <w:bCs/>
          <w:lang w:val="ru-RU"/>
        </w:rPr>
        <w:t xml:space="preserve"> виртуальн</w:t>
      </w:r>
      <w:r w:rsidR="00715B3E">
        <w:rPr>
          <w:bCs/>
          <w:lang w:val="ru-RU"/>
        </w:rPr>
        <w:t>ом</w:t>
      </w:r>
      <w:r w:rsidR="00761C92" w:rsidRPr="00761C92">
        <w:rPr>
          <w:bCs/>
          <w:lang w:val="ru-RU"/>
        </w:rPr>
        <w:t xml:space="preserve"> </w:t>
      </w:r>
      <w:r w:rsidR="00715B3E">
        <w:rPr>
          <w:bCs/>
          <w:lang w:val="ru-RU"/>
        </w:rPr>
        <w:t>формате</w:t>
      </w:r>
      <w:r w:rsidR="00761C92" w:rsidRPr="00761C92">
        <w:rPr>
          <w:bCs/>
          <w:lang w:val="ru-RU"/>
        </w:rPr>
        <w:t>.</w:t>
      </w:r>
    </w:p>
    <w:p w14:paraId="269E5BA4" w14:textId="75EF5782" w:rsidR="00090151" w:rsidRPr="00761C92" w:rsidRDefault="00090151" w:rsidP="00090151">
      <w:pPr>
        <w:rPr>
          <w:bCs/>
          <w:lang w:val="ru-RU"/>
        </w:rPr>
      </w:pPr>
      <w:r w:rsidRPr="00770B41">
        <w:rPr>
          <w:bCs/>
          <w:lang w:val="ru-RU"/>
        </w:rPr>
        <w:t>12.9</w:t>
      </w:r>
      <w:r w:rsidRPr="00770B41">
        <w:rPr>
          <w:bCs/>
          <w:lang w:val="ru-RU"/>
        </w:rPr>
        <w:tab/>
      </w:r>
      <w:r w:rsidR="0050320F">
        <w:rPr>
          <w:bCs/>
          <w:lang w:val="ru-RU"/>
        </w:rPr>
        <w:t>Еще один</w:t>
      </w:r>
      <w:r w:rsidR="00761C92" w:rsidRPr="00761C92">
        <w:rPr>
          <w:bCs/>
          <w:lang w:val="ru-RU"/>
        </w:rPr>
        <w:t xml:space="preserve"> </w:t>
      </w:r>
      <w:r w:rsidR="00715B3E">
        <w:rPr>
          <w:bCs/>
          <w:lang w:val="ru-RU"/>
        </w:rPr>
        <w:t>Советник высказывается в поддержку</w:t>
      </w:r>
      <w:r w:rsidR="00761C92" w:rsidRPr="00761C92">
        <w:rPr>
          <w:bCs/>
          <w:lang w:val="ru-RU"/>
        </w:rPr>
        <w:t xml:space="preserve"> </w:t>
      </w:r>
      <w:r w:rsidR="00715B3E">
        <w:rPr>
          <w:bCs/>
          <w:lang w:val="ru-RU"/>
        </w:rPr>
        <w:t xml:space="preserve">проведения </w:t>
      </w:r>
      <w:r w:rsidR="00770B41">
        <w:rPr>
          <w:bCs/>
          <w:lang w:val="ru-RU"/>
        </w:rPr>
        <w:t>очных собраний и отмечает</w:t>
      </w:r>
      <w:r w:rsidR="00761C92" w:rsidRPr="00761C92">
        <w:rPr>
          <w:bCs/>
          <w:lang w:val="ru-RU"/>
        </w:rPr>
        <w:t xml:space="preserve">, что необходимо найти наиболее эффективный способ обеспечить участие всех членов во всех конференциях. В связи </w:t>
      </w:r>
      <w:r w:rsidR="00770B41">
        <w:rPr>
          <w:bCs/>
          <w:lang w:val="ru-RU"/>
        </w:rPr>
        <w:t xml:space="preserve">с этим </w:t>
      </w:r>
      <w:r w:rsidR="00761C92" w:rsidRPr="00761C92">
        <w:rPr>
          <w:bCs/>
          <w:lang w:val="ru-RU"/>
        </w:rPr>
        <w:t>особую озабоченность вызывают ограничения на поездки и требования</w:t>
      </w:r>
      <w:r w:rsidR="00770B41">
        <w:rPr>
          <w:bCs/>
          <w:lang w:val="ru-RU"/>
        </w:rPr>
        <w:t>, связанные</w:t>
      </w:r>
      <w:r w:rsidR="00761C92" w:rsidRPr="00761C92">
        <w:rPr>
          <w:bCs/>
          <w:lang w:val="ru-RU"/>
        </w:rPr>
        <w:t xml:space="preserve"> </w:t>
      </w:r>
      <w:r w:rsidR="0050320F">
        <w:rPr>
          <w:bCs/>
          <w:lang w:val="ru-RU"/>
        </w:rPr>
        <w:t xml:space="preserve">с </w:t>
      </w:r>
      <w:r w:rsidR="00770B41">
        <w:rPr>
          <w:bCs/>
          <w:lang w:val="ru-RU"/>
        </w:rPr>
        <w:t>мерами изоляции</w:t>
      </w:r>
      <w:r w:rsidR="00761C92" w:rsidRPr="00761C92">
        <w:rPr>
          <w:bCs/>
          <w:lang w:val="ru-RU"/>
        </w:rPr>
        <w:t>/вакцинаци</w:t>
      </w:r>
      <w:r w:rsidR="00770B41">
        <w:rPr>
          <w:bCs/>
          <w:lang w:val="ru-RU"/>
        </w:rPr>
        <w:t>ей</w:t>
      </w:r>
      <w:r w:rsidR="00761C92" w:rsidRPr="00761C92">
        <w:rPr>
          <w:bCs/>
          <w:lang w:val="ru-RU"/>
        </w:rPr>
        <w:t xml:space="preserve">. Возможно, следует разработать план действий на случай непредвиденных обстоятельств для членов, не имеющих возможности присутствовать на </w:t>
      </w:r>
      <w:r w:rsidR="00770B41">
        <w:rPr>
          <w:bCs/>
          <w:lang w:val="ru-RU"/>
        </w:rPr>
        <w:t>очных</w:t>
      </w:r>
      <w:r w:rsidR="00761C92" w:rsidRPr="00761C92">
        <w:rPr>
          <w:bCs/>
          <w:lang w:val="ru-RU"/>
        </w:rPr>
        <w:t xml:space="preserve"> </w:t>
      </w:r>
      <w:r w:rsidR="00770B41">
        <w:rPr>
          <w:bCs/>
          <w:lang w:val="ru-RU"/>
        </w:rPr>
        <w:t>собраниях</w:t>
      </w:r>
      <w:r w:rsidR="00761C92" w:rsidRPr="00761C92">
        <w:rPr>
          <w:bCs/>
          <w:lang w:val="ru-RU"/>
        </w:rPr>
        <w:t>.</w:t>
      </w:r>
    </w:p>
    <w:p w14:paraId="242E603F" w14:textId="343E963E" w:rsidR="00090151" w:rsidRPr="00761C92" w:rsidRDefault="00090151" w:rsidP="00090151">
      <w:pPr>
        <w:rPr>
          <w:bCs/>
          <w:lang w:val="ru-RU"/>
        </w:rPr>
      </w:pPr>
      <w:r w:rsidRPr="00770B41">
        <w:rPr>
          <w:bCs/>
          <w:lang w:val="ru-RU"/>
        </w:rPr>
        <w:t>12.10</w:t>
      </w:r>
      <w:r w:rsidRPr="00770B41">
        <w:rPr>
          <w:bCs/>
          <w:lang w:val="ru-RU"/>
        </w:rPr>
        <w:tab/>
      </w:r>
      <w:r w:rsidR="00770B41">
        <w:rPr>
          <w:bCs/>
          <w:lang w:val="ru-RU"/>
        </w:rPr>
        <w:t>Ряд</w:t>
      </w:r>
      <w:r w:rsidR="00761C92" w:rsidRPr="00761C92">
        <w:rPr>
          <w:bCs/>
          <w:lang w:val="ru-RU"/>
        </w:rPr>
        <w:t xml:space="preserve"> </w:t>
      </w:r>
      <w:r w:rsidR="00770B41">
        <w:rPr>
          <w:bCs/>
          <w:lang w:val="ru-RU"/>
        </w:rPr>
        <w:t>Советников</w:t>
      </w:r>
      <w:r w:rsidR="00761C92" w:rsidRPr="00761C92">
        <w:rPr>
          <w:bCs/>
          <w:lang w:val="ru-RU"/>
        </w:rPr>
        <w:t xml:space="preserve"> заяв</w:t>
      </w:r>
      <w:r w:rsidR="00770B41">
        <w:rPr>
          <w:bCs/>
          <w:lang w:val="ru-RU"/>
        </w:rPr>
        <w:t>ляют</w:t>
      </w:r>
      <w:r w:rsidR="00761C92" w:rsidRPr="00761C92">
        <w:rPr>
          <w:bCs/>
          <w:lang w:val="ru-RU"/>
        </w:rPr>
        <w:t>, что в целях планирования</w:t>
      </w:r>
      <w:r w:rsidR="00770B41">
        <w:rPr>
          <w:bCs/>
          <w:lang w:val="ru-RU"/>
        </w:rPr>
        <w:t xml:space="preserve"> работы</w:t>
      </w:r>
      <w:r w:rsidR="00761C92" w:rsidRPr="00761C92">
        <w:rPr>
          <w:bCs/>
          <w:lang w:val="ru-RU"/>
        </w:rPr>
        <w:t xml:space="preserve"> они хотели бы получить обзор подготовительных мероприятий, запланированных для всех трех крупных конференций МСЭ, которые состоятся в 2022 году. Следует рассмотреть возможность проведения этих мероприятий в </w:t>
      </w:r>
      <w:r w:rsidR="00770B41" w:rsidRPr="00761C92">
        <w:rPr>
          <w:bCs/>
          <w:lang w:val="ru-RU"/>
        </w:rPr>
        <w:t>онлайн</w:t>
      </w:r>
      <w:r w:rsidR="00770B41">
        <w:rPr>
          <w:bCs/>
          <w:lang w:val="ru-RU"/>
        </w:rPr>
        <w:t xml:space="preserve">овом </w:t>
      </w:r>
      <w:r w:rsidR="00770B41" w:rsidRPr="00761C92">
        <w:rPr>
          <w:bCs/>
          <w:lang w:val="ru-RU"/>
        </w:rPr>
        <w:t xml:space="preserve">или </w:t>
      </w:r>
      <w:r w:rsidR="0050320F">
        <w:rPr>
          <w:bCs/>
          <w:lang w:val="ru-RU"/>
        </w:rPr>
        <w:t>смешанном</w:t>
      </w:r>
      <w:r w:rsidR="00770B41" w:rsidRPr="00761C92">
        <w:rPr>
          <w:bCs/>
          <w:lang w:val="ru-RU"/>
        </w:rPr>
        <w:t xml:space="preserve"> </w:t>
      </w:r>
      <w:r w:rsidR="00770B41">
        <w:rPr>
          <w:bCs/>
          <w:lang w:val="ru-RU"/>
        </w:rPr>
        <w:t>формате</w:t>
      </w:r>
      <w:r w:rsidR="00761C92" w:rsidRPr="00761C92">
        <w:rPr>
          <w:bCs/>
          <w:lang w:val="ru-RU"/>
        </w:rPr>
        <w:t>.</w:t>
      </w:r>
    </w:p>
    <w:p w14:paraId="222F172C" w14:textId="4FC1A6D3" w:rsidR="00090151" w:rsidRPr="00761C92" w:rsidRDefault="00090151" w:rsidP="00090151">
      <w:pPr>
        <w:rPr>
          <w:bCs/>
          <w:lang w:val="ru-RU"/>
        </w:rPr>
      </w:pPr>
      <w:r w:rsidRPr="00770B41">
        <w:rPr>
          <w:bCs/>
          <w:lang w:val="ru-RU"/>
        </w:rPr>
        <w:t>12.11</w:t>
      </w:r>
      <w:r w:rsidRPr="00770B41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Генеральный секретарь </w:t>
      </w:r>
      <w:r w:rsidR="00770B41">
        <w:rPr>
          <w:bCs/>
          <w:lang w:val="ru-RU"/>
        </w:rPr>
        <w:t>отмечает</w:t>
      </w:r>
      <w:r w:rsidR="00761C92" w:rsidRPr="00761C92">
        <w:rPr>
          <w:bCs/>
          <w:lang w:val="ru-RU"/>
        </w:rPr>
        <w:t xml:space="preserve">, что прежде чем просить секретариат подготовить такой обзор, он хотел бы узнать предложения </w:t>
      </w:r>
      <w:r w:rsidR="00770B41" w:rsidRPr="00761C92">
        <w:rPr>
          <w:bCs/>
          <w:lang w:val="ru-RU"/>
        </w:rPr>
        <w:t xml:space="preserve">Государств-Членов </w:t>
      </w:r>
      <w:r w:rsidR="00761C92" w:rsidRPr="00761C92">
        <w:rPr>
          <w:bCs/>
          <w:lang w:val="ru-RU"/>
        </w:rPr>
        <w:t xml:space="preserve">по планам на случай непредвиденных обстоятельств, в частности, в отношении </w:t>
      </w:r>
      <w:r w:rsidR="00770B41">
        <w:rPr>
          <w:bCs/>
          <w:lang w:val="ru-RU"/>
        </w:rPr>
        <w:t>упорядочения работы</w:t>
      </w:r>
      <w:r w:rsidR="00761C92" w:rsidRPr="00761C92">
        <w:rPr>
          <w:bCs/>
          <w:lang w:val="ru-RU"/>
        </w:rPr>
        <w:t xml:space="preserve"> любой из конференций, которые должны состояться в 2022 году, и </w:t>
      </w:r>
      <w:r w:rsidR="00770B41">
        <w:rPr>
          <w:bCs/>
          <w:lang w:val="ru-RU"/>
        </w:rPr>
        <w:t>принимая во внимание их пожелания о проведении</w:t>
      </w:r>
      <w:r w:rsidR="00761C92" w:rsidRPr="00761C92">
        <w:rPr>
          <w:bCs/>
          <w:lang w:val="ru-RU"/>
        </w:rPr>
        <w:t xml:space="preserve"> </w:t>
      </w:r>
      <w:r w:rsidR="00770B41">
        <w:rPr>
          <w:bCs/>
          <w:lang w:val="ru-RU"/>
        </w:rPr>
        <w:t xml:space="preserve">блока </w:t>
      </w:r>
      <w:r w:rsidR="00770B41">
        <w:rPr>
          <w:bCs/>
          <w:lang w:val="ru-RU"/>
        </w:rPr>
        <w:lastRenderedPageBreak/>
        <w:t>собраний РГС</w:t>
      </w:r>
      <w:r w:rsidR="00761C92" w:rsidRPr="00761C92">
        <w:rPr>
          <w:bCs/>
          <w:lang w:val="ru-RU"/>
        </w:rPr>
        <w:t>, процесс</w:t>
      </w:r>
      <w:r w:rsidR="00770B41">
        <w:rPr>
          <w:bCs/>
          <w:lang w:val="ru-RU"/>
        </w:rPr>
        <w:t>а</w:t>
      </w:r>
      <w:r w:rsidR="00761C92" w:rsidRPr="00761C92">
        <w:rPr>
          <w:bCs/>
          <w:lang w:val="ru-RU"/>
        </w:rPr>
        <w:t xml:space="preserve"> ВВУИО и </w:t>
      </w:r>
      <w:r w:rsidR="00770B41">
        <w:rPr>
          <w:bCs/>
          <w:lang w:val="ru-RU"/>
        </w:rPr>
        <w:t xml:space="preserve">мероприятия </w:t>
      </w:r>
      <w:r w:rsidR="00761C92" w:rsidRPr="00761C92">
        <w:rPr>
          <w:bCs/>
          <w:lang w:val="en-CA"/>
        </w:rPr>
        <w:t>ITU</w:t>
      </w:r>
      <w:r w:rsidR="00761C92" w:rsidRPr="00761C92">
        <w:rPr>
          <w:bCs/>
          <w:lang w:val="ru-RU"/>
        </w:rPr>
        <w:t xml:space="preserve"> </w:t>
      </w:r>
      <w:r w:rsidR="00761C92" w:rsidRPr="00761C92">
        <w:rPr>
          <w:bCs/>
          <w:lang w:val="en-CA"/>
        </w:rPr>
        <w:t>Telecom</w:t>
      </w:r>
      <w:r w:rsidR="00761C92" w:rsidRPr="00761C92">
        <w:rPr>
          <w:bCs/>
          <w:lang w:val="ru-RU"/>
        </w:rPr>
        <w:t xml:space="preserve"> в обычном режиме. Чтобы не перегружать </w:t>
      </w:r>
      <w:r w:rsidR="00770B41" w:rsidRPr="00761C92">
        <w:rPr>
          <w:bCs/>
          <w:lang w:val="ru-RU"/>
        </w:rPr>
        <w:t>Член</w:t>
      </w:r>
      <w:r w:rsidR="00770B41">
        <w:rPr>
          <w:bCs/>
          <w:lang w:val="ru-RU"/>
        </w:rPr>
        <w:t>ов</w:t>
      </w:r>
      <w:r w:rsidR="00770B41" w:rsidRPr="00761C92">
        <w:rPr>
          <w:bCs/>
          <w:lang w:val="ru-RU"/>
        </w:rPr>
        <w:t xml:space="preserve">, </w:t>
      </w:r>
      <w:r w:rsidR="00761C92" w:rsidRPr="00761C92">
        <w:rPr>
          <w:bCs/>
          <w:lang w:val="ru-RU"/>
        </w:rPr>
        <w:t>приоритет должен быть отдан крупным мероприятиям.</w:t>
      </w:r>
    </w:p>
    <w:p w14:paraId="0398B500" w14:textId="5D956935" w:rsidR="00090151" w:rsidRPr="00761C92" w:rsidRDefault="00090151" w:rsidP="00090151">
      <w:pPr>
        <w:rPr>
          <w:bCs/>
          <w:lang w:val="ru-RU"/>
        </w:rPr>
      </w:pPr>
      <w:r w:rsidRPr="00770B41">
        <w:rPr>
          <w:bCs/>
          <w:lang w:val="ru-RU"/>
        </w:rPr>
        <w:t>12.12</w:t>
      </w:r>
      <w:r w:rsidRPr="00770B41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Отвечая на вопрос одного из </w:t>
      </w:r>
      <w:r w:rsidR="00770B41" w:rsidRPr="00761C92">
        <w:rPr>
          <w:bCs/>
          <w:lang w:val="ru-RU"/>
        </w:rPr>
        <w:t>Советников</w:t>
      </w:r>
      <w:r w:rsidR="00761C92" w:rsidRPr="00761C92">
        <w:rPr>
          <w:bCs/>
          <w:lang w:val="ru-RU"/>
        </w:rPr>
        <w:t>, он подтвер</w:t>
      </w:r>
      <w:r w:rsidR="00770B41">
        <w:rPr>
          <w:bCs/>
          <w:lang w:val="ru-RU"/>
        </w:rPr>
        <w:t>ждает</w:t>
      </w:r>
      <w:r w:rsidR="00761C92" w:rsidRPr="00761C92">
        <w:rPr>
          <w:bCs/>
          <w:lang w:val="ru-RU"/>
        </w:rPr>
        <w:t xml:space="preserve">, что перенос сроков проведения </w:t>
      </w:r>
      <w:r w:rsidR="00770B41">
        <w:rPr>
          <w:bCs/>
          <w:lang w:val="ru-RU"/>
        </w:rPr>
        <w:t>ВКРЭ</w:t>
      </w:r>
      <w:r w:rsidR="00761C92" w:rsidRPr="00761C92">
        <w:rPr>
          <w:bCs/>
          <w:lang w:val="ru-RU"/>
        </w:rPr>
        <w:t xml:space="preserve"> и </w:t>
      </w:r>
      <w:r w:rsidR="00770B41">
        <w:rPr>
          <w:bCs/>
          <w:lang w:val="ru-RU"/>
        </w:rPr>
        <w:t>ВАСЭ</w:t>
      </w:r>
      <w:r w:rsidR="00761C92" w:rsidRPr="00761C92">
        <w:rPr>
          <w:bCs/>
          <w:lang w:val="ru-RU"/>
        </w:rPr>
        <w:t xml:space="preserve"> на 2022 год не будет иметь финансовых последствий для секретариата, поскольку соответствующие бюджетные ассигнования были просто перенесены.</w:t>
      </w:r>
    </w:p>
    <w:p w14:paraId="14647574" w14:textId="34B81782" w:rsidR="00090151" w:rsidRPr="00761C92" w:rsidRDefault="00090151" w:rsidP="00090151">
      <w:pPr>
        <w:rPr>
          <w:bCs/>
          <w:lang w:val="ru-RU"/>
        </w:rPr>
      </w:pPr>
      <w:r w:rsidRPr="00770B41">
        <w:rPr>
          <w:bCs/>
          <w:lang w:val="ru-RU"/>
        </w:rPr>
        <w:t>12.13</w:t>
      </w:r>
      <w:r w:rsidRPr="00770B41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Советники </w:t>
      </w:r>
      <w:r w:rsidR="00770B41" w:rsidRPr="00770B41">
        <w:rPr>
          <w:b/>
          <w:lang w:val="ru-RU"/>
        </w:rPr>
        <w:t>принимают решение</w:t>
      </w:r>
      <w:r w:rsidR="00761C92" w:rsidRPr="00761C92">
        <w:rPr>
          <w:bCs/>
          <w:lang w:val="ru-RU"/>
        </w:rPr>
        <w:t xml:space="preserve"> рассмотреть общий </w:t>
      </w:r>
      <w:r w:rsidR="00770B41">
        <w:rPr>
          <w:bCs/>
          <w:lang w:val="ru-RU"/>
        </w:rPr>
        <w:t>график проведения</w:t>
      </w:r>
      <w:r w:rsidR="00761C92" w:rsidRPr="00761C92">
        <w:rPr>
          <w:bCs/>
          <w:lang w:val="ru-RU"/>
        </w:rPr>
        <w:t xml:space="preserve"> мероприятий МСЭ в 2022 году и </w:t>
      </w:r>
      <w:r w:rsidR="00770B41">
        <w:rPr>
          <w:bCs/>
          <w:lang w:val="ru-RU"/>
        </w:rPr>
        <w:t>просят</w:t>
      </w:r>
      <w:r w:rsidR="00761C92" w:rsidRPr="00761C92">
        <w:rPr>
          <w:bCs/>
          <w:lang w:val="ru-RU"/>
        </w:rPr>
        <w:t xml:space="preserve"> секретариат рассмотреть вопрос о том, в какой степени </w:t>
      </w:r>
      <w:r w:rsidR="00770B41">
        <w:rPr>
          <w:bCs/>
          <w:lang w:val="ru-RU"/>
        </w:rPr>
        <w:t>проведение</w:t>
      </w:r>
      <w:r w:rsidR="00770B41" w:rsidRPr="00761C92">
        <w:rPr>
          <w:bCs/>
          <w:lang w:val="ru-RU"/>
        </w:rPr>
        <w:t xml:space="preserve"> </w:t>
      </w:r>
      <w:r w:rsidR="00761C92" w:rsidRPr="00761C92">
        <w:rPr>
          <w:bCs/>
          <w:lang w:val="ru-RU"/>
        </w:rPr>
        <w:t>мероприяти</w:t>
      </w:r>
      <w:r w:rsidR="00770B41">
        <w:rPr>
          <w:bCs/>
          <w:lang w:val="ru-RU"/>
        </w:rPr>
        <w:t>й</w:t>
      </w:r>
      <w:r w:rsidR="00761C92" w:rsidRPr="00761C92">
        <w:rPr>
          <w:bCs/>
          <w:lang w:val="ru-RU"/>
        </w:rPr>
        <w:t xml:space="preserve">, помимо трех всемирных конференций, </w:t>
      </w:r>
      <w:r w:rsidR="00770B41" w:rsidRPr="00761C92">
        <w:rPr>
          <w:bCs/>
          <w:lang w:val="ru-RU"/>
        </w:rPr>
        <w:t>мо</w:t>
      </w:r>
      <w:r w:rsidR="00770B41">
        <w:rPr>
          <w:bCs/>
          <w:lang w:val="ru-RU"/>
        </w:rPr>
        <w:t>жет</w:t>
      </w:r>
      <w:r w:rsidR="00770B41" w:rsidRPr="00761C92">
        <w:rPr>
          <w:bCs/>
          <w:lang w:val="ru-RU"/>
        </w:rPr>
        <w:t xml:space="preserve"> быть скорректирован</w:t>
      </w:r>
      <w:r w:rsidR="00770B41">
        <w:rPr>
          <w:bCs/>
          <w:lang w:val="ru-RU"/>
        </w:rPr>
        <w:t xml:space="preserve">о </w:t>
      </w:r>
      <w:r w:rsidR="00761C92" w:rsidRPr="00761C92">
        <w:rPr>
          <w:bCs/>
          <w:lang w:val="ru-RU"/>
        </w:rPr>
        <w:t xml:space="preserve">таким образом, чтобы </w:t>
      </w:r>
      <w:r w:rsidR="00770B41">
        <w:rPr>
          <w:bCs/>
          <w:lang w:val="ru-RU"/>
        </w:rPr>
        <w:t>они не проводились в</w:t>
      </w:r>
      <w:r w:rsidR="00761C92" w:rsidRPr="00761C92">
        <w:rPr>
          <w:bCs/>
          <w:lang w:val="ru-RU"/>
        </w:rPr>
        <w:t xml:space="preserve"> период с января по октябрь 2022 года, что позволи</w:t>
      </w:r>
      <w:r w:rsidR="00770B41">
        <w:rPr>
          <w:bCs/>
          <w:lang w:val="ru-RU"/>
        </w:rPr>
        <w:t>ло бы в</w:t>
      </w:r>
      <w:r w:rsidR="00761C92" w:rsidRPr="00761C92">
        <w:rPr>
          <w:bCs/>
          <w:lang w:val="ru-RU"/>
        </w:rPr>
        <w:t xml:space="preserve"> максимально</w:t>
      </w:r>
      <w:r w:rsidR="00770B41">
        <w:rPr>
          <w:bCs/>
          <w:lang w:val="ru-RU"/>
        </w:rPr>
        <w:t>й степени</w:t>
      </w:r>
      <w:r w:rsidR="00761C92" w:rsidRPr="00761C92">
        <w:rPr>
          <w:bCs/>
          <w:lang w:val="ru-RU"/>
        </w:rPr>
        <w:t xml:space="preserve"> использовать </w:t>
      </w:r>
      <w:r w:rsidR="00770B41">
        <w:rPr>
          <w:bCs/>
          <w:lang w:val="ru-RU"/>
        </w:rPr>
        <w:t>время</w:t>
      </w:r>
      <w:r w:rsidR="00761C92" w:rsidRPr="00761C92">
        <w:rPr>
          <w:bCs/>
          <w:lang w:val="ru-RU"/>
        </w:rPr>
        <w:t xml:space="preserve"> для</w:t>
      </w:r>
      <w:r w:rsidR="00770B41">
        <w:rPr>
          <w:bCs/>
          <w:lang w:val="ru-RU"/>
        </w:rPr>
        <w:t xml:space="preserve"> проведения</w:t>
      </w:r>
      <w:r w:rsidR="00761C92" w:rsidRPr="00761C92">
        <w:rPr>
          <w:bCs/>
          <w:lang w:val="ru-RU"/>
        </w:rPr>
        <w:t xml:space="preserve"> подготовительных мероприятий и </w:t>
      </w:r>
      <w:r w:rsidR="00770B41">
        <w:rPr>
          <w:bCs/>
          <w:lang w:val="ru-RU"/>
        </w:rPr>
        <w:t>свести к минимуму</w:t>
      </w:r>
      <w:r w:rsidR="00761C92" w:rsidRPr="00761C92">
        <w:rPr>
          <w:bCs/>
          <w:lang w:val="ru-RU"/>
        </w:rPr>
        <w:t xml:space="preserve"> другие обязательства для секретариата и </w:t>
      </w:r>
      <w:r w:rsidR="00770B41" w:rsidRPr="00761C92">
        <w:rPr>
          <w:bCs/>
          <w:lang w:val="ru-RU"/>
        </w:rPr>
        <w:t>Государств-Членов</w:t>
      </w:r>
      <w:r w:rsidR="00761C92" w:rsidRPr="00761C92">
        <w:rPr>
          <w:bCs/>
          <w:lang w:val="ru-RU"/>
        </w:rPr>
        <w:t>.</w:t>
      </w:r>
    </w:p>
    <w:p w14:paraId="6CFA9C4F" w14:textId="60EDB809" w:rsidR="00090151" w:rsidRPr="00761C92" w:rsidRDefault="00090151" w:rsidP="00090151">
      <w:pPr>
        <w:rPr>
          <w:bCs/>
          <w:lang w:val="ru-RU"/>
        </w:rPr>
      </w:pPr>
      <w:r w:rsidRPr="00770B41">
        <w:rPr>
          <w:bCs/>
          <w:lang w:val="ru-RU"/>
        </w:rPr>
        <w:t>12.14</w:t>
      </w:r>
      <w:r w:rsidRPr="00770B41">
        <w:rPr>
          <w:bCs/>
          <w:lang w:val="ru-RU"/>
        </w:rPr>
        <w:tab/>
      </w:r>
      <w:r w:rsidR="00761C92" w:rsidRPr="00761C92">
        <w:rPr>
          <w:bCs/>
          <w:lang w:val="ru-RU"/>
        </w:rPr>
        <w:t xml:space="preserve">Председатель </w:t>
      </w:r>
      <w:r w:rsidR="00761C92" w:rsidRPr="00770B41">
        <w:rPr>
          <w:b/>
          <w:lang w:val="ru-RU"/>
        </w:rPr>
        <w:t>предл</w:t>
      </w:r>
      <w:r w:rsidR="00770B41" w:rsidRPr="00770B41">
        <w:rPr>
          <w:b/>
          <w:lang w:val="ru-RU"/>
        </w:rPr>
        <w:t>агает</w:t>
      </w:r>
      <w:r w:rsidR="00761C92" w:rsidRPr="00761C92">
        <w:rPr>
          <w:bCs/>
          <w:lang w:val="ru-RU"/>
        </w:rPr>
        <w:t xml:space="preserve"> </w:t>
      </w:r>
      <w:r w:rsidR="00770B41" w:rsidRPr="00761C92">
        <w:rPr>
          <w:bCs/>
          <w:lang w:val="ru-RU"/>
        </w:rPr>
        <w:t xml:space="preserve">Советникам </w:t>
      </w:r>
      <w:r w:rsidR="00761C92" w:rsidRPr="00761C92">
        <w:rPr>
          <w:bCs/>
          <w:lang w:val="ru-RU"/>
        </w:rPr>
        <w:t xml:space="preserve">и региональным координаторам направить свои идеи в секретариат до пятницы 11 июня 2021 года, </w:t>
      </w:r>
      <w:r w:rsidR="00770B41">
        <w:rPr>
          <w:bCs/>
          <w:lang w:val="ru-RU"/>
        </w:rPr>
        <w:t xml:space="preserve">с тем </w:t>
      </w:r>
      <w:r w:rsidR="00761C92" w:rsidRPr="00761C92">
        <w:rPr>
          <w:bCs/>
          <w:lang w:val="ru-RU"/>
        </w:rPr>
        <w:t>чтобы вернуться к рассмотрению вопроса на следующей неделе.</w:t>
      </w:r>
    </w:p>
    <w:p w14:paraId="654B733D" w14:textId="1020152A" w:rsidR="00090151" w:rsidRPr="00761C92" w:rsidRDefault="00090151" w:rsidP="00090151">
      <w:pPr>
        <w:pStyle w:val="Heading1"/>
        <w:rPr>
          <w:bCs/>
          <w:lang w:val="ru-RU"/>
        </w:rPr>
      </w:pPr>
      <w:r w:rsidRPr="00761C92">
        <w:rPr>
          <w:lang w:val="ru-RU"/>
        </w:rPr>
        <w:t>13</w:t>
      </w:r>
      <w:r w:rsidRPr="00761C92">
        <w:rPr>
          <w:lang w:val="ru-RU"/>
        </w:rPr>
        <w:tab/>
      </w:r>
      <w:bookmarkStart w:id="19" w:name="lt_pId226"/>
      <w:r w:rsidR="00761C92" w:rsidRPr="00761C92">
        <w:rPr>
          <w:lang w:val="ru-RU"/>
        </w:rPr>
        <w:t>Подготовка к ВФПЭ-21</w:t>
      </w:r>
      <w:r w:rsidRPr="00761C92">
        <w:rPr>
          <w:lang w:val="ru-RU"/>
        </w:rPr>
        <w:t xml:space="preserve"> (</w:t>
      </w:r>
      <w:r>
        <w:rPr>
          <w:lang w:val="ru-RU"/>
        </w:rPr>
        <w:t>Документ</w:t>
      </w:r>
      <w:r w:rsidRPr="00761C92">
        <w:rPr>
          <w:lang w:val="ru-RU"/>
        </w:rPr>
        <w:t xml:space="preserve"> </w:t>
      </w:r>
      <w:hyperlink r:id="rId27" w:history="1">
        <w:r w:rsidRPr="00090151">
          <w:rPr>
            <w:rStyle w:val="Hyperlink"/>
            <w:bCs/>
            <w:lang w:val="en-US"/>
          </w:rPr>
          <w:t>C</w:t>
        </w:r>
        <w:r w:rsidRPr="00761C92">
          <w:rPr>
            <w:rStyle w:val="Hyperlink"/>
            <w:bCs/>
            <w:lang w:val="ru-RU"/>
          </w:rPr>
          <w:t>21/5</w:t>
        </w:r>
      </w:hyperlink>
      <w:r w:rsidRPr="00761C92">
        <w:rPr>
          <w:bCs/>
          <w:lang w:val="ru-RU"/>
        </w:rPr>
        <w:t>)</w:t>
      </w:r>
      <w:bookmarkEnd w:id="19"/>
    </w:p>
    <w:p w14:paraId="1A90E4C5" w14:textId="618AD205" w:rsidR="00090151" w:rsidRPr="00770B41" w:rsidRDefault="00090151" w:rsidP="00090151">
      <w:pPr>
        <w:rPr>
          <w:lang w:val="ru-RU"/>
        </w:rPr>
      </w:pPr>
      <w:r w:rsidRPr="009E5909">
        <w:rPr>
          <w:lang w:val="ru-RU"/>
        </w:rPr>
        <w:t>13.1</w:t>
      </w:r>
      <w:r w:rsidRPr="009E5909">
        <w:rPr>
          <w:lang w:val="ru-RU"/>
        </w:rPr>
        <w:tab/>
      </w:r>
      <w:r w:rsidR="00761C92" w:rsidRPr="00761C92">
        <w:rPr>
          <w:lang w:val="ru-RU"/>
        </w:rPr>
        <w:t>Представитель Генерального секретариата представл</w:t>
      </w:r>
      <w:r w:rsidR="00770B41">
        <w:rPr>
          <w:lang w:val="ru-RU"/>
        </w:rPr>
        <w:t>яет</w:t>
      </w:r>
      <w:r w:rsidR="00761C92" w:rsidRPr="00761C92">
        <w:rPr>
          <w:lang w:val="ru-RU"/>
        </w:rPr>
        <w:t xml:space="preserve"> </w:t>
      </w:r>
      <w:r w:rsidR="00770B41" w:rsidRPr="00761C92">
        <w:rPr>
          <w:lang w:val="ru-RU"/>
        </w:rPr>
        <w:t xml:space="preserve">Документ </w:t>
      </w:r>
      <w:r w:rsidR="00761C92" w:rsidRPr="00761C92">
        <w:rPr>
          <w:lang w:val="ru-RU"/>
        </w:rPr>
        <w:t xml:space="preserve">С21/5, содержащий обновленную информацию о подготовке к </w:t>
      </w:r>
      <w:r w:rsidR="00770B41" w:rsidRPr="00761C92">
        <w:rPr>
          <w:lang w:val="ru-RU"/>
        </w:rPr>
        <w:t>ВФПЭ</w:t>
      </w:r>
      <w:r w:rsidR="00761C92" w:rsidRPr="00761C92">
        <w:rPr>
          <w:lang w:val="ru-RU"/>
        </w:rPr>
        <w:t xml:space="preserve">-21. </w:t>
      </w:r>
      <w:r w:rsidR="00770B41">
        <w:rPr>
          <w:lang w:val="ru-RU"/>
        </w:rPr>
        <w:t>Он напоминает,</w:t>
      </w:r>
      <w:r w:rsidR="00761C92" w:rsidRPr="00761C92">
        <w:rPr>
          <w:lang w:val="ru-RU"/>
        </w:rPr>
        <w:t xml:space="preserve"> что график разработки </w:t>
      </w:r>
      <w:r w:rsidR="00770B41">
        <w:rPr>
          <w:lang w:val="ru-RU"/>
        </w:rPr>
        <w:t>отчета</w:t>
      </w:r>
      <w:r w:rsidR="00761C92" w:rsidRPr="00761C92">
        <w:rPr>
          <w:lang w:val="ru-RU"/>
        </w:rPr>
        <w:t xml:space="preserve"> Генерального секретаря основан на Приложении 2 к </w:t>
      </w:r>
      <w:r w:rsidR="00770B41" w:rsidRPr="00761C92">
        <w:rPr>
          <w:lang w:val="ru-RU"/>
        </w:rPr>
        <w:t xml:space="preserve">Решению </w:t>
      </w:r>
      <w:r w:rsidR="00761C92" w:rsidRPr="00761C92">
        <w:rPr>
          <w:lang w:val="ru-RU"/>
        </w:rPr>
        <w:t>611 (</w:t>
      </w:r>
      <w:r w:rsidR="002A4E75" w:rsidRPr="00761C92">
        <w:rPr>
          <w:lang w:val="ru-RU"/>
        </w:rPr>
        <w:t>изм</w:t>
      </w:r>
      <w:r w:rsidR="002A4E75">
        <w:rPr>
          <w:lang w:val="ru-RU"/>
        </w:rPr>
        <w:t>ененному,</w:t>
      </w:r>
      <w:r w:rsidR="00761C92" w:rsidRPr="00761C92">
        <w:rPr>
          <w:lang w:val="ru-RU"/>
        </w:rPr>
        <w:t xml:space="preserve"> 2020</w:t>
      </w:r>
      <w:r w:rsidR="00770B41">
        <w:rPr>
          <w:lang w:val="ru-RU"/>
        </w:rPr>
        <w:t xml:space="preserve"> г.</w:t>
      </w:r>
      <w:r w:rsidR="00761C92" w:rsidRPr="00761C92">
        <w:rPr>
          <w:lang w:val="ru-RU"/>
        </w:rPr>
        <w:t xml:space="preserve">) Совета, </w:t>
      </w:r>
      <w:r w:rsidR="00770B41">
        <w:rPr>
          <w:lang w:val="ru-RU"/>
        </w:rPr>
        <w:t xml:space="preserve">и </w:t>
      </w:r>
      <w:r w:rsidR="00761C92" w:rsidRPr="00761C92">
        <w:rPr>
          <w:lang w:val="ru-RU"/>
        </w:rPr>
        <w:t>сообщ</w:t>
      </w:r>
      <w:r w:rsidR="00770B41">
        <w:rPr>
          <w:lang w:val="ru-RU"/>
        </w:rPr>
        <w:t>ает</w:t>
      </w:r>
      <w:r w:rsidR="00761C92" w:rsidRPr="00761C92">
        <w:rPr>
          <w:lang w:val="ru-RU"/>
        </w:rPr>
        <w:t>, что со времени последней</w:t>
      </w:r>
      <w:r w:rsidR="00770B41">
        <w:rPr>
          <w:lang w:val="ru-RU"/>
        </w:rPr>
        <w:t xml:space="preserve"> сессии</w:t>
      </w:r>
      <w:r w:rsidR="00761C92" w:rsidRPr="00761C92">
        <w:rPr>
          <w:lang w:val="ru-RU"/>
        </w:rPr>
        <w:t xml:space="preserve"> виртуальн</w:t>
      </w:r>
      <w:r w:rsidR="00770B41">
        <w:rPr>
          <w:lang w:val="ru-RU"/>
        </w:rPr>
        <w:t>ых</w:t>
      </w:r>
      <w:r w:rsidR="00761C92" w:rsidRPr="00761C92">
        <w:rPr>
          <w:lang w:val="ru-RU"/>
        </w:rPr>
        <w:t xml:space="preserve"> консультаци</w:t>
      </w:r>
      <w:r w:rsidR="00770B41">
        <w:rPr>
          <w:lang w:val="ru-RU"/>
        </w:rPr>
        <w:t>й</w:t>
      </w:r>
      <w:r w:rsidR="00761C92" w:rsidRPr="00761C92">
        <w:rPr>
          <w:lang w:val="ru-RU"/>
        </w:rPr>
        <w:t xml:space="preserve"> </w:t>
      </w:r>
      <w:r w:rsidR="00770B41" w:rsidRPr="00761C92">
        <w:rPr>
          <w:lang w:val="ru-RU"/>
        </w:rPr>
        <w:t xml:space="preserve">Советников </w:t>
      </w:r>
      <w:r w:rsidR="00761C92" w:rsidRPr="00761C92">
        <w:rPr>
          <w:lang w:val="ru-RU"/>
        </w:rPr>
        <w:t xml:space="preserve">Неофициальная группа экспертов по </w:t>
      </w:r>
      <w:r w:rsidR="00770B41" w:rsidRPr="00761C92">
        <w:rPr>
          <w:lang w:val="ru-RU"/>
        </w:rPr>
        <w:t>ВФПЭ</w:t>
      </w:r>
      <w:r w:rsidR="00761C92" w:rsidRPr="00761C92">
        <w:rPr>
          <w:lang w:val="ru-RU"/>
        </w:rPr>
        <w:t>-21 (НГЭ-</w:t>
      </w:r>
      <w:r w:rsidR="00770B41" w:rsidRPr="00761C92">
        <w:rPr>
          <w:lang w:val="ru-RU"/>
        </w:rPr>
        <w:t>ВФПЭ</w:t>
      </w:r>
      <w:r w:rsidR="00761C92" w:rsidRPr="00761C92">
        <w:rPr>
          <w:lang w:val="ru-RU"/>
        </w:rPr>
        <w:t xml:space="preserve">-21) провела три виртуальных </w:t>
      </w:r>
      <w:r w:rsidR="00770B41">
        <w:rPr>
          <w:lang w:val="ru-RU"/>
        </w:rPr>
        <w:t>собрания</w:t>
      </w:r>
      <w:r w:rsidR="00761C92" w:rsidRPr="00761C92">
        <w:rPr>
          <w:lang w:val="ru-RU"/>
        </w:rPr>
        <w:t xml:space="preserve">, и пятый проект </w:t>
      </w:r>
      <w:r w:rsidR="00770B41">
        <w:rPr>
          <w:lang w:val="ru-RU"/>
        </w:rPr>
        <w:t>отчета</w:t>
      </w:r>
      <w:r w:rsidR="00761C92" w:rsidRPr="00761C92">
        <w:rPr>
          <w:lang w:val="ru-RU"/>
        </w:rPr>
        <w:t xml:space="preserve"> Генерального секретаря доступен </w:t>
      </w:r>
      <w:r w:rsidR="00770B41" w:rsidRPr="009E5909">
        <w:rPr>
          <w:lang w:val="ru-RU"/>
        </w:rPr>
        <w:t>в онлайновом режиме</w:t>
      </w:r>
      <w:r w:rsidR="00761C92" w:rsidRPr="00761C92">
        <w:rPr>
          <w:lang w:val="ru-RU"/>
        </w:rPr>
        <w:t xml:space="preserve">. </w:t>
      </w:r>
      <w:r w:rsidR="00C75251">
        <w:rPr>
          <w:lang w:val="ru-RU"/>
        </w:rPr>
        <w:t>Участникам виртуальных консультаций</w:t>
      </w:r>
      <w:r w:rsidR="00761C92" w:rsidRPr="00770B41">
        <w:rPr>
          <w:lang w:val="ru-RU"/>
        </w:rPr>
        <w:t xml:space="preserve"> предл</w:t>
      </w:r>
      <w:r w:rsidR="009E5909">
        <w:rPr>
          <w:lang w:val="ru-RU"/>
        </w:rPr>
        <w:t>агается</w:t>
      </w:r>
      <w:r w:rsidR="00761C92" w:rsidRPr="00770B41">
        <w:rPr>
          <w:lang w:val="ru-RU"/>
        </w:rPr>
        <w:t xml:space="preserve"> принять </w:t>
      </w:r>
      <w:r w:rsidR="009E5909">
        <w:rPr>
          <w:lang w:val="ru-RU"/>
        </w:rPr>
        <w:t>отчет</w:t>
      </w:r>
      <w:r w:rsidR="00761C92" w:rsidRPr="00770B41">
        <w:rPr>
          <w:lang w:val="ru-RU"/>
        </w:rPr>
        <w:t xml:space="preserve"> к сведению.</w:t>
      </w:r>
    </w:p>
    <w:p w14:paraId="43A52BD6" w14:textId="5998AB75" w:rsidR="00090151" w:rsidRPr="00761C92" w:rsidRDefault="00090151" w:rsidP="00090151">
      <w:pPr>
        <w:rPr>
          <w:lang w:val="ru-RU"/>
        </w:rPr>
      </w:pPr>
      <w:r w:rsidRPr="009E5909">
        <w:rPr>
          <w:lang w:val="ru-RU"/>
        </w:rPr>
        <w:t>13.2</w:t>
      </w:r>
      <w:r w:rsidRPr="009E5909">
        <w:rPr>
          <w:lang w:val="ru-RU"/>
        </w:rPr>
        <w:tab/>
      </w:r>
      <w:r w:rsidR="00761C92" w:rsidRPr="00761C92">
        <w:rPr>
          <w:lang w:val="ru-RU"/>
        </w:rPr>
        <w:t xml:space="preserve">Председатель </w:t>
      </w:r>
      <w:r w:rsidR="009E5909" w:rsidRPr="00761C92">
        <w:rPr>
          <w:lang w:val="ru-RU"/>
        </w:rPr>
        <w:t>НГЭ-ВФПЭ-21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отмечает</w:t>
      </w:r>
      <w:r w:rsidR="00761C92" w:rsidRPr="00761C92">
        <w:rPr>
          <w:lang w:val="ru-RU"/>
        </w:rPr>
        <w:t xml:space="preserve">, что на пятом виртуальном </w:t>
      </w:r>
      <w:r w:rsidR="009E5909">
        <w:rPr>
          <w:lang w:val="ru-RU"/>
        </w:rPr>
        <w:t>собрании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НГЭ</w:t>
      </w:r>
      <w:r w:rsidR="00761C92" w:rsidRPr="00761C92">
        <w:rPr>
          <w:lang w:val="ru-RU"/>
        </w:rPr>
        <w:t xml:space="preserve"> был</w:t>
      </w:r>
      <w:r w:rsidR="009E5909">
        <w:rPr>
          <w:lang w:val="ru-RU"/>
        </w:rPr>
        <w:t>а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проделана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большая работа</w:t>
      </w:r>
      <w:r w:rsidR="00761C92" w:rsidRPr="00761C92">
        <w:rPr>
          <w:lang w:val="ru-RU"/>
        </w:rPr>
        <w:t xml:space="preserve">. Десять предложенных проектов мнений были сокращены до шести, которые </w:t>
      </w:r>
      <w:r w:rsidR="009E5909">
        <w:rPr>
          <w:lang w:val="ru-RU"/>
        </w:rPr>
        <w:t>в настоящий момент</w:t>
      </w:r>
      <w:r w:rsidR="00761C92" w:rsidRPr="00761C92">
        <w:rPr>
          <w:lang w:val="ru-RU"/>
        </w:rPr>
        <w:t xml:space="preserve"> обсужд</w:t>
      </w:r>
      <w:r w:rsidR="009E5909">
        <w:rPr>
          <w:lang w:val="ru-RU"/>
        </w:rPr>
        <w:t>аются</w:t>
      </w:r>
      <w:r w:rsidR="00761C92" w:rsidRPr="00761C92">
        <w:rPr>
          <w:lang w:val="ru-RU"/>
        </w:rPr>
        <w:t xml:space="preserve">, и он надеется, что оставшиеся терминологические вопросы в </w:t>
      </w:r>
      <w:r w:rsidR="009E5909">
        <w:rPr>
          <w:lang w:val="ru-RU"/>
        </w:rPr>
        <w:t>отчете</w:t>
      </w:r>
      <w:r w:rsidR="00761C92" w:rsidRPr="00761C92">
        <w:rPr>
          <w:lang w:val="ru-RU"/>
        </w:rPr>
        <w:t xml:space="preserve"> Генерального секретаря будут решены в ближайшее время. </w:t>
      </w:r>
      <w:r w:rsidR="009E5909">
        <w:rPr>
          <w:lang w:val="ru-RU"/>
        </w:rPr>
        <w:t>Принимая во внимание</w:t>
      </w:r>
      <w:r w:rsidR="00761C92" w:rsidRPr="00761C92">
        <w:rPr>
          <w:lang w:val="ru-RU"/>
        </w:rPr>
        <w:t xml:space="preserve"> ограничения</w:t>
      </w:r>
      <w:r w:rsidR="009E5909">
        <w:rPr>
          <w:lang w:val="ru-RU"/>
        </w:rPr>
        <w:t>, связанные с форматом</w:t>
      </w:r>
      <w:r w:rsidR="00761C92" w:rsidRPr="00761C92">
        <w:rPr>
          <w:lang w:val="ru-RU"/>
        </w:rPr>
        <w:t xml:space="preserve"> виртуальных </w:t>
      </w:r>
      <w:r w:rsidR="009E5909">
        <w:rPr>
          <w:lang w:val="ru-RU"/>
        </w:rPr>
        <w:t>собраний,</w:t>
      </w:r>
      <w:r w:rsidR="00761C92" w:rsidRPr="00761C92">
        <w:rPr>
          <w:lang w:val="ru-RU"/>
        </w:rPr>
        <w:t xml:space="preserve"> и объем работы, которую еще предстоит завершить, было бы полезно провести дополнительное </w:t>
      </w:r>
      <w:r w:rsidR="009E5909">
        <w:rPr>
          <w:lang w:val="ru-RU"/>
        </w:rPr>
        <w:t>собрание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НГЭ</w:t>
      </w:r>
      <w:r w:rsidR="00761C92" w:rsidRPr="00761C92">
        <w:rPr>
          <w:lang w:val="ru-RU"/>
        </w:rPr>
        <w:t xml:space="preserve"> в октябре или ноябре, </w:t>
      </w:r>
      <w:r w:rsidR="009E5909">
        <w:rPr>
          <w:lang w:val="ru-RU"/>
        </w:rPr>
        <w:t xml:space="preserve">с тем </w:t>
      </w:r>
      <w:r w:rsidR="00761C92" w:rsidRPr="00761C92">
        <w:rPr>
          <w:lang w:val="ru-RU"/>
        </w:rPr>
        <w:t xml:space="preserve">чтобы завершить </w:t>
      </w:r>
      <w:r w:rsidR="002A4E75">
        <w:rPr>
          <w:lang w:val="ru-RU"/>
        </w:rPr>
        <w:t>подготовку</w:t>
      </w:r>
      <w:r w:rsidR="00761C92" w:rsidRPr="00761C92">
        <w:rPr>
          <w:lang w:val="ru-RU"/>
        </w:rPr>
        <w:t xml:space="preserve"> все</w:t>
      </w:r>
      <w:r w:rsidR="002A4E75">
        <w:rPr>
          <w:lang w:val="ru-RU"/>
        </w:rPr>
        <w:t>х</w:t>
      </w:r>
      <w:r w:rsidR="00761C92" w:rsidRPr="00761C92">
        <w:rPr>
          <w:lang w:val="ru-RU"/>
        </w:rPr>
        <w:t xml:space="preserve"> документ</w:t>
      </w:r>
      <w:r w:rsidR="002A4E75">
        <w:rPr>
          <w:lang w:val="ru-RU"/>
        </w:rPr>
        <w:t>ов</w:t>
      </w:r>
      <w:r w:rsidR="00761C92" w:rsidRPr="00761C92">
        <w:rPr>
          <w:lang w:val="ru-RU"/>
        </w:rPr>
        <w:t xml:space="preserve"> до начала</w:t>
      </w:r>
      <w:r w:rsidR="009E5909">
        <w:rPr>
          <w:lang w:val="ru-RU"/>
        </w:rPr>
        <w:t xml:space="preserve"> работы</w:t>
      </w:r>
      <w:r w:rsidR="00761C92" w:rsidRPr="00761C92">
        <w:rPr>
          <w:lang w:val="ru-RU"/>
        </w:rPr>
        <w:t xml:space="preserve"> ВФПЭ в декабре 2021 года.</w:t>
      </w:r>
    </w:p>
    <w:p w14:paraId="328F9B84" w14:textId="2EAA6D50" w:rsidR="00090151" w:rsidRPr="00761C92" w:rsidRDefault="00090151" w:rsidP="00090151">
      <w:pPr>
        <w:rPr>
          <w:lang w:val="ru-RU"/>
        </w:rPr>
      </w:pPr>
      <w:r w:rsidRPr="009E5909">
        <w:rPr>
          <w:lang w:val="ru-RU"/>
        </w:rPr>
        <w:t>13.3</w:t>
      </w:r>
      <w:r w:rsidRPr="009E5909">
        <w:rPr>
          <w:lang w:val="ru-RU"/>
        </w:rPr>
        <w:tab/>
      </w:r>
      <w:r w:rsidR="00761C92" w:rsidRPr="00761C92">
        <w:rPr>
          <w:lang w:val="ru-RU"/>
        </w:rPr>
        <w:t>Совет</w:t>
      </w:r>
      <w:r w:rsidR="009E5909">
        <w:rPr>
          <w:lang w:val="ru-RU"/>
        </w:rPr>
        <w:t>ники</w:t>
      </w:r>
      <w:r w:rsidR="00761C92" w:rsidRPr="00761C92">
        <w:rPr>
          <w:lang w:val="ru-RU"/>
        </w:rPr>
        <w:t xml:space="preserve"> высоко оцени</w:t>
      </w:r>
      <w:r w:rsidR="009E5909">
        <w:rPr>
          <w:lang w:val="ru-RU"/>
        </w:rPr>
        <w:t>вают</w:t>
      </w:r>
      <w:r w:rsidR="00761C92" w:rsidRPr="00761C92">
        <w:rPr>
          <w:lang w:val="ru-RU"/>
        </w:rPr>
        <w:t xml:space="preserve"> усилия Председателя </w:t>
      </w:r>
      <w:r w:rsidR="009E5909" w:rsidRPr="00761C92">
        <w:rPr>
          <w:lang w:val="ru-RU"/>
        </w:rPr>
        <w:t>НГЭ-ВФПЭ-21</w:t>
      </w:r>
      <w:r w:rsidR="00761C92" w:rsidRPr="00761C92">
        <w:rPr>
          <w:lang w:val="ru-RU"/>
        </w:rPr>
        <w:t xml:space="preserve"> и двух координаторов. Один из </w:t>
      </w:r>
      <w:r w:rsidR="009E5909">
        <w:rPr>
          <w:lang w:val="ru-RU"/>
        </w:rPr>
        <w:t>Советников</w:t>
      </w:r>
      <w:r w:rsidR="00761C92" w:rsidRPr="00761C92">
        <w:rPr>
          <w:lang w:val="ru-RU"/>
        </w:rPr>
        <w:t xml:space="preserve"> </w:t>
      </w:r>
      <w:r w:rsidR="00662656">
        <w:rPr>
          <w:lang w:val="ru-RU"/>
        </w:rPr>
        <w:t>полагает</w:t>
      </w:r>
      <w:r w:rsidR="00761C92" w:rsidRPr="00761C92">
        <w:rPr>
          <w:lang w:val="ru-RU"/>
        </w:rPr>
        <w:t xml:space="preserve">, что график </w:t>
      </w:r>
      <w:r w:rsidR="009E5909">
        <w:rPr>
          <w:lang w:val="ru-RU"/>
        </w:rPr>
        <w:t>проведения собраний</w:t>
      </w:r>
      <w:r w:rsidR="00761C92" w:rsidRPr="00761C92">
        <w:rPr>
          <w:lang w:val="ru-RU"/>
        </w:rPr>
        <w:t xml:space="preserve"> в последнем квартале 2021 года уже очень </w:t>
      </w:r>
      <w:r w:rsidR="009E5909">
        <w:rPr>
          <w:lang w:val="ru-RU"/>
        </w:rPr>
        <w:t>насыщенный</w:t>
      </w:r>
      <w:r w:rsidR="00761C92" w:rsidRPr="00761C92">
        <w:rPr>
          <w:lang w:val="ru-RU"/>
        </w:rPr>
        <w:t>,</w:t>
      </w:r>
      <w:r w:rsidR="009E5909">
        <w:rPr>
          <w:lang w:val="ru-RU"/>
        </w:rPr>
        <w:t xml:space="preserve"> и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говорит</w:t>
      </w:r>
      <w:r w:rsidR="00761C92" w:rsidRPr="00761C92">
        <w:rPr>
          <w:lang w:val="ru-RU"/>
        </w:rPr>
        <w:t xml:space="preserve">, что не может поддержать </w:t>
      </w:r>
      <w:r w:rsidR="009E5909">
        <w:rPr>
          <w:lang w:val="ru-RU"/>
        </w:rPr>
        <w:t>проведение</w:t>
      </w:r>
      <w:r w:rsidR="00761C92" w:rsidRPr="00761C92">
        <w:rPr>
          <w:lang w:val="ru-RU"/>
        </w:rPr>
        <w:t xml:space="preserve"> дополнительного </w:t>
      </w:r>
      <w:r w:rsidR="009E5909">
        <w:rPr>
          <w:lang w:val="ru-RU"/>
        </w:rPr>
        <w:t>собрания</w:t>
      </w:r>
      <w:r w:rsidR="00761C92" w:rsidRPr="00761C92">
        <w:rPr>
          <w:lang w:val="ru-RU"/>
        </w:rPr>
        <w:t xml:space="preserve"> </w:t>
      </w:r>
      <w:r w:rsidR="009E5909" w:rsidRPr="00761C92">
        <w:rPr>
          <w:lang w:val="ru-RU"/>
        </w:rPr>
        <w:t>НГЭ-ВФПЭ-21</w:t>
      </w:r>
      <w:r w:rsidR="00761C92" w:rsidRPr="00761C92">
        <w:rPr>
          <w:lang w:val="ru-RU"/>
        </w:rPr>
        <w:t xml:space="preserve">. Другие </w:t>
      </w:r>
      <w:r w:rsidR="009E5909" w:rsidRPr="00761C92">
        <w:rPr>
          <w:lang w:val="ru-RU"/>
        </w:rPr>
        <w:t>Совет</w:t>
      </w:r>
      <w:r w:rsidR="009E5909">
        <w:rPr>
          <w:lang w:val="ru-RU"/>
        </w:rPr>
        <w:t>ники</w:t>
      </w:r>
      <w:r w:rsidR="009E5909" w:rsidRPr="00761C92">
        <w:rPr>
          <w:lang w:val="ru-RU"/>
        </w:rPr>
        <w:t xml:space="preserve"> </w:t>
      </w:r>
      <w:r w:rsidR="009E5909">
        <w:rPr>
          <w:lang w:val="ru-RU"/>
        </w:rPr>
        <w:t>полагают</w:t>
      </w:r>
      <w:r w:rsidR="00761C92" w:rsidRPr="00761C92">
        <w:rPr>
          <w:lang w:val="ru-RU"/>
        </w:rPr>
        <w:t xml:space="preserve">, что, несмотря на </w:t>
      </w:r>
      <w:r w:rsidR="009E5909">
        <w:rPr>
          <w:lang w:val="ru-RU"/>
        </w:rPr>
        <w:t>плотный</w:t>
      </w:r>
      <w:r w:rsidR="00761C92" w:rsidRPr="00761C92">
        <w:rPr>
          <w:lang w:val="ru-RU"/>
        </w:rPr>
        <w:t xml:space="preserve"> график, </w:t>
      </w:r>
      <w:r w:rsidR="009E5909">
        <w:rPr>
          <w:lang w:val="ru-RU"/>
        </w:rPr>
        <w:t>проведение</w:t>
      </w:r>
      <w:r w:rsidR="009E5909" w:rsidRPr="00761C92">
        <w:rPr>
          <w:lang w:val="ru-RU"/>
        </w:rPr>
        <w:t xml:space="preserve"> дополнительного </w:t>
      </w:r>
      <w:r w:rsidR="009E5909">
        <w:rPr>
          <w:lang w:val="ru-RU"/>
        </w:rPr>
        <w:t>собрания</w:t>
      </w:r>
      <w:r w:rsidR="009E5909" w:rsidRPr="00761C92">
        <w:rPr>
          <w:lang w:val="ru-RU"/>
        </w:rPr>
        <w:t xml:space="preserve"> </w:t>
      </w:r>
      <w:r w:rsidR="00761C92" w:rsidRPr="00761C92">
        <w:rPr>
          <w:lang w:val="ru-RU"/>
        </w:rPr>
        <w:t xml:space="preserve">было бы полезно для обеспечения успеха </w:t>
      </w:r>
      <w:r w:rsidR="009E5909">
        <w:rPr>
          <w:lang w:val="ru-RU"/>
        </w:rPr>
        <w:t>ВФПЭ</w:t>
      </w:r>
      <w:r w:rsidR="00761C92" w:rsidRPr="00761C92">
        <w:rPr>
          <w:lang w:val="ru-RU"/>
        </w:rPr>
        <w:t xml:space="preserve">-21, </w:t>
      </w:r>
      <w:r w:rsidR="009E5909" w:rsidRPr="00761C92">
        <w:rPr>
          <w:lang w:val="ru-RU"/>
        </w:rPr>
        <w:t xml:space="preserve">решения </w:t>
      </w:r>
      <w:r w:rsidR="00761C92" w:rsidRPr="00FC134A">
        <w:rPr>
          <w:lang w:val="ru-RU"/>
        </w:rPr>
        <w:t>котор</w:t>
      </w:r>
      <w:r w:rsidR="009E5909" w:rsidRPr="00FC134A">
        <w:rPr>
          <w:lang w:val="ru-RU"/>
        </w:rPr>
        <w:t>о</w:t>
      </w:r>
      <w:r w:rsidR="002A4E75" w:rsidRPr="00FC134A">
        <w:rPr>
          <w:lang w:val="ru-RU"/>
        </w:rPr>
        <w:t>го</w:t>
      </w:r>
      <w:r w:rsidR="00761C92" w:rsidRPr="00FC134A">
        <w:rPr>
          <w:lang w:val="ru-RU"/>
        </w:rPr>
        <w:t xml:space="preserve"> п</w:t>
      </w:r>
      <w:r w:rsidR="00761C92" w:rsidRPr="00761C92">
        <w:rPr>
          <w:lang w:val="ru-RU"/>
        </w:rPr>
        <w:t>ринима</w:t>
      </w:r>
      <w:r w:rsidR="009E5909">
        <w:rPr>
          <w:lang w:val="ru-RU"/>
        </w:rPr>
        <w:t>ются</w:t>
      </w:r>
      <w:r w:rsidR="00761C92" w:rsidRPr="00761C92">
        <w:rPr>
          <w:lang w:val="ru-RU"/>
        </w:rPr>
        <w:t xml:space="preserve"> на основе консенсуса.</w:t>
      </w:r>
    </w:p>
    <w:p w14:paraId="4A4DEA93" w14:textId="244001E2" w:rsidR="00090151" w:rsidRPr="00761C92" w:rsidRDefault="00090151" w:rsidP="00090151">
      <w:pPr>
        <w:rPr>
          <w:lang w:val="ru-RU"/>
        </w:rPr>
      </w:pPr>
      <w:r w:rsidRPr="009E5909">
        <w:rPr>
          <w:lang w:val="ru-RU"/>
        </w:rPr>
        <w:t>13.4</w:t>
      </w:r>
      <w:r w:rsidRPr="009E5909">
        <w:rPr>
          <w:lang w:val="ru-RU"/>
        </w:rPr>
        <w:tab/>
      </w:r>
      <w:r w:rsidR="009E5909" w:rsidRPr="00761C92">
        <w:rPr>
          <w:lang w:val="ru-RU"/>
        </w:rPr>
        <w:t xml:space="preserve">Советник </w:t>
      </w:r>
      <w:r w:rsidR="00761C92" w:rsidRPr="00761C92">
        <w:rPr>
          <w:lang w:val="ru-RU"/>
        </w:rPr>
        <w:t>МСЭ</w:t>
      </w:r>
      <w:r w:rsidR="009E5909" w:rsidRPr="009E5909">
        <w:rPr>
          <w:lang w:val="ru-RU"/>
        </w:rPr>
        <w:t xml:space="preserve"> по правовым вопросам</w:t>
      </w:r>
      <w:r w:rsidR="00761C92" w:rsidRPr="00761C92">
        <w:rPr>
          <w:lang w:val="ru-RU"/>
        </w:rPr>
        <w:t xml:space="preserve">, отвечая на вопрос одного из </w:t>
      </w:r>
      <w:r w:rsidR="009E5909">
        <w:rPr>
          <w:lang w:val="ru-RU"/>
        </w:rPr>
        <w:t>Советников</w:t>
      </w:r>
      <w:r w:rsidR="00761C92" w:rsidRPr="00761C92">
        <w:rPr>
          <w:lang w:val="ru-RU"/>
        </w:rPr>
        <w:t xml:space="preserve">, </w:t>
      </w:r>
      <w:r w:rsidR="009E5909">
        <w:rPr>
          <w:lang w:val="ru-RU"/>
        </w:rPr>
        <w:t>указывает</w:t>
      </w:r>
      <w:r w:rsidR="00761C92" w:rsidRPr="00761C92">
        <w:rPr>
          <w:lang w:val="ru-RU"/>
        </w:rPr>
        <w:t>, что, по его мнению, нет необходимости вносить дополнительные изменения в Решение 611 (</w:t>
      </w:r>
      <w:r w:rsidR="002A4E75" w:rsidRPr="00761C92">
        <w:rPr>
          <w:lang w:val="ru-RU"/>
        </w:rPr>
        <w:t>изм</w:t>
      </w:r>
      <w:r w:rsidR="002A4E75">
        <w:rPr>
          <w:lang w:val="ru-RU"/>
        </w:rPr>
        <w:t>ененное,</w:t>
      </w:r>
      <w:r w:rsidR="00761C92" w:rsidRPr="00761C92">
        <w:rPr>
          <w:lang w:val="ru-RU"/>
        </w:rPr>
        <w:t xml:space="preserve"> 2020</w:t>
      </w:r>
      <w:r w:rsidR="009E5909">
        <w:rPr>
          <w:lang w:val="ru-RU"/>
        </w:rPr>
        <w:t xml:space="preserve"> г.</w:t>
      </w:r>
      <w:r w:rsidR="00761C92" w:rsidRPr="00761C92">
        <w:rPr>
          <w:lang w:val="ru-RU"/>
        </w:rPr>
        <w:t xml:space="preserve">) для проведения дополнительного </w:t>
      </w:r>
      <w:r w:rsidR="009E5909">
        <w:rPr>
          <w:lang w:val="ru-RU"/>
        </w:rPr>
        <w:t>собрания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НГЭ</w:t>
      </w:r>
      <w:r w:rsidR="00761C92" w:rsidRPr="00761C92">
        <w:rPr>
          <w:lang w:val="ru-RU"/>
        </w:rPr>
        <w:t xml:space="preserve">. Однако, поскольку </w:t>
      </w:r>
      <w:r w:rsidR="009E5909">
        <w:rPr>
          <w:lang w:val="ru-RU"/>
        </w:rPr>
        <w:t xml:space="preserve">у </w:t>
      </w:r>
      <w:r w:rsidR="009E5909">
        <w:rPr>
          <w:lang w:val="en-US"/>
        </w:rPr>
        <w:t>VCC</w:t>
      </w:r>
      <w:r w:rsidR="00761C92" w:rsidRPr="00761C92">
        <w:rPr>
          <w:lang w:val="ru-RU"/>
        </w:rPr>
        <w:t xml:space="preserve"> не</w:t>
      </w:r>
      <w:r w:rsidR="009E5909">
        <w:rPr>
          <w:lang w:val="ru-RU"/>
        </w:rPr>
        <w:t>т</w:t>
      </w:r>
      <w:r w:rsidR="00761C92" w:rsidRPr="00761C92">
        <w:rPr>
          <w:lang w:val="ru-RU"/>
        </w:rPr>
        <w:t xml:space="preserve"> официальных полномочий по принятию решений, соглашение о проведении такого </w:t>
      </w:r>
      <w:r w:rsidR="009E5909">
        <w:rPr>
          <w:lang w:val="ru-RU"/>
        </w:rPr>
        <w:t>собрания</w:t>
      </w:r>
      <w:r w:rsidR="00761C92" w:rsidRPr="00761C92">
        <w:rPr>
          <w:lang w:val="ru-RU"/>
        </w:rPr>
        <w:t xml:space="preserve"> должно быть достигнуто </w:t>
      </w:r>
      <w:r w:rsidR="009E5909">
        <w:rPr>
          <w:lang w:val="ru-RU"/>
        </w:rPr>
        <w:t>по результатам</w:t>
      </w:r>
      <w:r w:rsidR="00761C92" w:rsidRPr="00761C92">
        <w:rPr>
          <w:lang w:val="ru-RU"/>
        </w:rPr>
        <w:t xml:space="preserve"> консультаци</w:t>
      </w:r>
      <w:r w:rsidR="009E5909">
        <w:rPr>
          <w:lang w:val="ru-RU"/>
        </w:rPr>
        <w:t>й по переписке</w:t>
      </w:r>
      <w:r w:rsidR="00761C92" w:rsidRPr="00761C92">
        <w:rPr>
          <w:lang w:val="ru-RU"/>
        </w:rPr>
        <w:t>.</w:t>
      </w:r>
    </w:p>
    <w:p w14:paraId="2A2CD827" w14:textId="04288358" w:rsidR="00090151" w:rsidRPr="00761C92" w:rsidRDefault="00090151" w:rsidP="00090151">
      <w:pPr>
        <w:rPr>
          <w:lang w:val="ru-RU"/>
        </w:rPr>
      </w:pPr>
      <w:r w:rsidRPr="009E5909">
        <w:rPr>
          <w:lang w:val="ru-RU"/>
        </w:rPr>
        <w:t>13.5</w:t>
      </w:r>
      <w:r w:rsidRPr="009E5909">
        <w:rPr>
          <w:lang w:val="ru-RU"/>
        </w:rPr>
        <w:tab/>
      </w:r>
      <w:r w:rsidR="00761C92" w:rsidRPr="00761C92">
        <w:rPr>
          <w:lang w:val="ru-RU"/>
        </w:rPr>
        <w:t>Председатель</w:t>
      </w:r>
      <w:r w:rsidR="009E5909">
        <w:rPr>
          <w:lang w:val="ru-RU"/>
        </w:rPr>
        <w:t xml:space="preserve"> полагает</w:t>
      </w:r>
      <w:r w:rsidR="00761C92" w:rsidRPr="00761C92">
        <w:rPr>
          <w:lang w:val="ru-RU"/>
        </w:rPr>
        <w:t xml:space="preserve">, </w:t>
      </w:r>
      <w:r w:rsidR="009E5909">
        <w:rPr>
          <w:lang w:val="ru-RU"/>
        </w:rPr>
        <w:t xml:space="preserve">что </w:t>
      </w:r>
      <w:r w:rsidR="00761C92" w:rsidRPr="00761C92">
        <w:rPr>
          <w:lang w:val="ru-RU"/>
        </w:rPr>
        <w:t>Совет</w:t>
      </w:r>
      <w:r w:rsidR="009E5909">
        <w:rPr>
          <w:lang w:val="ru-RU"/>
        </w:rPr>
        <w:t>ники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готовы</w:t>
      </w:r>
      <w:r w:rsidR="00761C92" w:rsidRPr="00761C92">
        <w:rPr>
          <w:lang w:val="ru-RU"/>
        </w:rPr>
        <w:t xml:space="preserve"> </w:t>
      </w:r>
      <w:r w:rsidR="002A4E75">
        <w:rPr>
          <w:lang w:val="ru-RU"/>
        </w:rPr>
        <w:t xml:space="preserve">сделать </w:t>
      </w:r>
      <w:r w:rsidR="00761C92" w:rsidRPr="00761C92">
        <w:rPr>
          <w:lang w:val="ru-RU"/>
        </w:rPr>
        <w:t>заключ</w:t>
      </w:r>
      <w:r w:rsidR="002A4E75">
        <w:rPr>
          <w:lang w:val="ru-RU"/>
        </w:rPr>
        <w:t>ение</w:t>
      </w:r>
      <w:r w:rsidR="00761C92" w:rsidRPr="00761C92">
        <w:rPr>
          <w:lang w:val="ru-RU"/>
        </w:rPr>
        <w:t xml:space="preserve">, </w:t>
      </w:r>
      <w:r w:rsidR="009E5909" w:rsidRPr="00761C92">
        <w:rPr>
          <w:rFonts w:eastAsia="MS Mincho" w:cs="Calibri"/>
          <w:szCs w:val="22"/>
          <w:lang w:val="ru-RU"/>
        </w:rPr>
        <w:t xml:space="preserve">что, принимая во внимание </w:t>
      </w:r>
      <w:r w:rsidR="009E5909">
        <w:rPr>
          <w:rFonts w:eastAsia="MS Mincho" w:cs="Calibri"/>
          <w:szCs w:val="22"/>
          <w:lang w:val="ru-RU"/>
        </w:rPr>
        <w:t>неотложный характер</w:t>
      </w:r>
      <w:r w:rsidR="009E5909" w:rsidRPr="00761C92">
        <w:rPr>
          <w:rFonts w:eastAsia="MS Mincho" w:cs="Calibri"/>
          <w:szCs w:val="22"/>
          <w:lang w:val="ru-RU"/>
        </w:rPr>
        <w:t xml:space="preserve"> данного пункта</w:t>
      </w:r>
      <w:r w:rsidR="009E5909">
        <w:rPr>
          <w:rFonts w:eastAsia="MS Mincho" w:cs="Calibri"/>
          <w:szCs w:val="22"/>
          <w:lang w:val="ru-RU"/>
        </w:rPr>
        <w:t xml:space="preserve"> повестки дня</w:t>
      </w:r>
      <w:r w:rsidR="009E5909" w:rsidRPr="00761C92">
        <w:rPr>
          <w:rFonts w:eastAsia="MS Mincho" w:cs="Calibri"/>
          <w:szCs w:val="22"/>
          <w:lang w:val="ru-RU"/>
        </w:rPr>
        <w:t>, буд</w:t>
      </w:r>
      <w:r w:rsidR="009E5909">
        <w:rPr>
          <w:rFonts w:eastAsia="MS Mincho" w:cs="Calibri"/>
          <w:szCs w:val="22"/>
          <w:lang w:val="ru-RU"/>
        </w:rPr>
        <w:t>ут</w:t>
      </w:r>
      <w:r w:rsidR="009E5909" w:rsidRPr="00761C92">
        <w:rPr>
          <w:rFonts w:eastAsia="MS Mincho" w:cs="Calibri"/>
          <w:szCs w:val="22"/>
          <w:lang w:val="ru-RU"/>
        </w:rPr>
        <w:t xml:space="preserve"> проведен</w:t>
      </w:r>
      <w:r w:rsidR="009E5909">
        <w:rPr>
          <w:rFonts w:eastAsia="MS Mincho" w:cs="Calibri"/>
          <w:szCs w:val="22"/>
          <w:lang w:val="ru-RU"/>
        </w:rPr>
        <w:t>ы</w:t>
      </w:r>
      <w:r w:rsidR="009E5909" w:rsidRPr="00761C92">
        <w:rPr>
          <w:rFonts w:eastAsia="MS Mincho" w:cs="Calibri"/>
          <w:szCs w:val="22"/>
          <w:lang w:val="ru-RU"/>
        </w:rPr>
        <w:t xml:space="preserve"> консультаци</w:t>
      </w:r>
      <w:r w:rsidR="009E5909">
        <w:rPr>
          <w:rFonts w:eastAsia="MS Mincho" w:cs="Calibri"/>
          <w:szCs w:val="22"/>
          <w:lang w:val="ru-RU"/>
        </w:rPr>
        <w:t>и по переписке между</w:t>
      </w:r>
      <w:r w:rsidR="009E5909" w:rsidRPr="00761C92">
        <w:rPr>
          <w:rFonts w:eastAsia="MS Mincho" w:cs="Calibri"/>
          <w:szCs w:val="22"/>
          <w:lang w:val="ru-RU"/>
        </w:rPr>
        <w:t xml:space="preserve"> Государств</w:t>
      </w:r>
      <w:r w:rsidR="009E5909">
        <w:rPr>
          <w:rFonts w:eastAsia="MS Mincho" w:cs="Calibri"/>
          <w:szCs w:val="22"/>
          <w:lang w:val="ru-RU"/>
        </w:rPr>
        <w:t xml:space="preserve">ами – </w:t>
      </w:r>
      <w:r w:rsidR="009E5909" w:rsidRPr="00761C92">
        <w:rPr>
          <w:rFonts w:eastAsia="MS Mincho" w:cs="Calibri"/>
          <w:szCs w:val="22"/>
          <w:lang w:val="ru-RU"/>
        </w:rPr>
        <w:t>Член</w:t>
      </w:r>
      <w:r w:rsidR="009E5909">
        <w:rPr>
          <w:rFonts w:eastAsia="MS Mincho" w:cs="Calibri"/>
          <w:szCs w:val="22"/>
          <w:lang w:val="ru-RU"/>
        </w:rPr>
        <w:t>ами</w:t>
      </w:r>
      <w:r w:rsidR="009E5909" w:rsidRPr="00761C92">
        <w:rPr>
          <w:rFonts w:eastAsia="MS Mincho" w:cs="Calibri"/>
          <w:szCs w:val="22"/>
          <w:lang w:val="ru-RU"/>
        </w:rPr>
        <w:t xml:space="preserve"> Совета</w:t>
      </w:r>
      <w:r w:rsidR="009E5909">
        <w:rPr>
          <w:lang w:val="ru-RU"/>
        </w:rPr>
        <w:t xml:space="preserve"> для</w:t>
      </w:r>
      <w:r w:rsidR="00761C92" w:rsidRPr="00761C92">
        <w:rPr>
          <w:lang w:val="ru-RU"/>
        </w:rPr>
        <w:t xml:space="preserve"> принят</w:t>
      </w:r>
      <w:r w:rsidR="009E5909">
        <w:rPr>
          <w:lang w:val="ru-RU"/>
        </w:rPr>
        <w:t>ия</w:t>
      </w:r>
      <w:r w:rsidR="00761C92" w:rsidRPr="00761C92">
        <w:rPr>
          <w:lang w:val="ru-RU"/>
        </w:rPr>
        <w:t xml:space="preserve"> к сведению </w:t>
      </w:r>
      <w:r w:rsidR="009E5909">
        <w:rPr>
          <w:lang w:val="ru-RU"/>
        </w:rPr>
        <w:t>отчета, содержащегося</w:t>
      </w:r>
      <w:r w:rsidR="00761C92" w:rsidRPr="00761C92">
        <w:rPr>
          <w:lang w:val="ru-RU"/>
        </w:rPr>
        <w:t xml:space="preserve"> в </w:t>
      </w:r>
      <w:r w:rsidR="009E5909" w:rsidRPr="00761C92">
        <w:rPr>
          <w:lang w:val="ru-RU"/>
        </w:rPr>
        <w:t xml:space="preserve">Документе </w:t>
      </w:r>
      <w:r w:rsidR="00761C92" w:rsidRPr="00761C92">
        <w:rPr>
          <w:lang w:val="ru-RU"/>
        </w:rPr>
        <w:t xml:space="preserve">С21/5; </w:t>
      </w:r>
      <w:r w:rsidR="009E5909">
        <w:rPr>
          <w:lang w:val="ru-RU"/>
        </w:rPr>
        <w:t>согласования</w:t>
      </w:r>
      <w:r w:rsidR="00761C92" w:rsidRPr="00761C92">
        <w:rPr>
          <w:lang w:val="ru-RU"/>
        </w:rPr>
        <w:t xml:space="preserve"> прове</w:t>
      </w:r>
      <w:r w:rsidR="009E5909">
        <w:rPr>
          <w:lang w:val="ru-RU"/>
        </w:rPr>
        <w:t>дения</w:t>
      </w:r>
      <w:r w:rsidR="00761C92" w:rsidRPr="00761C92">
        <w:rPr>
          <w:lang w:val="ru-RU"/>
        </w:rPr>
        <w:t xml:space="preserve"> дополнительно</w:t>
      </w:r>
      <w:r w:rsidR="009E5909">
        <w:rPr>
          <w:lang w:val="ru-RU"/>
        </w:rPr>
        <w:t>го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собрания</w:t>
      </w:r>
      <w:r w:rsidR="00761C92" w:rsidRPr="00761C92">
        <w:rPr>
          <w:lang w:val="ru-RU"/>
        </w:rPr>
        <w:t xml:space="preserve"> </w:t>
      </w:r>
      <w:r w:rsidR="009E5909">
        <w:rPr>
          <w:lang w:val="ru-RU"/>
        </w:rPr>
        <w:t>НГЭ</w:t>
      </w:r>
      <w:r w:rsidR="00761C92" w:rsidRPr="00761C92">
        <w:rPr>
          <w:lang w:val="ru-RU"/>
        </w:rPr>
        <w:t xml:space="preserve"> в конце октября или начале ноября; поруч</w:t>
      </w:r>
      <w:r w:rsidR="009E5909">
        <w:rPr>
          <w:lang w:val="ru-RU"/>
        </w:rPr>
        <w:t>ения</w:t>
      </w:r>
      <w:r w:rsidR="00761C92" w:rsidRPr="00761C92">
        <w:rPr>
          <w:lang w:val="ru-RU"/>
        </w:rPr>
        <w:t xml:space="preserve"> секретариату подготовить </w:t>
      </w:r>
      <w:r w:rsidR="009E5909">
        <w:rPr>
          <w:lang w:val="ru-RU"/>
        </w:rPr>
        <w:t>ВФПЭ</w:t>
      </w:r>
      <w:r w:rsidR="00761C92" w:rsidRPr="00761C92">
        <w:rPr>
          <w:lang w:val="ru-RU"/>
        </w:rPr>
        <w:t xml:space="preserve"> к</w:t>
      </w:r>
      <w:r w:rsidR="002A4E75">
        <w:rPr>
          <w:lang w:val="ru-RU"/>
        </w:rPr>
        <w:t>ак</w:t>
      </w:r>
      <w:r w:rsidR="00761C92" w:rsidRPr="00761C92">
        <w:rPr>
          <w:lang w:val="ru-RU"/>
        </w:rPr>
        <w:t xml:space="preserve"> </w:t>
      </w:r>
      <w:r w:rsidR="002A4E75">
        <w:rPr>
          <w:lang w:val="ru-RU"/>
        </w:rPr>
        <w:t>собрание</w:t>
      </w:r>
      <w:r w:rsidR="00761C92" w:rsidRPr="00761C92">
        <w:rPr>
          <w:lang w:val="ru-RU"/>
        </w:rPr>
        <w:t xml:space="preserve"> </w:t>
      </w:r>
      <w:r w:rsidR="002A4E75">
        <w:rPr>
          <w:lang w:val="ru-RU"/>
        </w:rPr>
        <w:t xml:space="preserve">в </w:t>
      </w:r>
      <w:r w:rsidR="009E5909">
        <w:rPr>
          <w:lang w:val="ru-RU"/>
        </w:rPr>
        <w:t>очно</w:t>
      </w:r>
      <w:r w:rsidR="002A4E75">
        <w:rPr>
          <w:lang w:val="ru-RU"/>
        </w:rPr>
        <w:t>м</w:t>
      </w:r>
      <w:r w:rsidR="00761C92" w:rsidRPr="00761C92">
        <w:rPr>
          <w:lang w:val="ru-RU"/>
        </w:rPr>
        <w:t xml:space="preserve"> </w:t>
      </w:r>
      <w:r w:rsidR="002A4E75">
        <w:rPr>
          <w:lang w:val="ru-RU"/>
        </w:rPr>
        <w:t>формате</w:t>
      </w:r>
      <w:r w:rsidR="00761C92" w:rsidRPr="00761C92">
        <w:rPr>
          <w:lang w:val="ru-RU"/>
        </w:rPr>
        <w:t xml:space="preserve"> в Женеве с</w:t>
      </w:r>
      <w:r w:rsidR="009E5909">
        <w:rPr>
          <w:lang w:val="ru-RU"/>
        </w:rPr>
        <w:t xml:space="preserve"> возможностью</w:t>
      </w:r>
      <w:r w:rsidR="00761C92" w:rsidRPr="00761C92">
        <w:rPr>
          <w:lang w:val="ru-RU"/>
        </w:rPr>
        <w:t xml:space="preserve"> дистанционн</w:t>
      </w:r>
      <w:r w:rsidR="009E5909">
        <w:rPr>
          <w:lang w:val="ru-RU"/>
        </w:rPr>
        <w:t>ого</w:t>
      </w:r>
      <w:r w:rsidR="00761C92" w:rsidRPr="00761C92">
        <w:rPr>
          <w:lang w:val="ru-RU"/>
        </w:rPr>
        <w:t xml:space="preserve"> участи</w:t>
      </w:r>
      <w:r w:rsidR="009E5909">
        <w:rPr>
          <w:lang w:val="ru-RU"/>
        </w:rPr>
        <w:t>я</w:t>
      </w:r>
      <w:r w:rsidR="00761C92" w:rsidRPr="00761C92">
        <w:rPr>
          <w:lang w:val="ru-RU"/>
        </w:rPr>
        <w:t>.</w:t>
      </w:r>
    </w:p>
    <w:p w14:paraId="156D2657" w14:textId="488F2442" w:rsidR="00090151" w:rsidRPr="00C61F78" w:rsidRDefault="00090151" w:rsidP="00090151">
      <w:pPr>
        <w:rPr>
          <w:lang w:val="ru-RU"/>
        </w:rPr>
      </w:pPr>
      <w:r w:rsidRPr="00C61F78">
        <w:rPr>
          <w:lang w:val="ru-RU"/>
        </w:rPr>
        <w:lastRenderedPageBreak/>
        <w:t>13.6</w:t>
      </w:r>
      <w:r w:rsidRPr="00C61F78">
        <w:rPr>
          <w:lang w:val="ru-RU"/>
        </w:rPr>
        <w:tab/>
      </w:r>
      <w:r w:rsidR="00761C92" w:rsidRPr="00E62C4C">
        <w:rPr>
          <w:lang w:val="ru-RU"/>
        </w:rPr>
        <w:t xml:space="preserve">Заключение </w:t>
      </w:r>
      <w:r w:rsidR="00761C92" w:rsidRPr="00E62C4C">
        <w:rPr>
          <w:b/>
          <w:bCs/>
          <w:lang w:val="ru-RU"/>
        </w:rPr>
        <w:t>принимается</w:t>
      </w:r>
      <w:r w:rsidR="00761C92" w:rsidRPr="00E62C4C">
        <w:rPr>
          <w:lang w:val="ru-RU"/>
        </w:rPr>
        <w:t>.</w:t>
      </w:r>
    </w:p>
    <w:p w14:paraId="176486BD" w14:textId="4030086E" w:rsidR="00090151" w:rsidRPr="00090151" w:rsidRDefault="00090151" w:rsidP="00090151">
      <w:pPr>
        <w:pStyle w:val="Heading1"/>
        <w:rPr>
          <w:lang w:val="ru-RU"/>
        </w:rPr>
      </w:pPr>
      <w:r w:rsidRPr="00090151">
        <w:rPr>
          <w:lang w:val="ru-RU"/>
        </w:rPr>
        <w:t>14</w:t>
      </w:r>
      <w:r w:rsidRPr="00090151">
        <w:rPr>
          <w:lang w:val="ru-RU"/>
        </w:rPr>
        <w:tab/>
      </w:r>
      <w:bookmarkStart w:id="20" w:name="lt_pId247"/>
      <w:r w:rsidRPr="00822425">
        <w:rPr>
          <w:bCs/>
          <w:szCs w:val="22"/>
          <w:lang w:val="ru-RU"/>
        </w:rPr>
        <w:t>Подготовка к ВАСЭ-20</w:t>
      </w:r>
      <w:r w:rsidRPr="00090151">
        <w:rPr>
          <w:lang w:val="ru-RU"/>
        </w:rPr>
        <w:t xml:space="preserve"> (</w:t>
      </w:r>
      <w:r>
        <w:rPr>
          <w:lang w:val="ru-RU"/>
        </w:rPr>
        <w:t>Документы</w:t>
      </w:r>
      <w:r w:rsidRPr="00090151">
        <w:rPr>
          <w:lang w:val="ru-RU"/>
        </w:rPr>
        <w:t xml:space="preserve"> </w:t>
      </w:r>
      <w:hyperlink r:id="rId28" w:history="1">
        <w:r w:rsidRPr="00090151">
          <w:rPr>
            <w:rStyle w:val="Hyperlink"/>
            <w:lang w:val="en-US"/>
          </w:rPr>
          <w:t>C</w:t>
        </w:r>
        <w:r w:rsidRPr="00090151">
          <w:rPr>
            <w:rStyle w:val="Hyperlink"/>
            <w:lang w:val="ru-RU"/>
          </w:rPr>
          <w:t>21/24</w:t>
        </w:r>
      </w:hyperlink>
      <w:r w:rsidRPr="00090151">
        <w:rPr>
          <w:lang w:val="ru-RU"/>
        </w:rPr>
        <w:t xml:space="preserve"> </w:t>
      </w:r>
      <w:r>
        <w:rPr>
          <w:lang w:val="ru-RU"/>
        </w:rPr>
        <w:t>и</w:t>
      </w:r>
      <w:r w:rsidRPr="00090151">
        <w:rPr>
          <w:lang w:val="ru-RU"/>
        </w:rPr>
        <w:t xml:space="preserve"> </w:t>
      </w:r>
      <w:hyperlink r:id="rId29" w:history="1">
        <w:r w:rsidRPr="00090151">
          <w:rPr>
            <w:rStyle w:val="Hyperlink"/>
            <w:lang w:val="en-US"/>
          </w:rPr>
          <w:t>C</w:t>
        </w:r>
        <w:r w:rsidRPr="00090151">
          <w:rPr>
            <w:rStyle w:val="Hyperlink"/>
            <w:lang w:val="ru-RU"/>
          </w:rPr>
          <w:t>21/78</w:t>
        </w:r>
      </w:hyperlink>
      <w:r w:rsidRPr="00090151">
        <w:rPr>
          <w:lang w:val="ru-RU"/>
        </w:rPr>
        <w:t>)</w:t>
      </w:r>
      <w:bookmarkEnd w:id="20"/>
    </w:p>
    <w:p w14:paraId="1A22B99B" w14:textId="13E1A049" w:rsidR="00761C92" w:rsidRPr="00761C92" w:rsidRDefault="00090151" w:rsidP="00761C92">
      <w:pPr>
        <w:rPr>
          <w:lang w:val="ru-RU"/>
        </w:rPr>
      </w:pPr>
      <w:r w:rsidRPr="00F81638">
        <w:rPr>
          <w:lang w:val="ru-RU"/>
        </w:rPr>
        <w:t>14.1</w:t>
      </w:r>
      <w:r w:rsidRPr="00F81638">
        <w:rPr>
          <w:lang w:val="ru-RU"/>
        </w:rPr>
        <w:tab/>
      </w:r>
      <w:r w:rsidR="00761C92" w:rsidRPr="00761C92">
        <w:rPr>
          <w:lang w:val="ru-RU"/>
        </w:rPr>
        <w:t xml:space="preserve">Представитель </w:t>
      </w:r>
      <w:r w:rsidR="00F81638">
        <w:rPr>
          <w:lang w:val="ru-RU"/>
        </w:rPr>
        <w:t>БСЭ</w:t>
      </w:r>
      <w:r w:rsidR="00761C92" w:rsidRPr="00761C92">
        <w:rPr>
          <w:lang w:val="ru-RU"/>
        </w:rPr>
        <w:t xml:space="preserve"> представ</w:t>
      </w:r>
      <w:r w:rsidR="00F81638">
        <w:rPr>
          <w:lang w:val="ru-RU"/>
        </w:rPr>
        <w:t>ляет</w:t>
      </w:r>
      <w:r w:rsidR="00761C92" w:rsidRPr="00761C92">
        <w:rPr>
          <w:lang w:val="ru-RU"/>
        </w:rPr>
        <w:t xml:space="preserve"> </w:t>
      </w:r>
      <w:r w:rsidR="00F81638" w:rsidRPr="00761C92">
        <w:rPr>
          <w:lang w:val="ru-RU"/>
        </w:rPr>
        <w:t xml:space="preserve">Документ </w:t>
      </w:r>
      <w:r w:rsidR="00761C92" w:rsidRPr="00761C92">
        <w:rPr>
          <w:lang w:val="en-US"/>
        </w:rPr>
        <w:t>C</w:t>
      </w:r>
      <w:r w:rsidR="00761C92" w:rsidRPr="00761C92">
        <w:rPr>
          <w:lang w:val="ru-RU"/>
        </w:rPr>
        <w:t>21/24, в котором приводится обновленная информация о ходе подготовки к В</w:t>
      </w:r>
      <w:r w:rsidR="00F81638">
        <w:rPr>
          <w:lang w:val="ru-RU"/>
        </w:rPr>
        <w:t>АСЭ</w:t>
      </w:r>
      <w:r w:rsidR="00761C92" w:rsidRPr="00761C92">
        <w:rPr>
          <w:lang w:val="ru-RU"/>
        </w:rPr>
        <w:t xml:space="preserve">-20, которая пройдет в Хайдарабаде с 1 по 9 марта 2022 года и </w:t>
      </w:r>
      <w:r w:rsidR="00F81638">
        <w:rPr>
          <w:lang w:val="ru-RU"/>
        </w:rPr>
        <w:t xml:space="preserve">непосредственно перед </w:t>
      </w:r>
      <w:r w:rsidR="00761C92" w:rsidRPr="00761C92">
        <w:rPr>
          <w:lang w:val="ru-RU"/>
        </w:rPr>
        <w:t xml:space="preserve">которой будет </w:t>
      </w:r>
      <w:r w:rsidR="00F81638">
        <w:rPr>
          <w:lang w:val="ru-RU"/>
        </w:rPr>
        <w:t>проведен</w:t>
      </w:r>
      <w:r w:rsidR="00761C92" w:rsidRPr="00761C92">
        <w:rPr>
          <w:lang w:val="ru-RU"/>
        </w:rPr>
        <w:t xml:space="preserve"> ГСС-20, при условии восстановления нормальных условий работы и поездок в Индии и других </w:t>
      </w:r>
      <w:r w:rsidR="00F81638" w:rsidRPr="00761C92">
        <w:rPr>
          <w:lang w:val="ru-RU"/>
        </w:rPr>
        <w:t>Государствах-Членах</w:t>
      </w:r>
      <w:r w:rsidR="00761C92" w:rsidRPr="00761C92">
        <w:rPr>
          <w:lang w:val="ru-RU"/>
        </w:rPr>
        <w:t xml:space="preserve">. Секретариат проводил </w:t>
      </w:r>
      <w:r w:rsidR="00F81638">
        <w:rPr>
          <w:lang w:val="ru-RU"/>
        </w:rPr>
        <w:t>активные</w:t>
      </w:r>
      <w:r w:rsidR="00761C92" w:rsidRPr="00761C92">
        <w:rPr>
          <w:lang w:val="ru-RU"/>
        </w:rPr>
        <w:t xml:space="preserve"> консультации с Индией: был</w:t>
      </w:r>
      <w:r w:rsidR="00F81638">
        <w:rPr>
          <w:lang w:val="ru-RU"/>
        </w:rPr>
        <w:t>а</w:t>
      </w:r>
      <w:r w:rsidR="00761C92" w:rsidRPr="00761C92">
        <w:rPr>
          <w:lang w:val="ru-RU"/>
        </w:rPr>
        <w:t xml:space="preserve"> предложен</w:t>
      </w:r>
      <w:r w:rsidR="00F81638">
        <w:rPr>
          <w:lang w:val="ru-RU"/>
        </w:rPr>
        <w:t>а</w:t>
      </w:r>
      <w:r w:rsidR="00761C92" w:rsidRPr="00761C92">
        <w:rPr>
          <w:lang w:val="ru-RU"/>
        </w:rPr>
        <w:t xml:space="preserve"> кандидатура</w:t>
      </w:r>
      <w:r w:rsidR="00F81638">
        <w:rPr>
          <w:lang w:val="ru-RU"/>
        </w:rPr>
        <w:t xml:space="preserve"> на пост</w:t>
      </w:r>
      <w:r w:rsidR="00761C92" w:rsidRPr="00761C92">
        <w:rPr>
          <w:lang w:val="ru-RU"/>
        </w:rPr>
        <w:t xml:space="preserve"> </w:t>
      </w:r>
      <w:r w:rsidR="00F81638" w:rsidRPr="00761C92">
        <w:rPr>
          <w:lang w:val="ru-RU"/>
        </w:rPr>
        <w:t>Председателя</w:t>
      </w:r>
      <w:r w:rsidR="00761C92" w:rsidRPr="00761C92">
        <w:rPr>
          <w:lang w:val="ru-RU"/>
        </w:rPr>
        <w:t xml:space="preserve">, завершается работа над соглашением с принимающей страной и логотипом. В качестве запасного варианта для проведения </w:t>
      </w:r>
      <w:r w:rsidR="00F81638">
        <w:rPr>
          <w:lang w:val="ru-RU"/>
        </w:rPr>
        <w:t>ВАСЭ</w:t>
      </w:r>
      <w:r w:rsidR="00761C92" w:rsidRPr="00761C92">
        <w:rPr>
          <w:lang w:val="ru-RU"/>
        </w:rPr>
        <w:t xml:space="preserve"> в Женеве зарезервирован</w:t>
      </w:r>
      <w:r w:rsidR="00F81638">
        <w:rPr>
          <w:lang w:val="ru-RU"/>
        </w:rPr>
        <w:t xml:space="preserve">ы помещения </w:t>
      </w:r>
      <w:r w:rsidR="00F81638" w:rsidRPr="00F81638">
        <w:rPr>
          <w:lang w:val="ru-RU"/>
        </w:rPr>
        <w:t>Международно</w:t>
      </w:r>
      <w:r w:rsidR="00F81638">
        <w:rPr>
          <w:lang w:val="ru-RU"/>
        </w:rPr>
        <w:t>го</w:t>
      </w:r>
      <w:r w:rsidR="00F81638" w:rsidRPr="00F81638">
        <w:rPr>
          <w:lang w:val="ru-RU"/>
        </w:rPr>
        <w:t xml:space="preserve"> центр</w:t>
      </w:r>
      <w:r w:rsidR="00F81638">
        <w:rPr>
          <w:lang w:val="ru-RU"/>
        </w:rPr>
        <w:t>а</w:t>
      </w:r>
      <w:r w:rsidR="00F81638" w:rsidRPr="00F81638">
        <w:rPr>
          <w:lang w:val="ru-RU"/>
        </w:rPr>
        <w:t xml:space="preserve"> конференций в Женеве (МЦКЖ)</w:t>
      </w:r>
      <w:r w:rsidR="00761C92" w:rsidRPr="00761C92">
        <w:rPr>
          <w:lang w:val="ru-RU"/>
        </w:rPr>
        <w:t xml:space="preserve"> с 28 февраля по 9 марта 2022 года. </w:t>
      </w:r>
      <w:r w:rsidR="00C75251">
        <w:rPr>
          <w:lang w:val="ru-RU"/>
        </w:rPr>
        <w:t>Участникам виртуальных консультаций</w:t>
      </w:r>
      <w:r w:rsidR="00761C92" w:rsidRPr="00761C92">
        <w:rPr>
          <w:lang w:val="ru-RU"/>
        </w:rPr>
        <w:t xml:space="preserve"> предл</w:t>
      </w:r>
      <w:r w:rsidR="00F81638">
        <w:rPr>
          <w:lang w:val="ru-RU"/>
        </w:rPr>
        <w:t>агается</w:t>
      </w:r>
      <w:r w:rsidR="00761C92" w:rsidRPr="00761C92">
        <w:rPr>
          <w:lang w:val="ru-RU"/>
        </w:rPr>
        <w:t xml:space="preserve"> принять отчет к</w:t>
      </w:r>
      <w:r w:rsidR="00F81638">
        <w:rPr>
          <w:lang w:val="ru-RU"/>
        </w:rPr>
        <w:t> </w:t>
      </w:r>
      <w:r w:rsidR="00761C92" w:rsidRPr="00761C92">
        <w:rPr>
          <w:lang w:val="ru-RU"/>
        </w:rPr>
        <w:t xml:space="preserve">сведению. </w:t>
      </w:r>
    </w:p>
    <w:p w14:paraId="202B43B5" w14:textId="3226317F" w:rsidR="00090151" w:rsidRPr="00761C92" w:rsidRDefault="00090151" w:rsidP="00090151">
      <w:pPr>
        <w:rPr>
          <w:lang w:val="ru-RU"/>
        </w:rPr>
      </w:pPr>
      <w:r w:rsidRPr="00F81638">
        <w:rPr>
          <w:lang w:val="ru-RU"/>
        </w:rPr>
        <w:t>14.2</w:t>
      </w:r>
      <w:r w:rsidRPr="00F81638">
        <w:rPr>
          <w:lang w:val="ru-RU"/>
        </w:rPr>
        <w:tab/>
      </w:r>
      <w:r w:rsidR="00761C92" w:rsidRPr="00761C92">
        <w:rPr>
          <w:lang w:val="ru-RU"/>
        </w:rPr>
        <w:t>Председатель высоко оцени</w:t>
      </w:r>
      <w:r w:rsidR="00F81638">
        <w:rPr>
          <w:lang w:val="ru-RU"/>
        </w:rPr>
        <w:t>вает</w:t>
      </w:r>
      <w:r w:rsidR="00761C92" w:rsidRPr="00761C92">
        <w:rPr>
          <w:lang w:val="ru-RU"/>
        </w:rPr>
        <w:t xml:space="preserve"> усилия КГСЭ </w:t>
      </w:r>
      <w:r w:rsidR="00F81638">
        <w:rPr>
          <w:lang w:val="ru-RU"/>
        </w:rPr>
        <w:t>по</w:t>
      </w:r>
      <w:r w:rsidR="00761C92" w:rsidRPr="00761C92">
        <w:rPr>
          <w:lang w:val="ru-RU"/>
        </w:rPr>
        <w:t xml:space="preserve"> реализации плана непрерывности работы МСЭ-Т и обеспечении стабильности</w:t>
      </w:r>
      <w:r w:rsidR="00F81638">
        <w:rPr>
          <w:lang w:val="ru-RU"/>
        </w:rPr>
        <w:t xml:space="preserve"> деятельности</w:t>
      </w:r>
      <w:r w:rsidR="00761C92" w:rsidRPr="00761C92">
        <w:rPr>
          <w:lang w:val="ru-RU"/>
        </w:rPr>
        <w:t xml:space="preserve"> МСЭ-Т в </w:t>
      </w:r>
      <w:r w:rsidR="00F81638">
        <w:rPr>
          <w:lang w:val="ru-RU"/>
        </w:rPr>
        <w:t>преддверии</w:t>
      </w:r>
      <w:r w:rsidR="00761C92" w:rsidRPr="00761C92">
        <w:rPr>
          <w:lang w:val="ru-RU"/>
        </w:rPr>
        <w:t xml:space="preserve"> ВАСЭ-20.</w:t>
      </w:r>
    </w:p>
    <w:p w14:paraId="4749061C" w14:textId="05210B01" w:rsidR="00761C92" w:rsidRPr="00761C92" w:rsidRDefault="00090151" w:rsidP="00761C92">
      <w:pPr>
        <w:rPr>
          <w:lang w:val="ru-RU"/>
        </w:rPr>
      </w:pPr>
      <w:r w:rsidRPr="00F81638">
        <w:rPr>
          <w:lang w:val="ru-RU"/>
        </w:rPr>
        <w:t>14.3</w:t>
      </w:r>
      <w:r w:rsidRPr="00F81638">
        <w:rPr>
          <w:lang w:val="ru-RU"/>
        </w:rPr>
        <w:tab/>
      </w:r>
      <w:r w:rsidR="00761C92" w:rsidRPr="00761C92">
        <w:rPr>
          <w:lang w:val="ru-RU"/>
        </w:rPr>
        <w:t xml:space="preserve">Советник </w:t>
      </w:r>
      <w:r w:rsidR="00F81638">
        <w:rPr>
          <w:lang w:val="ru-RU"/>
        </w:rPr>
        <w:t>от</w:t>
      </w:r>
      <w:r w:rsidR="00761C92" w:rsidRPr="00761C92">
        <w:rPr>
          <w:lang w:val="ru-RU"/>
        </w:rPr>
        <w:t xml:space="preserve"> Индии представ</w:t>
      </w:r>
      <w:r w:rsidR="00F81638">
        <w:rPr>
          <w:lang w:val="ru-RU"/>
        </w:rPr>
        <w:t>ляет</w:t>
      </w:r>
      <w:r w:rsidR="00761C92" w:rsidRPr="00761C92">
        <w:rPr>
          <w:lang w:val="ru-RU"/>
        </w:rPr>
        <w:t xml:space="preserve"> </w:t>
      </w:r>
      <w:r w:rsidR="00F81638" w:rsidRPr="00761C92">
        <w:rPr>
          <w:lang w:val="ru-RU"/>
        </w:rPr>
        <w:t xml:space="preserve">Документ </w:t>
      </w:r>
      <w:r w:rsidR="00761C92" w:rsidRPr="00761C92">
        <w:rPr>
          <w:lang w:val="en-US"/>
        </w:rPr>
        <w:t>C</w:t>
      </w:r>
      <w:r w:rsidR="00761C92" w:rsidRPr="00761C92">
        <w:rPr>
          <w:lang w:val="ru-RU"/>
        </w:rPr>
        <w:t xml:space="preserve">21/78, в котором </w:t>
      </w:r>
      <w:r w:rsidR="00F81638">
        <w:rPr>
          <w:lang w:val="ru-RU"/>
        </w:rPr>
        <w:t>содержатся</w:t>
      </w:r>
      <w:r w:rsidR="00761C92" w:rsidRPr="00761C92">
        <w:rPr>
          <w:lang w:val="ru-RU"/>
        </w:rPr>
        <w:t xml:space="preserve"> два возможных сценария для обеспечения проведения ВА</w:t>
      </w:r>
      <w:r w:rsidR="00F81638">
        <w:rPr>
          <w:lang w:val="ru-RU"/>
        </w:rPr>
        <w:t>СЭ</w:t>
      </w:r>
      <w:r w:rsidR="00761C92" w:rsidRPr="00761C92">
        <w:rPr>
          <w:lang w:val="ru-RU"/>
        </w:rPr>
        <w:t xml:space="preserve">-20. </w:t>
      </w:r>
      <w:r w:rsidR="00F81638">
        <w:rPr>
          <w:lang w:val="ru-RU"/>
        </w:rPr>
        <w:t>По</w:t>
      </w:r>
      <w:r w:rsidR="00761C92" w:rsidRPr="00761C92">
        <w:rPr>
          <w:lang w:val="ru-RU"/>
        </w:rPr>
        <w:t xml:space="preserve"> сценарию 1, ВАСЭ-20 будет проведена в Хайдарабаде с 1 по 9 марта 2022 года. </w:t>
      </w:r>
      <w:r w:rsidR="00F81638">
        <w:rPr>
          <w:lang w:val="ru-RU"/>
        </w:rPr>
        <w:t>По</w:t>
      </w:r>
      <w:r w:rsidR="00761C92" w:rsidRPr="00761C92">
        <w:rPr>
          <w:lang w:val="ru-RU"/>
        </w:rPr>
        <w:t xml:space="preserve"> сценарию 2, ситуация будет рассмотрена Индией и МСЭ за шесть месяцев до </w:t>
      </w:r>
      <w:r w:rsidR="00F81638">
        <w:rPr>
          <w:lang w:val="ru-RU"/>
        </w:rPr>
        <w:t xml:space="preserve">проведения </w:t>
      </w:r>
      <w:r w:rsidR="00761C92" w:rsidRPr="00761C92">
        <w:rPr>
          <w:lang w:val="ru-RU"/>
        </w:rPr>
        <w:t>ассамблеи и, если обстоятельства не будут благоприятствовать проведению мероприятия в Индии, ВАСЭ-20 будет проведена в Женеве в предусмотренные сроки. В</w:t>
      </w:r>
      <w:r w:rsidR="001E5097">
        <w:rPr>
          <w:lang w:val="en-US"/>
        </w:rPr>
        <w:t> </w:t>
      </w:r>
      <w:r w:rsidR="00761C92" w:rsidRPr="00761C92">
        <w:rPr>
          <w:lang w:val="ru-RU"/>
        </w:rPr>
        <w:t>этом случае, если ситуация позволит, Индия может принять В</w:t>
      </w:r>
      <w:r w:rsidR="00F81638">
        <w:rPr>
          <w:lang w:val="ru-RU"/>
        </w:rPr>
        <w:t>АСЭ</w:t>
      </w:r>
      <w:r w:rsidR="00761C92" w:rsidRPr="00761C92">
        <w:rPr>
          <w:lang w:val="ru-RU"/>
        </w:rPr>
        <w:t>-24.</w:t>
      </w:r>
    </w:p>
    <w:p w14:paraId="09C6C078" w14:textId="6FC79666" w:rsidR="00761C92" w:rsidRPr="00761C92" w:rsidRDefault="00090151" w:rsidP="00761C92">
      <w:pPr>
        <w:rPr>
          <w:lang w:val="ru-RU"/>
        </w:rPr>
      </w:pPr>
      <w:r w:rsidRPr="003E3F87">
        <w:rPr>
          <w:lang w:val="ru-RU"/>
        </w:rPr>
        <w:t>14.4</w:t>
      </w:r>
      <w:r w:rsidRPr="003E3F87">
        <w:rPr>
          <w:lang w:val="ru-RU"/>
        </w:rPr>
        <w:tab/>
      </w:r>
      <w:r w:rsidR="00C75251">
        <w:rPr>
          <w:lang w:val="ru-RU"/>
        </w:rPr>
        <w:t>В</w:t>
      </w:r>
      <w:r w:rsidR="00761C92" w:rsidRPr="00761C92">
        <w:rPr>
          <w:lang w:val="ru-RU"/>
        </w:rPr>
        <w:t>ыраж</w:t>
      </w:r>
      <w:r w:rsidR="00F81638">
        <w:rPr>
          <w:lang w:val="ru-RU"/>
        </w:rPr>
        <w:t>а</w:t>
      </w:r>
      <w:r w:rsidR="00C75251">
        <w:rPr>
          <w:lang w:val="ru-RU"/>
        </w:rPr>
        <w:t>е</w:t>
      </w:r>
      <w:r w:rsidR="00F81638">
        <w:rPr>
          <w:lang w:val="ru-RU"/>
        </w:rPr>
        <w:t>т</w:t>
      </w:r>
      <w:r w:rsidR="00C75251">
        <w:rPr>
          <w:lang w:val="ru-RU"/>
        </w:rPr>
        <w:t>ся</w:t>
      </w:r>
      <w:r w:rsidR="00761C92" w:rsidRPr="00761C92">
        <w:rPr>
          <w:lang w:val="ru-RU"/>
        </w:rPr>
        <w:t xml:space="preserve"> широк</w:t>
      </w:r>
      <w:r w:rsidR="00C75251">
        <w:rPr>
          <w:lang w:val="ru-RU"/>
        </w:rPr>
        <w:t>ая</w:t>
      </w:r>
      <w:r w:rsidR="00761C92" w:rsidRPr="00761C92">
        <w:rPr>
          <w:lang w:val="ru-RU"/>
        </w:rPr>
        <w:t xml:space="preserve"> признательность администрации Индии за ее гибкость и стремление обеспечить непрерывность работы МСЭ. Один из </w:t>
      </w:r>
      <w:r w:rsidR="00F81638" w:rsidRPr="00761C92">
        <w:rPr>
          <w:lang w:val="ru-RU"/>
        </w:rPr>
        <w:t>Советников</w:t>
      </w:r>
      <w:r w:rsidR="00761C92" w:rsidRPr="00761C92">
        <w:rPr>
          <w:lang w:val="ru-RU"/>
        </w:rPr>
        <w:t xml:space="preserve"> напом</w:t>
      </w:r>
      <w:r w:rsidR="00F81638">
        <w:rPr>
          <w:lang w:val="ru-RU"/>
        </w:rPr>
        <w:t>инает</w:t>
      </w:r>
      <w:r w:rsidR="00761C92" w:rsidRPr="00761C92">
        <w:rPr>
          <w:lang w:val="ru-RU"/>
        </w:rPr>
        <w:t xml:space="preserve"> о </w:t>
      </w:r>
      <w:r w:rsidR="00F81638" w:rsidRPr="00761C92">
        <w:rPr>
          <w:lang w:val="ru-RU"/>
        </w:rPr>
        <w:t xml:space="preserve">состоявшихся ранее </w:t>
      </w:r>
      <w:r w:rsidR="00F81638">
        <w:rPr>
          <w:lang w:val="ru-RU"/>
        </w:rPr>
        <w:t>в рамках собрания</w:t>
      </w:r>
      <w:r w:rsidR="00F81638" w:rsidRPr="00761C92">
        <w:rPr>
          <w:lang w:val="ru-RU"/>
        </w:rPr>
        <w:t xml:space="preserve"> </w:t>
      </w:r>
      <w:r w:rsidR="00761C92" w:rsidRPr="00761C92">
        <w:rPr>
          <w:lang w:val="ru-RU"/>
        </w:rPr>
        <w:t xml:space="preserve">обсуждениях, </w:t>
      </w:r>
      <w:r w:rsidR="00F81638">
        <w:rPr>
          <w:lang w:val="ru-RU"/>
        </w:rPr>
        <w:t>касающихся</w:t>
      </w:r>
      <w:r w:rsidR="00761C92" w:rsidRPr="00761C92">
        <w:rPr>
          <w:lang w:val="ru-RU"/>
        </w:rPr>
        <w:t xml:space="preserve"> вероятности сохранения неопределенности, связанной с пандемией </w:t>
      </w:r>
      <w:r w:rsidR="00761C92" w:rsidRPr="00761C92">
        <w:rPr>
          <w:lang w:val="en-US"/>
        </w:rPr>
        <w:t>COVID</w:t>
      </w:r>
      <w:r w:rsidR="00761C92" w:rsidRPr="00761C92">
        <w:rPr>
          <w:lang w:val="ru-RU"/>
        </w:rPr>
        <w:t xml:space="preserve">-19, и уже напряженном графике </w:t>
      </w:r>
      <w:r w:rsidR="00F81638">
        <w:rPr>
          <w:lang w:val="ru-RU"/>
        </w:rPr>
        <w:t>проведения мероприятий</w:t>
      </w:r>
      <w:r w:rsidR="00761C92" w:rsidRPr="00761C92">
        <w:rPr>
          <w:lang w:val="ru-RU"/>
        </w:rPr>
        <w:t xml:space="preserve"> на 2022 год</w:t>
      </w:r>
      <w:r w:rsidR="00F81638">
        <w:rPr>
          <w:lang w:val="ru-RU"/>
        </w:rPr>
        <w:t xml:space="preserve"> и</w:t>
      </w:r>
      <w:r w:rsidR="00761C92" w:rsidRPr="00761C92">
        <w:rPr>
          <w:lang w:val="ru-RU"/>
        </w:rPr>
        <w:t xml:space="preserve"> </w:t>
      </w:r>
      <w:r w:rsidR="00F81638">
        <w:rPr>
          <w:lang w:val="ru-RU"/>
        </w:rPr>
        <w:t>говорит</w:t>
      </w:r>
      <w:r w:rsidR="00761C92" w:rsidRPr="00761C92">
        <w:rPr>
          <w:lang w:val="ru-RU"/>
        </w:rPr>
        <w:t>, что если В</w:t>
      </w:r>
      <w:r w:rsidR="00F81638">
        <w:rPr>
          <w:lang w:val="ru-RU"/>
        </w:rPr>
        <w:t>АСЭ</w:t>
      </w:r>
      <w:r w:rsidR="00761C92" w:rsidRPr="00761C92">
        <w:rPr>
          <w:lang w:val="ru-RU"/>
        </w:rPr>
        <w:t>-20 и В</w:t>
      </w:r>
      <w:r w:rsidR="00F81638">
        <w:rPr>
          <w:lang w:val="ru-RU"/>
        </w:rPr>
        <w:t>КРЭ</w:t>
      </w:r>
      <w:r w:rsidR="00761C92" w:rsidRPr="00761C92">
        <w:rPr>
          <w:lang w:val="ru-RU"/>
        </w:rPr>
        <w:t xml:space="preserve">-21 состоятся в 2022 году, то </w:t>
      </w:r>
      <w:r w:rsidR="00F81638">
        <w:rPr>
          <w:lang w:val="ru-RU"/>
        </w:rPr>
        <w:t>их</w:t>
      </w:r>
      <w:r w:rsidR="00761C92" w:rsidRPr="00761C92">
        <w:rPr>
          <w:lang w:val="ru-RU"/>
        </w:rPr>
        <w:t xml:space="preserve"> </w:t>
      </w:r>
      <w:r w:rsidR="00F81638">
        <w:rPr>
          <w:lang w:val="ru-RU"/>
        </w:rPr>
        <w:t>следует</w:t>
      </w:r>
      <w:r w:rsidR="00761C92" w:rsidRPr="00761C92">
        <w:rPr>
          <w:lang w:val="ru-RU"/>
        </w:rPr>
        <w:t xml:space="preserve"> прове</w:t>
      </w:r>
      <w:r w:rsidR="00F81638">
        <w:rPr>
          <w:lang w:val="ru-RU"/>
        </w:rPr>
        <w:t>сти</w:t>
      </w:r>
      <w:r w:rsidR="00761C92" w:rsidRPr="00761C92">
        <w:rPr>
          <w:lang w:val="ru-RU"/>
        </w:rPr>
        <w:t xml:space="preserve"> в Женеве</w:t>
      </w:r>
      <w:r w:rsidR="00F81638">
        <w:rPr>
          <w:lang w:val="ru-RU"/>
        </w:rPr>
        <w:t>, и продолжительность должна составить</w:t>
      </w:r>
      <w:r w:rsidR="00761C92" w:rsidRPr="00761C92">
        <w:rPr>
          <w:lang w:val="ru-RU"/>
        </w:rPr>
        <w:t xml:space="preserve"> одну неделю; приоритет должен быть отдан наиболее актуальным темам; а принимающие страны прове</w:t>
      </w:r>
      <w:r w:rsidR="00F81638">
        <w:rPr>
          <w:lang w:val="ru-RU"/>
        </w:rPr>
        <w:t>дут</w:t>
      </w:r>
      <w:r w:rsidR="00761C92" w:rsidRPr="00761C92">
        <w:rPr>
          <w:lang w:val="ru-RU"/>
        </w:rPr>
        <w:t xml:space="preserve"> эти мероприятия в </w:t>
      </w:r>
      <w:r w:rsidR="00F81638">
        <w:rPr>
          <w:lang w:val="ru-RU"/>
        </w:rPr>
        <w:t>следующем</w:t>
      </w:r>
      <w:r w:rsidR="00761C92" w:rsidRPr="00761C92">
        <w:rPr>
          <w:lang w:val="ru-RU"/>
        </w:rPr>
        <w:t xml:space="preserve"> цикле. Некоторые </w:t>
      </w:r>
      <w:r w:rsidR="00F81638">
        <w:rPr>
          <w:lang w:val="ru-RU"/>
        </w:rPr>
        <w:t>Советники</w:t>
      </w:r>
      <w:r w:rsidR="00761C92" w:rsidRPr="00761C92">
        <w:rPr>
          <w:lang w:val="ru-RU"/>
        </w:rPr>
        <w:t xml:space="preserve"> указ</w:t>
      </w:r>
      <w:r w:rsidR="00F81638">
        <w:rPr>
          <w:lang w:val="ru-RU"/>
        </w:rPr>
        <w:t>ывают</w:t>
      </w:r>
      <w:r w:rsidR="00761C92" w:rsidRPr="00761C92">
        <w:rPr>
          <w:lang w:val="ru-RU"/>
        </w:rPr>
        <w:t>, что проведение В</w:t>
      </w:r>
      <w:r w:rsidR="00F81638">
        <w:rPr>
          <w:lang w:val="ru-RU"/>
        </w:rPr>
        <w:t>АСЭ</w:t>
      </w:r>
      <w:r w:rsidR="00761C92" w:rsidRPr="00761C92">
        <w:rPr>
          <w:lang w:val="ru-RU"/>
        </w:rPr>
        <w:t xml:space="preserve"> </w:t>
      </w:r>
      <w:r w:rsidR="00F81638">
        <w:rPr>
          <w:lang w:val="ru-RU"/>
        </w:rPr>
        <w:t>переносилось</w:t>
      </w:r>
      <w:r w:rsidR="00F81638" w:rsidRPr="00761C92">
        <w:rPr>
          <w:lang w:val="ru-RU"/>
        </w:rPr>
        <w:t xml:space="preserve"> </w:t>
      </w:r>
      <w:r w:rsidR="00761C92" w:rsidRPr="00761C92">
        <w:rPr>
          <w:lang w:val="ru-RU"/>
        </w:rPr>
        <w:t>уже дважды, и подчерк</w:t>
      </w:r>
      <w:r w:rsidR="00F81638">
        <w:rPr>
          <w:lang w:val="ru-RU"/>
        </w:rPr>
        <w:t>ивают</w:t>
      </w:r>
      <w:r w:rsidR="00761C92" w:rsidRPr="00761C92">
        <w:rPr>
          <w:lang w:val="ru-RU"/>
        </w:rPr>
        <w:t>, что необходимо приложить все усилия для обеспечения непрерывности деятельности Сектора. Несмотря на то, что некоторые вопросы были одобрены КГСЭ, существует ряд пунктов, которые должны быть рассмотрены на В</w:t>
      </w:r>
      <w:r w:rsidR="00F81638">
        <w:rPr>
          <w:lang w:val="ru-RU"/>
        </w:rPr>
        <w:t>АСЭ</w:t>
      </w:r>
      <w:r w:rsidR="00761C92" w:rsidRPr="00761C92">
        <w:rPr>
          <w:lang w:val="ru-RU"/>
        </w:rPr>
        <w:t>-20, и продолжительность ассамблеи не должна быть</w:t>
      </w:r>
      <w:r w:rsidR="00F81638">
        <w:rPr>
          <w:lang w:val="ru-RU"/>
        </w:rPr>
        <w:t xml:space="preserve"> вновь</w:t>
      </w:r>
      <w:r w:rsidR="00761C92" w:rsidRPr="00761C92">
        <w:rPr>
          <w:lang w:val="ru-RU"/>
        </w:rPr>
        <w:t xml:space="preserve"> сокращена. Проведение мероприятий </w:t>
      </w:r>
      <w:r w:rsidR="00F81638">
        <w:rPr>
          <w:lang w:val="ru-RU"/>
        </w:rPr>
        <w:t>в едином блоке</w:t>
      </w:r>
      <w:r w:rsidR="00761C92" w:rsidRPr="00761C92">
        <w:rPr>
          <w:lang w:val="ru-RU"/>
        </w:rPr>
        <w:t xml:space="preserve"> не должно отрицательно сказаться на их продолжительности. Совет</w:t>
      </w:r>
      <w:r w:rsidR="00F81638">
        <w:rPr>
          <w:lang w:val="ru-RU"/>
        </w:rPr>
        <w:t>ники</w:t>
      </w:r>
      <w:r w:rsidR="00761C92" w:rsidRPr="00761C92">
        <w:rPr>
          <w:lang w:val="ru-RU"/>
        </w:rPr>
        <w:t xml:space="preserve"> запр</w:t>
      </w:r>
      <w:r w:rsidR="00F81638">
        <w:rPr>
          <w:lang w:val="ru-RU"/>
        </w:rPr>
        <w:t>ашивают</w:t>
      </w:r>
      <w:r w:rsidR="00761C92" w:rsidRPr="00761C92">
        <w:rPr>
          <w:lang w:val="ru-RU"/>
        </w:rPr>
        <w:t xml:space="preserve"> дополнительную информацию в связи со сценарием 2, в том числе о том, будут ли проводиться консультации с Советом и </w:t>
      </w:r>
      <w:r w:rsidR="003E3F87" w:rsidRPr="00761C92">
        <w:rPr>
          <w:lang w:val="ru-RU"/>
        </w:rPr>
        <w:t>Государствами</w:t>
      </w:r>
      <w:r w:rsidR="00C75251">
        <w:rPr>
          <w:lang w:val="ru-RU"/>
        </w:rPr>
        <w:t xml:space="preserve"> – </w:t>
      </w:r>
      <w:r w:rsidR="003E3F87" w:rsidRPr="00761C92">
        <w:rPr>
          <w:lang w:val="ru-RU"/>
        </w:rPr>
        <w:t xml:space="preserve">Членами </w:t>
      </w:r>
      <w:r w:rsidR="00761C92" w:rsidRPr="00761C92">
        <w:rPr>
          <w:lang w:val="ru-RU"/>
        </w:rPr>
        <w:t xml:space="preserve">МСЭ по поводу </w:t>
      </w:r>
      <w:r w:rsidR="003E3F87" w:rsidRPr="00761C92">
        <w:rPr>
          <w:lang w:val="ru-RU"/>
        </w:rPr>
        <w:t>обзора</w:t>
      </w:r>
      <w:r w:rsidR="003E3F87">
        <w:rPr>
          <w:lang w:val="ru-RU"/>
        </w:rPr>
        <w:t xml:space="preserve"> ситуации за</w:t>
      </w:r>
      <w:r w:rsidR="003E3F87" w:rsidRPr="00761C92">
        <w:rPr>
          <w:lang w:val="ru-RU"/>
        </w:rPr>
        <w:t xml:space="preserve"> </w:t>
      </w:r>
      <w:r w:rsidR="00761C92" w:rsidRPr="00761C92">
        <w:rPr>
          <w:lang w:val="ru-RU"/>
        </w:rPr>
        <w:t>шест</w:t>
      </w:r>
      <w:r w:rsidR="003E3F87">
        <w:rPr>
          <w:lang w:val="ru-RU"/>
        </w:rPr>
        <w:t>ь месяцев до запланированного проведения ассамблеи</w:t>
      </w:r>
      <w:r w:rsidR="00761C92" w:rsidRPr="00761C92">
        <w:rPr>
          <w:lang w:val="ru-RU"/>
        </w:rPr>
        <w:t xml:space="preserve"> и будут ли они участвовать в принятии решения; достаточно ли шести месяцев для того, чтобы секретариат подготовился к ассамблее; и были ли уже приняты фактические меры для проведения ВАСЭ-20 в Женеве. Один из </w:t>
      </w:r>
      <w:r w:rsidR="003E3F87">
        <w:rPr>
          <w:lang w:val="ru-RU"/>
        </w:rPr>
        <w:t>Советников</w:t>
      </w:r>
      <w:r w:rsidR="00761C92" w:rsidRPr="00761C92">
        <w:rPr>
          <w:lang w:val="ru-RU"/>
        </w:rPr>
        <w:t xml:space="preserve"> заявл</w:t>
      </w:r>
      <w:r w:rsidR="003E3F87">
        <w:rPr>
          <w:lang w:val="ru-RU"/>
        </w:rPr>
        <w:t>яет</w:t>
      </w:r>
      <w:r w:rsidR="00761C92" w:rsidRPr="00761C92">
        <w:rPr>
          <w:lang w:val="ru-RU"/>
        </w:rPr>
        <w:t xml:space="preserve">, что было бы предпочтительнее провести </w:t>
      </w:r>
      <w:r w:rsidR="003E3F87">
        <w:rPr>
          <w:lang w:val="ru-RU"/>
        </w:rPr>
        <w:t>очную</w:t>
      </w:r>
      <w:r w:rsidR="00761C92" w:rsidRPr="00761C92">
        <w:rPr>
          <w:lang w:val="ru-RU"/>
        </w:rPr>
        <w:t xml:space="preserve"> В</w:t>
      </w:r>
      <w:r w:rsidR="003E3F87">
        <w:rPr>
          <w:lang w:val="ru-RU"/>
        </w:rPr>
        <w:t>АСЭ</w:t>
      </w:r>
      <w:r w:rsidR="00761C92" w:rsidRPr="00761C92">
        <w:rPr>
          <w:lang w:val="ru-RU"/>
        </w:rPr>
        <w:t xml:space="preserve"> с необходимыми техническими экспертами, чем привлекать дипломатический персонал соответствующих </w:t>
      </w:r>
      <w:r w:rsidR="003E3F87" w:rsidRPr="00761C92">
        <w:rPr>
          <w:lang w:val="ru-RU"/>
        </w:rPr>
        <w:t xml:space="preserve">Государств-Членов </w:t>
      </w:r>
      <w:r w:rsidR="00761C92" w:rsidRPr="00761C92">
        <w:rPr>
          <w:lang w:val="ru-RU"/>
        </w:rPr>
        <w:t xml:space="preserve">в Женеве. </w:t>
      </w:r>
    </w:p>
    <w:p w14:paraId="51AEFADF" w14:textId="32A63DAC" w:rsidR="00090151" w:rsidRPr="00090151" w:rsidRDefault="00090151" w:rsidP="00090151">
      <w:pPr>
        <w:rPr>
          <w:lang w:val="ru-RU"/>
        </w:rPr>
      </w:pPr>
      <w:r w:rsidRPr="00090151">
        <w:rPr>
          <w:lang w:val="ru-RU"/>
        </w:rPr>
        <w:t>14.5</w:t>
      </w:r>
      <w:r w:rsidRPr="00090151">
        <w:rPr>
          <w:lang w:val="ru-RU"/>
        </w:rPr>
        <w:tab/>
        <w:t xml:space="preserve">Председатель </w:t>
      </w:r>
      <w:r w:rsidR="003E3F87">
        <w:rPr>
          <w:lang w:val="ru-RU"/>
        </w:rPr>
        <w:t>полагает</w:t>
      </w:r>
      <w:r w:rsidRPr="00090151">
        <w:rPr>
          <w:lang w:val="ru-RU"/>
        </w:rPr>
        <w:t xml:space="preserve">, что Советники </w:t>
      </w:r>
      <w:r w:rsidR="003E3F87">
        <w:rPr>
          <w:lang w:val="ru-RU"/>
        </w:rPr>
        <w:t>готовы</w:t>
      </w:r>
      <w:r w:rsidRPr="00090151">
        <w:rPr>
          <w:lang w:val="ru-RU"/>
        </w:rPr>
        <w:t xml:space="preserve"> сделать следующее заключение</w:t>
      </w:r>
      <w:r>
        <w:rPr>
          <w:lang w:val="ru-RU"/>
        </w:rPr>
        <w:t>:</w:t>
      </w:r>
    </w:p>
    <w:p w14:paraId="40DB2457" w14:textId="47A8C3E7" w:rsidR="00090151" w:rsidRPr="00761C92" w:rsidRDefault="00F61844" w:rsidP="00090151">
      <w:pPr>
        <w:pStyle w:val="enumlev1"/>
        <w:rPr>
          <w:lang w:val="ru-RU"/>
        </w:rPr>
      </w:pPr>
      <w:bookmarkStart w:id="21" w:name="lt_pId270"/>
      <w:r w:rsidRPr="003E3F87">
        <w:rPr>
          <w:lang w:val="ru-RU"/>
        </w:rPr>
        <w:t>–</w:t>
      </w:r>
      <w:r w:rsidRPr="003E3F87">
        <w:rPr>
          <w:lang w:val="ru-RU"/>
        </w:rPr>
        <w:tab/>
      </w:r>
      <w:bookmarkEnd w:id="21"/>
      <w:r w:rsidR="003E3F87">
        <w:rPr>
          <w:lang w:val="ru-RU"/>
        </w:rPr>
        <w:t>Советники</w:t>
      </w:r>
      <w:r w:rsidR="00761C92" w:rsidRPr="00761C92">
        <w:rPr>
          <w:lang w:val="ru-RU"/>
        </w:rPr>
        <w:t xml:space="preserve"> благодар</w:t>
      </w:r>
      <w:r w:rsidR="003E3F87">
        <w:rPr>
          <w:lang w:val="ru-RU"/>
        </w:rPr>
        <w:t>ят</w:t>
      </w:r>
      <w:r w:rsidR="00761C92" w:rsidRPr="00761C92">
        <w:rPr>
          <w:lang w:val="ru-RU"/>
        </w:rPr>
        <w:t xml:space="preserve"> Индию за</w:t>
      </w:r>
      <w:r w:rsidR="003E3F87">
        <w:rPr>
          <w:lang w:val="ru-RU"/>
        </w:rPr>
        <w:t xml:space="preserve"> представленный</w:t>
      </w:r>
      <w:r w:rsidR="00761C92" w:rsidRPr="00761C92">
        <w:rPr>
          <w:lang w:val="ru-RU"/>
        </w:rPr>
        <w:t xml:space="preserve"> документ.</w:t>
      </w:r>
    </w:p>
    <w:p w14:paraId="320DE397" w14:textId="0AC4E01C" w:rsidR="00090151" w:rsidRPr="00761C92" w:rsidRDefault="00F61844" w:rsidP="00090151">
      <w:pPr>
        <w:pStyle w:val="enumlev1"/>
        <w:rPr>
          <w:lang w:val="ru-RU"/>
        </w:rPr>
      </w:pPr>
      <w:bookmarkStart w:id="22" w:name="lt_pId271"/>
      <w:r w:rsidRPr="003E3F87">
        <w:rPr>
          <w:lang w:val="ru-RU"/>
        </w:rPr>
        <w:t>–</w:t>
      </w:r>
      <w:r w:rsidR="00090151" w:rsidRPr="003E3F87">
        <w:rPr>
          <w:lang w:val="ru-RU"/>
        </w:rPr>
        <w:tab/>
      </w:r>
      <w:bookmarkEnd w:id="22"/>
      <w:r w:rsidR="00761C92" w:rsidRPr="00761C92">
        <w:rPr>
          <w:lang w:val="ru-RU"/>
        </w:rPr>
        <w:t>Советники прин</w:t>
      </w:r>
      <w:r w:rsidR="003E3F87">
        <w:rPr>
          <w:lang w:val="ru-RU"/>
        </w:rPr>
        <w:t>имают</w:t>
      </w:r>
      <w:r w:rsidR="00761C92" w:rsidRPr="00761C92">
        <w:rPr>
          <w:lang w:val="ru-RU"/>
        </w:rPr>
        <w:t xml:space="preserve"> к сведению </w:t>
      </w:r>
      <w:r w:rsidR="003E3F87" w:rsidRPr="00761C92">
        <w:rPr>
          <w:lang w:val="ru-RU"/>
        </w:rPr>
        <w:t xml:space="preserve">Документ </w:t>
      </w:r>
      <w:r w:rsidR="00761C92" w:rsidRPr="00761C92">
        <w:t>C</w:t>
      </w:r>
      <w:r w:rsidR="00761C92" w:rsidRPr="00761C92">
        <w:rPr>
          <w:lang w:val="ru-RU"/>
        </w:rPr>
        <w:t xml:space="preserve">21/24 и </w:t>
      </w:r>
      <w:r w:rsidR="003E3F87">
        <w:rPr>
          <w:lang w:val="ru-RU"/>
        </w:rPr>
        <w:t>вклад</w:t>
      </w:r>
      <w:r w:rsidR="00761C92" w:rsidRPr="00761C92">
        <w:rPr>
          <w:lang w:val="ru-RU"/>
        </w:rPr>
        <w:t xml:space="preserve"> Индии, содержащи</w:t>
      </w:r>
      <w:r w:rsidR="003E3F87">
        <w:rPr>
          <w:lang w:val="ru-RU"/>
        </w:rPr>
        <w:t>й</w:t>
      </w:r>
      <w:r w:rsidR="00761C92" w:rsidRPr="00761C92">
        <w:rPr>
          <w:lang w:val="ru-RU"/>
        </w:rPr>
        <w:t xml:space="preserve">ся в </w:t>
      </w:r>
      <w:r w:rsidR="003E3F87" w:rsidRPr="00761C92">
        <w:rPr>
          <w:lang w:val="ru-RU"/>
        </w:rPr>
        <w:t xml:space="preserve">Документе </w:t>
      </w:r>
      <w:r w:rsidR="00761C92" w:rsidRPr="00761C92">
        <w:t>C</w:t>
      </w:r>
      <w:r w:rsidR="00761C92" w:rsidRPr="00761C92">
        <w:rPr>
          <w:lang w:val="ru-RU"/>
        </w:rPr>
        <w:t xml:space="preserve">21/78. Если к концу августа 2021 года Индия, </w:t>
      </w:r>
      <w:r w:rsidR="00E62C4C">
        <w:rPr>
          <w:lang w:val="ru-RU"/>
        </w:rPr>
        <w:t>после</w:t>
      </w:r>
      <w:r w:rsidR="003E3F87">
        <w:rPr>
          <w:lang w:val="ru-RU"/>
        </w:rPr>
        <w:t xml:space="preserve"> проведения </w:t>
      </w:r>
      <w:r w:rsidR="00761C92" w:rsidRPr="00761C92">
        <w:rPr>
          <w:lang w:val="ru-RU"/>
        </w:rPr>
        <w:t>консульт</w:t>
      </w:r>
      <w:r w:rsidR="003E3F87">
        <w:rPr>
          <w:lang w:val="ru-RU"/>
        </w:rPr>
        <w:t>аций</w:t>
      </w:r>
      <w:r w:rsidR="00761C92" w:rsidRPr="00761C92">
        <w:rPr>
          <w:lang w:val="ru-RU"/>
        </w:rPr>
        <w:t xml:space="preserve"> с секретариатом, сочтет, что проведение</w:t>
      </w:r>
      <w:r w:rsidR="003E3F87">
        <w:rPr>
          <w:lang w:val="ru-RU"/>
        </w:rPr>
        <w:t xml:space="preserve"> мероприятия</w:t>
      </w:r>
      <w:r w:rsidR="00761C92" w:rsidRPr="00761C92">
        <w:rPr>
          <w:lang w:val="ru-RU"/>
        </w:rPr>
        <w:t xml:space="preserve"> в Хайдарабаде </w:t>
      </w:r>
      <w:r w:rsidR="003E3F87">
        <w:rPr>
          <w:lang w:val="ru-RU"/>
        </w:rPr>
        <w:t>сопряжено с рисками</w:t>
      </w:r>
      <w:r w:rsidR="00761C92" w:rsidRPr="00761C92">
        <w:rPr>
          <w:lang w:val="ru-RU"/>
        </w:rPr>
        <w:t>, то Индия отзовет свое предложение о проведении В</w:t>
      </w:r>
      <w:r w:rsidR="003E3F87">
        <w:rPr>
          <w:lang w:val="ru-RU"/>
        </w:rPr>
        <w:t>АСЭ</w:t>
      </w:r>
      <w:r w:rsidR="00761C92" w:rsidRPr="00761C92">
        <w:rPr>
          <w:lang w:val="ru-RU"/>
        </w:rPr>
        <w:t xml:space="preserve">-20 и может </w:t>
      </w:r>
      <w:r w:rsidR="003E3F87" w:rsidRPr="00761C92">
        <w:rPr>
          <w:lang w:val="ru-RU"/>
        </w:rPr>
        <w:t xml:space="preserve">вместо этого </w:t>
      </w:r>
      <w:r w:rsidR="003E3F87">
        <w:rPr>
          <w:lang w:val="ru-RU"/>
        </w:rPr>
        <w:t>принять</w:t>
      </w:r>
      <w:r w:rsidR="00761C92" w:rsidRPr="00761C92">
        <w:rPr>
          <w:lang w:val="ru-RU"/>
        </w:rPr>
        <w:t xml:space="preserve"> В</w:t>
      </w:r>
      <w:r w:rsidR="003E3F87">
        <w:rPr>
          <w:lang w:val="ru-RU"/>
        </w:rPr>
        <w:t>АСЭ</w:t>
      </w:r>
      <w:r w:rsidR="00761C92" w:rsidRPr="00761C92">
        <w:rPr>
          <w:lang w:val="ru-RU"/>
        </w:rPr>
        <w:t xml:space="preserve">-24. В этом случае </w:t>
      </w:r>
      <w:r w:rsidR="003E3F87" w:rsidRPr="00761C92">
        <w:rPr>
          <w:lang w:val="ru-RU"/>
        </w:rPr>
        <w:t>В</w:t>
      </w:r>
      <w:r w:rsidR="003E3F87">
        <w:rPr>
          <w:lang w:val="ru-RU"/>
        </w:rPr>
        <w:t>АСЭ</w:t>
      </w:r>
      <w:r w:rsidR="00761C92" w:rsidRPr="00761C92">
        <w:rPr>
          <w:lang w:val="ru-RU"/>
        </w:rPr>
        <w:t>-20 пройдет в Женеве с 1 по 9 марта 2022 года.</w:t>
      </w:r>
    </w:p>
    <w:p w14:paraId="59E0E45B" w14:textId="5D87E8CF" w:rsidR="00090151" w:rsidRPr="00761C92" w:rsidRDefault="00090151" w:rsidP="00090151">
      <w:pPr>
        <w:pStyle w:val="enumlev1"/>
        <w:rPr>
          <w:lang w:val="ru-RU"/>
        </w:rPr>
      </w:pPr>
      <w:bookmarkStart w:id="23" w:name="lt_pId274"/>
      <w:r w:rsidRPr="003E3F87">
        <w:rPr>
          <w:lang w:val="ru-RU"/>
        </w:rPr>
        <w:lastRenderedPageBreak/>
        <w:t>–</w:t>
      </w:r>
      <w:r w:rsidRPr="003E3F87">
        <w:rPr>
          <w:lang w:val="ru-RU"/>
        </w:rPr>
        <w:tab/>
      </w:r>
      <w:bookmarkEnd w:id="23"/>
      <w:r w:rsidR="00761C92" w:rsidRPr="00761C92">
        <w:rPr>
          <w:lang w:val="ru-RU"/>
        </w:rPr>
        <w:t xml:space="preserve">Учитывая, что этот пункт </w:t>
      </w:r>
      <w:r w:rsidR="003E3F87">
        <w:rPr>
          <w:lang w:val="ru-RU"/>
        </w:rPr>
        <w:t>носит неотложный характер</w:t>
      </w:r>
      <w:r w:rsidR="00761C92" w:rsidRPr="00761C92">
        <w:rPr>
          <w:lang w:val="ru-RU"/>
        </w:rPr>
        <w:t>, буд</w:t>
      </w:r>
      <w:r w:rsidR="003E3F87">
        <w:rPr>
          <w:lang w:val="ru-RU"/>
        </w:rPr>
        <w:t>ут</w:t>
      </w:r>
      <w:r w:rsidR="00761C92" w:rsidRPr="00761C92">
        <w:rPr>
          <w:lang w:val="ru-RU"/>
        </w:rPr>
        <w:t xml:space="preserve"> проведен</w:t>
      </w:r>
      <w:r w:rsidR="003E3F87">
        <w:rPr>
          <w:lang w:val="ru-RU"/>
        </w:rPr>
        <w:t>ы</w:t>
      </w:r>
      <w:r w:rsidR="00761C92" w:rsidRPr="00761C92">
        <w:rPr>
          <w:lang w:val="ru-RU"/>
        </w:rPr>
        <w:t xml:space="preserve"> консультаци</w:t>
      </w:r>
      <w:r w:rsidR="003E3F87">
        <w:rPr>
          <w:lang w:val="ru-RU"/>
        </w:rPr>
        <w:t>и по переписке между</w:t>
      </w:r>
      <w:r w:rsidR="00761C92" w:rsidRPr="00761C92">
        <w:rPr>
          <w:lang w:val="ru-RU"/>
        </w:rPr>
        <w:t xml:space="preserve"> </w:t>
      </w:r>
      <w:r w:rsidR="003E3F87" w:rsidRPr="00761C92">
        <w:rPr>
          <w:lang w:val="ru-RU"/>
        </w:rPr>
        <w:t>Государств</w:t>
      </w:r>
      <w:r w:rsidR="003E3F87">
        <w:rPr>
          <w:lang w:val="ru-RU"/>
        </w:rPr>
        <w:t xml:space="preserve">ами – </w:t>
      </w:r>
      <w:r w:rsidR="003E3F87" w:rsidRPr="00761C92">
        <w:rPr>
          <w:lang w:val="ru-RU"/>
        </w:rPr>
        <w:t>Член</w:t>
      </w:r>
      <w:r w:rsidR="003E3F87">
        <w:rPr>
          <w:lang w:val="ru-RU"/>
        </w:rPr>
        <w:t>ами</w:t>
      </w:r>
      <w:r w:rsidR="003E3F87" w:rsidRPr="00761C92">
        <w:rPr>
          <w:lang w:val="ru-RU"/>
        </w:rPr>
        <w:t xml:space="preserve"> </w:t>
      </w:r>
      <w:r w:rsidR="00761C92" w:rsidRPr="00761C92">
        <w:rPr>
          <w:lang w:val="ru-RU"/>
        </w:rPr>
        <w:t xml:space="preserve">Совета, </w:t>
      </w:r>
      <w:r w:rsidR="003E3F87">
        <w:rPr>
          <w:lang w:val="ru-RU"/>
        </w:rPr>
        <w:t xml:space="preserve">с тем </w:t>
      </w:r>
      <w:r w:rsidR="00761C92" w:rsidRPr="00761C92">
        <w:rPr>
          <w:lang w:val="ru-RU"/>
        </w:rPr>
        <w:t xml:space="preserve">чтобы принять к сведению </w:t>
      </w:r>
      <w:r w:rsidR="003E3F87" w:rsidRPr="00761C92">
        <w:rPr>
          <w:lang w:val="ru-RU"/>
        </w:rPr>
        <w:t xml:space="preserve">Документ </w:t>
      </w:r>
      <w:r w:rsidR="00761C92" w:rsidRPr="00761C92">
        <w:t>C</w:t>
      </w:r>
      <w:r w:rsidR="00761C92" w:rsidRPr="00761C92">
        <w:rPr>
          <w:lang w:val="ru-RU"/>
        </w:rPr>
        <w:t>21/24 о текущей подготовке к ВАСЭ-20.</w:t>
      </w:r>
    </w:p>
    <w:p w14:paraId="23A5625C" w14:textId="0A4D9633" w:rsidR="00090151" w:rsidRPr="00090151" w:rsidRDefault="00090151" w:rsidP="00090151">
      <w:pPr>
        <w:rPr>
          <w:lang w:val="ru-RU"/>
        </w:rPr>
      </w:pPr>
      <w:r w:rsidRPr="00090151">
        <w:rPr>
          <w:lang w:val="ru-RU"/>
        </w:rPr>
        <w:t>14.6</w:t>
      </w:r>
      <w:r w:rsidRPr="00090151">
        <w:rPr>
          <w:lang w:val="ru-RU"/>
        </w:rPr>
        <w:tab/>
      </w:r>
      <w:r w:rsidR="00761C92" w:rsidRPr="00E62C4C">
        <w:rPr>
          <w:lang w:val="ru-RU"/>
        </w:rPr>
        <w:t xml:space="preserve">Заключение </w:t>
      </w:r>
      <w:r w:rsidR="00761C92" w:rsidRPr="00E62C4C">
        <w:rPr>
          <w:b/>
          <w:bCs/>
          <w:lang w:val="ru-RU"/>
        </w:rPr>
        <w:t>принимается</w:t>
      </w:r>
      <w:r w:rsidR="00761C92" w:rsidRPr="00E62C4C">
        <w:rPr>
          <w:lang w:val="ru-RU"/>
        </w:rPr>
        <w:t>.</w:t>
      </w:r>
    </w:p>
    <w:p w14:paraId="4C99B770" w14:textId="46862AD8" w:rsidR="00D012BA" w:rsidRDefault="00D012BA" w:rsidP="001407D0">
      <w:pPr>
        <w:tabs>
          <w:tab w:val="clear" w:pos="1191"/>
          <w:tab w:val="clear" w:pos="1588"/>
          <w:tab w:val="clear" w:pos="1985"/>
          <w:tab w:val="left" w:pos="5670"/>
        </w:tabs>
        <w:spacing w:before="1080"/>
        <w:rPr>
          <w:color w:val="000000"/>
          <w:lang w:val="ru-RU"/>
        </w:rPr>
      </w:pPr>
      <w:r w:rsidRPr="00D012BA">
        <w:rPr>
          <w:lang w:val="ru-RU"/>
        </w:rPr>
        <w:t>Генеральный секретарь:</w:t>
      </w:r>
      <w:r w:rsidRPr="00D012BA">
        <w:rPr>
          <w:lang w:val="ru-RU"/>
        </w:rPr>
        <w:tab/>
      </w:r>
      <w:r w:rsidRPr="00D012BA">
        <w:rPr>
          <w:szCs w:val="24"/>
          <w:lang w:val="ru-RU"/>
        </w:rPr>
        <w:t>Председатель:</w:t>
      </w:r>
      <w:r w:rsidRPr="00D012BA">
        <w:rPr>
          <w:lang w:val="ru-RU"/>
        </w:rPr>
        <w:br/>
        <w:t>Х. ЧЖАО</w:t>
      </w:r>
      <w:r w:rsidRPr="00D012BA">
        <w:rPr>
          <w:lang w:val="ru-RU"/>
        </w:rPr>
        <w:tab/>
      </w:r>
      <w:r w:rsidRPr="00D012BA">
        <w:rPr>
          <w:lang w:val="ru-RU"/>
        </w:rPr>
        <w:tab/>
        <w:t xml:space="preserve">С. </w:t>
      </w:r>
      <w:r w:rsidRPr="00D012BA">
        <w:rPr>
          <w:color w:val="000000"/>
          <w:lang w:val="ru-RU"/>
        </w:rPr>
        <w:t>БИН ГЕЛАЙТА</w:t>
      </w:r>
    </w:p>
    <w:p w14:paraId="242683D3" w14:textId="6A9426DD" w:rsidR="00D821D2" w:rsidRPr="00291EB6" w:rsidRDefault="00D821D2" w:rsidP="005536D3">
      <w:pPr>
        <w:tabs>
          <w:tab w:val="left" w:pos="7088"/>
        </w:tabs>
        <w:snapToGrid w:val="0"/>
        <w:spacing w:before="840"/>
        <w:jc w:val="center"/>
        <w:rPr>
          <w:lang w:val="ru-RU"/>
        </w:rPr>
      </w:pPr>
      <w:r w:rsidRPr="00D821D2">
        <w:rPr>
          <w:rFonts w:asciiTheme="minorHAnsi" w:eastAsia="SimSun" w:hAnsiTheme="minorHAnsi" w:cstheme="minorHAnsi"/>
          <w:bCs/>
          <w:sz w:val="24"/>
          <w:lang w:val="en-US" w:eastAsia="zh-CN"/>
        </w:rPr>
        <w:t>__________________</w:t>
      </w:r>
    </w:p>
    <w:sectPr w:rsidR="00D821D2" w:rsidRPr="00291EB6" w:rsidSect="00CF629C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985C" w14:textId="77777777" w:rsidR="00061A9B" w:rsidRDefault="00061A9B">
      <w:r>
        <w:separator/>
      </w:r>
    </w:p>
  </w:endnote>
  <w:endnote w:type="continuationSeparator" w:id="0">
    <w:p w14:paraId="065ADADE" w14:textId="77777777" w:rsidR="00061A9B" w:rsidRDefault="0006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4CFD" w14:textId="2DA2AACB" w:rsidR="000E568E" w:rsidRPr="00D821D2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D821D2">
      <w:rPr>
        <w:color w:val="F2F2F2" w:themeColor="background1" w:themeShade="F2"/>
      </w:rPr>
      <w:fldChar w:fldCharType="begin"/>
    </w:r>
    <w:r w:rsidRPr="00D821D2">
      <w:rPr>
        <w:color w:val="F2F2F2" w:themeColor="background1" w:themeShade="F2"/>
      </w:rPr>
      <w:instrText xml:space="preserve"> FILENAME \p  \* MERGEFORMAT </w:instrText>
    </w:r>
    <w:r w:rsidRPr="00D821D2">
      <w:rPr>
        <w:color w:val="F2F2F2" w:themeColor="background1" w:themeShade="F2"/>
      </w:rPr>
      <w:fldChar w:fldCharType="separate"/>
    </w:r>
    <w:r w:rsidR="00684E95" w:rsidRPr="00D821D2">
      <w:rPr>
        <w:color w:val="F2F2F2" w:themeColor="background1" w:themeShade="F2"/>
      </w:rPr>
      <w:t>P:\RUS\SG\CONSEIL\C21\000\085V2R.DOCX</w:t>
    </w:r>
    <w:r w:rsidRPr="00D821D2">
      <w:rPr>
        <w:color w:val="F2F2F2" w:themeColor="background1" w:themeShade="F2"/>
        <w:lang w:val="en-US"/>
      </w:rPr>
      <w:fldChar w:fldCharType="end"/>
    </w:r>
    <w:r w:rsidR="000E568E" w:rsidRPr="00D821D2">
      <w:rPr>
        <w:color w:val="F2F2F2" w:themeColor="background1" w:themeShade="F2"/>
      </w:rPr>
      <w:t xml:space="preserve"> (</w:t>
    </w:r>
    <w:r w:rsidR="00D012BA" w:rsidRPr="00D821D2">
      <w:rPr>
        <w:color w:val="F2F2F2" w:themeColor="background1" w:themeShade="F2"/>
      </w:rPr>
      <w:t>490977</w:t>
    </w:r>
    <w:r w:rsidR="000E568E" w:rsidRPr="00D821D2">
      <w:rPr>
        <w:color w:val="F2F2F2" w:themeColor="background1" w:themeShade="F2"/>
      </w:rPr>
      <w:t>)</w:t>
    </w:r>
    <w:r w:rsidR="000E568E" w:rsidRPr="00D012BA">
      <w:tab/>
    </w:r>
    <w:r w:rsidR="002D48C5" w:rsidRPr="00D821D2">
      <w:rPr>
        <w:color w:val="F2F2F2" w:themeColor="background1" w:themeShade="F2"/>
      </w:rPr>
      <w:fldChar w:fldCharType="begin"/>
    </w:r>
    <w:r w:rsidR="000E568E" w:rsidRPr="00D821D2">
      <w:rPr>
        <w:color w:val="F2F2F2" w:themeColor="background1" w:themeShade="F2"/>
      </w:rPr>
      <w:instrText xml:space="preserve"> SAVEDATE \@ DD.MM.YY </w:instrText>
    </w:r>
    <w:r w:rsidR="002D48C5" w:rsidRPr="00D821D2">
      <w:rPr>
        <w:color w:val="F2F2F2" w:themeColor="background1" w:themeShade="F2"/>
      </w:rPr>
      <w:fldChar w:fldCharType="separate"/>
    </w:r>
    <w:r w:rsidR="005536D3">
      <w:rPr>
        <w:color w:val="F2F2F2" w:themeColor="background1" w:themeShade="F2"/>
      </w:rPr>
      <w:t>19.07.21</w:t>
    </w:r>
    <w:r w:rsidR="002D48C5" w:rsidRPr="00D821D2">
      <w:rPr>
        <w:color w:val="F2F2F2" w:themeColor="background1" w:themeShade="F2"/>
      </w:rPr>
      <w:fldChar w:fldCharType="end"/>
    </w:r>
    <w:r w:rsidR="000E568E" w:rsidRPr="00D821D2">
      <w:rPr>
        <w:color w:val="F2F2F2" w:themeColor="background1" w:themeShade="F2"/>
      </w:rPr>
      <w:tab/>
    </w:r>
    <w:r w:rsidR="002D48C5" w:rsidRPr="00D821D2">
      <w:rPr>
        <w:color w:val="F2F2F2" w:themeColor="background1" w:themeShade="F2"/>
      </w:rPr>
      <w:fldChar w:fldCharType="begin"/>
    </w:r>
    <w:r w:rsidR="000E568E" w:rsidRPr="00D821D2">
      <w:rPr>
        <w:color w:val="F2F2F2" w:themeColor="background1" w:themeShade="F2"/>
      </w:rPr>
      <w:instrText xml:space="preserve"> PRINTDATE \@ DD.MM.YY </w:instrText>
    </w:r>
    <w:r w:rsidR="002D48C5" w:rsidRPr="00D821D2">
      <w:rPr>
        <w:color w:val="F2F2F2" w:themeColor="background1" w:themeShade="F2"/>
      </w:rPr>
      <w:fldChar w:fldCharType="separate"/>
    </w:r>
    <w:r w:rsidR="00684E95" w:rsidRPr="00D821D2">
      <w:rPr>
        <w:color w:val="F2F2F2" w:themeColor="background1" w:themeShade="F2"/>
      </w:rPr>
      <w:t>28.03.06</w:t>
    </w:r>
    <w:r w:rsidR="002D48C5" w:rsidRPr="00D821D2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7BB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E017" w14:textId="77777777" w:rsidR="00061A9B" w:rsidRDefault="00061A9B">
      <w:r>
        <w:t>____________________</w:t>
      </w:r>
    </w:p>
  </w:footnote>
  <w:footnote w:type="continuationSeparator" w:id="0">
    <w:p w14:paraId="00CDD630" w14:textId="77777777" w:rsidR="00061A9B" w:rsidRDefault="0006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FEE" w14:textId="19448EE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62C4C">
      <w:rPr>
        <w:noProof/>
      </w:rPr>
      <w:t>6</w:t>
    </w:r>
    <w:r>
      <w:rPr>
        <w:noProof/>
      </w:rPr>
      <w:fldChar w:fldCharType="end"/>
    </w:r>
  </w:p>
  <w:p w14:paraId="5835220E" w14:textId="71767B66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D012BA">
      <w:t>85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613BD"/>
    <w:multiLevelType w:val="hybridMultilevel"/>
    <w:tmpl w:val="4C4EBE8C"/>
    <w:lvl w:ilvl="0" w:tplc="D756B964"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B4CEB6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47492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32C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2C8C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A422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2039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E32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92C8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A7"/>
    <w:rsid w:val="00007F33"/>
    <w:rsid w:val="0002183E"/>
    <w:rsid w:val="00023E54"/>
    <w:rsid w:val="000569B4"/>
    <w:rsid w:val="00061A9B"/>
    <w:rsid w:val="00080E82"/>
    <w:rsid w:val="00090151"/>
    <w:rsid w:val="000E568E"/>
    <w:rsid w:val="001162D0"/>
    <w:rsid w:val="001407D0"/>
    <w:rsid w:val="0014734F"/>
    <w:rsid w:val="0015710D"/>
    <w:rsid w:val="00163A32"/>
    <w:rsid w:val="00175FCE"/>
    <w:rsid w:val="00192B41"/>
    <w:rsid w:val="001B7B09"/>
    <w:rsid w:val="001E5097"/>
    <w:rsid w:val="001E6719"/>
    <w:rsid w:val="001E7F50"/>
    <w:rsid w:val="00225368"/>
    <w:rsid w:val="00227FF0"/>
    <w:rsid w:val="00291EB6"/>
    <w:rsid w:val="002A4E75"/>
    <w:rsid w:val="002D2F57"/>
    <w:rsid w:val="002D48C5"/>
    <w:rsid w:val="003653DA"/>
    <w:rsid w:val="003E3F87"/>
    <w:rsid w:val="003F099E"/>
    <w:rsid w:val="003F235E"/>
    <w:rsid w:val="004023E0"/>
    <w:rsid w:val="00403DD8"/>
    <w:rsid w:val="00442515"/>
    <w:rsid w:val="0045178D"/>
    <w:rsid w:val="0045686C"/>
    <w:rsid w:val="004918C4"/>
    <w:rsid w:val="00497703"/>
    <w:rsid w:val="004A0374"/>
    <w:rsid w:val="004A45B5"/>
    <w:rsid w:val="004B0467"/>
    <w:rsid w:val="004D0129"/>
    <w:rsid w:val="004E5CDB"/>
    <w:rsid w:val="0050320F"/>
    <w:rsid w:val="005060F8"/>
    <w:rsid w:val="00515BA7"/>
    <w:rsid w:val="005536D3"/>
    <w:rsid w:val="00574448"/>
    <w:rsid w:val="005A64D5"/>
    <w:rsid w:val="005B3DEC"/>
    <w:rsid w:val="00601994"/>
    <w:rsid w:val="00620BDB"/>
    <w:rsid w:val="00662656"/>
    <w:rsid w:val="00684E95"/>
    <w:rsid w:val="006E2D42"/>
    <w:rsid w:val="00703676"/>
    <w:rsid w:val="00707304"/>
    <w:rsid w:val="00715B3E"/>
    <w:rsid w:val="007222B5"/>
    <w:rsid w:val="00732269"/>
    <w:rsid w:val="00761C92"/>
    <w:rsid w:val="00770B41"/>
    <w:rsid w:val="00785ABD"/>
    <w:rsid w:val="00786C1D"/>
    <w:rsid w:val="00790C22"/>
    <w:rsid w:val="007A2DD4"/>
    <w:rsid w:val="007D38B5"/>
    <w:rsid w:val="007E7EA0"/>
    <w:rsid w:val="00807255"/>
    <w:rsid w:val="0081023E"/>
    <w:rsid w:val="008173AA"/>
    <w:rsid w:val="00840A14"/>
    <w:rsid w:val="00844853"/>
    <w:rsid w:val="00854502"/>
    <w:rsid w:val="008B62B4"/>
    <w:rsid w:val="008D2D7B"/>
    <w:rsid w:val="008E0737"/>
    <w:rsid w:val="008E79F7"/>
    <w:rsid w:val="008F7C2C"/>
    <w:rsid w:val="009157D4"/>
    <w:rsid w:val="00930303"/>
    <w:rsid w:val="00940E96"/>
    <w:rsid w:val="009B0BAE"/>
    <w:rsid w:val="009C1C89"/>
    <w:rsid w:val="009E5909"/>
    <w:rsid w:val="009F3448"/>
    <w:rsid w:val="00A01CF9"/>
    <w:rsid w:val="00A16F5A"/>
    <w:rsid w:val="00A64158"/>
    <w:rsid w:val="00A71773"/>
    <w:rsid w:val="00AE2C85"/>
    <w:rsid w:val="00B05241"/>
    <w:rsid w:val="00B12A37"/>
    <w:rsid w:val="00B21E02"/>
    <w:rsid w:val="00B63EF2"/>
    <w:rsid w:val="00BA7D89"/>
    <w:rsid w:val="00BB3AD1"/>
    <w:rsid w:val="00BC0D39"/>
    <w:rsid w:val="00BC7BC0"/>
    <w:rsid w:val="00BD57B7"/>
    <w:rsid w:val="00BE63E2"/>
    <w:rsid w:val="00C00B53"/>
    <w:rsid w:val="00C26C4A"/>
    <w:rsid w:val="00C61F78"/>
    <w:rsid w:val="00C73A1A"/>
    <w:rsid w:val="00C75251"/>
    <w:rsid w:val="00C81F40"/>
    <w:rsid w:val="00CC7CEC"/>
    <w:rsid w:val="00CD2009"/>
    <w:rsid w:val="00CF629C"/>
    <w:rsid w:val="00D012BA"/>
    <w:rsid w:val="00D821D2"/>
    <w:rsid w:val="00D92EEA"/>
    <w:rsid w:val="00DA5D4E"/>
    <w:rsid w:val="00E176BA"/>
    <w:rsid w:val="00E423EC"/>
    <w:rsid w:val="00E55121"/>
    <w:rsid w:val="00E622E3"/>
    <w:rsid w:val="00E62C4C"/>
    <w:rsid w:val="00EB4FCB"/>
    <w:rsid w:val="00EC6BC5"/>
    <w:rsid w:val="00F35898"/>
    <w:rsid w:val="00F5225B"/>
    <w:rsid w:val="00F61844"/>
    <w:rsid w:val="00F81638"/>
    <w:rsid w:val="00FC134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CA3624"/>
  <w15:docId w15:val="{03E52FC0-6919-4B0F-AF93-408B580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9015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2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16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F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F5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F5A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C134A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35/en" TargetMode="External"/><Relationship Id="rId18" Type="http://schemas.openxmlformats.org/officeDocument/2006/relationships/hyperlink" Target="https://www.itu.int/md/S21-CL-C-0076/en" TargetMode="External"/><Relationship Id="rId26" Type="http://schemas.openxmlformats.org/officeDocument/2006/relationships/hyperlink" Target="https://www.itu.int/md/S21-CL-C-006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1-CL-C-0024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27/en" TargetMode="External"/><Relationship Id="rId17" Type="http://schemas.openxmlformats.org/officeDocument/2006/relationships/hyperlink" Target="https://www.itu.int/md/S21-CL-C-0030/en" TargetMode="External"/><Relationship Id="rId25" Type="http://schemas.openxmlformats.org/officeDocument/2006/relationships/hyperlink" Target="https://www.itu.int/md/S21-CL-C-0028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21-CL-C-0021/en" TargetMode="External"/><Relationship Id="rId20" Type="http://schemas.openxmlformats.org/officeDocument/2006/relationships/hyperlink" Target="https://www.itu.int/md/S21-CL-C-0005/en" TargetMode="External"/><Relationship Id="rId29" Type="http://schemas.openxmlformats.org/officeDocument/2006/relationships/hyperlink" Target="http://www.itu.int/md/S21-CL-C-007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14/en" TargetMode="External"/><Relationship Id="rId24" Type="http://schemas.openxmlformats.org/officeDocument/2006/relationships/hyperlink" Target="https://www.itu.int/md/S21-CL-C-0035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64/en" TargetMode="External"/><Relationship Id="rId23" Type="http://schemas.openxmlformats.org/officeDocument/2006/relationships/hyperlink" Target="https://www.itu.int/en/council/Documents/2021/VCC1-SG-opening-speech.pdf" TargetMode="External"/><Relationship Id="rId28" Type="http://schemas.openxmlformats.org/officeDocument/2006/relationships/hyperlink" Target="https://www.itu.int/md/S21-CL-C-0024/en" TargetMode="External"/><Relationship Id="rId10" Type="http://schemas.openxmlformats.org/officeDocument/2006/relationships/hyperlink" Target="https://www.itu.int/md/S21-CL-ADM-0001/en" TargetMode="External"/><Relationship Id="rId19" Type="http://schemas.openxmlformats.org/officeDocument/2006/relationships/hyperlink" Target="https://www.itu.int/md/S21-CL-C-0083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01/en" TargetMode="External"/><Relationship Id="rId14" Type="http://schemas.openxmlformats.org/officeDocument/2006/relationships/hyperlink" Target="https://www.itu.int/md/S21-CL-C-0028/en" TargetMode="External"/><Relationship Id="rId22" Type="http://schemas.openxmlformats.org/officeDocument/2006/relationships/hyperlink" Target="http://www.itu.int/md/S21-CL-C-0078/en" TargetMode="External"/><Relationship Id="rId27" Type="http://schemas.openxmlformats.org/officeDocument/2006/relationships/hyperlink" Target="https://www.itu.int/md/S21-CL-C-0005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6B91-5BA5-4AA6-AA2B-1E4BA6B2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9</Pages>
  <Words>3317</Words>
  <Characters>24085</Characters>
  <Application>Microsoft Office Word</Application>
  <DocSecurity>0</DocSecurity>
  <Lines>200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first meeting of the Virtual counsultation of the councillors</vt:lpstr>
      <vt:lpstr/>
    </vt:vector>
  </TitlesOfParts>
  <Manager>General Secretariat - Pool</Manager>
  <Company>International Telecommunication Union (ITU)</Company>
  <LinksUpToDate>false</LinksUpToDate>
  <CharactersWithSpaces>27348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meeting of the Virtual counsultation of the councillors</dc:title>
  <dc:subject>Council 2021, Virtual consultation of councillors</dc:subject>
  <dc:creator>Russian</dc:creator>
  <cp:keywords>C2021, C21, VCC, C21-VCC-1</cp:keywords>
  <dc:description/>
  <cp:lastModifiedBy>Brouard, Ricarda</cp:lastModifiedBy>
  <cp:revision>3</cp:revision>
  <cp:lastPrinted>2006-03-28T16:12:00Z</cp:lastPrinted>
  <dcterms:created xsi:type="dcterms:W3CDTF">2021-07-19T07:52:00Z</dcterms:created>
  <dcterms:modified xsi:type="dcterms:W3CDTF">2021-08-06T07:34:00Z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