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FB6FF4" w14:paraId="2AE52FC6" w14:textId="77777777">
        <w:trPr>
          <w:cantSplit/>
        </w:trPr>
        <w:tc>
          <w:tcPr>
            <w:tcW w:w="6912" w:type="dxa"/>
          </w:tcPr>
          <w:p w14:paraId="4CBAE059" w14:textId="77777777" w:rsidR="00093EEB" w:rsidRPr="00FB6FF4" w:rsidRDefault="00093EEB" w:rsidP="00C2727F">
            <w:pPr>
              <w:spacing w:before="360"/>
              <w:rPr>
                <w:szCs w:val="24"/>
                <w:lang w:val="es-ES"/>
              </w:rPr>
            </w:pPr>
            <w:bookmarkStart w:id="0" w:name="dc06"/>
            <w:bookmarkStart w:id="1" w:name="dbluepink" w:colFirst="0" w:colLast="0"/>
            <w:bookmarkEnd w:id="0"/>
            <w:r w:rsidRPr="00FB6FF4">
              <w:rPr>
                <w:b/>
                <w:bCs/>
                <w:sz w:val="30"/>
                <w:szCs w:val="30"/>
                <w:lang w:val="es-ES"/>
              </w:rPr>
              <w:t>Consejo 20</w:t>
            </w:r>
            <w:r w:rsidR="007955DA" w:rsidRPr="00FB6FF4">
              <w:rPr>
                <w:b/>
                <w:bCs/>
                <w:sz w:val="30"/>
                <w:szCs w:val="30"/>
                <w:lang w:val="es-ES"/>
              </w:rPr>
              <w:t>2</w:t>
            </w:r>
            <w:r w:rsidR="000007D1" w:rsidRPr="00FB6FF4">
              <w:rPr>
                <w:b/>
                <w:bCs/>
                <w:sz w:val="30"/>
                <w:szCs w:val="30"/>
                <w:lang w:val="es-ES"/>
              </w:rPr>
              <w:t>1</w:t>
            </w:r>
            <w:r w:rsidRPr="00FB6FF4">
              <w:rPr>
                <w:b/>
                <w:bCs/>
                <w:sz w:val="26"/>
                <w:szCs w:val="26"/>
                <w:lang w:val="es-ES"/>
              </w:rPr>
              <w:br/>
            </w:r>
            <w:bookmarkStart w:id="2" w:name="lt_pId446"/>
            <w:r w:rsidR="000007D1" w:rsidRPr="00FB6FF4">
              <w:rPr>
                <w:b/>
                <w:bCs/>
                <w:sz w:val="28"/>
                <w:szCs w:val="28"/>
                <w:lang w:val="es-ES"/>
              </w:rPr>
              <w:t>Consulta virtual de los consejeros</w:t>
            </w:r>
            <w:bookmarkEnd w:id="2"/>
            <w:r w:rsidRPr="00FB6FF4">
              <w:rPr>
                <w:b/>
                <w:bCs/>
                <w:sz w:val="28"/>
                <w:szCs w:val="28"/>
                <w:lang w:val="es-ES"/>
              </w:rPr>
              <w:t xml:space="preserve">, </w:t>
            </w:r>
            <w:r w:rsidR="000007D1" w:rsidRPr="00FB6FF4">
              <w:rPr>
                <w:b/>
                <w:bCs/>
                <w:sz w:val="28"/>
                <w:szCs w:val="28"/>
                <w:lang w:val="es-ES"/>
              </w:rPr>
              <w:t>8</w:t>
            </w:r>
            <w:r w:rsidRPr="00FB6FF4">
              <w:rPr>
                <w:b/>
                <w:bCs/>
                <w:sz w:val="28"/>
                <w:szCs w:val="28"/>
                <w:lang w:val="es-ES"/>
              </w:rPr>
              <w:t>-</w:t>
            </w:r>
            <w:r w:rsidR="007955DA" w:rsidRPr="00FB6FF4">
              <w:rPr>
                <w:b/>
                <w:bCs/>
                <w:sz w:val="28"/>
                <w:szCs w:val="28"/>
                <w:lang w:val="es-ES"/>
              </w:rPr>
              <w:t>1</w:t>
            </w:r>
            <w:r w:rsidR="000007D1" w:rsidRPr="00FB6FF4">
              <w:rPr>
                <w:b/>
                <w:bCs/>
                <w:sz w:val="28"/>
                <w:szCs w:val="28"/>
                <w:lang w:val="es-ES"/>
              </w:rPr>
              <w:t>8</w:t>
            </w:r>
            <w:r w:rsidRPr="00FB6FF4">
              <w:rPr>
                <w:b/>
                <w:bCs/>
                <w:sz w:val="28"/>
                <w:szCs w:val="28"/>
                <w:lang w:val="es-ES"/>
              </w:rPr>
              <w:t xml:space="preserve"> de </w:t>
            </w:r>
            <w:r w:rsidR="00C2727F" w:rsidRPr="00FB6FF4">
              <w:rPr>
                <w:b/>
                <w:bCs/>
                <w:sz w:val="28"/>
                <w:szCs w:val="28"/>
                <w:lang w:val="es-ES"/>
              </w:rPr>
              <w:t>junio</w:t>
            </w:r>
            <w:r w:rsidRPr="00FB6FF4">
              <w:rPr>
                <w:b/>
                <w:bCs/>
                <w:sz w:val="28"/>
                <w:szCs w:val="28"/>
                <w:lang w:val="es-ES"/>
              </w:rPr>
              <w:t xml:space="preserve"> de 20</w:t>
            </w:r>
            <w:r w:rsidR="007955DA" w:rsidRPr="00FB6FF4">
              <w:rPr>
                <w:b/>
                <w:bCs/>
                <w:sz w:val="28"/>
                <w:szCs w:val="28"/>
                <w:lang w:val="es-ES"/>
              </w:rPr>
              <w:t>2</w:t>
            </w:r>
            <w:r w:rsidR="000007D1" w:rsidRPr="00FB6FF4">
              <w:rPr>
                <w:b/>
                <w:bCs/>
                <w:sz w:val="28"/>
                <w:szCs w:val="28"/>
                <w:lang w:val="es-ES"/>
              </w:rPr>
              <w:t>1</w:t>
            </w:r>
          </w:p>
        </w:tc>
        <w:tc>
          <w:tcPr>
            <w:tcW w:w="3261" w:type="dxa"/>
          </w:tcPr>
          <w:p w14:paraId="383D835C" w14:textId="77777777" w:rsidR="00093EEB" w:rsidRPr="00FB6FF4" w:rsidRDefault="007955DA" w:rsidP="007955DA">
            <w:pPr>
              <w:spacing w:before="0"/>
              <w:rPr>
                <w:szCs w:val="24"/>
                <w:lang w:val="es-ES"/>
              </w:rPr>
            </w:pPr>
            <w:bookmarkStart w:id="3" w:name="ditulogo"/>
            <w:bookmarkEnd w:id="3"/>
            <w:r w:rsidRPr="00FB6FF4">
              <w:rPr>
                <w:noProof/>
                <w:lang w:val="es-ES" w:eastAsia="zh-CN"/>
              </w:rPr>
              <w:drawing>
                <wp:inline distT="0" distB="0" distL="0" distR="0" wp14:anchorId="7E085872" wp14:editId="21360C3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FB6FF4" w14:paraId="384DD9CA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566801E" w14:textId="77777777" w:rsidR="00093EEB" w:rsidRPr="00FB6FF4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FB6FF4" w14:paraId="6EF98221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1DA8DA86" w14:textId="77777777" w:rsidR="00093EEB" w:rsidRPr="00FB6FF4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1D40CBC" w14:textId="77777777" w:rsidR="00093EEB" w:rsidRPr="00FB6FF4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A5635B" w:rsidRPr="00FB6FF4" w14:paraId="3969F89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5021350" w14:textId="481304FC" w:rsidR="00A5635B" w:rsidRPr="00FB6FF4" w:rsidRDefault="00A5635B" w:rsidP="00A5635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  <w:lang w:val="es-ES"/>
              </w:rPr>
            </w:pPr>
            <w:bookmarkStart w:id="4" w:name="dnum" w:colFirst="1" w:colLast="1"/>
            <w:bookmarkStart w:id="5" w:name="dmeeting" w:colFirst="0" w:colLast="0"/>
            <w:bookmarkEnd w:id="1"/>
            <w:r w:rsidRPr="00FB6FF4">
              <w:rPr>
                <w:b/>
                <w:lang w:val="es-ES"/>
              </w:rPr>
              <w:t xml:space="preserve">Punto del orden del día: </w:t>
            </w:r>
            <w:r w:rsidR="00A22018" w:rsidRPr="00FB6FF4">
              <w:rPr>
                <w:b/>
                <w:lang w:val="es-ES"/>
              </w:rPr>
              <w:t>PL 1.04</w:t>
            </w:r>
          </w:p>
        </w:tc>
        <w:tc>
          <w:tcPr>
            <w:tcW w:w="3261" w:type="dxa"/>
          </w:tcPr>
          <w:p w14:paraId="6BABD07B" w14:textId="446452EA" w:rsidR="00A5635B" w:rsidRPr="00FB6FF4" w:rsidRDefault="00A5635B" w:rsidP="00A5635B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FB6FF4">
              <w:rPr>
                <w:b/>
                <w:bCs/>
                <w:szCs w:val="24"/>
                <w:lang w:val="es-ES"/>
              </w:rPr>
              <w:t>Documento C21/</w:t>
            </w:r>
            <w:r w:rsidR="00430FDA" w:rsidRPr="00FB6FF4">
              <w:rPr>
                <w:b/>
                <w:bCs/>
                <w:szCs w:val="24"/>
                <w:lang w:val="es-ES"/>
              </w:rPr>
              <w:t>8</w:t>
            </w:r>
            <w:r w:rsidR="00A22018" w:rsidRPr="00FB6FF4">
              <w:rPr>
                <w:b/>
                <w:bCs/>
                <w:szCs w:val="24"/>
                <w:lang w:val="es-ES"/>
              </w:rPr>
              <w:t>2</w:t>
            </w:r>
            <w:r w:rsidRPr="00FB6FF4">
              <w:rPr>
                <w:b/>
                <w:bCs/>
                <w:szCs w:val="24"/>
                <w:lang w:val="es-ES"/>
              </w:rPr>
              <w:t>-S</w:t>
            </w:r>
          </w:p>
        </w:tc>
      </w:tr>
      <w:tr w:rsidR="00A5635B" w:rsidRPr="00FB6FF4" w14:paraId="56B5A6E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172A714" w14:textId="77777777" w:rsidR="00A5635B" w:rsidRPr="00FB6FF4" w:rsidRDefault="00A5635B" w:rsidP="00A5635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14:paraId="1680652A" w14:textId="6F9A3CAB" w:rsidR="00A5635B" w:rsidRPr="00FB6FF4" w:rsidRDefault="00430FDA" w:rsidP="00A5635B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FB6FF4">
              <w:rPr>
                <w:b/>
                <w:bCs/>
                <w:szCs w:val="24"/>
                <w:lang w:val="es-ES"/>
              </w:rPr>
              <w:t>25 de mayo</w:t>
            </w:r>
            <w:r w:rsidR="00A5635B" w:rsidRPr="00FB6FF4">
              <w:rPr>
                <w:b/>
                <w:bCs/>
                <w:szCs w:val="24"/>
                <w:lang w:val="es-ES"/>
              </w:rPr>
              <w:t xml:space="preserve"> de 2021</w:t>
            </w:r>
          </w:p>
        </w:tc>
      </w:tr>
      <w:tr w:rsidR="00A5635B" w:rsidRPr="00FB6FF4" w14:paraId="1BCB9259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1D0603B" w14:textId="77777777" w:rsidR="00A5635B" w:rsidRPr="00FB6FF4" w:rsidRDefault="00A5635B" w:rsidP="00A5635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02088464" w14:textId="77777777" w:rsidR="00A5635B" w:rsidRPr="00FB6FF4" w:rsidRDefault="00A5635B" w:rsidP="00A5635B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FB6FF4">
              <w:rPr>
                <w:b/>
                <w:bCs/>
                <w:szCs w:val="24"/>
                <w:lang w:val="es-ES"/>
              </w:rPr>
              <w:t>Original: inglés</w:t>
            </w:r>
          </w:p>
        </w:tc>
      </w:tr>
      <w:tr w:rsidR="00A5635B" w:rsidRPr="00FB6FF4" w14:paraId="5F42F618" w14:textId="77777777">
        <w:trPr>
          <w:cantSplit/>
        </w:trPr>
        <w:tc>
          <w:tcPr>
            <w:tcW w:w="10173" w:type="dxa"/>
            <w:gridSpan w:val="2"/>
          </w:tcPr>
          <w:p w14:paraId="6BBA25A4" w14:textId="35B776FC" w:rsidR="00A5635B" w:rsidRPr="00FB6FF4" w:rsidRDefault="00A5635B" w:rsidP="00A5635B">
            <w:pPr>
              <w:pStyle w:val="Source"/>
              <w:rPr>
                <w:lang w:val="es-ES"/>
              </w:rPr>
            </w:pPr>
            <w:bookmarkStart w:id="8" w:name="dsource" w:colFirst="0" w:colLast="0"/>
            <w:bookmarkEnd w:id="7"/>
            <w:r w:rsidRPr="00FB6FF4">
              <w:rPr>
                <w:lang w:val="es-ES"/>
              </w:rPr>
              <w:t>Nota del Secretario General</w:t>
            </w:r>
          </w:p>
        </w:tc>
      </w:tr>
      <w:tr w:rsidR="00A5635B" w:rsidRPr="00FB6FF4" w14:paraId="274CC335" w14:textId="77777777">
        <w:trPr>
          <w:cantSplit/>
        </w:trPr>
        <w:tc>
          <w:tcPr>
            <w:tcW w:w="10173" w:type="dxa"/>
            <w:gridSpan w:val="2"/>
          </w:tcPr>
          <w:p w14:paraId="26E7D7C1" w14:textId="3FBF7D47" w:rsidR="00A5635B" w:rsidRPr="00FB6FF4" w:rsidRDefault="00430FDA" w:rsidP="000E0D68">
            <w:pPr>
              <w:pStyle w:val="Title1"/>
              <w:rPr>
                <w:lang w:val="es-ES"/>
              </w:rPr>
            </w:pPr>
            <w:bookmarkStart w:id="9" w:name="dtitle1" w:colFirst="0" w:colLast="0"/>
            <w:bookmarkEnd w:id="8"/>
            <w:r w:rsidRPr="00FB6FF4">
              <w:rPr>
                <w:lang w:val="es-ES"/>
              </w:rPr>
              <w:t xml:space="preserve">contribución de </w:t>
            </w:r>
            <w:r w:rsidR="00A22018" w:rsidRPr="00FB6FF4">
              <w:rPr>
                <w:lang w:val="es-ES"/>
              </w:rPr>
              <w:t>australia, canadá, república checa, francia, rumania, reino unido de gran bretaña e irlanda del norte</w:t>
            </w:r>
          </w:p>
        </w:tc>
      </w:tr>
      <w:tr w:rsidR="000E0D68" w:rsidRPr="00FB6FF4" w14:paraId="4E2FC99C" w14:textId="77777777">
        <w:trPr>
          <w:cantSplit/>
        </w:trPr>
        <w:tc>
          <w:tcPr>
            <w:tcW w:w="10173" w:type="dxa"/>
            <w:gridSpan w:val="2"/>
          </w:tcPr>
          <w:p w14:paraId="12652B03" w14:textId="6628A143" w:rsidR="000E0D68" w:rsidRPr="00FB6FF4" w:rsidRDefault="000E0D68" w:rsidP="000E0D68">
            <w:pPr>
              <w:pStyle w:val="Title2"/>
              <w:rPr>
                <w:lang w:val="es-ES"/>
              </w:rPr>
            </w:pPr>
            <w:bookmarkStart w:id="10" w:name="_Hlk73010346"/>
            <w:r w:rsidRPr="00FB6FF4">
              <w:rPr>
                <w:lang w:val="es-ES"/>
              </w:rPr>
              <w:t>DIRECTRICES PARA LA UTILIZACIÓN DE LA AGENDA SOBRE CIBERSEGURIDAD GLOBAL</w:t>
            </w:r>
            <w:bookmarkEnd w:id="10"/>
          </w:p>
        </w:tc>
      </w:tr>
    </w:tbl>
    <w:bookmarkEnd w:id="9"/>
    <w:p w14:paraId="160B4114" w14:textId="08F9C71E" w:rsidR="00A5635B" w:rsidRPr="00FB6FF4" w:rsidRDefault="00A5635B" w:rsidP="000E0D68">
      <w:pPr>
        <w:pStyle w:val="Normalaftertitle"/>
        <w:rPr>
          <w:lang w:val="es-ES"/>
        </w:rPr>
      </w:pPr>
      <w:r w:rsidRPr="00FB6FF4">
        <w:rPr>
          <w:lang w:val="es-ES"/>
        </w:rPr>
        <w:t xml:space="preserve">Tengo el honor de transmitir a los Estados Miembros del Consejo una </w:t>
      </w:r>
      <w:r w:rsidR="00430FDA" w:rsidRPr="00FB6FF4">
        <w:rPr>
          <w:lang w:val="es-ES"/>
        </w:rPr>
        <w:t xml:space="preserve">contribución de </w:t>
      </w:r>
      <w:r w:rsidR="00A22018" w:rsidRPr="000E0D68">
        <w:rPr>
          <w:b/>
          <w:bCs/>
          <w:lang w:val="es-ES"/>
        </w:rPr>
        <w:t xml:space="preserve">Australia, Canadá, República Checa, Francia, Rumania, </w:t>
      </w:r>
      <w:r w:rsidR="001E13AF" w:rsidRPr="000E0D68">
        <w:rPr>
          <w:b/>
          <w:bCs/>
          <w:lang w:val="es-ES"/>
        </w:rPr>
        <w:t>Reino Unido de Gran Bretaña e Irlanda del Norte</w:t>
      </w:r>
      <w:r w:rsidR="000E0D68" w:rsidRPr="000E0D68">
        <w:t>.</w:t>
      </w:r>
    </w:p>
    <w:p w14:paraId="48CC574F" w14:textId="77777777" w:rsidR="00A5635B" w:rsidRPr="00FB6FF4" w:rsidRDefault="00A5635B" w:rsidP="000E0D6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655"/>
        </w:tabs>
        <w:spacing w:before="1080"/>
        <w:rPr>
          <w:lang w:val="es-ES"/>
        </w:rPr>
      </w:pPr>
      <w:r w:rsidRPr="00FB6FF4">
        <w:rPr>
          <w:lang w:val="es-ES"/>
        </w:rPr>
        <w:tab/>
        <w:t>Houlin ZHAO</w:t>
      </w:r>
      <w:r w:rsidRPr="00FB6FF4">
        <w:rPr>
          <w:lang w:val="es-ES"/>
        </w:rPr>
        <w:br/>
      </w:r>
      <w:r w:rsidRPr="00FB6FF4">
        <w:rPr>
          <w:lang w:val="es-ES"/>
        </w:rPr>
        <w:tab/>
        <w:t>Secretario General</w:t>
      </w:r>
    </w:p>
    <w:p w14:paraId="6C8DCC9C" w14:textId="3AA96FB5" w:rsidR="00430FDA" w:rsidRPr="00FB6FF4" w:rsidRDefault="00430FDA" w:rsidP="000E0D68">
      <w:pPr>
        <w:rPr>
          <w:lang w:val="es-ES"/>
        </w:rPr>
      </w:pPr>
      <w:r w:rsidRPr="00FB6FF4">
        <w:rPr>
          <w:lang w:val="es-ES"/>
        </w:rPr>
        <w:br w:type="page"/>
      </w:r>
    </w:p>
    <w:p w14:paraId="112F592F" w14:textId="52E0247C" w:rsidR="0062192C" w:rsidRPr="002B6ECB" w:rsidRDefault="00430FDA" w:rsidP="0088791C">
      <w:pPr>
        <w:pStyle w:val="Title4"/>
        <w:rPr>
          <w:lang w:val="es-ES"/>
        </w:rPr>
      </w:pPr>
      <w:r w:rsidRPr="002B6ECB">
        <w:rPr>
          <w:lang w:val="es-ES"/>
        </w:rPr>
        <w:lastRenderedPageBreak/>
        <w:t xml:space="preserve">Contribución de </w:t>
      </w:r>
      <w:r w:rsidR="001E13AF" w:rsidRPr="002B6ECB">
        <w:rPr>
          <w:lang w:val="es-ES"/>
        </w:rPr>
        <w:t>Australia, Canadá, República Checa, Francia, Rumania, Reino</w:t>
      </w:r>
      <w:r w:rsidR="002B6ECB">
        <w:rPr>
          <w:lang w:val="es-ES"/>
        </w:rPr>
        <w:t> </w:t>
      </w:r>
      <w:r w:rsidR="001E13AF" w:rsidRPr="002B6ECB">
        <w:rPr>
          <w:lang w:val="es-ES"/>
        </w:rPr>
        <w:t>Unido de Gran Bretaña e Irlanda del Norte</w:t>
      </w:r>
    </w:p>
    <w:p w14:paraId="307799F9" w14:textId="1423F7AB" w:rsidR="00430FDA" w:rsidRPr="00FB6FF4" w:rsidRDefault="001E13AF" w:rsidP="0088791C">
      <w:pPr>
        <w:pStyle w:val="Title1"/>
        <w:rPr>
          <w:lang w:val="es-ES"/>
        </w:rPr>
      </w:pPr>
      <w:r w:rsidRPr="00FB6FF4">
        <w:rPr>
          <w:lang w:val="es-ES"/>
        </w:rPr>
        <w:t>DIRECTRICES PARA LA UTILIZACIÓN DE LA AGENDA SOBRE CIBERSEGURIDAD GLOBAL</w:t>
      </w:r>
    </w:p>
    <w:p w14:paraId="5B777DD7" w14:textId="77777777" w:rsidR="00A5635B" w:rsidRPr="00FB6FF4" w:rsidRDefault="00A5635B">
      <w:pPr>
        <w:rPr>
          <w:lang w:val="es-ES"/>
        </w:rPr>
      </w:pP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FB6FF4" w14:paraId="26F7E34B" w14:textId="77777777" w:rsidTr="0088791C">
        <w:trPr>
          <w:trHeight w:val="2608"/>
          <w:jc w:val="center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4096D" w14:textId="77777777" w:rsidR="00A5635B" w:rsidRPr="00FB6FF4" w:rsidRDefault="00A5635B" w:rsidP="00A5635B">
            <w:pPr>
              <w:pStyle w:val="Headingb"/>
              <w:rPr>
                <w:lang w:val="es-ES"/>
              </w:rPr>
            </w:pPr>
            <w:r w:rsidRPr="00FB6FF4">
              <w:rPr>
                <w:lang w:val="es-ES"/>
              </w:rPr>
              <w:t>Resumen</w:t>
            </w:r>
          </w:p>
          <w:p w14:paraId="750A4335" w14:textId="68FB4229" w:rsidR="00A5635B" w:rsidRPr="00FB6FF4" w:rsidRDefault="001E13AF" w:rsidP="000E0D68">
            <w:pPr>
              <w:rPr>
                <w:lang w:val="es-ES"/>
              </w:rPr>
            </w:pPr>
            <w:r w:rsidRPr="00FB6FF4">
              <w:rPr>
                <w:lang w:val="es-ES"/>
              </w:rPr>
              <w:t xml:space="preserve">En nuestra opinión, las Directrices para la utilización de la Agenda de Ciberseguridad Global (ACG) deberían plasmarse en un documento de referencia conciso y </w:t>
            </w:r>
            <w:r w:rsidR="0080734C" w:rsidRPr="00FB6FF4">
              <w:rPr>
                <w:lang w:val="es-ES"/>
              </w:rPr>
              <w:t>muy preciso</w:t>
            </w:r>
            <w:r w:rsidRPr="00FB6FF4">
              <w:rPr>
                <w:lang w:val="es-ES"/>
              </w:rPr>
              <w:t xml:space="preserve"> que tenga en cuenta </w:t>
            </w:r>
            <w:r w:rsidR="0080734C" w:rsidRPr="00FB6FF4">
              <w:rPr>
                <w:lang w:val="es-ES"/>
              </w:rPr>
              <w:t>los trabajos actuales</w:t>
            </w:r>
            <w:r w:rsidRPr="00FB6FF4">
              <w:rPr>
                <w:lang w:val="es-ES"/>
              </w:rPr>
              <w:t xml:space="preserve"> de la</w:t>
            </w:r>
            <w:r w:rsidR="00E3616D">
              <w:rPr>
                <w:lang w:val="es-ES"/>
              </w:rPr>
              <w:t> </w:t>
            </w:r>
            <w:r w:rsidRPr="00FB6FF4">
              <w:rPr>
                <w:lang w:val="es-ES"/>
              </w:rPr>
              <w:t xml:space="preserve">UIT sobre asuntos relacionados con la ciberseguridad, </w:t>
            </w:r>
            <w:r w:rsidR="0080734C" w:rsidRPr="00FB6FF4">
              <w:rPr>
                <w:lang w:val="es-ES"/>
              </w:rPr>
              <w:t>y que se recogen, entre otros,</w:t>
            </w:r>
            <w:r w:rsidRPr="00FB6FF4">
              <w:rPr>
                <w:lang w:val="es-ES"/>
              </w:rPr>
              <w:t xml:space="preserve"> en la Resolución </w:t>
            </w:r>
            <w:r w:rsidR="00720EE7" w:rsidRPr="00FB6FF4">
              <w:rPr>
                <w:lang w:val="es-ES"/>
              </w:rPr>
              <w:t>130 de la Conferencia de</w:t>
            </w:r>
            <w:r w:rsidRPr="00FB6FF4">
              <w:rPr>
                <w:lang w:val="es-ES"/>
              </w:rPr>
              <w:t xml:space="preserve"> Plenipotenciarios, </w:t>
            </w:r>
            <w:r w:rsidR="00720EE7" w:rsidRPr="00FB6FF4">
              <w:rPr>
                <w:lang w:val="es-ES"/>
              </w:rPr>
              <w:t xml:space="preserve">en </w:t>
            </w:r>
            <w:r w:rsidRPr="00FB6FF4">
              <w:rPr>
                <w:lang w:val="es-ES"/>
              </w:rPr>
              <w:t>la Resolución 50 de la AMNT,</w:t>
            </w:r>
            <w:r w:rsidR="00720EE7" w:rsidRPr="00FB6FF4">
              <w:rPr>
                <w:lang w:val="es-ES"/>
              </w:rPr>
              <w:t xml:space="preserve"> en</w:t>
            </w:r>
            <w:r w:rsidRPr="00FB6FF4">
              <w:rPr>
                <w:lang w:val="es-ES"/>
              </w:rPr>
              <w:t xml:space="preserve"> la Resolución 45 de la CMDT, </w:t>
            </w:r>
            <w:r w:rsidR="00720EE7" w:rsidRPr="00FB6FF4">
              <w:rPr>
                <w:lang w:val="es-ES"/>
              </w:rPr>
              <w:t>en los trabajos</w:t>
            </w:r>
            <w:r w:rsidRPr="00FB6FF4">
              <w:rPr>
                <w:lang w:val="es-ES"/>
              </w:rPr>
              <w:t xml:space="preserve"> de la</w:t>
            </w:r>
            <w:r w:rsidR="006613E1">
              <w:rPr>
                <w:lang w:val="es-ES"/>
              </w:rPr>
              <w:t> </w:t>
            </w:r>
            <w:r w:rsidRPr="00FB6FF4">
              <w:rPr>
                <w:lang w:val="es-ES"/>
              </w:rPr>
              <w:t>CE</w:t>
            </w:r>
            <w:r w:rsidR="000E0D68">
              <w:rPr>
                <w:lang w:val="es-ES"/>
              </w:rPr>
              <w:t> </w:t>
            </w:r>
            <w:r w:rsidRPr="00FB6FF4">
              <w:rPr>
                <w:lang w:val="es-ES"/>
              </w:rPr>
              <w:t xml:space="preserve">17 del UIT-T y </w:t>
            </w:r>
            <w:r w:rsidR="00720EE7" w:rsidRPr="00FB6FF4">
              <w:rPr>
                <w:lang w:val="es-ES"/>
              </w:rPr>
              <w:t xml:space="preserve">en </w:t>
            </w:r>
            <w:r w:rsidRPr="00FB6FF4">
              <w:rPr>
                <w:lang w:val="es-ES"/>
              </w:rPr>
              <w:t>otras iniciativas y programas emprendidos por el Sector de Desarrollo</w:t>
            </w:r>
            <w:r w:rsidR="00A5635B" w:rsidRPr="00FB6FF4">
              <w:rPr>
                <w:lang w:val="es-ES"/>
              </w:rPr>
              <w:t>.</w:t>
            </w:r>
          </w:p>
          <w:p w14:paraId="25C13354" w14:textId="77777777" w:rsidR="00A5635B" w:rsidRPr="00FB6FF4" w:rsidRDefault="00A5635B" w:rsidP="00A5635B">
            <w:pPr>
              <w:pStyle w:val="Headingb"/>
              <w:rPr>
                <w:lang w:val="es-ES"/>
              </w:rPr>
            </w:pPr>
            <w:r w:rsidRPr="00FB6FF4">
              <w:rPr>
                <w:lang w:val="es-ES"/>
              </w:rPr>
              <w:t>Acción solicitada</w:t>
            </w:r>
          </w:p>
          <w:p w14:paraId="0F80D0F8" w14:textId="4F39B89A" w:rsidR="00093EEB" w:rsidRPr="00FB6FF4" w:rsidRDefault="00720EE7" w:rsidP="000E0D68">
            <w:pPr>
              <w:rPr>
                <w:lang w:val="es-ES"/>
              </w:rPr>
            </w:pPr>
            <w:r w:rsidRPr="00FB6FF4">
              <w:rPr>
                <w:lang w:val="es-ES"/>
              </w:rPr>
              <w:t xml:space="preserve">El presente documento </w:t>
            </w:r>
            <w:r w:rsidRPr="00FB6FF4">
              <w:rPr>
                <w:b/>
                <w:bCs/>
                <w:lang w:val="es-ES"/>
              </w:rPr>
              <w:t>se somete</w:t>
            </w:r>
            <w:r w:rsidRPr="00FB6FF4">
              <w:rPr>
                <w:lang w:val="es-ES"/>
              </w:rPr>
              <w:t xml:space="preserve"> a la consideración del Consejo</w:t>
            </w:r>
            <w:r w:rsidR="00A5635B" w:rsidRPr="00FB6FF4">
              <w:rPr>
                <w:lang w:val="es-ES"/>
              </w:rPr>
              <w:t>.</w:t>
            </w:r>
          </w:p>
          <w:p w14:paraId="53EBD58C" w14:textId="77777777" w:rsidR="00027D74" w:rsidRPr="00FB6FF4" w:rsidRDefault="00430FDA" w:rsidP="00027D74">
            <w:pPr>
              <w:pStyle w:val="Headingb"/>
              <w:rPr>
                <w:lang w:val="es-ES"/>
              </w:rPr>
            </w:pPr>
            <w:r w:rsidRPr="00FB6FF4">
              <w:rPr>
                <w:lang w:val="es-ES"/>
              </w:rPr>
              <w:t>Referencias</w:t>
            </w:r>
          </w:p>
          <w:p w14:paraId="196C2F63" w14:textId="0D6D5FCF" w:rsidR="00027D74" w:rsidRPr="00FB6FF4" w:rsidRDefault="001A0FDE" w:rsidP="000E0D68">
            <w:pPr>
              <w:rPr>
                <w:i/>
                <w:iCs/>
                <w:lang w:val="es-ES"/>
              </w:rPr>
            </w:pPr>
            <w:hyperlink r:id="rId9" w:history="1">
              <w:bookmarkStart w:id="11" w:name="lt_pId023"/>
              <w:r w:rsidR="00027D74" w:rsidRPr="00FB6FF4">
                <w:rPr>
                  <w:i/>
                  <w:iCs/>
                  <w:color w:val="0000FF"/>
                  <w:u w:val="single"/>
                  <w:lang w:val="es-ES"/>
                </w:rPr>
                <w:t>https://www.itu.int/en/action/cybersecurity/Pages/default.aspx</w:t>
              </w:r>
              <w:bookmarkEnd w:id="11"/>
            </w:hyperlink>
          </w:p>
          <w:bookmarkStart w:id="12" w:name="_Hlk72917442"/>
          <w:p w14:paraId="1DD8F33B" w14:textId="52A134A4" w:rsidR="00430FDA" w:rsidRPr="000E0D68" w:rsidRDefault="00027D74" w:rsidP="000E0D68">
            <w:pPr>
              <w:spacing w:after="120"/>
              <w:rPr>
                <w:rFonts w:cstheme="minorHAnsi"/>
                <w:color w:val="000000" w:themeColor="text1"/>
                <w:lang w:val="es-ES" w:eastAsia="zh-CN"/>
              </w:rPr>
            </w:pPr>
            <w:r w:rsidRPr="00FB6FF4">
              <w:rPr>
                <w:lang w:val="es-ES"/>
              </w:rPr>
              <w:fldChar w:fldCharType="begin"/>
            </w:r>
            <w:r w:rsidR="002D2A07">
              <w:rPr>
                <w:lang w:val="es-ES"/>
              </w:rPr>
              <w:instrText>HYPERLINK "https://www.itu.int/md/S21-CL-C-0036/es"</w:instrText>
            </w:r>
            <w:r w:rsidRPr="00FB6FF4">
              <w:rPr>
                <w:lang w:val="es-ES"/>
              </w:rPr>
              <w:fldChar w:fldCharType="separate"/>
            </w:r>
            <w:r w:rsidRPr="00FB6FF4">
              <w:rPr>
                <w:i/>
                <w:iCs/>
                <w:color w:val="0000FF"/>
                <w:szCs w:val="24"/>
                <w:u w:val="single"/>
                <w:lang w:val="es-ES"/>
              </w:rPr>
              <w:t>Documento C21/36</w:t>
            </w:r>
            <w:r w:rsidRPr="00FB6FF4">
              <w:rPr>
                <w:i/>
                <w:iCs/>
                <w:color w:val="0000FF"/>
                <w:szCs w:val="24"/>
                <w:u w:val="single"/>
                <w:lang w:val="es-ES"/>
              </w:rPr>
              <w:fldChar w:fldCharType="end"/>
            </w:r>
            <w:bookmarkEnd w:id="12"/>
          </w:p>
        </w:tc>
      </w:tr>
    </w:tbl>
    <w:p w14:paraId="72D1A7E0" w14:textId="4D6AD81F" w:rsidR="00167FF5" w:rsidRPr="000E0D68" w:rsidRDefault="00430FDA" w:rsidP="002B6ECB">
      <w:pPr>
        <w:pStyle w:val="Heading1"/>
        <w:rPr>
          <w:lang w:val="es-ES"/>
        </w:rPr>
      </w:pPr>
      <w:r w:rsidRPr="000E0D68">
        <w:rPr>
          <w:lang w:val="es-ES"/>
        </w:rPr>
        <w:t>1</w:t>
      </w:r>
      <w:r w:rsidR="00167FF5" w:rsidRPr="000E0D68">
        <w:rPr>
          <w:lang w:val="es-ES"/>
        </w:rPr>
        <w:tab/>
        <w:t>Introducción</w:t>
      </w:r>
    </w:p>
    <w:p w14:paraId="506A7082" w14:textId="049C29FA" w:rsidR="00027D74" w:rsidRPr="00FB6FF4" w:rsidRDefault="00027D74" w:rsidP="00027D74">
      <w:pPr>
        <w:rPr>
          <w:lang w:val="es-ES"/>
        </w:rPr>
      </w:pPr>
      <w:r w:rsidRPr="00FB6FF4">
        <w:rPr>
          <w:lang w:val="es-ES"/>
        </w:rPr>
        <w:t xml:space="preserve">Agradecemos la oportunidad de formular nuevas observaciones sobre el proyecto de Directrices para la utilización de la </w:t>
      </w:r>
      <w:r w:rsidR="00BB48CB" w:rsidRPr="00FB6FF4">
        <w:rPr>
          <w:lang w:val="es-ES"/>
        </w:rPr>
        <w:t>ACG</w:t>
      </w:r>
      <w:r w:rsidRPr="00FB6FF4">
        <w:rPr>
          <w:lang w:val="es-ES"/>
        </w:rPr>
        <w:t xml:space="preserve">, y reconocemos </w:t>
      </w:r>
      <w:r w:rsidR="00BB48CB" w:rsidRPr="00FB6FF4">
        <w:rPr>
          <w:lang w:val="es-ES"/>
        </w:rPr>
        <w:t xml:space="preserve">la </w:t>
      </w:r>
      <w:r w:rsidR="008C79DB">
        <w:rPr>
          <w:lang w:val="es-ES"/>
        </w:rPr>
        <w:t>ingente</w:t>
      </w:r>
      <w:r w:rsidR="00BB48CB" w:rsidRPr="00FB6FF4">
        <w:rPr>
          <w:lang w:val="es-ES"/>
        </w:rPr>
        <w:t xml:space="preserve"> labor de</w:t>
      </w:r>
      <w:r w:rsidRPr="00FB6FF4">
        <w:rPr>
          <w:lang w:val="es-ES"/>
        </w:rPr>
        <w:t xml:space="preserve"> preparación del actual proyecto de Directrices </w:t>
      </w:r>
      <w:r w:rsidR="00BB48CB" w:rsidRPr="00FB6FF4">
        <w:rPr>
          <w:lang w:val="es-ES"/>
        </w:rPr>
        <w:t>que</w:t>
      </w:r>
      <w:r w:rsidRPr="00FB6FF4">
        <w:rPr>
          <w:lang w:val="es-ES"/>
        </w:rPr>
        <w:t xml:space="preserve"> el Secretario General </w:t>
      </w:r>
      <w:r w:rsidR="00BB48CB" w:rsidRPr="00FB6FF4">
        <w:rPr>
          <w:lang w:val="es-ES"/>
        </w:rPr>
        <w:t>somete a la</w:t>
      </w:r>
      <w:r w:rsidRPr="00FB6FF4">
        <w:rPr>
          <w:lang w:val="es-ES"/>
        </w:rPr>
        <w:t xml:space="preserve"> consideración </w:t>
      </w:r>
      <w:r w:rsidR="00BB48CB" w:rsidRPr="00FB6FF4">
        <w:rPr>
          <w:lang w:val="es-ES"/>
        </w:rPr>
        <w:t>d</w:t>
      </w:r>
      <w:r w:rsidRPr="00FB6FF4">
        <w:rPr>
          <w:lang w:val="es-ES"/>
        </w:rPr>
        <w:t>el Consejo.</w:t>
      </w:r>
    </w:p>
    <w:p w14:paraId="0BA02B12" w14:textId="7603209A" w:rsidR="00167FF5" w:rsidRPr="00FB6FF4" w:rsidRDefault="00027D74" w:rsidP="00027D74">
      <w:pPr>
        <w:rPr>
          <w:lang w:val="es-ES"/>
        </w:rPr>
      </w:pPr>
      <w:r w:rsidRPr="00FB6FF4">
        <w:rPr>
          <w:lang w:val="es-ES"/>
        </w:rPr>
        <w:t xml:space="preserve">Reconocemos que la </w:t>
      </w:r>
      <w:r w:rsidR="00BB48CB" w:rsidRPr="00FB6FF4">
        <w:rPr>
          <w:lang w:val="es-ES"/>
        </w:rPr>
        <w:t>ACG</w:t>
      </w:r>
      <w:r w:rsidRPr="00FB6FF4">
        <w:rPr>
          <w:lang w:val="es-ES"/>
        </w:rPr>
        <w:t xml:space="preserve"> es un marco importante compuesto </w:t>
      </w:r>
      <w:r w:rsidR="00BB48CB" w:rsidRPr="00FB6FF4">
        <w:rPr>
          <w:lang w:val="es-ES"/>
        </w:rPr>
        <w:t>de</w:t>
      </w:r>
      <w:r w:rsidRPr="00FB6FF4">
        <w:rPr>
          <w:lang w:val="es-ES"/>
        </w:rPr>
        <w:t xml:space="preserve"> cinco pilares</w:t>
      </w:r>
      <w:r w:rsidR="00BB48CB" w:rsidRPr="00FB6FF4">
        <w:rPr>
          <w:lang w:val="es-ES"/>
        </w:rPr>
        <w:t>:</w:t>
      </w:r>
      <w:r w:rsidRPr="00FB6FF4">
        <w:rPr>
          <w:lang w:val="es-ES"/>
        </w:rPr>
        <w:t xml:space="preserve"> </w:t>
      </w:r>
      <w:r w:rsidR="00BB48CB" w:rsidRPr="00FB6FF4">
        <w:rPr>
          <w:lang w:val="es-ES"/>
        </w:rPr>
        <w:t>medidas jurídicas; medidas técnicas y de procedimiento; estructura orgánica; capacitación y cooperación internacional, lo que en última instancia constituye un documento de referencia para la cooperación y la colaboración multipartitas con todas las partes interesadas y entre ellas mismas, aprovechando las iniciativas existentes para evitar la duplicación de esfuerzos.</w:t>
      </w:r>
    </w:p>
    <w:p w14:paraId="077B7257" w14:textId="0F98155A" w:rsidR="00D3539B" w:rsidRPr="00FB6FF4" w:rsidRDefault="00D3539B" w:rsidP="00027D74">
      <w:pPr>
        <w:rPr>
          <w:lang w:val="es-ES"/>
        </w:rPr>
      </w:pPr>
      <w:r w:rsidRPr="00FB6FF4">
        <w:rPr>
          <w:lang w:val="es-ES"/>
        </w:rPr>
        <w:t xml:space="preserve">Además, queremos destacar que la UIT ya está utilizando la ACG eficaz y eficientemente </w:t>
      </w:r>
      <w:r w:rsidR="00E37715" w:rsidRPr="00E37715">
        <w:rPr>
          <w:lang w:val="es-ES"/>
        </w:rPr>
        <w:t>–</w:t>
      </w:r>
      <w:r w:rsidRPr="00FB6FF4">
        <w:rPr>
          <w:lang w:val="es-ES"/>
        </w:rPr>
        <w:t xml:space="preserve">en beneficio de todos los </w:t>
      </w:r>
      <w:r w:rsidR="0055784C">
        <w:rPr>
          <w:lang w:val="es-ES"/>
        </w:rPr>
        <w:t>m</w:t>
      </w:r>
      <w:r w:rsidRPr="00FB6FF4">
        <w:rPr>
          <w:lang w:val="es-ES"/>
        </w:rPr>
        <w:t>iembros de la UIT</w:t>
      </w:r>
      <w:r w:rsidR="00E37715" w:rsidRPr="00E37715">
        <w:rPr>
          <w:lang w:val="es-ES"/>
        </w:rPr>
        <w:t>–</w:t>
      </w:r>
      <w:r w:rsidR="00E37715">
        <w:rPr>
          <w:lang w:val="es-ES"/>
        </w:rPr>
        <w:t xml:space="preserve"> </w:t>
      </w:r>
      <w:r w:rsidRPr="00FB6FF4">
        <w:rPr>
          <w:lang w:val="es-ES"/>
        </w:rPr>
        <w:t>como se refleja en la contribución del Secretario General al Consejo.</w:t>
      </w:r>
    </w:p>
    <w:p w14:paraId="075C6F4F" w14:textId="5E860DE2" w:rsidR="00D3539B" w:rsidRPr="00FB6FF4" w:rsidRDefault="00D3539B" w:rsidP="00027D74">
      <w:pPr>
        <w:rPr>
          <w:lang w:val="es-ES"/>
        </w:rPr>
      </w:pPr>
      <w:r w:rsidRPr="00FB6FF4">
        <w:rPr>
          <w:lang w:val="es-ES"/>
        </w:rPr>
        <w:t>Reconociendo el mandato de la Unión, las actividades y programas de ciberseguridad que se están desarrollando, y la necesidad de que la UIT y sus Miembros entiendan perfectamente el fin, la audiencia prevista y la idea central de estas Directrices, nos complace proponer que éstas se plasmen en un documento muy preciso y conciso que se limite a las siguientes actividades racionalizadas para cada uno de los pilares de la AGC.</w:t>
      </w:r>
    </w:p>
    <w:p w14:paraId="50684E77" w14:textId="3F52CC4F" w:rsidR="00527D58" w:rsidRPr="00FB6FF4" w:rsidRDefault="00527D58" w:rsidP="005F1C37">
      <w:pPr>
        <w:pStyle w:val="Headingb"/>
        <w:rPr>
          <w:lang w:val="es-ES"/>
        </w:rPr>
      </w:pPr>
      <w:r w:rsidRPr="00FB6FF4">
        <w:rPr>
          <w:lang w:val="es-ES"/>
        </w:rPr>
        <w:lastRenderedPageBreak/>
        <w:t>Pilar 1: Medidas jurídicas</w:t>
      </w:r>
    </w:p>
    <w:p w14:paraId="6971BF1F" w14:textId="38012EB7" w:rsidR="00527D58" w:rsidRPr="002B6ECB" w:rsidRDefault="00527D58" w:rsidP="000E0D68">
      <w:pPr>
        <w:pStyle w:val="enumlev1"/>
        <w:keepNext/>
        <w:keepLines/>
        <w:rPr>
          <w:lang w:val="es-ES"/>
        </w:rPr>
      </w:pPr>
      <w:bookmarkStart w:id="13" w:name="lt_pId206"/>
      <w:r w:rsidRPr="000E0D68">
        <w:rPr>
          <w:lang w:val="es-ES"/>
        </w:rPr>
        <w:t>a</w:t>
      </w:r>
      <w:r w:rsidR="00E8475D" w:rsidRPr="000E0D68">
        <w:rPr>
          <w:lang w:val="es-ES"/>
        </w:rPr>
        <w:t>)</w:t>
      </w:r>
      <w:r w:rsidRPr="00FB6FF4">
        <w:rPr>
          <w:lang w:val="es-ES"/>
        </w:rPr>
        <w:tab/>
        <w:t xml:space="preserve">La UIT debe seguir esforzándose </w:t>
      </w:r>
      <w:r w:rsidR="008C79DB">
        <w:rPr>
          <w:lang w:val="es-ES"/>
        </w:rPr>
        <w:t>en</w:t>
      </w:r>
      <w:r w:rsidRPr="00FB6FF4">
        <w:rPr>
          <w:lang w:val="es-ES"/>
        </w:rPr>
        <w:t xml:space="preserve"> facilitar, en el marco de su mandato, los debates y la colaboración entre las múltiples partes interesadas sobre los retos asociados a la ciberseguridad y, en particular, fortalecer su relación con todas las partes interesadas para prestar asistencia a los Estados Miembros en esta materia.</w:t>
      </w:r>
      <w:bookmarkEnd w:id="13"/>
    </w:p>
    <w:p w14:paraId="707A287E" w14:textId="2069E3E5" w:rsidR="00527D58" w:rsidRPr="00FB6FF4" w:rsidRDefault="00527D58" w:rsidP="00ED3487">
      <w:pPr>
        <w:pStyle w:val="enumlev1"/>
        <w:rPr>
          <w:lang w:val="es-ES"/>
        </w:rPr>
      </w:pPr>
      <w:r w:rsidRPr="000E0D68">
        <w:rPr>
          <w:lang w:val="es-ES"/>
        </w:rPr>
        <w:t>b</w:t>
      </w:r>
      <w:r w:rsidR="00E8475D" w:rsidRPr="000E0D68">
        <w:rPr>
          <w:lang w:val="es-ES"/>
        </w:rPr>
        <w:t>)</w:t>
      </w:r>
      <w:r w:rsidRPr="00FB6FF4">
        <w:rPr>
          <w:lang w:val="es-ES"/>
        </w:rPr>
        <w:tab/>
        <w:t>La UIT debe seguir colaborando, en el marco de su mandato, con los asociados pertinentes para desarrollar y mantener recursos</w:t>
      </w:r>
      <w:r w:rsidR="00ED3487" w:rsidRPr="00FB6FF4">
        <w:rPr>
          <w:lang w:val="es-ES"/>
        </w:rPr>
        <w:t xml:space="preserve"> legislativos en materia de ciberseguridad </w:t>
      </w:r>
      <w:r w:rsidRPr="00FB6FF4">
        <w:rPr>
          <w:lang w:val="es-ES"/>
        </w:rPr>
        <w:t xml:space="preserve">para ayudar a los Estados Miembros a entender los aspectos jurídicos de la ciberseguridad, apoyando al mismo tiempo el intercambio de experiencias y conocimientos entre los Estados Miembros </w:t>
      </w:r>
      <w:r w:rsidR="008C79DB">
        <w:rPr>
          <w:lang w:val="es-ES"/>
        </w:rPr>
        <w:t xml:space="preserve">en pro de su labor de </w:t>
      </w:r>
      <w:r w:rsidRPr="00FB6FF4">
        <w:rPr>
          <w:lang w:val="es-ES"/>
        </w:rPr>
        <w:t>elaboración de marcos en esta materia</w:t>
      </w:r>
      <w:r w:rsidR="00ED3487" w:rsidRPr="00FB6FF4">
        <w:rPr>
          <w:lang w:val="es-ES"/>
        </w:rPr>
        <w:t>.</w:t>
      </w:r>
    </w:p>
    <w:p w14:paraId="3B8A5EB6" w14:textId="61C71719" w:rsidR="003A042A" w:rsidRPr="00FB6FF4" w:rsidRDefault="003A042A" w:rsidP="003A042A">
      <w:pPr>
        <w:pStyle w:val="enumlev1"/>
        <w:rPr>
          <w:lang w:val="es-ES"/>
        </w:rPr>
      </w:pPr>
      <w:r w:rsidRPr="000E0D68">
        <w:rPr>
          <w:lang w:val="es-ES"/>
        </w:rPr>
        <w:t>c</w:t>
      </w:r>
      <w:r w:rsidR="00E8475D" w:rsidRPr="000E0D68">
        <w:rPr>
          <w:lang w:val="es-ES"/>
        </w:rPr>
        <w:t>)</w:t>
      </w:r>
      <w:r w:rsidRPr="00FB6FF4">
        <w:rPr>
          <w:lang w:val="es-ES"/>
        </w:rPr>
        <w:tab/>
        <w:t xml:space="preserve">La UIT, en colaboración con las partes interesadas pertinentes, </w:t>
      </w:r>
      <w:r w:rsidR="00AB4DF1">
        <w:rPr>
          <w:lang w:val="es-ES"/>
        </w:rPr>
        <w:t>debe</w:t>
      </w:r>
      <w:r w:rsidRPr="00FB6FF4">
        <w:rPr>
          <w:lang w:val="es-ES"/>
        </w:rPr>
        <w:t xml:space="preserve"> esforzarse por conformar una interpretación común del término </w:t>
      </w:r>
      <w:r w:rsidR="002B6ECB" w:rsidRPr="000E0D68">
        <w:rPr>
          <w:lang w:val="es-ES"/>
        </w:rPr>
        <w:t>"</w:t>
      </w:r>
      <w:r w:rsidRPr="00FB6FF4">
        <w:rPr>
          <w:lang w:val="es-ES"/>
        </w:rPr>
        <w:t>tecnologías emergentes</w:t>
      </w:r>
      <w:r w:rsidR="002B6ECB" w:rsidRPr="000E0D68">
        <w:rPr>
          <w:lang w:val="es-ES"/>
        </w:rPr>
        <w:t>"</w:t>
      </w:r>
      <w:r w:rsidRPr="00FB6FF4">
        <w:rPr>
          <w:lang w:val="es-ES"/>
        </w:rPr>
        <w:t xml:space="preserve"> exenta de ambigüedades, de las oportunidades que brindan dichas tecnologías y los retos que plantean, y por facilitar el intercambio de estudios monográficos y buenas prácticas sobre las medidas jurídicas que, en su caso, sean aplicables a nivel nacional, regional e internacional.</w:t>
      </w:r>
    </w:p>
    <w:p w14:paraId="6E15D6B3" w14:textId="2DCE0980" w:rsidR="003A042A" w:rsidRPr="00FB6FF4" w:rsidRDefault="003A042A" w:rsidP="003A042A">
      <w:pPr>
        <w:pStyle w:val="enumlev1"/>
        <w:rPr>
          <w:lang w:val="es-ES"/>
        </w:rPr>
      </w:pPr>
      <w:r w:rsidRPr="000E0D68">
        <w:rPr>
          <w:lang w:val="es-ES"/>
        </w:rPr>
        <w:t>d</w:t>
      </w:r>
      <w:r w:rsidR="00E8475D" w:rsidRPr="000E0D68">
        <w:rPr>
          <w:lang w:val="es-ES"/>
        </w:rPr>
        <w:t>)</w:t>
      </w:r>
      <w:r w:rsidRPr="00FB6FF4">
        <w:rPr>
          <w:lang w:val="es-ES"/>
        </w:rPr>
        <w:tab/>
      </w:r>
      <w:r w:rsidR="004B132B" w:rsidRPr="00FB6FF4">
        <w:rPr>
          <w:lang w:val="es-ES"/>
        </w:rPr>
        <w:t xml:space="preserve">La </w:t>
      </w:r>
      <w:r w:rsidRPr="00FB6FF4">
        <w:rPr>
          <w:lang w:val="es-ES"/>
        </w:rPr>
        <w:t xml:space="preserve">UIT </w:t>
      </w:r>
      <w:r w:rsidR="00AB4DF1">
        <w:rPr>
          <w:lang w:val="es-ES"/>
        </w:rPr>
        <w:t>debe</w:t>
      </w:r>
      <w:r w:rsidRPr="00FB6FF4">
        <w:rPr>
          <w:lang w:val="es-ES"/>
        </w:rPr>
        <w:t xml:space="preserve"> seguir fortaleciendo el programa de </w:t>
      </w:r>
      <w:r w:rsidR="004B132B" w:rsidRPr="00FB6FF4">
        <w:rPr>
          <w:lang w:val="es-ES"/>
        </w:rPr>
        <w:t>P</w:t>
      </w:r>
      <w:r w:rsidRPr="00FB6FF4">
        <w:rPr>
          <w:lang w:val="es-ES"/>
        </w:rPr>
        <w:t xml:space="preserve">rotección de la </w:t>
      </w:r>
      <w:r w:rsidR="004B132B" w:rsidRPr="00FB6FF4">
        <w:rPr>
          <w:lang w:val="es-ES"/>
        </w:rPr>
        <w:t>I</w:t>
      </w:r>
      <w:r w:rsidRPr="00FB6FF4">
        <w:rPr>
          <w:lang w:val="es-ES"/>
        </w:rPr>
        <w:t xml:space="preserve">nfancia en </w:t>
      </w:r>
      <w:r w:rsidR="004B132B" w:rsidRPr="00FB6FF4">
        <w:rPr>
          <w:lang w:val="es-ES"/>
        </w:rPr>
        <w:t>L</w:t>
      </w:r>
      <w:r w:rsidRPr="00FB6FF4">
        <w:rPr>
          <w:lang w:val="es-ES"/>
        </w:rPr>
        <w:t>ínea como plataforma para trabajar con los asociados y las partes interesadas a fin de promover el intercambio de conocimientos, información</w:t>
      </w:r>
      <w:r w:rsidR="004B132B" w:rsidRPr="00FB6FF4">
        <w:rPr>
          <w:lang w:val="es-ES"/>
        </w:rPr>
        <w:t xml:space="preserve"> y</w:t>
      </w:r>
      <w:r w:rsidRPr="00FB6FF4">
        <w:rPr>
          <w:lang w:val="es-ES"/>
        </w:rPr>
        <w:t xml:space="preserve"> actividades, incluidas las medidas jurídicas que puedan facilitar y dar soporte a las medidas de los países en este ámbito fundamental.</w:t>
      </w:r>
    </w:p>
    <w:p w14:paraId="14ED59C2" w14:textId="1AB992BA" w:rsidR="004B132B" w:rsidRPr="00FB6FF4" w:rsidRDefault="004B132B" w:rsidP="005F1C37">
      <w:pPr>
        <w:pStyle w:val="Headingb"/>
        <w:rPr>
          <w:lang w:val="es-ES"/>
        </w:rPr>
      </w:pPr>
      <w:r w:rsidRPr="00FB6FF4">
        <w:rPr>
          <w:lang w:val="es-ES"/>
        </w:rPr>
        <w:t>Pilar 2: Medidas técnicas y de procedimiento</w:t>
      </w:r>
    </w:p>
    <w:p w14:paraId="532A212F" w14:textId="0763F960" w:rsidR="004B132B" w:rsidRPr="002B6ECB" w:rsidRDefault="004B132B" w:rsidP="004B132B">
      <w:pPr>
        <w:pStyle w:val="enumlev1"/>
        <w:rPr>
          <w:lang w:val="es-ES"/>
        </w:rPr>
      </w:pPr>
      <w:r w:rsidRPr="002B6ECB">
        <w:rPr>
          <w:lang w:val="es-ES"/>
        </w:rPr>
        <w:t>a</w:t>
      </w:r>
      <w:r w:rsidR="00E8475D" w:rsidRPr="002B6ECB">
        <w:rPr>
          <w:lang w:val="es-ES"/>
        </w:rPr>
        <w:t>)</w:t>
      </w:r>
      <w:r w:rsidRPr="002B6ECB">
        <w:rPr>
          <w:lang w:val="es-ES"/>
        </w:rPr>
        <w:tab/>
        <w:t>Dentro de sus mandatos específicos y competencias básicas, las Comisiones de Estudio de la</w:t>
      </w:r>
      <w:r w:rsidR="0055784C">
        <w:rPr>
          <w:lang w:val="es-ES"/>
        </w:rPr>
        <w:t> </w:t>
      </w:r>
      <w:r w:rsidRPr="002B6ECB">
        <w:rPr>
          <w:lang w:val="es-ES"/>
        </w:rPr>
        <w:t xml:space="preserve">UIT deberían hacer hincapié en aclarar lo que se entiende por tecnologías emergentes, con el fin de estudiar y </w:t>
      </w:r>
      <w:r w:rsidR="00B0720B" w:rsidRPr="002B6ECB">
        <w:rPr>
          <w:lang w:val="es-ES"/>
        </w:rPr>
        <w:t>proponer</w:t>
      </w:r>
      <w:r w:rsidRPr="002B6ECB">
        <w:rPr>
          <w:lang w:val="es-ES"/>
        </w:rPr>
        <w:t xml:space="preserve"> directrices de ciberseguridad adecuadas </w:t>
      </w:r>
      <w:r w:rsidR="00B0720B" w:rsidRPr="002B6ECB">
        <w:rPr>
          <w:lang w:val="es-ES"/>
        </w:rPr>
        <w:t>a la utilización</w:t>
      </w:r>
      <w:r w:rsidRPr="002B6ECB">
        <w:rPr>
          <w:lang w:val="es-ES"/>
        </w:rPr>
        <w:t xml:space="preserve"> de dichas tecnologías y recomendar a los Estados </w:t>
      </w:r>
      <w:r w:rsidR="00B0720B" w:rsidRPr="002B6ECB">
        <w:rPr>
          <w:lang w:val="es-ES"/>
        </w:rPr>
        <w:t>M</w:t>
      </w:r>
      <w:r w:rsidRPr="002B6ECB">
        <w:rPr>
          <w:lang w:val="es-ES"/>
        </w:rPr>
        <w:t>iembros que las apliquen voluntariamente en el momento oportuno.</w:t>
      </w:r>
    </w:p>
    <w:p w14:paraId="05265F7F" w14:textId="62ECB169" w:rsidR="00B0720B" w:rsidRPr="002B6ECB" w:rsidRDefault="00B0720B" w:rsidP="004B132B">
      <w:pPr>
        <w:pStyle w:val="enumlev1"/>
        <w:rPr>
          <w:lang w:val="es-ES"/>
        </w:rPr>
      </w:pPr>
      <w:r w:rsidRPr="002B6ECB">
        <w:rPr>
          <w:lang w:val="es-ES"/>
        </w:rPr>
        <w:t>b</w:t>
      </w:r>
      <w:r w:rsidR="00E8475D" w:rsidRPr="002B6ECB">
        <w:rPr>
          <w:lang w:val="es-ES"/>
        </w:rPr>
        <w:t>)</w:t>
      </w:r>
      <w:r w:rsidRPr="002B6ECB">
        <w:rPr>
          <w:lang w:val="es-ES"/>
        </w:rPr>
        <w:tab/>
      </w:r>
      <w:r w:rsidR="009C7233" w:rsidRPr="002B6ECB">
        <w:rPr>
          <w:lang w:val="es-ES"/>
        </w:rPr>
        <w:t>Debe</w:t>
      </w:r>
      <w:r w:rsidRPr="002B6ECB">
        <w:rPr>
          <w:lang w:val="es-ES"/>
        </w:rPr>
        <w:t xml:space="preserve"> crearse un mecanismo de coordinación rigurosa de las diversas Comisiones de Estudio del UIT-T en lo que respecta al estudio de las cuestiones relacionadas con la ciberseguridad, en el que la CE</w:t>
      </w:r>
      <w:r w:rsidR="000E0D68">
        <w:rPr>
          <w:lang w:val="es-ES"/>
        </w:rPr>
        <w:t> </w:t>
      </w:r>
      <w:r w:rsidRPr="002B6ECB">
        <w:rPr>
          <w:lang w:val="es-ES"/>
        </w:rPr>
        <w:t>17 desempeñe una función coordinadora y rectora.</w:t>
      </w:r>
    </w:p>
    <w:p w14:paraId="69E7E572" w14:textId="7321999A" w:rsidR="00B0720B" w:rsidRPr="002B6ECB" w:rsidRDefault="00B0720B" w:rsidP="004B132B">
      <w:pPr>
        <w:pStyle w:val="enumlev1"/>
        <w:rPr>
          <w:lang w:val="es-ES"/>
        </w:rPr>
      </w:pPr>
      <w:r w:rsidRPr="002B6ECB">
        <w:rPr>
          <w:lang w:val="es-ES"/>
        </w:rPr>
        <w:t>c</w:t>
      </w:r>
      <w:r w:rsidR="00E8475D" w:rsidRPr="002B6ECB">
        <w:rPr>
          <w:lang w:val="es-ES"/>
        </w:rPr>
        <w:t>)</w:t>
      </w:r>
      <w:r w:rsidRPr="002B6ECB">
        <w:rPr>
          <w:lang w:val="es-ES"/>
        </w:rPr>
        <w:tab/>
      </w:r>
      <w:r w:rsidR="00FB6FF4" w:rsidRPr="002B6ECB">
        <w:rPr>
          <w:lang w:val="es-ES"/>
        </w:rPr>
        <w:t xml:space="preserve">Debe alentarse la </w:t>
      </w:r>
      <w:r w:rsidRPr="002B6ECB">
        <w:rPr>
          <w:lang w:val="es-ES"/>
        </w:rPr>
        <w:t xml:space="preserve">estrecha coordinación y colaboración de la UIT con </w:t>
      </w:r>
      <w:r w:rsidR="00FB6FF4" w:rsidRPr="002B6ECB">
        <w:rPr>
          <w:lang w:val="es-ES"/>
        </w:rPr>
        <w:t>las</w:t>
      </w:r>
      <w:r w:rsidRPr="002B6ECB">
        <w:rPr>
          <w:lang w:val="es-ES"/>
        </w:rPr>
        <w:t xml:space="preserve"> </w:t>
      </w:r>
      <w:r w:rsidRPr="005B7320">
        <w:rPr>
          <w:lang w:val="es-ES"/>
        </w:rPr>
        <w:t>SDO</w:t>
      </w:r>
      <w:r w:rsidRPr="002B6ECB">
        <w:rPr>
          <w:lang w:val="es-ES"/>
        </w:rPr>
        <w:t xml:space="preserve"> </w:t>
      </w:r>
      <w:r w:rsidR="00FB6FF4" w:rsidRPr="002B6ECB">
        <w:rPr>
          <w:lang w:val="es-ES"/>
        </w:rPr>
        <w:t xml:space="preserve">del sector privado </w:t>
      </w:r>
      <w:r w:rsidRPr="002B6ECB">
        <w:rPr>
          <w:lang w:val="es-ES"/>
        </w:rPr>
        <w:t xml:space="preserve">para garantizar que se mantiene la seguridad de extremo a extremo de los productos de las diversas aplicaciones y servicios a lo largo de todo el ciclo </w:t>
      </w:r>
      <w:r w:rsidR="00FB6FF4" w:rsidRPr="002B6ECB">
        <w:rPr>
          <w:lang w:val="es-ES"/>
        </w:rPr>
        <w:t>de producción.</w:t>
      </w:r>
    </w:p>
    <w:p w14:paraId="3D0DF57B" w14:textId="6B0EB0A4" w:rsidR="00FB6FF4" w:rsidRPr="002B6ECB" w:rsidRDefault="00FB6FF4" w:rsidP="004B132B">
      <w:pPr>
        <w:pStyle w:val="enumlev1"/>
        <w:rPr>
          <w:lang w:val="es-ES"/>
        </w:rPr>
      </w:pPr>
      <w:r w:rsidRPr="002B6ECB">
        <w:rPr>
          <w:lang w:val="es-ES"/>
        </w:rPr>
        <w:t>d</w:t>
      </w:r>
      <w:r w:rsidR="00E8475D" w:rsidRPr="002B6ECB">
        <w:rPr>
          <w:lang w:val="es-ES"/>
        </w:rPr>
        <w:t>)</w:t>
      </w:r>
      <w:r w:rsidRPr="002B6ECB">
        <w:rPr>
          <w:lang w:val="es-ES"/>
        </w:rPr>
        <w:tab/>
        <w:t xml:space="preserve">La UIT debe proseguir su labor de elaboración de recomendaciones sobre medidas técnicas en materia de ciberseguridad en los ámbitos abarcados por su mandato, incentivando a sus Miembros para que aumenten su participación en las actividades de normalización de la UIT, creando asociaciones estratégicas y consultando a las </w:t>
      </w:r>
      <w:r w:rsidRPr="005B7320">
        <w:rPr>
          <w:lang w:val="es-ES"/>
        </w:rPr>
        <w:t>SDO</w:t>
      </w:r>
      <w:r w:rsidRPr="002B6ECB">
        <w:rPr>
          <w:lang w:val="es-ES"/>
        </w:rPr>
        <w:t xml:space="preserve"> del sector privado.</w:t>
      </w:r>
    </w:p>
    <w:p w14:paraId="70FCA5E7" w14:textId="49F1A1DD" w:rsidR="00FB6FF4" w:rsidRPr="000E0D68" w:rsidRDefault="00FB6FF4">
      <w:pPr>
        <w:pStyle w:val="Headingb"/>
      </w:pPr>
      <w:r w:rsidRPr="000E0D68">
        <w:t xml:space="preserve">Pilar 3: Estructura </w:t>
      </w:r>
      <w:r w:rsidRPr="00E8475D">
        <w:t>orgánica</w:t>
      </w:r>
    </w:p>
    <w:p w14:paraId="1B9858BE" w14:textId="15CCA054" w:rsidR="00AA7707" w:rsidRPr="002B6ECB" w:rsidRDefault="00AA7707" w:rsidP="00AA7707">
      <w:pPr>
        <w:pStyle w:val="enumlev1"/>
        <w:rPr>
          <w:lang w:val="es-ES"/>
        </w:rPr>
      </w:pPr>
      <w:r w:rsidRPr="002B6ECB">
        <w:rPr>
          <w:lang w:val="es-ES"/>
        </w:rPr>
        <w:t>a</w:t>
      </w:r>
      <w:r w:rsidR="00E8475D" w:rsidRPr="002B6ECB">
        <w:rPr>
          <w:lang w:val="es-ES"/>
        </w:rPr>
        <w:t>)</w:t>
      </w:r>
      <w:r w:rsidRPr="002B6ECB">
        <w:rPr>
          <w:lang w:val="es-ES"/>
        </w:rPr>
        <w:tab/>
        <w:t xml:space="preserve">La UIT debe seguir prestando asistencia a los países en desarrollo, a los países menos adelantados y los pequeños Estados </w:t>
      </w:r>
      <w:r w:rsidR="000E0D68">
        <w:rPr>
          <w:lang w:val="es-ES"/>
        </w:rPr>
        <w:t>i</w:t>
      </w:r>
      <w:r w:rsidRPr="002B6ECB">
        <w:rPr>
          <w:lang w:val="es-ES"/>
        </w:rPr>
        <w:t>nsulares en desarrollo (PEID) en el diseño y la implementación de los EIII nacionales y otras unidades/organizaciones técnicas conexas.</w:t>
      </w:r>
    </w:p>
    <w:p w14:paraId="6B79161E" w14:textId="3F863F26" w:rsidR="00D3539B" w:rsidRDefault="00072666" w:rsidP="002B6ECB">
      <w:pPr>
        <w:pStyle w:val="enumlev1"/>
        <w:rPr>
          <w:lang w:val="es-ES"/>
        </w:rPr>
      </w:pPr>
      <w:r>
        <w:rPr>
          <w:lang w:val="es-ES"/>
        </w:rPr>
        <w:t>b</w:t>
      </w:r>
      <w:r w:rsidR="00E8475D">
        <w:rPr>
          <w:lang w:val="es-ES"/>
        </w:rPr>
        <w:t>)</w:t>
      </w:r>
      <w:r>
        <w:rPr>
          <w:lang w:val="es-ES"/>
        </w:rPr>
        <w:tab/>
      </w:r>
      <w:r w:rsidR="0076271B">
        <w:rPr>
          <w:lang w:val="es-ES"/>
        </w:rPr>
        <w:t>Para evitar la duplicación de esfuerzos, l</w:t>
      </w:r>
      <w:r w:rsidRPr="00072666">
        <w:rPr>
          <w:lang w:val="es-ES"/>
        </w:rPr>
        <w:t xml:space="preserve">a UIT </w:t>
      </w:r>
      <w:r w:rsidR="009C7233">
        <w:rPr>
          <w:lang w:val="es-ES"/>
        </w:rPr>
        <w:t>debe</w:t>
      </w:r>
      <w:r w:rsidRPr="00072666">
        <w:rPr>
          <w:lang w:val="es-ES"/>
        </w:rPr>
        <w:t xml:space="preserve"> </w:t>
      </w:r>
      <w:r w:rsidR="00FE5124">
        <w:rPr>
          <w:lang w:val="es-ES"/>
        </w:rPr>
        <w:t>seguir promoviendo</w:t>
      </w:r>
      <w:r w:rsidRPr="00072666">
        <w:rPr>
          <w:lang w:val="es-ES"/>
        </w:rPr>
        <w:t xml:space="preserve"> una colaboración más abierta e inclusiva</w:t>
      </w:r>
      <w:r w:rsidR="00FE5124">
        <w:rPr>
          <w:lang w:val="es-ES"/>
        </w:rPr>
        <w:t xml:space="preserve"> </w:t>
      </w:r>
      <w:r w:rsidRPr="00072666">
        <w:rPr>
          <w:lang w:val="es-ES"/>
        </w:rPr>
        <w:t xml:space="preserve">entre las diversas organizaciones nacionales, regionales o internacionales que participan en </w:t>
      </w:r>
      <w:r w:rsidR="00C14EF4">
        <w:rPr>
          <w:lang w:val="es-ES"/>
        </w:rPr>
        <w:t>la labor de creación</w:t>
      </w:r>
      <w:r w:rsidRPr="00072666">
        <w:rPr>
          <w:lang w:val="es-ES"/>
        </w:rPr>
        <w:t xml:space="preserve"> estructuras organizativas nacionales sostenibles</w:t>
      </w:r>
      <w:r w:rsidR="00FE5124">
        <w:rPr>
          <w:lang w:val="es-ES"/>
        </w:rPr>
        <w:t>.</w:t>
      </w:r>
    </w:p>
    <w:p w14:paraId="73133B84" w14:textId="1C3169ED" w:rsidR="00127154" w:rsidRDefault="00127154" w:rsidP="002B6ECB">
      <w:pPr>
        <w:pStyle w:val="enumlev1"/>
        <w:rPr>
          <w:lang w:val="es-ES"/>
        </w:rPr>
      </w:pPr>
      <w:r>
        <w:rPr>
          <w:lang w:val="es-ES"/>
        </w:rPr>
        <w:lastRenderedPageBreak/>
        <w:t>c</w:t>
      </w:r>
      <w:r w:rsidR="00E8475D">
        <w:rPr>
          <w:lang w:val="es-ES"/>
        </w:rPr>
        <w:t>)</w:t>
      </w:r>
      <w:r>
        <w:rPr>
          <w:lang w:val="es-ES"/>
        </w:rPr>
        <w:tab/>
      </w:r>
      <w:r w:rsidRPr="00127154">
        <w:rPr>
          <w:lang w:val="es-ES"/>
        </w:rPr>
        <w:t xml:space="preserve">La UIT </w:t>
      </w:r>
      <w:r w:rsidR="005B6B66">
        <w:rPr>
          <w:lang w:val="es-ES"/>
        </w:rPr>
        <w:t>debe</w:t>
      </w:r>
      <w:r w:rsidRPr="00127154">
        <w:rPr>
          <w:lang w:val="es-ES"/>
        </w:rPr>
        <w:t xml:space="preserve"> </w:t>
      </w:r>
      <w:r>
        <w:rPr>
          <w:lang w:val="es-ES"/>
        </w:rPr>
        <w:t>mantener</w:t>
      </w:r>
      <w:r w:rsidRPr="00127154">
        <w:rPr>
          <w:lang w:val="es-ES"/>
        </w:rPr>
        <w:t xml:space="preserve"> sus esfuerzos para medir los compromisos institucionales de los Estados Miembros, aprovechando instrumentos </w:t>
      </w:r>
      <w:r w:rsidR="005B6B66">
        <w:rPr>
          <w:lang w:val="es-ES"/>
        </w:rPr>
        <w:t xml:space="preserve">tales </w:t>
      </w:r>
      <w:r w:rsidRPr="00127154">
        <w:rPr>
          <w:lang w:val="es-ES"/>
        </w:rPr>
        <w:t>como el Índice Mundial de Ciberseguridad</w:t>
      </w:r>
      <w:r>
        <w:rPr>
          <w:lang w:val="es-ES"/>
        </w:rPr>
        <w:t xml:space="preserve"> (G</w:t>
      </w:r>
      <w:r w:rsidR="00EB60C8">
        <w:rPr>
          <w:lang w:val="es-ES"/>
        </w:rPr>
        <w:t>C</w:t>
      </w:r>
      <w:r>
        <w:rPr>
          <w:lang w:val="es-ES"/>
        </w:rPr>
        <w:t>I)</w:t>
      </w:r>
      <w:r w:rsidRPr="00127154">
        <w:rPr>
          <w:lang w:val="es-ES"/>
        </w:rPr>
        <w:t>.</w:t>
      </w:r>
    </w:p>
    <w:p w14:paraId="13756A4C" w14:textId="2EB969C3" w:rsidR="00EB60C8" w:rsidRDefault="00EB60C8" w:rsidP="005F1C37">
      <w:pPr>
        <w:pStyle w:val="enumlev1"/>
        <w:rPr>
          <w:lang w:val="es-ES"/>
        </w:rPr>
      </w:pPr>
      <w:r>
        <w:rPr>
          <w:lang w:val="es-ES"/>
        </w:rPr>
        <w:t>d</w:t>
      </w:r>
      <w:r w:rsidR="00E8475D">
        <w:rPr>
          <w:lang w:val="es-ES"/>
        </w:rPr>
        <w:t>)</w:t>
      </w:r>
      <w:r>
        <w:rPr>
          <w:lang w:val="es-ES"/>
        </w:rPr>
        <w:tab/>
      </w:r>
      <w:r w:rsidRPr="00EB60C8">
        <w:rPr>
          <w:lang w:val="es-ES"/>
        </w:rPr>
        <w:t>En lo que respecta en particular a las estructuras nacionales</w:t>
      </w:r>
      <w:r>
        <w:rPr>
          <w:lang w:val="es-ES"/>
        </w:rPr>
        <w:t xml:space="preserve">, y conforme a la petición de </w:t>
      </w:r>
      <w:r w:rsidR="005B6B66">
        <w:rPr>
          <w:lang w:val="es-ES"/>
        </w:rPr>
        <w:t>sus</w:t>
      </w:r>
      <w:r>
        <w:rPr>
          <w:lang w:val="es-ES"/>
        </w:rPr>
        <w:t xml:space="preserve"> Estados Miembros</w:t>
      </w:r>
      <w:r w:rsidRPr="00EB60C8">
        <w:rPr>
          <w:lang w:val="es-ES"/>
        </w:rPr>
        <w:t xml:space="preserve">, la UIT debería </w:t>
      </w:r>
      <w:r w:rsidR="005B6B66">
        <w:rPr>
          <w:lang w:val="es-ES"/>
        </w:rPr>
        <w:t>ayudar a éstos a diseñar</w:t>
      </w:r>
      <w:r w:rsidRPr="00EB60C8">
        <w:rPr>
          <w:lang w:val="es-ES"/>
        </w:rPr>
        <w:t xml:space="preserve"> estrategias </w:t>
      </w:r>
      <w:r w:rsidR="00F765B6">
        <w:rPr>
          <w:lang w:val="es-ES"/>
        </w:rPr>
        <w:t>que consigan que</w:t>
      </w:r>
      <w:r w:rsidR="007E50B7">
        <w:rPr>
          <w:lang w:val="es-ES"/>
        </w:rPr>
        <w:t xml:space="preserve"> </w:t>
      </w:r>
      <w:r w:rsidR="007E50B7" w:rsidRPr="00EB60C8">
        <w:rPr>
          <w:lang w:val="es-ES"/>
        </w:rPr>
        <w:t xml:space="preserve">un marco de coordinación a escala de todo el gobierno </w:t>
      </w:r>
      <w:r w:rsidR="007E50B7">
        <w:rPr>
          <w:lang w:val="es-ES"/>
        </w:rPr>
        <w:t>mejore</w:t>
      </w:r>
      <w:r w:rsidRPr="00EB60C8">
        <w:rPr>
          <w:lang w:val="es-ES"/>
        </w:rPr>
        <w:t xml:space="preserve"> la aplicación coherente y transversal de los esfuerzos nacionales de ciberseguridad</w:t>
      </w:r>
      <w:r w:rsidR="007E50B7">
        <w:rPr>
          <w:lang w:val="es-ES"/>
        </w:rPr>
        <w:t>.</w:t>
      </w:r>
    </w:p>
    <w:p w14:paraId="0FF7151D" w14:textId="49F8B1DB" w:rsidR="00085794" w:rsidRDefault="00085794" w:rsidP="009C1A11">
      <w:pPr>
        <w:pStyle w:val="Headingb"/>
        <w:rPr>
          <w:lang w:val="es-ES"/>
        </w:rPr>
      </w:pPr>
      <w:r w:rsidRPr="005B7320">
        <w:rPr>
          <w:lang w:val="es-ES"/>
        </w:rPr>
        <w:t>Pilar 4: Capacitación</w:t>
      </w:r>
    </w:p>
    <w:p w14:paraId="2FC881E5" w14:textId="1A1B2E51" w:rsidR="00085794" w:rsidRPr="00085794" w:rsidRDefault="00085794" w:rsidP="005F1C37">
      <w:pPr>
        <w:pStyle w:val="enumlev1"/>
        <w:rPr>
          <w:lang w:val="es-ES"/>
        </w:rPr>
      </w:pPr>
      <w:r w:rsidRPr="00085794">
        <w:rPr>
          <w:lang w:val="es-ES"/>
        </w:rPr>
        <w:t>a</w:t>
      </w:r>
      <w:r w:rsidR="00E8475D">
        <w:rPr>
          <w:lang w:val="es-ES"/>
        </w:rPr>
        <w:t>)</w:t>
      </w:r>
      <w:r>
        <w:rPr>
          <w:lang w:val="es-ES"/>
        </w:rPr>
        <w:tab/>
        <w:t>Seguir</w:t>
      </w:r>
      <w:r w:rsidRPr="00085794">
        <w:rPr>
          <w:lang w:val="es-ES"/>
        </w:rPr>
        <w:t xml:space="preserve"> promoviendo una colaboración abierta e inclusiva, </w:t>
      </w:r>
      <w:r>
        <w:rPr>
          <w:lang w:val="es-ES"/>
        </w:rPr>
        <w:t>y</w:t>
      </w:r>
      <w:r w:rsidRPr="00085794">
        <w:rPr>
          <w:lang w:val="es-ES"/>
        </w:rPr>
        <w:t xml:space="preserve"> la coordinación, entre las diversas organizaciones nacionales, regionales o internacionales dedicadas a la capacitación en materia de ciberseguridad, a fin de garantizar la eficacia y evitar la duplicación de esfuerzos.</w:t>
      </w:r>
    </w:p>
    <w:p w14:paraId="3A2C0376" w14:textId="175E6470" w:rsidR="00085794" w:rsidRPr="00085794" w:rsidRDefault="00085794" w:rsidP="005F1C37">
      <w:pPr>
        <w:pStyle w:val="enumlev1"/>
        <w:rPr>
          <w:lang w:val="es-ES"/>
        </w:rPr>
      </w:pPr>
      <w:r w:rsidRPr="00085794">
        <w:rPr>
          <w:lang w:val="es-ES"/>
        </w:rPr>
        <w:t>b)</w:t>
      </w:r>
      <w:r w:rsidRPr="00085794">
        <w:rPr>
          <w:lang w:val="es-ES"/>
        </w:rPr>
        <w:tab/>
      </w:r>
      <w:r w:rsidR="00B53654">
        <w:rPr>
          <w:lang w:val="es-ES"/>
        </w:rPr>
        <w:t>Seguir</w:t>
      </w:r>
      <w:r w:rsidRPr="00085794">
        <w:rPr>
          <w:lang w:val="es-ES"/>
        </w:rPr>
        <w:t xml:space="preserve"> prestando apoyo a </w:t>
      </w:r>
      <w:r w:rsidR="00F765B6">
        <w:rPr>
          <w:lang w:val="es-ES"/>
        </w:rPr>
        <w:t xml:space="preserve">la labor de capacitación de </w:t>
      </w:r>
      <w:r w:rsidRPr="00085794">
        <w:rPr>
          <w:lang w:val="es-ES"/>
        </w:rPr>
        <w:t>los países en desarrollo</w:t>
      </w:r>
      <w:r w:rsidR="00B53654">
        <w:rPr>
          <w:lang w:val="es-ES"/>
        </w:rPr>
        <w:t>, los países menos adelantados y a los PEID</w:t>
      </w:r>
      <w:r w:rsidRPr="00085794">
        <w:rPr>
          <w:lang w:val="es-ES"/>
        </w:rPr>
        <w:t xml:space="preserve"> en materia de ciberseguridad, con el apoyo de las comunidades de </w:t>
      </w:r>
      <w:r w:rsidR="00F765B6">
        <w:rPr>
          <w:lang w:val="es-ES"/>
        </w:rPr>
        <w:t>capacitación</w:t>
      </w:r>
      <w:r w:rsidRPr="00085794">
        <w:rPr>
          <w:lang w:val="es-ES"/>
        </w:rPr>
        <w:t xml:space="preserve"> </w:t>
      </w:r>
      <w:r w:rsidR="00F765B6" w:rsidRPr="00085794">
        <w:rPr>
          <w:lang w:val="es-ES"/>
        </w:rPr>
        <w:t xml:space="preserve">nacionales e internacionales </w:t>
      </w:r>
      <w:r w:rsidRPr="00085794">
        <w:rPr>
          <w:lang w:val="es-ES"/>
        </w:rPr>
        <w:t>en materia de ciberseguridad.</w:t>
      </w:r>
    </w:p>
    <w:p w14:paraId="458D9478" w14:textId="31529460" w:rsidR="00085794" w:rsidRPr="00085794" w:rsidRDefault="00085794" w:rsidP="005F1C37">
      <w:pPr>
        <w:pStyle w:val="enumlev1"/>
        <w:rPr>
          <w:lang w:val="es-ES"/>
        </w:rPr>
      </w:pPr>
      <w:r w:rsidRPr="00085794">
        <w:rPr>
          <w:lang w:val="es-ES"/>
        </w:rPr>
        <w:t>c)</w:t>
      </w:r>
      <w:r w:rsidRPr="00085794">
        <w:rPr>
          <w:lang w:val="es-ES"/>
        </w:rPr>
        <w:tab/>
      </w:r>
      <w:r w:rsidR="00B53654">
        <w:rPr>
          <w:lang w:val="es-ES"/>
        </w:rPr>
        <w:t>Seguir</w:t>
      </w:r>
      <w:r w:rsidRPr="00085794">
        <w:rPr>
          <w:lang w:val="es-ES"/>
        </w:rPr>
        <w:t xml:space="preserve"> prestando asistencia a los países en desarrollo, </w:t>
      </w:r>
      <w:r w:rsidR="00B53654">
        <w:rPr>
          <w:lang w:val="es-ES"/>
        </w:rPr>
        <w:t>los países menos adelantados y los</w:t>
      </w:r>
      <w:r w:rsidR="000E0D68">
        <w:rPr>
          <w:lang w:val="es-ES"/>
        </w:rPr>
        <w:t> </w:t>
      </w:r>
      <w:r w:rsidR="00B53654">
        <w:rPr>
          <w:lang w:val="es-ES"/>
        </w:rPr>
        <w:t>PEID</w:t>
      </w:r>
      <w:r w:rsidR="0081462F">
        <w:rPr>
          <w:lang w:val="es-ES"/>
        </w:rPr>
        <w:t>,</w:t>
      </w:r>
      <w:r w:rsidR="00B53654">
        <w:rPr>
          <w:lang w:val="es-ES"/>
        </w:rPr>
        <w:t xml:space="preserve"> </w:t>
      </w:r>
      <w:r w:rsidRPr="00085794">
        <w:rPr>
          <w:lang w:val="es-ES"/>
        </w:rPr>
        <w:t xml:space="preserve">en colaboración con los asociados interesados y </w:t>
      </w:r>
      <w:r w:rsidR="00B53654">
        <w:rPr>
          <w:lang w:val="es-ES"/>
        </w:rPr>
        <w:t>las</w:t>
      </w:r>
      <w:r w:rsidRPr="00085794">
        <w:rPr>
          <w:lang w:val="es-ES"/>
        </w:rPr>
        <w:t xml:space="preserve"> comunidades de </w:t>
      </w:r>
      <w:r w:rsidR="00B53654">
        <w:rPr>
          <w:lang w:val="es-ES"/>
        </w:rPr>
        <w:t>capacitación</w:t>
      </w:r>
      <w:r w:rsidRPr="00085794">
        <w:rPr>
          <w:lang w:val="es-ES"/>
        </w:rPr>
        <w:t>, en la elaboración de estrategias, planes y políticas nacionales de ciberseguridad y en la creación de capacidad de respuesta en caso de incidente.</w:t>
      </w:r>
    </w:p>
    <w:p w14:paraId="638587D3" w14:textId="5773286F" w:rsidR="00085794" w:rsidRPr="00085794" w:rsidRDefault="00085794" w:rsidP="005F1C37">
      <w:pPr>
        <w:pStyle w:val="enumlev1"/>
        <w:rPr>
          <w:lang w:val="es-ES"/>
        </w:rPr>
      </w:pPr>
      <w:r w:rsidRPr="00085794">
        <w:rPr>
          <w:lang w:val="es-ES"/>
        </w:rPr>
        <w:t>d)</w:t>
      </w:r>
      <w:r w:rsidRPr="00085794">
        <w:rPr>
          <w:lang w:val="es-ES"/>
        </w:rPr>
        <w:tab/>
      </w:r>
      <w:r w:rsidR="00B53654">
        <w:rPr>
          <w:lang w:val="es-ES"/>
        </w:rPr>
        <w:t>Mejorar</w:t>
      </w:r>
      <w:r w:rsidRPr="00085794">
        <w:rPr>
          <w:lang w:val="es-ES"/>
        </w:rPr>
        <w:t xml:space="preserve"> </w:t>
      </w:r>
      <w:r w:rsidR="00B53654">
        <w:rPr>
          <w:lang w:val="es-ES"/>
        </w:rPr>
        <w:t>y facilitar</w:t>
      </w:r>
      <w:r w:rsidRPr="00085794">
        <w:rPr>
          <w:lang w:val="es-ES"/>
        </w:rPr>
        <w:t xml:space="preserve"> el intercambio de buenas prácticas de los Estados Miembros a fin de ayudar a los países rezagados en materia de ciberseguridad a mejorar su situación en dicho ámbito y reducir el déficit de capacidad.</w:t>
      </w:r>
    </w:p>
    <w:p w14:paraId="14B88764" w14:textId="016CE45E" w:rsidR="00085794" w:rsidRPr="00085794" w:rsidRDefault="00085794" w:rsidP="005F1C37">
      <w:pPr>
        <w:pStyle w:val="enumlev1"/>
        <w:rPr>
          <w:lang w:val="es-ES"/>
        </w:rPr>
      </w:pPr>
      <w:r w:rsidRPr="00085794">
        <w:rPr>
          <w:lang w:val="es-ES"/>
        </w:rPr>
        <w:t>e)</w:t>
      </w:r>
      <w:r w:rsidRPr="00085794">
        <w:rPr>
          <w:lang w:val="es-ES"/>
        </w:rPr>
        <w:tab/>
      </w:r>
      <w:r w:rsidR="00B53654">
        <w:rPr>
          <w:lang w:val="es-ES"/>
        </w:rPr>
        <w:t>Seguir</w:t>
      </w:r>
      <w:r w:rsidRPr="00085794">
        <w:rPr>
          <w:lang w:val="es-ES"/>
        </w:rPr>
        <w:t xml:space="preserve"> desarrollando sus actividades de capacitación, teniendo en cuenta la necesidad de nuevas </w:t>
      </w:r>
      <w:r w:rsidR="0081462F">
        <w:rPr>
          <w:lang w:val="es-ES"/>
        </w:rPr>
        <w:t>competencias</w:t>
      </w:r>
      <w:r w:rsidRPr="00085794">
        <w:rPr>
          <w:lang w:val="es-ES"/>
        </w:rPr>
        <w:t xml:space="preserve"> para adaptarse a las </w:t>
      </w:r>
      <w:r w:rsidR="00B53654">
        <w:rPr>
          <w:lang w:val="es-ES"/>
        </w:rPr>
        <w:t>oportunidades y retos</w:t>
      </w:r>
      <w:r w:rsidRPr="00085794">
        <w:rPr>
          <w:lang w:val="es-ES"/>
        </w:rPr>
        <w:t xml:space="preserve"> de las tecnologías emergentes.</w:t>
      </w:r>
    </w:p>
    <w:p w14:paraId="062EC3B9" w14:textId="17C1D09D" w:rsidR="00085794" w:rsidRPr="00085794" w:rsidRDefault="00085794" w:rsidP="005F1C37">
      <w:pPr>
        <w:pStyle w:val="enumlev1"/>
        <w:rPr>
          <w:lang w:val="es-ES"/>
        </w:rPr>
      </w:pPr>
      <w:r w:rsidRPr="00085794">
        <w:rPr>
          <w:lang w:val="es-ES"/>
        </w:rPr>
        <w:t>f)</w:t>
      </w:r>
      <w:r w:rsidRPr="00085794">
        <w:rPr>
          <w:lang w:val="es-ES"/>
        </w:rPr>
        <w:tab/>
      </w:r>
      <w:r w:rsidR="00B53654">
        <w:rPr>
          <w:lang w:val="es-ES"/>
        </w:rPr>
        <w:t>Seguir</w:t>
      </w:r>
      <w:r w:rsidRPr="00085794">
        <w:rPr>
          <w:lang w:val="es-ES"/>
        </w:rPr>
        <w:t xml:space="preserve"> prestando especial atención en sus actividades de capacitación a las necesidades de los grupos más vulnerables como las mujeres, los niños, las personas con discapacidad y las personas con </w:t>
      </w:r>
      <w:r w:rsidR="00B53654">
        <w:rPr>
          <w:lang w:val="es-ES"/>
        </w:rPr>
        <w:t>discapacidad propia</w:t>
      </w:r>
      <w:r w:rsidRPr="00085794">
        <w:rPr>
          <w:lang w:val="es-ES"/>
        </w:rPr>
        <w:t xml:space="preserve"> de </w:t>
      </w:r>
      <w:r w:rsidR="00B53654">
        <w:rPr>
          <w:lang w:val="es-ES"/>
        </w:rPr>
        <w:t xml:space="preserve">la </w:t>
      </w:r>
      <w:r w:rsidRPr="00085794">
        <w:rPr>
          <w:lang w:val="es-ES"/>
        </w:rPr>
        <w:t>edad.</w:t>
      </w:r>
    </w:p>
    <w:p w14:paraId="4B17531E" w14:textId="6BB6399E" w:rsidR="00085794" w:rsidRPr="00085794" w:rsidRDefault="00085794" w:rsidP="005F1C37">
      <w:pPr>
        <w:pStyle w:val="enumlev1"/>
        <w:rPr>
          <w:lang w:val="es-ES"/>
        </w:rPr>
      </w:pPr>
      <w:r w:rsidRPr="00085794">
        <w:rPr>
          <w:lang w:val="es-ES"/>
        </w:rPr>
        <w:t>g)</w:t>
      </w:r>
      <w:r w:rsidRPr="00085794">
        <w:rPr>
          <w:lang w:val="es-ES"/>
        </w:rPr>
        <w:tab/>
      </w:r>
      <w:r w:rsidR="0085251A">
        <w:rPr>
          <w:lang w:val="es-ES"/>
        </w:rPr>
        <w:t>Seguir</w:t>
      </w:r>
      <w:r w:rsidRPr="00085794">
        <w:rPr>
          <w:lang w:val="es-ES"/>
        </w:rPr>
        <w:t xml:space="preserve"> </w:t>
      </w:r>
      <w:r w:rsidR="0085251A">
        <w:rPr>
          <w:lang w:val="es-ES"/>
        </w:rPr>
        <w:t>utilizando</w:t>
      </w:r>
      <w:r w:rsidRPr="00085794">
        <w:rPr>
          <w:lang w:val="es-ES"/>
        </w:rPr>
        <w:t xml:space="preserve"> el </w:t>
      </w:r>
      <w:r w:rsidR="0085251A" w:rsidRPr="0085251A">
        <w:rPr>
          <w:lang w:val="es-ES"/>
        </w:rPr>
        <w:t xml:space="preserve">Índice Mundial de Ciberseguridad </w:t>
      </w:r>
      <w:r w:rsidR="0085251A">
        <w:rPr>
          <w:lang w:val="es-ES"/>
        </w:rPr>
        <w:t>(</w:t>
      </w:r>
      <w:r w:rsidRPr="00085794">
        <w:rPr>
          <w:lang w:val="es-ES"/>
        </w:rPr>
        <w:t>GCI</w:t>
      </w:r>
      <w:r w:rsidR="0085251A">
        <w:rPr>
          <w:lang w:val="es-ES"/>
        </w:rPr>
        <w:t>)</w:t>
      </w:r>
      <w:r w:rsidRPr="00085794">
        <w:rPr>
          <w:lang w:val="es-ES"/>
        </w:rPr>
        <w:t xml:space="preserve"> como herramienta </w:t>
      </w:r>
      <w:r w:rsidR="0085251A">
        <w:rPr>
          <w:lang w:val="es-ES"/>
        </w:rPr>
        <w:t>de capacitación y sensibilización</w:t>
      </w:r>
      <w:r w:rsidRPr="00085794">
        <w:rPr>
          <w:lang w:val="es-ES"/>
        </w:rPr>
        <w:t>.</w:t>
      </w:r>
    </w:p>
    <w:p w14:paraId="1F4B19C1" w14:textId="0A2C7287" w:rsidR="00085794" w:rsidRPr="00085794" w:rsidRDefault="00085794" w:rsidP="005F1C37">
      <w:pPr>
        <w:pStyle w:val="enumlev1"/>
        <w:rPr>
          <w:lang w:val="es-ES"/>
        </w:rPr>
      </w:pPr>
      <w:r w:rsidRPr="00085794">
        <w:rPr>
          <w:lang w:val="es-ES"/>
        </w:rPr>
        <w:t>h)</w:t>
      </w:r>
      <w:r w:rsidRPr="00085794">
        <w:rPr>
          <w:lang w:val="es-ES"/>
        </w:rPr>
        <w:tab/>
      </w:r>
      <w:r w:rsidR="0085251A">
        <w:rPr>
          <w:lang w:val="es-ES"/>
        </w:rPr>
        <w:t>Seguir</w:t>
      </w:r>
      <w:r w:rsidRPr="00085794">
        <w:rPr>
          <w:lang w:val="es-ES"/>
        </w:rPr>
        <w:t xml:space="preserve"> facilitando la identificación de actividades de investigación relacionadas con la ciberseguridad entre las distintas partes interesadas, especialmente en las nuevas esferas tecnológicas, </w:t>
      </w:r>
      <w:r w:rsidR="0046508F">
        <w:rPr>
          <w:lang w:val="es-ES"/>
        </w:rPr>
        <w:t>apoyándose en</w:t>
      </w:r>
      <w:r w:rsidRPr="00085794">
        <w:rPr>
          <w:lang w:val="es-ES"/>
        </w:rPr>
        <w:t xml:space="preserve"> los </w:t>
      </w:r>
      <w:r w:rsidR="005B7320">
        <w:rPr>
          <w:lang w:val="es-ES"/>
        </w:rPr>
        <w:t>m</w:t>
      </w:r>
      <w:r w:rsidRPr="00085794">
        <w:rPr>
          <w:lang w:val="es-ES"/>
        </w:rPr>
        <w:t>iembros</w:t>
      </w:r>
      <w:r w:rsidR="0085251A">
        <w:rPr>
          <w:lang w:val="es-ES"/>
        </w:rPr>
        <w:t xml:space="preserve"> </w:t>
      </w:r>
      <w:r w:rsidR="0085251A" w:rsidRPr="00085794">
        <w:rPr>
          <w:lang w:val="es-ES"/>
        </w:rPr>
        <w:t>de la UIT</w:t>
      </w:r>
      <w:r w:rsidR="0085251A">
        <w:rPr>
          <w:lang w:val="es-ES"/>
        </w:rPr>
        <w:t xml:space="preserve"> del sector privado y las instituciones académicas</w:t>
      </w:r>
      <w:r w:rsidRPr="00085794">
        <w:rPr>
          <w:lang w:val="es-ES"/>
        </w:rPr>
        <w:t>.</w:t>
      </w:r>
    </w:p>
    <w:p w14:paraId="3769267D" w14:textId="76C75F10" w:rsidR="00085794" w:rsidRDefault="005B7320" w:rsidP="005F1C37">
      <w:pPr>
        <w:pStyle w:val="enumlev1"/>
        <w:rPr>
          <w:lang w:val="es-ES"/>
        </w:rPr>
      </w:pPr>
      <w:r>
        <w:rPr>
          <w:lang w:val="es-ES"/>
        </w:rPr>
        <w:t>i</w:t>
      </w:r>
      <w:r w:rsidR="00085794" w:rsidRPr="00085794">
        <w:rPr>
          <w:lang w:val="es-ES"/>
        </w:rPr>
        <w:t>)</w:t>
      </w:r>
      <w:r w:rsidR="00085794" w:rsidRPr="00085794">
        <w:rPr>
          <w:lang w:val="es-ES"/>
        </w:rPr>
        <w:tab/>
      </w:r>
      <w:r w:rsidR="00FC69D1">
        <w:rPr>
          <w:lang w:val="es-ES"/>
        </w:rPr>
        <w:t>Facilitar</w:t>
      </w:r>
      <w:r w:rsidR="00085794" w:rsidRPr="00085794">
        <w:rPr>
          <w:lang w:val="es-ES"/>
        </w:rPr>
        <w:t xml:space="preserve"> herramientas, recursos y buenas prácticas a los Estados Miembros, la industria y otras partes interesadas con el fin de apoyar sus esfuerzos en la creación de capacidad de las </w:t>
      </w:r>
      <w:r w:rsidRPr="00085794">
        <w:rPr>
          <w:lang w:val="es-ES"/>
        </w:rPr>
        <w:t xml:space="preserve">mipymes </w:t>
      </w:r>
      <w:r w:rsidR="00085794" w:rsidRPr="00085794">
        <w:rPr>
          <w:lang w:val="es-ES"/>
        </w:rPr>
        <w:t>para crear confianza en el uso de las TIC</w:t>
      </w:r>
      <w:r w:rsidR="00DF7F2A">
        <w:rPr>
          <w:lang w:val="es-ES"/>
        </w:rPr>
        <w:t xml:space="preserve"> y seguir fomentando </w:t>
      </w:r>
      <w:r w:rsidR="00FC69D1">
        <w:rPr>
          <w:lang w:val="es-ES"/>
        </w:rPr>
        <w:t>una</w:t>
      </w:r>
      <w:r w:rsidR="00DF7F2A">
        <w:rPr>
          <w:lang w:val="es-ES"/>
        </w:rPr>
        <w:t xml:space="preserve"> cultura de la ciberseguridad</w:t>
      </w:r>
      <w:r w:rsidR="00085794" w:rsidRPr="00085794">
        <w:rPr>
          <w:lang w:val="es-ES"/>
        </w:rPr>
        <w:t>.</w:t>
      </w:r>
    </w:p>
    <w:p w14:paraId="175FA708" w14:textId="643E96BE" w:rsidR="00DF7F2A" w:rsidRDefault="00DF7F2A" w:rsidP="005F1C37">
      <w:pPr>
        <w:pStyle w:val="Headingb"/>
        <w:rPr>
          <w:lang w:val="es-ES"/>
        </w:rPr>
      </w:pPr>
      <w:r>
        <w:rPr>
          <w:lang w:val="es-ES"/>
        </w:rPr>
        <w:t>Pilar 5: Cooperación internacional</w:t>
      </w:r>
    </w:p>
    <w:p w14:paraId="43169B8A" w14:textId="1FCC900D" w:rsidR="00DF7F2A" w:rsidRDefault="00DF7F2A" w:rsidP="005F1C37">
      <w:pPr>
        <w:pStyle w:val="enumlev1"/>
        <w:rPr>
          <w:lang w:val="es-ES"/>
        </w:rPr>
      </w:pPr>
      <w:r>
        <w:rPr>
          <w:lang w:val="es-ES"/>
        </w:rPr>
        <w:t>a</w:t>
      </w:r>
      <w:r w:rsidR="00E8475D">
        <w:rPr>
          <w:lang w:val="es-ES"/>
        </w:rPr>
        <w:t>)</w:t>
      </w:r>
      <w:r>
        <w:rPr>
          <w:lang w:val="es-ES"/>
        </w:rPr>
        <w:tab/>
        <w:t>La UIT debe seguir desempeñando un</w:t>
      </w:r>
      <w:r w:rsidRPr="00DF7F2A">
        <w:rPr>
          <w:lang w:val="es-ES"/>
        </w:rPr>
        <w:t xml:space="preserve"> papel </w:t>
      </w:r>
      <w:r>
        <w:rPr>
          <w:lang w:val="es-ES"/>
        </w:rPr>
        <w:t>de liderazgo en el ámbito de su mandato,</w:t>
      </w:r>
      <w:r w:rsidRPr="00DF7F2A">
        <w:rPr>
          <w:lang w:val="es-ES"/>
        </w:rPr>
        <w:t xml:space="preserve"> </w:t>
      </w:r>
      <w:r w:rsidR="0033443F">
        <w:rPr>
          <w:lang w:val="es-ES"/>
        </w:rPr>
        <w:t>fomentando</w:t>
      </w:r>
      <w:r w:rsidRPr="00DF7F2A">
        <w:rPr>
          <w:lang w:val="es-ES"/>
        </w:rPr>
        <w:t xml:space="preserve"> la cooperación, el diálogo y la coordinación entre todas las naciones, así como con el sector privado y otras partes interesada</w:t>
      </w:r>
      <w:r>
        <w:rPr>
          <w:lang w:val="es-ES"/>
        </w:rPr>
        <w:t>s</w:t>
      </w:r>
      <w:r w:rsidR="0033443F">
        <w:rPr>
          <w:lang w:val="es-ES"/>
        </w:rPr>
        <w:t>, en materia de ciberseguridad mundial.</w:t>
      </w:r>
    </w:p>
    <w:p w14:paraId="025AC989" w14:textId="05BF0629" w:rsidR="0033443F" w:rsidRDefault="0033443F" w:rsidP="005F1C37">
      <w:pPr>
        <w:pStyle w:val="enumlev1"/>
        <w:rPr>
          <w:lang w:val="es-ES"/>
        </w:rPr>
      </w:pPr>
      <w:r>
        <w:rPr>
          <w:lang w:val="es-ES"/>
        </w:rPr>
        <w:lastRenderedPageBreak/>
        <w:t>b</w:t>
      </w:r>
      <w:r w:rsidR="00E8475D">
        <w:rPr>
          <w:lang w:val="es-ES"/>
        </w:rPr>
        <w:t>)</w:t>
      </w:r>
      <w:r>
        <w:rPr>
          <w:lang w:val="es-ES"/>
        </w:rPr>
        <w:tab/>
      </w:r>
      <w:r w:rsidRPr="0033443F">
        <w:rPr>
          <w:lang w:val="es-ES"/>
        </w:rPr>
        <w:t xml:space="preserve">Al tiempo que deben seguir alentándose los debates bilaterales y multilaterales entre los principales actores, dado el carácter mundial de las ciberamenazas, también es </w:t>
      </w:r>
      <w:r>
        <w:rPr>
          <w:lang w:val="es-ES"/>
        </w:rPr>
        <w:t>necesario</w:t>
      </w:r>
      <w:r w:rsidRPr="0033443F">
        <w:rPr>
          <w:lang w:val="es-ES"/>
        </w:rPr>
        <w:t xml:space="preserve"> que se faciliten debates de mayor alcance entre grupos más amplios, </w:t>
      </w:r>
      <w:r w:rsidR="00680D9D">
        <w:rPr>
          <w:lang w:val="es-ES"/>
        </w:rPr>
        <w:t>entre ellos</w:t>
      </w:r>
      <w:r w:rsidRPr="0033443F">
        <w:rPr>
          <w:lang w:val="es-ES"/>
        </w:rPr>
        <w:t xml:space="preserve"> el sector privado</w:t>
      </w:r>
      <w:r>
        <w:rPr>
          <w:lang w:val="es-ES"/>
        </w:rPr>
        <w:t>, las instituciones académicas, la sociedad civil</w:t>
      </w:r>
      <w:r w:rsidRPr="0033443F">
        <w:rPr>
          <w:lang w:val="es-ES"/>
        </w:rPr>
        <w:t xml:space="preserve"> y otras partes interesadas</w:t>
      </w:r>
      <w:r>
        <w:rPr>
          <w:lang w:val="es-ES"/>
        </w:rPr>
        <w:t>.</w:t>
      </w:r>
    </w:p>
    <w:p w14:paraId="5E8E68A8" w14:textId="0CF48F7B" w:rsidR="0033443F" w:rsidRPr="002B6ECB" w:rsidRDefault="0033443F" w:rsidP="005F1C37">
      <w:pPr>
        <w:pStyle w:val="enumlev1"/>
        <w:rPr>
          <w:lang w:val="es-ES"/>
        </w:rPr>
      </w:pPr>
      <w:r>
        <w:rPr>
          <w:lang w:val="es-ES"/>
        </w:rPr>
        <w:t>c</w:t>
      </w:r>
      <w:r w:rsidR="00E8475D">
        <w:rPr>
          <w:lang w:val="es-ES"/>
        </w:rPr>
        <w:t>)</w:t>
      </w:r>
      <w:r>
        <w:rPr>
          <w:lang w:val="es-ES"/>
        </w:rPr>
        <w:tab/>
      </w:r>
      <w:r w:rsidRPr="002B6ECB">
        <w:rPr>
          <w:lang w:val="es-ES"/>
        </w:rPr>
        <w:t xml:space="preserve">La UIT debe seguir explorando mecanismos innovadores, flexibles y ágiles para crear asociaciones, teniendo en cuenta la rápida evolución del sector tecnológico y la gama de nuevas entidades que están surgiendo, especialmente las empresas de nueva creación y las </w:t>
      </w:r>
      <w:r w:rsidR="005B7320" w:rsidRPr="002B6ECB">
        <w:rPr>
          <w:lang w:val="es-ES"/>
        </w:rPr>
        <w:t>mipyme</w:t>
      </w:r>
      <w:r w:rsidR="005B7320">
        <w:rPr>
          <w:lang w:val="es-ES"/>
        </w:rPr>
        <w:t>s</w:t>
      </w:r>
      <w:r w:rsidRPr="002B6ECB">
        <w:rPr>
          <w:lang w:val="es-ES"/>
        </w:rPr>
        <w:t>.</w:t>
      </w:r>
    </w:p>
    <w:p w14:paraId="604860B9" w14:textId="442A9CA1" w:rsidR="00D3539B" w:rsidRPr="00FB6FF4" w:rsidRDefault="0033443F" w:rsidP="005F1C37">
      <w:pPr>
        <w:pStyle w:val="enumlev1"/>
        <w:rPr>
          <w:lang w:val="es-ES"/>
        </w:rPr>
      </w:pPr>
      <w:r w:rsidRPr="002B6ECB">
        <w:rPr>
          <w:lang w:val="es-ES"/>
        </w:rPr>
        <w:t>d</w:t>
      </w:r>
      <w:r w:rsidR="00E8475D" w:rsidRPr="002B6ECB">
        <w:rPr>
          <w:lang w:val="es-ES"/>
        </w:rPr>
        <w:t>)</w:t>
      </w:r>
      <w:r w:rsidRPr="002B6ECB">
        <w:rPr>
          <w:lang w:val="es-ES"/>
        </w:rPr>
        <w:tab/>
        <w:t>La UIT debe seguir coordinando con otros organismos clave del sistema de las Naciones Unidas</w:t>
      </w:r>
      <w:r w:rsidR="009C1A11" w:rsidRPr="002B6ECB">
        <w:rPr>
          <w:lang w:val="es-ES"/>
        </w:rPr>
        <w:t>,</w:t>
      </w:r>
      <w:r w:rsidRPr="002B6ECB">
        <w:rPr>
          <w:lang w:val="es-ES"/>
        </w:rPr>
        <w:t xml:space="preserve"> el apoyo a la labor interna de las Naciones Unidas y la racionalización de sus programas y actividades en materia de ciberseguridad, a fin de prestar un servicio más eficaz a la comunidad mundial.</w:t>
      </w:r>
    </w:p>
    <w:p w14:paraId="4AD19918" w14:textId="77777777" w:rsidR="00B874DB" w:rsidRDefault="00B874DB" w:rsidP="002B6ECB"/>
    <w:p w14:paraId="65EB07EE" w14:textId="77777777" w:rsidR="00B874DB" w:rsidRDefault="00B874DB">
      <w:pPr>
        <w:jc w:val="center"/>
      </w:pPr>
      <w:r>
        <w:t>______________</w:t>
      </w:r>
    </w:p>
    <w:sectPr w:rsidR="00B874DB" w:rsidSect="006710F6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F3CC" w14:textId="77777777" w:rsidR="001A0FDE" w:rsidRDefault="001A0FDE">
      <w:r>
        <w:separator/>
      </w:r>
    </w:p>
  </w:endnote>
  <w:endnote w:type="continuationSeparator" w:id="0">
    <w:p w14:paraId="19911E4F" w14:textId="77777777" w:rsidR="001A0FDE" w:rsidRDefault="001A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4C0D" w14:textId="09D75410" w:rsidR="00760F1C" w:rsidRPr="00E33292" w:rsidRDefault="00CF1386" w:rsidP="00C8338D">
    <w:pPr>
      <w:pStyle w:val="Footer"/>
      <w:rPr>
        <w:lang w:val="fr-FR"/>
      </w:rPr>
    </w:pPr>
    <w:r w:rsidRPr="007E2196">
      <w:rPr>
        <w:color w:val="F2F2F2" w:themeColor="background1" w:themeShade="F2"/>
      </w:rPr>
      <w:fldChar w:fldCharType="begin"/>
    </w:r>
    <w:r w:rsidRPr="007E2196">
      <w:rPr>
        <w:color w:val="F2F2F2" w:themeColor="background1" w:themeShade="F2"/>
        <w:lang w:val="fr-FR"/>
      </w:rPr>
      <w:instrText xml:space="preserve"> FILENAME \p \* MERGEFORMAT </w:instrText>
    </w:r>
    <w:r w:rsidRPr="007E2196">
      <w:rPr>
        <w:color w:val="F2F2F2" w:themeColor="background1" w:themeShade="F2"/>
      </w:rPr>
      <w:fldChar w:fldCharType="separate"/>
    </w:r>
    <w:r w:rsidR="00E33292" w:rsidRPr="007E2196">
      <w:rPr>
        <w:color w:val="F2F2F2" w:themeColor="background1" w:themeShade="F2"/>
        <w:lang w:val="fr-FR"/>
      </w:rPr>
      <w:t>P:\ESP\SG\CONSEIL\C21\000\082S.docx</w:t>
    </w:r>
    <w:r w:rsidRPr="007E2196">
      <w:rPr>
        <w:color w:val="F2F2F2" w:themeColor="background1" w:themeShade="F2"/>
      </w:rPr>
      <w:fldChar w:fldCharType="end"/>
    </w:r>
    <w:r w:rsidR="00C8338D" w:rsidRPr="007E2196">
      <w:rPr>
        <w:color w:val="F2F2F2" w:themeColor="background1" w:themeShade="F2"/>
        <w:lang w:val="fr-FR"/>
      </w:rPr>
      <w:t xml:space="preserve"> (</w:t>
    </w:r>
    <w:r w:rsidR="00726F17" w:rsidRPr="007E2196">
      <w:rPr>
        <w:color w:val="F2F2F2" w:themeColor="background1" w:themeShade="F2"/>
        <w:lang w:val="fr-FR"/>
      </w:rPr>
      <w:t>4895</w:t>
    </w:r>
    <w:r w:rsidR="00123801" w:rsidRPr="007E2196">
      <w:rPr>
        <w:color w:val="F2F2F2" w:themeColor="background1" w:themeShade="F2"/>
        <w:lang w:val="fr-FR"/>
      </w:rPr>
      <w:t>31</w:t>
    </w:r>
    <w:r w:rsidR="00C8338D" w:rsidRPr="007E2196">
      <w:rPr>
        <w:color w:val="F2F2F2" w:themeColor="background1" w:themeShade="F2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279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F829" w14:textId="77777777" w:rsidR="001A0FDE" w:rsidRDefault="001A0FDE">
      <w:r>
        <w:t>____________________</w:t>
      </w:r>
    </w:p>
  </w:footnote>
  <w:footnote w:type="continuationSeparator" w:id="0">
    <w:p w14:paraId="5BD7DD23" w14:textId="77777777" w:rsidR="001A0FDE" w:rsidRDefault="001A0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3F99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75E0BC07" w14:textId="63503D83" w:rsidR="00760F1C" w:rsidRDefault="00760F1C" w:rsidP="00C2727F">
    <w:pPr>
      <w:pStyle w:val="Header"/>
    </w:pPr>
    <w:r>
      <w:t>C</w:t>
    </w:r>
    <w:r w:rsidR="007955DA">
      <w:t>2</w:t>
    </w:r>
    <w:r w:rsidR="000007D1">
      <w:t>1</w:t>
    </w:r>
    <w:r>
      <w:t>/</w:t>
    </w:r>
    <w:r w:rsidR="00E33292">
      <w:t>82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3211"/>
    <w:multiLevelType w:val="hybridMultilevel"/>
    <w:tmpl w:val="76C835F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3D54"/>
    <w:multiLevelType w:val="hybridMultilevel"/>
    <w:tmpl w:val="3D66C2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E6298"/>
    <w:multiLevelType w:val="hybridMultilevel"/>
    <w:tmpl w:val="7AD016CE"/>
    <w:lvl w:ilvl="0" w:tplc="EBDE3A7E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B50CB"/>
    <w:multiLevelType w:val="hybridMultilevel"/>
    <w:tmpl w:val="C3787D5A"/>
    <w:lvl w:ilvl="0" w:tplc="0A8C0E8E">
      <w:start w:val="1"/>
      <w:numFmt w:val="lowerLetter"/>
      <w:lvlText w:val="%1."/>
      <w:lvlJc w:val="left"/>
      <w:pPr>
        <w:ind w:left="930" w:hanging="570"/>
      </w:pPr>
      <w:rPr>
        <w:rFonts w:asciiTheme="minorHAnsi" w:hAnsiTheme="minorHAnsi" w:cstheme="minorHAnsi" w:hint="default"/>
        <w:b w:val="0"/>
        <w:sz w:val="2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B59BC"/>
    <w:multiLevelType w:val="hybridMultilevel"/>
    <w:tmpl w:val="8196FC92"/>
    <w:lvl w:ilvl="0" w:tplc="3C80763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0663C"/>
    <w:multiLevelType w:val="hybridMultilevel"/>
    <w:tmpl w:val="839A30F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5B"/>
    <w:rsid w:val="000007D1"/>
    <w:rsid w:val="00027D74"/>
    <w:rsid w:val="00044F44"/>
    <w:rsid w:val="00072666"/>
    <w:rsid w:val="00085794"/>
    <w:rsid w:val="00093C44"/>
    <w:rsid w:val="00093EEB"/>
    <w:rsid w:val="000B0D00"/>
    <w:rsid w:val="000B7C15"/>
    <w:rsid w:val="000D1D0F"/>
    <w:rsid w:val="000E0D68"/>
    <w:rsid w:val="000F5290"/>
    <w:rsid w:val="0010165C"/>
    <w:rsid w:val="00123801"/>
    <w:rsid w:val="00127154"/>
    <w:rsid w:val="00146BFB"/>
    <w:rsid w:val="00167FF5"/>
    <w:rsid w:val="001A0FDE"/>
    <w:rsid w:val="001E13AF"/>
    <w:rsid w:val="001F14A2"/>
    <w:rsid w:val="002109B2"/>
    <w:rsid w:val="002801AA"/>
    <w:rsid w:val="002B6ECB"/>
    <w:rsid w:val="002C4676"/>
    <w:rsid w:val="002C70B0"/>
    <w:rsid w:val="002D2A07"/>
    <w:rsid w:val="002F3CC4"/>
    <w:rsid w:val="002F607D"/>
    <w:rsid w:val="00322050"/>
    <w:rsid w:val="0033443F"/>
    <w:rsid w:val="003A042A"/>
    <w:rsid w:val="00430FDA"/>
    <w:rsid w:val="0046508F"/>
    <w:rsid w:val="004B132B"/>
    <w:rsid w:val="00513630"/>
    <w:rsid w:val="00527D58"/>
    <w:rsid w:val="0055784C"/>
    <w:rsid w:val="00560125"/>
    <w:rsid w:val="00585553"/>
    <w:rsid w:val="005B34D9"/>
    <w:rsid w:val="005B6B66"/>
    <w:rsid w:val="005B7320"/>
    <w:rsid w:val="005D0CCF"/>
    <w:rsid w:val="005F1C37"/>
    <w:rsid w:val="005F3BCB"/>
    <w:rsid w:val="005F410F"/>
    <w:rsid w:val="0060149A"/>
    <w:rsid w:val="00601924"/>
    <w:rsid w:val="00620FB5"/>
    <w:rsid w:val="0062192C"/>
    <w:rsid w:val="006447EA"/>
    <w:rsid w:val="0064731F"/>
    <w:rsid w:val="006613E1"/>
    <w:rsid w:val="00664572"/>
    <w:rsid w:val="006710F6"/>
    <w:rsid w:val="00680D9D"/>
    <w:rsid w:val="006A2477"/>
    <w:rsid w:val="006C1B56"/>
    <w:rsid w:val="006D4761"/>
    <w:rsid w:val="00720EE7"/>
    <w:rsid w:val="00726872"/>
    <w:rsid w:val="00726F17"/>
    <w:rsid w:val="00760F1C"/>
    <w:rsid w:val="0076271B"/>
    <w:rsid w:val="007657F0"/>
    <w:rsid w:val="0077252D"/>
    <w:rsid w:val="007955DA"/>
    <w:rsid w:val="007E2196"/>
    <w:rsid w:val="007E50B7"/>
    <w:rsid w:val="007E5DD3"/>
    <w:rsid w:val="007F350B"/>
    <w:rsid w:val="0080734C"/>
    <w:rsid w:val="0081462F"/>
    <w:rsid w:val="00820BE4"/>
    <w:rsid w:val="008451E8"/>
    <w:rsid w:val="0085251A"/>
    <w:rsid w:val="0088791C"/>
    <w:rsid w:val="008C79DB"/>
    <w:rsid w:val="00913B9C"/>
    <w:rsid w:val="00956E77"/>
    <w:rsid w:val="009C1A11"/>
    <w:rsid w:val="009C7233"/>
    <w:rsid w:val="009F1CCA"/>
    <w:rsid w:val="009F4811"/>
    <w:rsid w:val="00A22018"/>
    <w:rsid w:val="00A5635B"/>
    <w:rsid w:val="00AA390C"/>
    <w:rsid w:val="00AA7707"/>
    <w:rsid w:val="00AB4DF1"/>
    <w:rsid w:val="00B0200A"/>
    <w:rsid w:val="00B0720B"/>
    <w:rsid w:val="00B53654"/>
    <w:rsid w:val="00B574DB"/>
    <w:rsid w:val="00B826C2"/>
    <w:rsid w:val="00B8298E"/>
    <w:rsid w:val="00B874DB"/>
    <w:rsid w:val="00BB48CB"/>
    <w:rsid w:val="00BD0723"/>
    <w:rsid w:val="00BD2518"/>
    <w:rsid w:val="00BF1D1C"/>
    <w:rsid w:val="00C14EF4"/>
    <w:rsid w:val="00C20C59"/>
    <w:rsid w:val="00C22314"/>
    <w:rsid w:val="00C2727F"/>
    <w:rsid w:val="00C55B1F"/>
    <w:rsid w:val="00C8338D"/>
    <w:rsid w:val="00CA325A"/>
    <w:rsid w:val="00CF1386"/>
    <w:rsid w:val="00CF1A67"/>
    <w:rsid w:val="00D2750E"/>
    <w:rsid w:val="00D3539B"/>
    <w:rsid w:val="00D62446"/>
    <w:rsid w:val="00DA4EA2"/>
    <w:rsid w:val="00DC3D3E"/>
    <w:rsid w:val="00DE2C90"/>
    <w:rsid w:val="00DE3B24"/>
    <w:rsid w:val="00DF7F2A"/>
    <w:rsid w:val="00E00C9C"/>
    <w:rsid w:val="00E06947"/>
    <w:rsid w:val="00E33292"/>
    <w:rsid w:val="00E3592D"/>
    <w:rsid w:val="00E3616D"/>
    <w:rsid w:val="00E37715"/>
    <w:rsid w:val="00E8475D"/>
    <w:rsid w:val="00E92DE8"/>
    <w:rsid w:val="00EB1212"/>
    <w:rsid w:val="00EB60C8"/>
    <w:rsid w:val="00ED3487"/>
    <w:rsid w:val="00ED65AB"/>
    <w:rsid w:val="00F12850"/>
    <w:rsid w:val="00F33BF4"/>
    <w:rsid w:val="00F7105E"/>
    <w:rsid w:val="00F72559"/>
    <w:rsid w:val="00F75F57"/>
    <w:rsid w:val="00F765B6"/>
    <w:rsid w:val="00F80740"/>
    <w:rsid w:val="00F82FEE"/>
    <w:rsid w:val="00FB6FF4"/>
    <w:rsid w:val="00FC69D1"/>
    <w:rsid w:val="00FD57D3"/>
    <w:rsid w:val="00FE5124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C08C4FD"/>
  <w15:docId w15:val="{83429BA0-C6F8-47F2-84AC-28C5AAB8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30FDA"/>
    <w:rPr>
      <w:color w:val="605E5C"/>
      <w:shd w:val="clear" w:color="auto" w:fill="E1DFDD"/>
    </w:rPr>
  </w:style>
  <w:style w:type="paragraph" w:styleId="ListParagraph">
    <w:name w:val="List Paragraph"/>
    <w:aliases w:val="titre"/>
    <w:basedOn w:val="Normal"/>
    <w:link w:val="ListParagraphChar"/>
    <w:uiPriority w:val="34"/>
    <w:qFormat/>
    <w:rsid w:val="00167FF5"/>
    <w:pPr>
      <w:ind w:left="720"/>
      <w:contextualSpacing/>
    </w:pPr>
  </w:style>
  <w:style w:type="character" w:customStyle="1" w:styleId="ListParagraphChar">
    <w:name w:val="List Paragraph Char"/>
    <w:aliases w:val="titre Char"/>
    <w:basedOn w:val="DefaultParagraphFont"/>
    <w:link w:val="ListParagraph"/>
    <w:uiPriority w:val="34"/>
    <w:locked/>
    <w:rsid w:val="00167FF5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action/cybersecurity/Pages/default.asp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lano\AppData\Roaming\Microsoft\Templates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F6A5A-8FAC-48FD-AFC2-CEA6D8F2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2</TotalTime>
  <Pages>5</Pages>
  <Words>1561</Words>
  <Characters>8900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10441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Australia, Canadá, República Checa, Francia, Rumania, Reino Unido de Gran Bretaña e Irlanda del Norte - Directrices para la utilización de la Agenda sobre Ciberseguridad Global</dc:title>
  <dc:subject>Council 2021, Virtual consultation of councillors</dc:subject>
  <dc:creator>Catalano Moreira, Rossana</dc:creator>
  <cp:keywords>C2021, C21, VCC, C21-VCC-1</cp:keywords>
  <dc:description/>
  <cp:lastModifiedBy>Xue, Kun</cp:lastModifiedBy>
  <cp:revision>3</cp:revision>
  <cp:lastPrinted>2006-03-24T09:51:00Z</cp:lastPrinted>
  <dcterms:created xsi:type="dcterms:W3CDTF">2021-06-14T07:04:00Z</dcterms:created>
  <dcterms:modified xsi:type="dcterms:W3CDTF">2021-06-14T07:05:00Z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