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CE71C3" w:rsidRPr="00814154" w14:paraId="231073CC" w14:textId="77777777" w:rsidTr="00BE2ECE">
        <w:trPr>
          <w:cantSplit/>
          <w:trHeight w:val="1276"/>
        </w:trPr>
        <w:tc>
          <w:tcPr>
            <w:tcW w:w="6911" w:type="dxa"/>
          </w:tcPr>
          <w:p w14:paraId="4145EA7F" w14:textId="77777777" w:rsidR="00CE71C3" w:rsidRPr="00814154" w:rsidRDefault="00CE71C3" w:rsidP="00BE2ECE">
            <w:pPr>
              <w:spacing w:before="360" w:after="48" w:line="240" w:lineRule="atLeast"/>
              <w:rPr>
                <w:position w:val="6"/>
              </w:rPr>
            </w:pPr>
            <w:bookmarkStart w:id="0" w:name="dc06"/>
            <w:bookmarkEnd w:id="0"/>
            <w:r w:rsidRPr="00814154">
              <w:rPr>
                <w:b/>
                <w:bCs/>
                <w:position w:val="6"/>
                <w:sz w:val="30"/>
                <w:szCs w:val="30"/>
              </w:rPr>
              <w:t>Council 2021</w:t>
            </w:r>
            <w:r w:rsidRPr="00814154">
              <w:rPr>
                <w:b/>
                <w:bCs/>
                <w:position w:val="6"/>
                <w:sz w:val="30"/>
                <w:szCs w:val="30"/>
              </w:rPr>
              <w:br/>
            </w:r>
            <w:r w:rsidRPr="00814154">
              <w:rPr>
                <w:b/>
                <w:bCs/>
                <w:position w:val="6"/>
                <w:sz w:val="28"/>
                <w:szCs w:val="28"/>
              </w:rPr>
              <w:t>Virtual consultation of councillors, 8-18 June 2021</w:t>
            </w:r>
          </w:p>
        </w:tc>
        <w:tc>
          <w:tcPr>
            <w:tcW w:w="3120" w:type="dxa"/>
            <w:vAlign w:val="center"/>
          </w:tcPr>
          <w:p w14:paraId="3241D837" w14:textId="77777777" w:rsidR="00CE71C3" w:rsidRPr="00814154" w:rsidRDefault="00CE71C3" w:rsidP="00BE2ECE">
            <w:pPr>
              <w:spacing w:before="0" w:line="240" w:lineRule="atLeast"/>
            </w:pPr>
            <w:bookmarkStart w:id="1" w:name="ditulogo"/>
            <w:bookmarkEnd w:id="1"/>
            <w:r w:rsidRPr="00814154">
              <w:rPr>
                <w:noProof/>
                <w:lang w:eastAsia="zh-CN"/>
              </w:rPr>
              <w:drawing>
                <wp:inline distT="0" distB="0" distL="0" distR="0" wp14:anchorId="638E5427" wp14:editId="663F4644">
                  <wp:extent cx="682402" cy="720000"/>
                  <wp:effectExtent l="0" t="0" r="381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ITU-RGB-size templat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2402" cy="720000"/>
                          </a:xfrm>
                          <a:prstGeom prst="rect">
                            <a:avLst/>
                          </a:prstGeom>
                        </pic:spPr>
                      </pic:pic>
                    </a:graphicData>
                  </a:graphic>
                </wp:inline>
              </w:drawing>
            </w:r>
          </w:p>
        </w:tc>
      </w:tr>
      <w:tr w:rsidR="00CE71C3" w:rsidRPr="00814154" w14:paraId="0674EEDF" w14:textId="77777777" w:rsidTr="00BE2ECE">
        <w:trPr>
          <w:cantSplit/>
        </w:trPr>
        <w:tc>
          <w:tcPr>
            <w:tcW w:w="6911" w:type="dxa"/>
            <w:tcBorders>
              <w:bottom w:val="single" w:sz="12" w:space="0" w:color="auto"/>
            </w:tcBorders>
          </w:tcPr>
          <w:p w14:paraId="49372D54" w14:textId="77777777" w:rsidR="00CE71C3" w:rsidRPr="00814154" w:rsidRDefault="00CE71C3" w:rsidP="00BE2ECE">
            <w:pPr>
              <w:spacing w:before="0" w:line="240" w:lineRule="atLeast"/>
              <w:rPr>
                <w:b/>
                <w:smallCaps/>
                <w:szCs w:val="24"/>
              </w:rPr>
            </w:pPr>
          </w:p>
        </w:tc>
        <w:tc>
          <w:tcPr>
            <w:tcW w:w="3120" w:type="dxa"/>
            <w:tcBorders>
              <w:bottom w:val="single" w:sz="12" w:space="0" w:color="auto"/>
            </w:tcBorders>
          </w:tcPr>
          <w:p w14:paraId="64D2CFA6" w14:textId="77777777" w:rsidR="00CE71C3" w:rsidRPr="00814154" w:rsidRDefault="00CE71C3" w:rsidP="00BE2ECE">
            <w:pPr>
              <w:spacing w:before="0" w:line="240" w:lineRule="atLeast"/>
              <w:rPr>
                <w:szCs w:val="24"/>
              </w:rPr>
            </w:pPr>
          </w:p>
        </w:tc>
      </w:tr>
      <w:tr w:rsidR="00CE71C3" w:rsidRPr="00814154" w14:paraId="4D14F9FC" w14:textId="77777777" w:rsidTr="00BE2ECE">
        <w:trPr>
          <w:cantSplit/>
        </w:trPr>
        <w:tc>
          <w:tcPr>
            <w:tcW w:w="6911" w:type="dxa"/>
            <w:tcBorders>
              <w:top w:val="single" w:sz="12" w:space="0" w:color="auto"/>
            </w:tcBorders>
          </w:tcPr>
          <w:p w14:paraId="4EFC9323" w14:textId="77777777" w:rsidR="00CE71C3" w:rsidRPr="00814154" w:rsidRDefault="00CE71C3" w:rsidP="00BE2ECE">
            <w:pPr>
              <w:spacing w:before="0" w:line="240" w:lineRule="atLeast"/>
              <w:rPr>
                <w:b/>
                <w:smallCaps/>
                <w:szCs w:val="24"/>
              </w:rPr>
            </w:pPr>
          </w:p>
        </w:tc>
        <w:tc>
          <w:tcPr>
            <w:tcW w:w="3120" w:type="dxa"/>
            <w:tcBorders>
              <w:top w:val="single" w:sz="12" w:space="0" w:color="auto"/>
            </w:tcBorders>
          </w:tcPr>
          <w:p w14:paraId="4AA59369" w14:textId="77777777" w:rsidR="00CE71C3" w:rsidRPr="00814154" w:rsidRDefault="00CE71C3" w:rsidP="00BE2ECE">
            <w:pPr>
              <w:spacing w:before="0" w:line="240" w:lineRule="atLeast"/>
              <w:rPr>
                <w:szCs w:val="24"/>
              </w:rPr>
            </w:pPr>
          </w:p>
        </w:tc>
      </w:tr>
      <w:tr w:rsidR="00CE71C3" w:rsidRPr="00814154" w14:paraId="0D02846A" w14:textId="77777777" w:rsidTr="00BE2ECE">
        <w:trPr>
          <w:cantSplit/>
          <w:trHeight w:val="23"/>
        </w:trPr>
        <w:tc>
          <w:tcPr>
            <w:tcW w:w="6911" w:type="dxa"/>
            <w:vMerge w:val="restart"/>
          </w:tcPr>
          <w:p w14:paraId="38C72664" w14:textId="1E72C0F5" w:rsidR="00CE71C3" w:rsidRPr="00814154" w:rsidRDefault="00CE71C3" w:rsidP="00BE2ECE">
            <w:pPr>
              <w:tabs>
                <w:tab w:val="left" w:pos="851"/>
              </w:tabs>
              <w:spacing w:before="0" w:line="240" w:lineRule="atLeast"/>
              <w:rPr>
                <w:b/>
              </w:rPr>
            </w:pPr>
            <w:bookmarkStart w:id="2" w:name="dmeeting" w:colFirst="0" w:colLast="0"/>
            <w:bookmarkStart w:id="3" w:name="dnum" w:colFirst="1" w:colLast="1"/>
            <w:r w:rsidRPr="00814154">
              <w:rPr>
                <w:b/>
              </w:rPr>
              <w:t>Agenda item: PL 3.2</w:t>
            </w:r>
          </w:p>
        </w:tc>
        <w:tc>
          <w:tcPr>
            <w:tcW w:w="3120" w:type="dxa"/>
          </w:tcPr>
          <w:p w14:paraId="4B18AF1B" w14:textId="6A17C581" w:rsidR="00CE71C3" w:rsidRPr="00814154" w:rsidRDefault="00CE71C3" w:rsidP="00BE2ECE">
            <w:pPr>
              <w:tabs>
                <w:tab w:val="left" w:pos="851"/>
              </w:tabs>
              <w:spacing w:before="0" w:line="240" w:lineRule="atLeast"/>
              <w:rPr>
                <w:b/>
              </w:rPr>
            </w:pPr>
            <w:r w:rsidRPr="00814154">
              <w:rPr>
                <w:b/>
              </w:rPr>
              <w:t>Document C21/80-E</w:t>
            </w:r>
          </w:p>
        </w:tc>
      </w:tr>
      <w:tr w:rsidR="00CE71C3" w:rsidRPr="00814154" w14:paraId="441A76AD" w14:textId="77777777" w:rsidTr="00BE2ECE">
        <w:trPr>
          <w:cantSplit/>
          <w:trHeight w:val="23"/>
        </w:trPr>
        <w:tc>
          <w:tcPr>
            <w:tcW w:w="6911" w:type="dxa"/>
            <w:vMerge/>
          </w:tcPr>
          <w:p w14:paraId="349E95AC" w14:textId="77777777" w:rsidR="00CE71C3" w:rsidRPr="00814154" w:rsidRDefault="00CE71C3" w:rsidP="00BE2ECE">
            <w:pPr>
              <w:tabs>
                <w:tab w:val="left" w:pos="851"/>
              </w:tabs>
              <w:spacing w:line="240" w:lineRule="atLeast"/>
              <w:rPr>
                <w:b/>
              </w:rPr>
            </w:pPr>
            <w:bookmarkStart w:id="4" w:name="ddate" w:colFirst="1" w:colLast="1"/>
            <w:bookmarkEnd w:id="2"/>
            <w:bookmarkEnd w:id="3"/>
          </w:p>
        </w:tc>
        <w:tc>
          <w:tcPr>
            <w:tcW w:w="3120" w:type="dxa"/>
          </w:tcPr>
          <w:p w14:paraId="42E0C60B" w14:textId="77777777" w:rsidR="00CE71C3" w:rsidRPr="00814154" w:rsidRDefault="00CE71C3" w:rsidP="00BE2ECE">
            <w:pPr>
              <w:tabs>
                <w:tab w:val="left" w:pos="993"/>
              </w:tabs>
              <w:spacing w:before="0"/>
              <w:rPr>
                <w:b/>
              </w:rPr>
            </w:pPr>
            <w:r w:rsidRPr="00814154">
              <w:rPr>
                <w:b/>
              </w:rPr>
              <w:t>25 May 2021</w:t>
            </w:r>
          </w:p>
        </w:tc>
      </w:tr>
      <w:tr w:rsidR="00CE71C3" w:rsidRPr="00814154" w14:paraId="650F88B4" w14:textId="77777777" w:rsidTr="00BE2ECE">
        <w:trPr>
          <w:cantSplit/>
          <w:trHeight w:val="23"/>
        </w:trPr>
        <w:tc>
          <w:tcPr>
            <w:tcW w:w="6911" w:type="dxa"/>
            <w:vMerge/>
          </w:tcPr>
          <w:p w14:paraId="4647AD27" w14:textId="77777777" w:rsidR="00CE71C3" w:rsidRPr="00814154" w:rsidRDefault="00CE71C3" w:rsidP="00BE2ECE">
            <w:pPr>
              <w:tabs>
                <w:tab w:val="left" w:pos="851"/>
              </w:tabs>
              <w:spacing w:line="240" w:lineRule="atLeast"/>
              <w:rPr>
                <w:b/>
              </w:rPr>
            </w:pPr>
            <w:bookmarkStart w:id="5" w:name="dorlang" w:colFirst="1" w:colLast="1"/>
            <w:bookmarkEnd w:id="4"/>
          </w:p>
        </w:tc>
        <w:tc>
          <w:tcPr>
            <w:tcW w:w="3120" w:type="dxa"/>
          </w:tcPr>
          <w:p w14:paraId="46CA96FF" w14:textId="2C4D256D" w:rsidR="00CE71C3" w:rsidRPr="00814154" w:rsidRDefault="00CE71C3" w:rsidP="00BE2ECE">
            <w:pPr>
              <w:tabs>
                <w:tab w:val="left" w:pos="993"/>
              </w:tabs>
              <w:spacing w:before="0"/>
              <w:rPr>
                <w:b/>
              </w:rPr>
            </w:pPr>
            <w:r w:rsidRPr="00814154">
              <w:rPr>
                <w:b/>
              </w:rPr>
              <w:t>Original: French</w:t>
            </w:r>
          </w:p>
        </w:tc>
      </w:tr>
      <w:tr w:rsidR="00CE71C3" w:rsidRPr="00814154" w14:paraId="2F13A315" w14:textId="77777777" w:rsidTr="00BE2ECE">
        <w:trPr>
          <w:cantSplit/>
        </w:trPr>
        <w:tc>
          <w:tcPr>
            <w:tcW w:w="10031" w:type="dxa"/>
            <w:gridSpan w:val="2"/>
          </w:tcPr>
          <w:p w14:paraId="1FFC59F4" w14:textId="05EA108E" w:rsidR="00CE71C3" w:rsidRPr="00814154" w:rsidRDefault="00353C83" w:rsidP="00BE2ECE">
            <w:pPr>
              <w:pStyle w:val="Source"/>
            </w:pPr>
            <w:bookmarkStart w:id="6" w:name="dsource" w:colFirst="0" w:colLast="0"/>
            <w:bookmarkEnd w:id="5"/>
            <w:r w:rsidRPr="00814154">
              <w:t>Note by the Secretary-General</w:t>
            </w:r>
          </w:p>
        </w:tc>
      </w:tr>
      <w:tr w:rsidR="00CE71C3" w:rsidRPr="00814154" w14:paraId="6239EEE3" w14:textId="77777777" w:rsidTr="00BE2ECE">
        <w:trPr>
          <w:cantSplit/>
        </w:trPr>
        <w:tc>
          <w:tcPr>
            <w:tcW w:w="10031" w:type="dxa"/>
            <w:gridSpan w:val="2"/>
          </w:tcPr>
          <w:p w14:paraId="01F5874B" w14:textId="344ADEE4" w:rsidR="00353C83" w:rsidRPr="00814154" w:rsidRDefault="00353C83" w:rsidP="00BE2ECE">
            <w:pPr>
              <w:pStyle w:val="Title1"/>
            </w:pPr>
            <w:bookmarkStart w:id="7" w:name="dtitle1" w:colFirst="0" w:colLast="0"/>
            <w:bookmarkEnd w:id="6"/>
            <w:r w:rsidRPr="00814154">
              <w:t>CONTRIBUTION FROM tUNISIA</w:t>
            </w:r>
          </w:p>
          <w:p w14:paraId="1F64345F" w14:textId="525F621F" w:rsidR="00CE71C3" w:rsidRPr="00814154" w:rsidRDefault="00CE71C3" w:rsidP="00BE2ECE">
            <w:pPr>
              <w:pStyle w:val="Title1"/>
            </w:pPr>
            <w:r w:rsidRPr="00814154">
              <w:t xml:space="preserve">IMPLEMENTATION OF </w:t>
            </w:r>
            <w:r w:rsidRPr="00814154">
              <w:rPr>
                <w:color w:val="000000" w:themeColor="text1"/>
              </w:rPr>
              <w:t xml:space="preserve">Resolution 131 (Rev. Dubai, 2018) </w:t>
            </w:r>
            <w:r w:rsidR="00C52105" w:rsidRPr="00814154">
              <w:rPr>
                <w:color w:val="000000" w:themeColor="text1"/>
              </w:rPr>
              <w:br/>
            </w:r>
            <w:r w:rsidRPr="00814154">
              <w:rPr>
                <w:color w:val="000000" w:themeColor="text1"/>
              </w:rPr>
              <w:t>of the Plenipotentiary Conference</w:t>
            </w:r>
          </w:p>
        </w:tc>
      </w:tr>
      <w:bookmarkEnd w:id="7"/>
    </w:tbl>
    <w:p w14:paraId="7DF6D487" w14:textId="77777777" w:rsidR="00520F36" w:rsidRPr="00814154" w:rsidRDefault="00520F36" w:rsidP="009A5A2A">
      <w:pPr>
        <w:rPr>
          <w:sz w:val="2"/>
          <w:szCs w:val="2"/>
        </w:rPr>
      </w:pPr>
    </w:p>
    <w:p w14:paraId="7D0985D5" w14:textId="0E4D4C23" w:rsidR="008E3186" w:rsidRPr="00814154" w:rsidRDefault="00CE71C3" w:rsidP="008E3186">
      <w:pPr>
        <w:spacing w:before="480"/>
      </w:pPr>
      <w:r w:rsidRPr="00814154">
        <w:t>I have the honour to transmit to the Member States of the Council a contribution submitted by</w:t>
      </w:r>
      <w:r w:rsidR="008E3186" w:rsidRPr="00814154">
        <w:t xml:space="preserve"> </w:t>
      </w:r>
      <w:r w:rsidR="008E3186" w:rsidRPr="00814154">
        <w:rPr>
          <w:b/>
          <w:bCs/>
        </w:rPr>
        <w:t>Tunisi</w:t>
      </w:r>
      <w:r w:rsidRPr="00814154">
        <w:rPr>
          <w:b/>
          <w:bCs/>
        </w:rPr>
        <w:t>a</w:t>
      </w:r>
      <w:r w:rsidR="008E3186" w:rsidRPr="00814154">
        <w:t>.</w:t>
      </w:r>
    </w:p>
    <w:p w14:paraId="71603D1A" w14:textId="31CF6A81" w:rsidR="008E3186" w:rsidRPr="00814154" w:rsidRDefault="008E3186" w:rsidP="008E3186">
      <w:pPr>
        <w:tabs>
          <w:tab w:val="clear" w:pos="567"/>
          <w:tab w:val="clear" w:pos="1134"/>
          <w:tab w:val="clear" w:pos="1701"/>
          <w:tab w:val="clear" w:pos="2268"/>
          <w:tab w:val="clear" w:pos="2835"/>
          <w:tab w:val="center" w:pos="6804"/>
        </w:tabs>
        <w:spacing w:before="840"/>
      </w:pPr>
      <w:r w:rsidRPr="00814154">
        <w:tab/>
        <w:t>Houlin ZHAO</w:t>
      </w:r>
      <w:r w:rsidRPr="00814154">
        <w:br/>
      </w:r>
      <w:r w:rsidRPr="00814154">
        <w:tab/>
      </w:r>
      <w:r w:rsidR="00CE71C3" w:rsidRPr="00814154">
        <w:t>Secretary-General</w:t>
      </w:r>
    </w:p>
    <w:p w14:paraId="3B1F2302" w14:textId="348EC48A" w:rsidR="008E3186" w:rsidRPr="00814154" w:rsidRDefault="008E3186">
      <w:pPr>
        <w:tabs>
          <w:tab w:val="clear" w:pos="567"/>
          <w:tab w:val="clear" w:pos="1134"/>
          <w:tab w:val="clear" w:pos="1701"/>
          <w:tab w:val="clear" w:pos="2268"/>
          <w:tab w:val="clear" w:pos="2835"/>
        </w:tabs>
        <w:overflowPunct/>
        <w:autoSpaceDE/>
        <w:autoSpaceDN/>
        <w:adjustRightInd/>
        <w:spacing w:before="0"/>
        <w:textAlignment w:val="auto"/>
      </w:pPr>
      <w:r w:rsidRPr="00814154">
        <w:br w:type="page"/>
      </w:r>
    </w:p>
    <w:p w14:paraId="22BAC480" w14:textId="7AFA17BC" w:rsidR="008E3186" w:rsidRPr="00814154" w:rsidRDefault="003620E6" w:rsidP="008E3186">
      <w:pPr>
        <w:jc w:val="center"/>
        <w:rPr>
          <w:b/>
          <w:bCs/>
          <w:sz w:val="28"/>
          <w:szCs w:val="28"/>
        </w:rPr>
      </w:pPr>
      <w:r w:rsidRPr="00814154">
        <w:rPr>
          <w:b/>
          <w:bCs/>
          <w:sz w:val="28"/>
          <w:szCs w:val="28"/>
        </w:rPr>
        <w:lastRenderedPageBreak/>
        <w:t>Contribution from Tunisia</w:t>
      </w:r>
    </w:p>
    <w:p w14:paraId="6416C08A" w14:textId="75E99808" w:rsidR="008E3186" w:rsidRPr="00814154" w:rsidRDefault="003620E6" w:rsidP="005C6EEF">
      <w:pPr>
        <w:spacing w:after="240"/>
        <w:jc w:val="center"/>
        <w:rPr>
          <w:sz w:val="28"/>
          <w:szCs w:val="28"/>
        </w:rPr>
      </w:pPr>
      <w:r w:rsidRPr="00814154">
        <w:rPr>
          <w:sz w:val="28"/>
          <w:szCs w:val="28"/>
        </w:rPr>
        <w:t xml:space="preserve">IMPLEMENTATION OF RESOLUTION 131 (REV. DUBAI, 2018) </w:t>
      </w:r>
      <w:r w:rsidR="00C52105" w:rsidRPr="00814154">
        <w:rPr>
          <w:sz w:val="28"/>
          <w:szCs w:val="28"/>
        </w:rPr>
        <w:br/>
      </w:r>
      <w:r w:rsidRPr="00814154">
        <w:rPr>
          <w:sz w:val="28"/>
          <w:szCs w:val="28"/>
        </w:rPr>
        <w:t>OF THE PLENIPOTENTIARY CONFERENCE</w:t>
      </w:r>
    </w:p>
    <w:tbl>
      <w:tblPr>
        <w:tblW w:w="8080"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80"/>
      </w:tblGrid>
      <w:tr w:rsidR="005C6EEF" w:rsidRPr="00814154" w14:paraId="2B6DAD1E" w14:textId="77777777" w:rsidTr="005E54EB">
        <w:trPr>
          <w:trHeight w:val="2303"/>
        </w:trPr>
        <w:tc>
          <w:tcPr>
            <w:tcW w:w="8080" w:type="dxa"/>
            <w:tcBorders>
              <w:top w:val="single" w:sz="12" w:space="0" w:color="auto"/>
              <w:left w:val="single" w:sz="12" w:space="0" w:color="auto"/>
              <w:bottom w:val="single" w:sz="12" w:space="0" w:color="auto"/>
              <w:right w:val="single" w:sz="12" w:space="0" w:color="auto"/>
            </w:tcBorders>
          </w:tcPr>
          <w:p w14:paraId="2B5E0BA0" w14:textId="1BBF685C" w:rsidR="005C6EEF" w:rsidRPr="00814154" w:rsidRDefault="003620E6" w:rsidP="002D3304">
            <w:pPr>
              <w:pStyle w:val="Headingb"/>
              <w:spacing w:before="120" w:after="120"/>
            </w:pPr>
            <w:r w:rsidRPr="00814154">
              <w:t>Summary</w:t>
            </w:r>
          </w:p>
          <w:p w14:paraId="51F0C52D" w14:textId="0F192E70" w:rsidR="005C6EEF" w:rsidRPr="00814154" w:rsidRDefault="00C12E65" w:rsidP="002D3304">
            <w:pPr>
              <w:spacing w:after="120"/>
              <w:jc w:val="both"/>
            </w:pPr>
            <w:r w:rsidRPr="00814154">
              <w:t>This report proposes the revision of the new ICT development index</w:t>
            </w:r>
            <w:r w:rsidR="00A1447C" w:rsidRPr="00814154">
              <w:t xml:space="preserve"> and the consideration of new indicators with a view to the implementation of</w:t>
            </w:r>
            <w:r w:rsidR="002F294C" w:rsidRPr="00814154">
              <w:t xml:space="preserve"> </w:t>
            </w:r>
            <w:r w:rsidR="002D3304" w:rsidRPr="00814154">
              <w:t>R</w:t>
            </w:r>
            <w:r w:rsidRPr="00814154">
              <w:t>e</w:t>
            </w:r>
            <w:r w:rsidR="002F294C" w:rsidRPr="00814154">
              <w:t>solution 131 (R</w:t>
            </w:r>
            <w:r w:rsidRPr="00814154">
              <w:t>e</w:t>
            </w:r>
            <w:r w:rsidR="002F294C" w:rsidRPr="00814154">
              <w:t>v. Duba</w:t>
            </w:r>
            <w:r w:rsidRPr="00814154">
              <w:t>i</w:t>
            </w:r>
            <w:r w:rsidR="002F294C" w:rsidRPr="00814154">
              <w:t>, 2018).</w:t>
            </w:r>
          </w:p>
          <w:p w14:paraId="1CC93733" w14:textId="1C05C64C" w:rsidR="005C6EEF" w:rsidRPr="00814154" w:rsidRDefault="003620E6" w:rsidP="002D3304">
            <w:pPr>
              <w:pStyle w:val="Headingb"/>
              <w:spacing w:before="120" w:after="120"/>
            </w:pPr>
            <w:r w:rsidRPr="00814154">
              <w:t>Action required</w:t>
            </w:r>
          </w:p>
          <w:p w14:paraId="34D213F0" w14:textId="3E28B378" w:rsidR="005C6EEF" w:rsidRPr="00814154" w:rsidRDefault="00C12E65" w:rsidP="002D3304">
            <w:pPr>
              <w:spacing w:after="120"/>
            </w:pPr>
            <w:r w:rsidRPr="00814154">
              <w:t xml:space="preserve">The Council is invited to </w:t>
            </w:r>
            <w:r w:rsidRPr="00814154">
              <w:rPr>
                <w:b/>
                <w:bCs/>
              </w:rPr>
              <w:t>take note</w:t>
            </w:r>
            <w:r w:rsidRPr="00814154">
              <w:t xml:space="preserve"> of this report</w:t>
            </w:r>
            <w:r w:rsidR="00FB641A" w:rsidRPr="00814154">
              <w:t>.</w:t>
            </w:r>
          </w:p>
          <w:p w14:paraId="2E6236FB" w14:textId="77777777" w:rsidR="005C6EEF" w:rsidRPr="00814154" w:rsidRDefault="005C6EEF" w:rsidP="00814154">
            <w:pPr>
              <w:spacing w:after="120"/>
              <w:jc w:val="center"/>
            </w:pPr>
            <w:r w:rsidRPr="00814154">
              <w:t>___________</w:t>
            </w:r>
          </w:p>
          <w:p w14:paraId="66D9CC95" w14:textId="396A5D58" w:rsidR="005C6EEF" w:rsidRPr="00814154" w:rsidRDefault="005C6EEF" w:rsidP="002D3304">
            <w:pPr>
              <w:spacing w:after="120"/>
              <w:rPr>
                <w:b/>
                <w:bCs/>
              </w:rPr>
            </w:pPr>
            <w:r w:rsidRPr="00814154">
              <w:rPr>
                <w:b/>
                <w:bCs/>
              </w:rPr>
              <w:t>R</w:t>
            </w:r>
            <w:r w:rsidR="003620E6" w:rsidRPr="00814154">
              <w:rPr>
                <w:b/>
                <w:bCs/>
              </w:rPr>
              <w:t>e</w:t>
            </w:r>
            <w:r w:rsidRPr="00814154">
              <w:rPr>
                <w:b/>
                <w:bCs/>
              </w:rPr>
              <w:t>f</w:t>
            </w:r>
            <w:r w:rsidR="003620E6" w:rsidRPr="00814154">
              <w:rPr>
                <w:b/>
                <w:bCs/>
              </w:rPr>
              <w:t>e</w:t>
            </w:r>
            <w:r w:rsidRPr="00814154">
              <w:rPr>
                <w:b/>
                <w:bCs/>
              </w:rPr>
              <w:t>rences</w:t>
            </w:r>
          </w:p>
          <w:p w14:paraId="6E576FEC" w14:textId="00DDC36B" w:rsidR="005C6EEF" w:rsidRPr="00814154" w:rsidRDefault="009B7B74" w:rsidP="002D3304">
            <w:pPr>
              <w:spacing w:after="120"/>
              <w:jc w:val="both"/>
              <w:rPr>
                <w:i/>
                <w:iCs/>
                <w:szCs w:val="24"/>
              </w:rPr>
            </w:pPr>
            <w:hyperlink r:id="rId8" w:history="1">
              <w:r w:rsidR="00FB641A" w:rsidRPr="00814154">
                <w:rPr>
                  <w:rStyle w:val="Hyperlink"/>
                  <w:i/>
                  <w:iCs/>
                  <w:szCs w:val="24"/>
                </w:rPr>
                <w:t>R</w:t>
              </w:r>
              <w:r w:rsidR="003620E6" w:rsidRPr="00814154">
                <w:rPr>
                  <w:rStyle w:val="Hyperlink"/>
                  <w:i/>
                  <w:iCs/>
                  <w:szCs w:val="24"/>
                </w:rPr>
                <w:t>e</w:t>
              </w:r>
              <w:r w:rsidR="00FB641A" w:rsidRPr="00814154">
                <w:rPr>
                  <w:rStyle w:val="Hyperlink"/>
                  <w:i/>
                  <w:iCs/>
                  <w:szCs w:val="24"/>
                </w:rPr>
                <w:t>solution 131 (R</w:t>
              </w:r>
              <w:r w:rsidR="003620E6" w:rsidRPr="00814154">
                <w:rPr>
                  <w:rStyle w:val="Hyperlink"/>
                  <w:i/>
                  <w:iCs/>
                  <w:szCs w:val="24"/>
                </w:rPr>
                <w:t>e</w:t>
              </w:r>
              <w:r w:rsidR="00FB641A" w:rsidRPr="00814154">
                <w:rPr>
                  <w:rStyle w:val="Hyperlink"/>
                  <w:i/>
                  <w:iCs/>
                  <w:szCs w:val="24"/>
                </w:rPr>
                <w:t>v. Duba</w:t>
              </w:r>
              <w:r w:rsidR="003620E6" w:rsidRPr="00814154">
                <w:rPr>
                  <w:rStyle w:val="Hyperlink"/>
                  <w:i/>
                  <w:iCs/>
                  <w:szCs w:val="24"/>
                </w:rPr>
                <w:t>i</w:t>
              </w:r>
              <w:r w:rsidR="00FB641A" w:rsidRPr="00814154">
                <w:rPr>
                  <w:rStyle w:val="Hyperlink"/>
                  <w:i/>
                  <w:iCs/>
                  <w:szCs w:val="24"/>
                </w:rPr>
                <w:t>, 2018)</w:t>
              </w:r>
            </w:hyperlink>
            <w:r w:rsidR="00FB641A" w:rsidRPr="00814154">
              <w:rPr>
                <w:i/>
                <w:iCs/>
                <w:szCs w:val="24"/>
              </w:rPr>
              <w:t xml:space="preserve"> </w:t>
            </w:r>
            <w:r w:rsidR="003620E6" w:rsidRPr="00814154">
              <w:rPr>
                <w:i/>
                <w:iCs/>
                <w:szCs w:val="24"/>
              </w:rPr>
              <w:t>of the Plenipotentiary Conference</w:t>
            </w:r>
          </w:p>
        </w:tc>
      </w:tr>
    </w:tbl>
    <w:p w14:paraId="0E63950F" w14:textId="217576A6" w:rsidR="008E3186" w:rsidRPr="00814154" w:rsidRDefault="003620E6" w:rsidP="00C52105">
      <w:pPr>
        <w:pStyle w:val="Headingb"/>
      </w:pPr>
      <w:r w:rsidRPr="00814154">
        <w:t>Comments relating to Document</w:t>
      </w:r>
      <w:r w:rsidR="008E3186" w:rsidRPr="00814154">
        <w:rPr>
          <w:bCs/>
        </w:rPr>
        <w:t xml:space="preserve"> </w:t>
      </w:r>
      <w:hyperlink r:id="rId9" w:history="1">
        <w:r w:rsidR="008E3186" w:rsidRPr="00814154">
          <w:rPr>
            <w:rStyle w:val="Hyperlink"/>
            <w:bCs/>
          </w:rPr>
          <w:t>C21/62</w:t>
        </w:r>
      </w:hyperlink>
    </w:p>
    <w:p w14:paraId="1D5A2982" w14:textId="75251F18" w:rsidR="008E3186" w:rsidRPr="00814154" w:rsidRDefault="003620E6" w:rsidP="00C52105">
      <w:pPr>
        <w:pStyle w:val="Headingb"/>
        <w:rPr>
          <w:bCs/>
          <w:lang w:eastAsia="zh-CN"/>
        </w:rPr>
      </w:pPr>
      <w:r w:rsidRPr="00814154">
        <w:t>Background</w:t>
      </w:r>
    </w:p>
    <w:p w14:paraId="26F71787" w14:textId="0296F461" w:rsidR="008E3186" w:rsidRPr="00814154" w:rsidRDefault="00A1447C" w:rsidP="00C52105">
      <w:pPr>
        <w:rPr>
          <w:lang w:eastAsia="zh-CN"/>
        </w:rPr>
      </w:pPr>
      <w:r w:rsidRPr="00814154">
        <w:rPr>
          <w:lang w:eastAsia="zh-CN"/>
        </w:rPr>
        <w:t xml:space="preserve">The ICT Development Index (IDI), a composite index that </w:t>
      </w:r>
      <w:r w:rsidR="00292290" w:rsidRPr="00814154">
        <w:rPr>
          <w:lang w:eastAsia="zh-CN"/>
        </w:rPr>
        <w:t xml:space="preserve">helps to </w:t>
      </w:r>
      <w:r w:rsidRPr="00814154">
        <w:rPr>
          <w:lang w:eastAsia="zh-CN"/>
        </w:rPr>
        <w:t>assess the state of development</w:t>
      </w:r>
      <w:r w:rsidR="008E12A5" w:rsidRPr="00814154">
        <w:rPr>
          <w:lang w:eastAsia="zh-CN"/>
        </w:rPr>
        <w:t xml:space="preserve"> of information and communication technologies (ICTs)</w:t>
      </w:r>
      <w:r w:rsidRPr="00814154">
        <w:rPr>
          <w:lang w:eastAsia="zh-CN"/>
        </w:rPr>
        <w:t xml:space="preserve">, was published by the </w:t>
      </w:r>
      <w:r w:rsidR="00292290" w:rsidRPr="00814154">
        <w:rPr>
          <w:lang w:eastAsia="zh-CN"/>
        </w:rPr>
        <w:t>I</w:t>
      </w:r>
      <w:r w:rsidRPr="00814154">
        <w:rPr>
          <w:lang w:eastAsia="zh-CN"/>
        </w:rPr>
        <w:t>nternational Telecommunication Union</w:t>
      </w:r>
      <w:r w:rsidR="00FB6117" w:rsidRPr="00814154">
        <w:rPr>
          <w:lang w:eastAsia="zh-CN"/>
        </w:rPr>
        <w:t xml:space="preserve"> (ITU)</w:t>
      </w:r>
      <w:r w:rsidRPr="00814154">
        <w:rPr>
          <w:lang w:eastAsia="zh-CN"/>
        </w:rPr>
        <w:t xml:space="preserve"> between 2009 and 2017</w:t>
      </w:r>
      <w:r w:rsidR="008E3186" w:rsidRPr="00814154">
        <w:t>.</w:t>
      </w:r>
    </w:p>
    <w:p w14:paraId="704E4B77" w14:textId="7170D0C2" w:rsidR="008E3186" w:rsidRPr="00814154" w:rsidRDefault="00A1447C" w:rsidP="00C52105">
      <w:pPr>
        <w:rPr>
          <w:lang w:eastAsia="zh-CN"/>
        </w:rPr>
      </w:pPr>
      <w:r w:rsidRPr="00814154">
        <w:rPr>
          <w:lang w:eastAsia="zh-CN"/>
        </w:rPr>
        <w:t xml:space="preserve">In the light of technological advances, </w:t>
      </w:r>
      <w:r w:rsidR="00174ED6" w:rsidRPr="00814154">
        <w:rPr>
          <w:lang w:eastAsia="zh-CN"/>
        </w:rPr>
        <w:t xml:space="preserve">Member States </w:t>
      </w:r>
      <w:r w:rsidRPr="00814154">
        <w:rPr>
          <w:lang w:eastAsia="zh-CN"/>
        </w:rPr>
        <w:t xml:space="preserve">deemed it necessary to update </w:t>
      </w:r>
      <w:r w:rsidR="00174ED6" w:rsidRPr="00814154">
        <w:rPr>
          <w:lang w:eastAsia="zh-CN"/>
        </w:rPr>
        <w:t xml:space="preserve">the index </w:t>
      </w:r>
      <w:r w:rsidR="00292290" w:rsidRPr="00814154">
        <w:rPr>
          <w:lang w:eastAsia="zh-CN"/>
        </w:rPr>
        <w:t>to respond to</w:t>
      </w:r>
      <w:r w:rsidRPr="00814154">
        <w:rPr>
          <w:lang w:eastAsia="zh-CN"/>
        </w:rPr>
        <w:t xml:space="preserve"> current developments. Consequently,</w:t>
      </w:r>
      <w:r w:rsidR="00CA65DA" w:rsidRPr="00814154">
        <w:rPr>
          <w:lang w:eastAsia="zh-CN"/>
        </w:rPr>
        <w:t xml:space="preserve"> a new, revised IDI was proposed after work conducted by the EGTI and EGH expert </w:t>
      </w:r>
      <w:r w:rsidR="00292290" w:rsidRPr="00814154">
        <w:rPr>
          <w:lang w:eastAsia="zh-CN"/>
        </w:rPr>
        <w:t>teams</w:t>
      </w:r>
      <w:r w:rsidR="00CA65DA" w:rsidRPr="00814154">
        <w:rPr>
          <w:lang w:eastAsia="zh-CN"/>
        </w:rPr>
        <w:t xml:space="preserve"> between 2016 and 2018</w:t>
      </w:r>
      <w:r w:rsidR="00292290" w:rsidRPr="00814154">
        <w:rPr>
          <w:lang w:eastAsia="zh-CN"/>
        </w:rPr>
        <w:t>, putting forward</w:t>
      </w:r>
      <w:r w:rsidR="00CA65DA" w:rsidRPr="00814154">
        <w:rPr>
          <w:lang w:eastAsia="zh-CN"/>
        </w:rPr>
        <w:t xml:space="preserve"> a </w:t>
      </w:r>
      <w:r w:rsidR="00174ED6" w:rsidRPr="00814154">
        <w:rPr>
          <w:lang w:eastAsia="zh-CN"/>
        </w:rPr>
        <w:t>sub-set of</w:t>
      </w:r>
      <w:r w:rsidR="00CA65DA" w:rsidRPr="00814154">
        <w:rPr>
          <w:lang w:eastAsia="zh-CN"/>
        </w:rPr>
        <w:t xml:space="preserve"> new indic</w:t>
      </w:r>
      <w:r w:rsidR="00174ED6" w:rsidRPr="00814154">
        <w:rPr>
          <w:lang w:eastAsia="zh-CN"/>
        </w:rPr>
        <w:t>ators</w:t>
      </w:r>
      <w:r w:rsidR="008E3186" w:rsidRPr="00814154">
        <w:rPr>
          <w:lang w:eastAsia="zh-CN"/>
        </w:rPr>
        <w:t xml:space="preserve">; </w:t>
      </w:r>
      <w:r w:rsidR="00174ED6" w:rsidRPr="00814154">
        <w:rPr>
          <w:lang w:eastAsia="zh-CN"/>
        </w:rPr>
        <w:t xml:space="preserve">however, </w:t>
      </w:r>
      <w:r w:rsidR="00174ED6" w:rsidRPr="00814154">
        <w:t xml:space="preserve">challenges </w:t>
      </w:r>
      <w:r w:rsidR="00CA65DA" w:rsidRPr="00814154">
        <w:t>in terms of</w:t>
      </w:r>
      <w:r w:rsidR="00174ED6" w:rsidRPr="00814154">
        <w:t xml:space="preserve"> data collection, data quality and the selection of the new indicators </w:t>
      </w:r>
      <w:r w:rsidR="00FB6117" w:rsidRPr="00814154">
        <w:t>prevented publication of the new index in 2018 and 2019</w:t>
      </w:r>
      <w:r w:rsidR="008E3186" w:rsidRPr="00814154">
        <w:rPr>
          <w:lang w:eastAsia="zh-CN"/>
        </w:rPr>
        <w:t xml:space="preserve">. </w:t>
      </w:r>
    </w:p>
    <w:p w14:paraId="06B201A1" w14:textId="473731DA" w:rsidR="008E3186" w:rsidRPr="00814154" w:rsidRDefault="00481C0D" w:rsidP="00C52105">
      <w:r w:rsidRPr="00814154">
        <w:t>Following</w:t>
      </w:r>
      <w:r w:rsidR="00FB6117" w:rsidRPr="00814154">
        <w:t xml:space="preserve"> the outcomes of the first virtual consultation of councillors held in June 2020 and </w:t>
      </w:r>
      <w:r w:rsidRPr="00814154">
        <w:t xml:space="preserve">given </w:t>
      </w:r>
      <w:r w:rsidR="00FB6117" w:rsidRPr="00814154">
        <w:t xml:space="preserve">that EGTI and EGH were to hold their annual meetings in September 2020, ITU </w:t>
      </w:r>
      <w:r w:rsidRPr="00814154">
        <w:t xml:space="preserve">presented a new IDI 2020 for consideration during a joint meeting of the two groups </w:t>
      </w:r>
      <w:r w:rsidR="00292290" w:rsidRPr="00814154">
        <w:t>dedicated to</w:t>
      </w:r>
      <w:r w:rsidRPr="00814154">
        <w:t xml:space="preserve"> </w:t>
      </w:r>
      <w:r w:rsidR="00353C83" w:rsidRPr="00814154">
        <w:t>resolv</w:t>
      </w:r>
      <w:r w:rsidR="00292290" w:rsidRPr="00814154">
        <w:t>ing</w:t>
      </w:r>
      <w:r w:rsidR="00353C83" w:rsidRPr="00814154">
        <w:t xml:space="preserve"> problems preventing the calculation of the revised IDI</w:t>
      </w:r>
      <w:r w:rsidR="008E3186" w:rsidRPr="00814154">
        <w:t xml:space="preserve">. </w:t>
      </w:r>
    </w:p>
    <w:p w14:paraId="75F53874" w14:textId="57257A0B" w:rsidR="008E3186" w:rsidRPr="00814154" w:rsidRDefault="001D4939" w:rsidP="00C52105">
      <w:pPr>
        <w:rPr>
          <w:rFonts w:eastAsia="Calibri"/>
        </w:rPr>
      </w:pPr>
      <w:r w:rsidRPr="00814154">
        <w:rPr>
          <w:rFonts w:eastAsia="Calibri"/>
        </w:rPr>
        <w:t>Resolution 131</w:t>
      </w:r>
      <w:r w:rsidR="0062219B" w:rsidRPr="00814154">
        <w:rPr>
          <w:rFonts w:eastAsia="Calibri"/>
        </w:rPr>
        <w:t xml:space="preserve"> instructs</w:t>
      </w:r>
      <w:r w:rsidR="00353C83" w:rsidRPr="00814154">
        <w:rPr>
          <w:rFonts w:eastAsia="Calibri"/>
        </w:rPr>
        <w:t xml:space="preserve"> ITU </w:t>
      </w:r>
      <w:r w:rsidRPr="00814154">
        <w:rPr>
          <w:rFonts w:eastAsia="Calibri"/>
        </w:rPr>
        <w:t>to publish</w:t>
      </w:r>
      <w:r w:rsidR="00292290" w:rsidRPr="00814154">
        <w:rPr>
          <w:rFonts w:eastAsia="Calibri"/>
        </w:rPr>
        <w:t xml:space="preserve"> the IDI</w:t>
      </w:r>
      <w:r w:rsidRPr="00814154">
        <w:rPr>
          <w:rFonts w:eastAsia="Calibri"/>
        </w:rPr>
        <w:t xml:space="preserve"> annually on the basis of a methodology developed and approved by the expert group</w:t>
      </w:r>
      <w:r w:rsidR="00353C83" w:rsidRPr="00814154">
        <w:rPr>
          <w:rFonts w:eastAsia="Calibri"/>
        </w:rPr>
        <w:t>s</w:t>
      </w:r>
      <w:r w:rsidRPr="00814154">
        <w:rPr>
          <w:rFonts w:eastAsia="Calibri"/>
        </w:rPr>
        <w:t xml:space="preserve"> and to ensure that ITU statistics are based on reliable, transparent and scientifically proven methodologies that reflect the real development of ICTs</w:t>
      </w:r>
      <w:r w:rsidR="008E3186" w:rsidRPr="00814154">
        <w:rPr>
          <w:rFonts w:eastAsia="Calibri"/>
        </w:rPr>
        <w:t xml:space="preserve">. </w:t>
      </w:r>
    </w:p>
    <w:p w14:paraId="00E150E3" w14:textId="62A757DA" w:rsidR="002F294C" w:rsidRPr="00814154" w:rsidRDefault="001D4939" w:rsidP="00C52105">
      <w:r w:rsidRPr="00814154">
        <w:t>Despite the</w:t>
      </w:r>
      <w:r w:rsidR="00292290" w:rsidRPr="00814154">
        <w:t>se</w:t>
      </w:r>
      <w:r w:rsidRPr="00814154">
        <w:t xml:space="preserve"> efforts,</w:t>
      </w:r>
      <w:r w:rsidR="0062219B" w:rsidRPr="00814154">
        <w:t xml:space="preserve"> ITU has not published the IDI for three consecutive years (2018-2020) owing to the fact that </w:t>
      </w:r>
      <w:r w:rsidRPr="00814154">
        <w:t>EGTI</w:t>
      </w:r>
      <w:r w:rsidR="00292290" w:rsidRPr="00814154">
        <w:t xml:space="preserve"> and </w:t>
      </w:r>
      <w:r w:rsidRPr="00814154">
        <w:t xml:space="preserve">EGH could not agree on a methodology for the ICT Development Index or </w:t>
      </w:r>
      <w:r w:rsidR="0062219B" w:rsidRPr="00814154">
        <w:t xml:space="preserve">on </w:t>
      </w:r>
      <w:r w:rsidRPr="00814154">
        <w:t>the process for developing such a methodology</w:t>
      </w:r>
      <w:r w:rsidR="008E3186" w:rsidRPr="00814154">
        <w:t xml:space="preserve">. </w:t>
      </w:r>
    </w:p>
    <w:p w14:paraId="6748B706" w14:textId="78218AD8" w:rsidR="008E3186" w:rsidRPr="00814154" w:rsidRDefault="001D4939" w:rsidP="00D80FF6">
      <w:pPr>
        <w:pStyle w:val="Headingb"/>
      </w:pPr>
      <w:r w:rsidRPr="00814154">
        <w:t>Proposal</w:t>
      </w:r>
    </w:p>
    <w:p w14:paraId="6BA23C71" w14:textId="3208533D" w:rsidR="008E3186" w:rsidRPr="00814154" w:rsidRDefault="0062219B" w:rsidP="00814154">
      <w:r w:rsidRPr="00814154">
        <w:t>Tunisia supports the proposed new IDI 2020</w:t>
      </w:r>
      <w:r w:rsidR="001D3C11" w:rsidRPr="00814154">
        <w:t xml:space="preserve"> and proposes its revision by adding the following indicators to the index</w:t>
      </w:r>
      <w:r w:rsidR="008E3186" w:rsidRPr="00814154">
        <w:t>:</w:t>
      </w:r>
    </w:p>
    <w:p w14:paraId="49F59E08" w14:textId="58773EAF" w:rsidR="008E3186" w:rsidRPr="00814154" w:rsidRDefault="00814154" w:rsidP="00814154">
      <w:pPr>
        <w:pStyle w:val="enumlev1"/>
        <w:rPr>
          <w:lang w:eastAsia="zh-CN"/>
        </w:rPr>
      </w:pPr>
      <w:r w:rsidRPr="00814154">
        <w:rPr>
          <w:lang w:eastAsia="zh-CN"/>
        </w:rPr>
        <w:t>–</w:t>
      </w:r>
      <w:r w:rsidRPr="00814154">
        <w:rPr>
          <w:lang w:eastAsia="zh-CN"/>
        </w:rPr>
        <w:tab/>
      </w:r>
      <w:r w:rsidR="00AF5984" w:rsidRPr="00814154">
        <w:rPr>
          <w:lang w:eastAsia="zh-CN"/>
        </w:rPr>
        <w:t>The indicator “Percentage of individuals with a smartphone/</w:t>
      </w:r>
      <w:r w:rsidR="00AB1D4F" w:rsidRPr="00814154">
        <w:rPr>
          <w:lang w:eastAsia="zh-CN"/>
        </w:rPr>
        <w:t>tablet</w:t>
      </w:r>
      <w:r w:rsidR="00AF5984" w:rsidRPr="00814154">
        <w:rPr>
          <w:lang w:eastAsia="zh-CN"/>
        </w:rPr>
        <w:t xml:space="preserve">” </w:t>
      </w:r>
      <w:r w:rsidR="00AB1D4F" w:rsidRPr="00814154">
        <w:rPr>
          <w:lang w:eastAsia="zh-CN"/>
        </w:rPr>
        <w:t xml:space="preserve">under </w:t>
      </w:r>
      <w:r w:rsidR="008E12A5" w:rsidRPr="00814154">
        <w:rPr>
          <w:lang w:eastAsia="zh-CN"/>
        </w:rPr>
        <w:t>the “</w:t>
      </w:r>
      <w:r w:rsidR="00AB1D4F" w:rsidRPr="00814154">
        <w:rPr>
          <w:lang w:eastAsia="zh-CN"/>
        </w:rPr>
        <w:t>access</w:t>
      </w:r>
      <w:r w:rsidR="008E12A5" w:rsidRPr="00814154">
        <w:rPr>
          <w:lang w:eastAsia="zh-CN"/>
        </w:rPr>
        <w:t>” section</w:t>
      </w:r>
      <w:r w:rsidR="00B44C15" w:rsidRPr="00814154">
        <w:rPr>
          <w:lang w:eastAsia="zh-CN"/>
        </w:rPr>
        <w:t>,</w:t>
      </w:r>
      <w:r w:rsidR="00AF5984" w:rsidRPr="00814154">
        <w:rPr>
          <w:lang w:eastAsia="zh-CN"/>
        </w:rPr>
        <w:t xml:space="preserve"> given that most Internet connections nowadays are made </w:t>
      </w:r>
      <w:r w:rsidR="008E12A5" w:rsidRPr="00814154">
        <w:rPr>
          <w:lang w:eastAsia="zh-CN"/>
        </w:rPr>
        <w:t>by mobile device</w:t>
      </w:r>
      <w:r w:rsidR="00AB1D4F" w:rsidRPr="00814154">
        <w:rPr>
          <w:lang w:eastAsia="zh-CN"/>
        </w:rPr>
        <w:t xml:space="preserve"> and that </w:t>
      </w:r>
      <w:r w:rsidR="00AB1D4F" w:rsidRPr="00814154">
        <w:rPr>
          <w:lang w:eastAsia="zh-CN"/>
        </w:rPr>
        <w:lastRenderedPageBreak/>
        <w:t xml:space="preserve">the “percentage of households with a computer” does not by itself reflect the percentage of the population with </w:t>
      </w:r>
      <w:r w:rsidR="008E12A5" w:rsidRPr="00814154">
        <w:rPr>
          <w:lang w:eastAsia="zh-CN"/>
        </w:rPr>
        <w:t xml:space="preserve">the </w:t>
      </w:r>
      <w:r w:rsidR="00AB1D4F" w:rsidRPr="00814154">
        <w:rPr>
          <w:lang w:eastAsia="zh-CN"/>
        </w:rPr>
        <w:t xml:space="preserve">means </w:t>
      </w:r>
      <w:r w:rsidR="008E12A5" w:rsidRPr="00814154">
        <w:rPr>
          <w:lang w:eastAsia="zh-CN"/>
        </w:rPr>
        <w:t>to</w:t>
      </w:r>
      <w:r w:rsidR="00AB1D4F" w:rsidRPr="00814154">
        <w:rPr>
          <w:lang w:eastAsia="zh-CN"/>
        </w:rPr>
        <w:t xml:space="preserve"> access the Internet</w:t>
      </w:r>
      <w:r w:rsidR="008E3186" w:rsidRPr="00814154">
        <w:rPr>
          <w:lang w:eastAsia="zh-CN"/>
        </w:rPr>
        <w:t>.</w:t>
      </w:r>
    </w:p>
    <w:p w14:paraId="6EBC70CB" w14:textId="64418472" w:rsidR="008E3186" w:rsidRPr="00814154" w:rsidRDefault="00814154" w:rsidP="00814154">
      <w:pPr>
        <w:pStyle w:val="enumlev1"/>
        <w:rPr>
          <w:lang w:eastAsia="zh-CN"/>
        </w:rPr>
      </w:pPr>
      <w:r w:rsidRPr="00814154">
        <w:rPr>
          <w:lang w:eastAsia="zh-CN"/>
        </w:rPr>
        <w:t>–</w:t>
      </w:r>
      <w:r w:rsidRPr="00814154">
        <w:rPr>
          <w:lang w:eastAsia="zh-CN"/>
        </w:rPr>
        <w:tab/>
      </w:r>
      <w:r w:rsidR="00B44C15" w:rsidRPr="00814154">
        <w:rPr>
          <w:lang w:eastAsia="zh-CN"/>
        </w:rPr>
        <w:t xml:space="preserve">The indicator “Fixed broadband Internet traffic per subscriber” under </w:t>
      </w:r>
      <w:r w:rsidR="008E12A5" w:rsidRPr="00814154">
        <w:rPr>
          <w:lang w:eastAsia="zh-CN"/>
        </w:rPr>
        <w:t>the “</w:t>
      </w:r>
      <w:r w:rsidR="00B44C15" w:rsidRPr="00814154">
        <w:rPr>
          <w:lang w:eastAsia="zh-CN"/>
        </w:rPr>
        <w:t>use</w:t>
      </w:r>
      <w:r w:rsidR="008E12A5" w:rsidRPr="00814154">
        <w:rPr>
          <w:lang w:eastAsia="zh-CN"/>
        </w:rPr>
        <w:t>” section</w:t>
      </w:r>
      <w:r w:rsidR="00B44C15" w:rsidRPr="00814154">
        <w:rPr>
          <w:lang w:eastAsia="zh-CN"/>
        </w:rPr>
        <w:t xml:space="preserve"> to reflect the level of Internet </w:t>
      </w:r>
      <w:r w:rsidR="008E12A5" w:rsidRPr="00814154">
        <w:rPr>
          <w:lang w:eastAsia="zh-CN"/>
        </w:rPr>
        <w:t>use</w:t>
      </w:r>
      <w:r w:rsidR="00B44C15" w:rsidRPr="00814154">
        <w:rPr>
          <w:lang w:eastAsia="zh-CN"/>
        </w:rPr>
        <w:t xml:space="preserve"> and given that mobile broadband Internet traffic is already requested</w:t>
      </w:r>
      <w:r w:rsidR="008E3186" w:rsidRPr="00814154">
        <w:rPr>
          <w:lang w:eastAsia="zh-CN"/>
        </w:rPr>
        <w:t>.</w:t>
      </w:r>
    </w:p>
    <w:p w14:paraId="4E401E6C" w14:textId="7D069039" w:rsidR="008E3186" w:rsidRPr="00814154" w:rsidRDefault="00814154" w:rsidP="00814154">
      <w:pPr>
        <w:pStyle w:val="enumlev1"/>
        <w:rPr>
          <w:lang w:eastAsia="zh-CN"/>
        </w:rPr>
      </w:pPr>
      <w:r w:rsidRPr="00814154">
        <w:rPr>
          <w:lang w:eastAsia="zh-CN"/>
        </w:rPr>
        <w:t>–</w:t>
      </w:r>
      <w:r w:rsidRPr="00814154">
        <w:rPr>
          <w:lang w:eastAsia="zh-CN"/>
        </w:rPr>
        <w:tab/>
      </w:r>
      <w:r w:rsidR="00B44C15" w:rsidRPr="00814154">
        <w:rPr>
          <w:lang w:eastAsia="zh-CN"/>
        </w:rPr>
        <w:t xml:space="preserve">The indicators “OTT service usage rate” and “Internet of Things (IoT) usage rate” </w:t>
      </w:r>
      <w:r w:rsidR="008E12A5" w:rsidRPr="00814154">
        <w:rPr>
          <w:lang w:eastAsia="zh-CN"/>
        </w:rPr>
        <w:t>under</w:t>
      </w:r>
      <w:r w:rsidR="00B44C15" w:rsidRPr="00814154">
        <w:rPr>
          <w:lang w:eastAsia="zh-CN"/>
        </w:rPr>
        <w:t xml:space="preserve"> the</w:t>
      </w:r>
      <w:r w:rsidR="008E12A5" w:rsidRPr="00814154">
        <w:rPr>
          <w:lang w:eastAsia="zh-CN"/>
        </w:rPr>
        <w:t xml:space="preserve"> “use”</w:t>
      </w:r>
      <w:r w:rsidR="00B44C15" w:rsidRPr="00814154">
        <w:rPr>
          <w:lang w:eastAsia="zh-CN"/>
        </w:rPr>
        <w:t xml:space="preserve"> section</w:t>
      </w:r>
      <w:r w:rsidR="008E12A5" w:rsidRPr="00814154">
        <w:rPr>
          <w:lang w:eastAsia="zh-CN"/>
        </w:rPr>
        <w:t>,</w:t>
      </w:r>
      <w:r w:rsidR="00B44C15" w:rsidRPr="00814154">
        <w:rPr>
          <w:lang w:eastAsia="zh-CN"/>
        </w:rPr>
        <w:t xml:space="preserve"> aiming to study </w:t>
      </w:r>
      <w:r w:rsidR="00611C62" w:rsidRPr="00814154">
        <w:rPr>
          <w:lang w:eastAsia="zh-CN"/>
        </w:rPr>
        <w:t>economic and social impacts</w:t>
      </w:r>
      <w:r w:rsidR="008E3186" w:rsidRPr="00814154">
        <w:rPr>
          <w:lang w:eastAsia="zh-CN"/>
        </w:rPr>
        <w:t>.</w:t>
      </w:r>
    </w:p>
    <w:p w14:paraId="0CDBE6AF" w14:textId="3834A741" w:rsidR="008E3186" w:rsidRPr="00814154" w:rsidRDefault="001D4939" w:rsidP="00814154">
      <w:pPr>
        <w:pStyle w:val="Headingb"/>
        <w:rPr>
          <w:lang w:eastAsia="zh-CN"/>
        </w:rPr>
      </w:pPr>
      <w:r w:rsidRPr="00814154">
        <w:rPr>
          <w:lang w:eastAsia="zh-CN"/>
        </w:rPr>
        <w:t xml:space="preserve">Proposed </w:t>
      </w:r>
      <w:r w:rsidRPr="00814154">
        <w:t>way</w:t>
      </w:r>
      <w:r w:rsidRPr="00814154">
        <w:rPr>
          <w:lang w:eastAsia="zh-CN"/>
        </w:rPr>
        <w:t xml:space="preserve"> forward</w:t>
      </w:r>
    </w:p>
    <w:p w14:paraId="6B2D8C0E" w14:textId="72EDB884" w:rsidR="008E3186" w:rsidRPr="00814154" w:rsidRDefault="00611C62" w:rsidP="00814154">
      <w:pPr>
        <w:rPr>
          <w:lang w:eastAsia="zh-CN"/>
        </w:rPr>
      </w:pPr>
      <w:r w:rsidRPr="00814154">
        <w:rPr>
          <w:lang w:eastAsia="zh-CN"/>
        </w:rPr>
        <w:t>In view of the foregoing and given the lack of consensus in the expert groups on IDI 2020 and its publication, it is proposed to</w:t>
      </w:r>
      <w:r w:rsidR="008E3186" w:rsidRPr="00814154">
        <w:rPr>
          <w:lang w:eastAsia="zh-CN"/>
        </w:rPr>
        <w:t>:</w:t>
      </w:r>
    </w:p>
    <w:p w14:paraId="4D62F609" w14:textId="7FD7DE34" w:rsidR="008E3186" w:rsidRPr="00814154" w:rsidRDefault="00814154" w:rsidP="00814154">
      <w:pPr>
        <w:pStyle w:val="enumlev1"/>
        <w:rPr>
          <w:lang w:eastAsia="zh-CN"/>
        </w:rPr>
      </w:pPr>
      <w:r w:rsidRPr="00814154">
        <w:rPr>
          <w:lang w:eastAsia="zh-CN"/>
        </w:rPr>
        <w:t>–</w:t>
      </w:r>
      <w:r w:rsidRPr="00814154">
        <w:rPr>
          <w:lang w:eastAsia="zh-CN"/>
        </w:rPr>
        <w:tab/>
      </w:r>
      <w:r w:rsidR="008E12A5" w:rsidRPr="00814154">
        <w:rPr>
          <w:lang w:eastAsia="zh-CN"/>
        </w:rPr>
        <w:t>Resume</w:t>
      </w:r>
      <w:r w:rsidR="00226168" w:rsidRPr="00814154">
        <w:rPr>
          <w:lang w:eastAsia="zh-CN"/>
        </w:rPr>
        <w:t xml:space="preserve"> d</w:t>
      </w:r>
      <w:r w:rsidR="00611C62" w:rsidRPr="00814154">
        <w:rPr>
          <w:lang w:eastAsia="zh-CN"/>
        </w:rPr>
        <w:t>isseminat</w:t>
      </w:r>
      <w:r w:rsidR="00226168" w:rsidRPr="00814154">
        <w:rPr>
          <w:lang w:eastAsia="zh-CN"/>
        </w:rPr>
        <w:t>ion</w:t>
      </w:r>
      <w:r w:rsidR="00611C62" w:rsidRPr="00814154">
        <w:rPr>
          <w:lang w:eastAsia="zh-CN"/>
        </w:rPr>
        <w:t xml:space="preserve"> and publi</w:t>
      </w:r>
      <w:r w:rsidR="00226168" w:rsidRPr="00814154">
        <w:rPr>
          <w:lang w:eastAsia="zh-CN"/>
        </w:rPr>
        <w:t>cation of</w:t>
      </w:r>
      <w:r w:rsidR="00611C62" w:rsidRPr="00814154">
        <w:rPr>
          <w:lang w:eastAsia="zh-CN"/>
        </w:rPr>
        <w:t xml:space="preserve"> the IDI for the years 2018, 2019 and 2020 based on the initial IDI methodology and continue </w:t>
      </w:r>
      <w:r w:rsidR="00226168" w:rsidRPr="00814154">
        <w:rPr>
          <w:lang w:eastAsia="zh-CN"/>
        </w:rPr>
        <w:t>to publish</w:t>
      </w:r>
      <w:r w:rsidR="00611C62" w:rsidRPr="00814154">
        <w:rPr>
          <w:lang w:eastAsia="zh-CN"/>
        </w:rPr>
        <w:t xml:space="preserve"> it using the same methodology</w:t>
      </w:r>
      <w:r w:rsidR="00226168" w:rsidRPr="00814154">
        <w:rPr>
          <w:lang w:eastAsia="zh-CN"/>
        </w:rPr>
        <w:t xml:space="preserve"> for subsequent years</w:t>
      </w:r>
      <w:r w:rsidR="00611C62" w:rsidRPr="00814154">
        <w:rPr>
          <w:lang w:eastAsia="zh-CN"/>
        </w:rPr>
        <w:t xml:space="preserve"> until such time as a new approach has been approved</w:t>
      </w:r>
      <w:r w:rsidR="008E3186" w:rsidRPr="00814154">
        <w:rPr>
          <w:lang w:eastAsia="zh-CN"/>
        </w:rPr>
        <w:t>.</w:t>
      </w:r>
    </w:p>
    <w:p w14:paraId="6885A856" w14:textId="177468B4" w:rsidR="008E3186" w:rsidRPr="00814154" w:rsidRDefault="00814154" w:rsidP="00814154">
      <w:pPr>
        <w:pStyle w:val="enumlev1"/>
        <w:rPr>
          <w:lang w:eastAsia="zh-CN"/>
        </w:rPr>
      </w:pPr>
      <w:r w:rsidRPr="00814154">
        <w:rPr>
          <w:lang w:eastAsia="zh-CN"/>
        </w:rPr>
        <w:t>–</w:t>
      </w:r>
      <w:r w:rsidRPr="00814154">
        <w:rPr>
          <w:lang w:eastAsia="zh-CN"/>
        </w:rPr>
        <w:tab/>
      </w:r>
      <w:r w:rsidR="00611C62" w:rsidRPr="00814154">
        <w:rPr>
          <w:lang w:eastAsia="zh-CN"/>
        </w:rPr>
        <w:t>Continue work on the new index within the context of EGTI and EGH and agree on the exact definitions to be adopted for each of the indicators proposed for the new IDI calculation method</w:t>
      </w:r>
      <w:r w:rsidR="008E3186" w:rsidRPr="00814154">
        <w:rPr>
          <w:lang w:eastAsia="zh-CN"/>
        </w:rPr>
        <w:t xml:space="preserve">. </w:t>
      </w:r>
      <w:r w:rsidR="001D4939" w:rsidRPr="00814154">
        <w:rPr>
          <w:lang w:eastAsia="zh-CN"/>
        </w:rPr>
        <w:t>The new index may replace the</w:t>
      </w:r>
      <w:r w:rsidR="00611C62" w:rsidRPr="00814154">
        <w:rPr>
          <w:lang w:eastAsia="zh-CN"/>
        </w:rPr>
        <w:t xml:space="preserve"> initial</w:t>
      </w:r>
      <w:r w:rsidR="001D4939" w:rsidRPr="00814154">
        <w:rPr>
          <w:lang w:eastAsia="zh-CN"/>
        </w:rPr>
        <w:t xml:space="preserve"> IDI in the future if agreed upon by ITU </w:t>
      </w:r>
      <w:r w:rsidR="00226168" w:rsidRPr="00814154">
        <w:rPr>
          <w:lang w:eastAsia="zh-CN"/>
        </w:rPr>
        <w:t>M</w:t>
      </w:r>
      <w:r w:rsidR="001D4939" w:rsidRPr="00814154">
        <w:rPr>
          <w:lang w:eastAsia="zh-CN"/>
        </w:rPr>
        <w:t xml:space="preserve">ember </w:t>
      </w:r>
      <w:r w:rsidR="00226168" w:rsidRPr="00814154">
        <w:rPr>
          <w:lang w:eastAsia="zh-CN"/>
        </w:rPr>
        <w:t>S</w:t>
      </w:r>
      <w:r w:rsidR="001D4939" w:rsidRPr="00814154">
        <w:rPr>
          <w:lang w:eastAsia="zh-CN"/>
        </w:rPr>
        <w:t>tates</w:t>
      </w:r>
      <w:r w:rsidR="008E3186" w:rsidRPr="00814154">
        <w:rPr>
          <w:lang w:eastAsia="zh-CN"/>
        </w:rPr>
        <w:t>.</w:t>
      </w:r>
    </w:p>
    <w:p w14:paraId="0BC91E9A" w14:textId="67E185F3" w:rsidR="002F294C" w:rsidRPr="00814154" w:rsidRDefault="00814154" w:rsidP="00814154">
      <w:pPr>
        <w:pStyle w:val="enumlev1"/>
        <w:rPr>
          <w:lang w:eastAsia="zh-CN"/>
        </w:rPr>
      </w:pPr>
      <w:r w:rsidRPr="00814154">
        <w:rPr>
          <w:lang w:eastAsia="zh-CN"/>
        </w:rPr>
        <w:t>–</w:t>
      </w:r>
      <w:r w:rsidRPr="00814154">
        <w:rPr>
          <w:lang w:eastAsia="zh-CN"/>
        </w:rPr>
        <w:tab/>
      </w:r>
      <w:r w:rsidR="00611C62" w:rsidRPr="00814154">
        <w:rPr>
          <w:lang w:eastAsia="zh-CN"/>
        </w:rPr>
        <w:t xml:space="preserve">Ask all countries to provide the indicators mentioned in the new IDI calculation method and wait until there has been sufficient response before </w:t>
      </w:r>
      <w:r w:rsidR="00226168" w:rsidRPr="00814154">
        <w:rPr>
          <w:lang w:eastAsia="zh-CN"/>
        </w:rPr>
        <w:t>beginning publication of the</w:t>
      </w:r>
      <w:r w:rsidR="00611C62" w:rsidRPr="00814154">
        <w:rPr>
          <w:lang w:eastAsia="zh-CN"/>
        </w:rPr>
        <w:t xml:space="preserve"> IDI using the new approach</w:t>
      </w:r>
      <w:r w:rsidR="008E3186" w:rsidRPr="00814154">
        <w:rPr>
          <w:lang w:eastAsia="zh-CN"/>
        </w:rPr>
        <w:t>.</w:t>
      </w:r>
    </w:p>
    <w:p w14:paraId="3694D5F0" w14:textId="3DA7BAFC" w:rsidR="008E3186" w:rsidRPr="00D96682" w:rsidRDefault="008E3186" w:rsidP="002D3304">
      <w:pPr>
        <w:pStyle w:val="ListParagraph"/>
        <w:widowControl w:val="0"/>
        <w:spacing w:before="840" w:line="240" w:lineRule="auto"/>
        <w:ind w:left="714"/>
        <w:contextualSpacing w:val="0"/>
        <w:jc w:val="center"/>
        <w:rPr>
          <w:szCs w:val="24"/>
          <w:lang w:eastAsia="zh-CN"/>
        </w:rPr>
      </w:pPr>
      <w:r w:rsidRPr="00814154">
        <w:rPr>
          <w:szCs w:val="24"/>
        </w:rPr>
        <w:t>_________________</w:t>
      </w:r>
    </w:p>
    <w:sectPr w:rsidR="008E3186" w:rsidRPr="00D96682" w:rsidSect="005C3890">
      <w:headerReference w:type="even" r:id="rId10"/>
      <w:headerReference w:type="default" r:id="rId11"/>
      <w:footerReference w:type="even" r:id="rId12"/>
      <w:footerReference w:type="default" r:id="rId13"/>
      <w:footerReference w:type="first" r:id="rId14"/>
      <w:pgSz w:w="11907" w:h="16840" w:code="9"/>
      <w:pgMar w:top="1418" w:right="1134" w:bottom="1418" w:left="1134" w:header="720" w:footer="720"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CD4DC" w14:textId="77777777" w:rsidR="00803CED" w:rsidRDefault="00803CED">
      <w:r>
        <w:separator/>
      </w:r>
    </w:p>
  </w:endnote>
  <w:endnote w:type="continuationSeparator" w:id="0">
    <w:p w14:paraId="4CB392FF" w14:textId="77777777" w:rsidR="00803CED" w:rsidRDefault="00803C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B84FA" w14:textId="7B648D82" w:rsidR="00732045" w:rsidRPr="009B7B74" w:rsidRDefault="00814154">
    <w:pPr>
      <w:pStyle w:val="Footer"/>
      <w:rPr>
        <w:lang w:val="fr-CH"/>
      </w:rPr>
    </w:pPr>
    <w:r>
      <w:fldChar w:fldCharType="begin"/>
    </w:r>
    <w:r w:rsidRPr="009B7B74">
      <w:rPr>
        <w:lang w:val="fr-CH"/>
      </w:rPr>
      <w:instrText xml:space="preserve"> FILENAME \p \* MERGEFORMAT </w:instrText>
    </w:r>
    <w:r>
      <w:fldChar w:fldCharType="separate"/>
    </w:r>
    <w:r w:rsidR="001852D0" w:rsidRPr="009B7B74">
      <w:rPr>
        <w:lang w:val="fr-CH"/>
      </w:rPr>
      <w:t>P:\FRA\SG\CONSEIL\C21\000\067F.docx</w:t>
    </w:r>
    <w:r>
      <w:fldChar w:fldCharType="end"/>
    </w:r>
    <w:r w:rsidR="00732045" w:rsidRPr="009B7B74">
      <w:rPr>
        <w:lang w:val="fr-CH"/>
      </w:rPr>
      <w:tab/>
    </w:r>
    <w:r w:rsidR="002F1B76">
      <w:fldChar w:fldCharType="begin"/>
    </w:r>
    <w:r w:rsidR="00732045">
      <w:instrText xml:space="preserve"> savedate \@ dd.MM.yy </w:instrText>
    </w:r>
    <w:r w:rsidR="002F1B76">
      <w:fldChar w:fldCharType="separate"/>
    </w:r>
    <w:r w:rsidR="009B7B74">
      <w:t>31.05.21</w:t>
    </w:r>
    <w:r w:rsidR="002F1B76">
      <w:fldChar w:fldCharType="end"/>
    </w:r>
    <w:r w:rsidR="00732045" w:rsidRPr="009B7B74">
      <w:rPr>
        <w:lang w:val="fr-CH"/>
      </w:rPr>
      <w:tab/>
    </w:r>
    <w:r w:rsidR="002F1B76">
      <w:fldChar w:fldCharType="begin"/>
    </w:r>
    <w:r w:rsidR="00732045">
      <w:instrText xml:space="preserve"> printdate \@ dd.MM.yy </w:instrText>
    </w:r>
    <w:r w:rsidR="002F1B76">
      <w:fldChar w:fldCharType="separate"/>
    </w:r>
    <w:r w:rsidR="001852D0">
      <w:t>18.07.00</w:t>
    </w:r>
    <w:r w:rsidR="002F1B76">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E55C36" w14:textId="4AD203D3" w:rsidR="00C52105" w:rsidRDefault="00C52105">
    <w:pPr>
      <w:pStyle w:val="Footer"/>
    </w:pPr>
    <w:r w:rsidRPr="009B7B74">
      <w:rPr>
        <w:color w:val="F2F2F2" w:themeColor="background1" w:themeShade="F2"/>
      </w:rPr>
      <w:fldChar w:fldCharType="begin"/>
    </w:r>
    <w:r w:rsidRPr="009B7B74">
      <w:rPr>
        <w:color w:val="F2F2F2" w:themeColor="background1" w:themeShade="F2"/>
        <w:lang w:val="en-US"/>
      </w:rPr>
      <w:instrText xml:space="preserve"> FILENAME \p \* MERGEFORMAT </w:instrText>
    </w:r>
    <w:r w:rsidRPr="009B7B74">
      <w:rPr>
        <w:color w:val="F2F2F2" w:themeColor="background1" w:themeShade="F2"/>
      </w:rPr>
      <w:fldChar w:fldCharType="separate"/>
    </w:r>
    <w:r w:rsidRPr="009B7B74">
      <w:rPr>
        <w:color w:val="F2F2F2" w:themeColor="background1" w:themeShade="F2"/>
        <w:lang w:val="en-US"/>
      </w:rPr>
      <w:t>\\blue\dfs\POOL\TRAD\E\SG\CONSEIL\C21\000\080e.docx</w:t>
    </w:r>
    <w:r w:rsidRPr="009B7B74">
      <w:rPr>
        <w:color w:val="F2F2F2" w:themeColor="background1" w:themeShade="F2"/>
      </w:rPr>
      <w:fldChar w:fldCharType="end"/>
    </w:r>
    <w:r w:rsidRPr="009B7B74">
      <w:rPr>
        <w:color w:val="F2F2F2" w:themeColor="background1" w:themeShade="F2"/>
        <w:lang w:val="en-US"/>
      </w:rPr>
      <w:t xml:space="preserve"> (489524)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C8770" w14:textId="4360C57F" w:rsidR="00732045" w:rsidRDefault="00732045">
    <w:pPr>
      <w:spacing w:after="120"/>
      <w:jc w:val="center"/>
    </w:pPr>
    <w:r>
      <w:t xml:space="preserve">• </w:t>
    </w:r>
    <w:hyperlink r:id="rId1" w:history="1">
      <w:r>
        <w:rPr>
          <w:rStyle w:val="Hyperlink"/>
        </w:rPr>
        <w:t>http://www.itu.int/council</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AAE7C" w14:textId="77777777" w:rsidR="00803CED" w:rsidRDefault="00803CED">
      <w:r>
        <w:t>____________________</w:t>
      </w:r>
    </w:p>
  </w:footnote>
  <w:footnote w:type="continuationSeparator" w:id="0">
    <w:p w14:paraId="64257787" w14:textId="77777777" w:rsidR="00803CED" w:rsidRDefault="00803C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856B5" w14:textId="77777777" w:rsidR="00732045" w:rsidRDefault="00732045">
    <w:pPr>
      <w:pStyle w:val="Header"/>
    </w:pPr>
    <w:r>
      <w:t xml:space="preserve">- </w:t>
    </w:r>
    <w:r w:rsidR="00C27A7C">
      <w:fldChar w:fldCharType="begin"/>
    </w:r>
    <w:r w:rsidR="00C27A7C">
      <w:instrText>PAGE</w:instrText>
    </w:r>
    <w:r w:rsidR="00C27A7C">
      <w:fldChar w:fldCharType="separate"/>
    </w:r>
    <w:r>
      <w:rPr>
        <w:noProof/>
      </w:rPr>
      <w:t>2</w:t>
    </w:r>
    <w:r w:rsidR="00C27A7C">
      <w:rPr>
        <w:noProof/>
      </w:rPr>
      <w:fldChar w:fldCharType="end"/>
    </w:r>
    <w:r>
      <w:t xml:space="preserve"> -</w:t>
    </w:r>
  </w:p>
  <w:p w14:paraId="6E534D78" w14:textId="77777777" w:rsidR="00732045" w:rsidRDefault="00732045">
    <w:pPr>
      <w:pStyle w:val="Header"/>
    </w:pPr>
    <w:r>
      <w:t>C2001/#-F</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2133D" w14:textId="77777777" w:rsidR="00732045" w:rsidRDefault="00C27A7C" w:rsidP="00475FB3">
    <w:pPr>
      <w:pStyle w:val="Header"/>
    </w:pPr>
    <w:r>
      <w:fldChar w:fldCharType="begin"/>
    </w:r>
    <w:r>
      <w:instrText>PAGE</w:instrText>
    </w:r>
    <w:r>
      <w:fldChar w:fldCharType="separate"/>
    </w:r>
    <w:r w:rsidR="002F294C">
      <w:rPr>
        <w:noProof/>
      </w:rPr>
      <w:t>3</w:t>
    </w:r>
    <w:r>
      <w:rPr>
        <w:noProof/>
      </w:rPr>
      <w:fldChar w:fldCharType="end"/>
    </w:r>
  </w:p>
  <w:p w14:paraId="24D8D68A" w14:textId="5E5075FF" w:rsidR="00732045" w:rsidRDefault="00732045" w:rsidP="00106B19">
    <w:pPr>
      <w:pStyle w:val="Header"/>
    </w:pPr>
    <w:r>
      <w:t>C</w:t>
    </w:r>
    <w:r w:rsidR="009C353C">
      <w:t>2</w:t>
    </w:r>
    <w:r w:rsidR="004D1D50">
      <w:t>1</w:t>
    </w:r>
    <w:r>
      <w:t>/</w:t>
    </w:r>
    <w:r w:rsidR="008E3186">
      <w:t>80</w:t>
    </w:r>
    <w:r>
      <w:t>-</w:t>
    </w:r>
    <w:r w:rsidR="003620E6">
      <w: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2737546"/>
    <w:multiLevelType w:val="hybridMultilevel"/>
    <w:tmpl w:val="EBBC4CE0"/>
    <w:lvl w:ilvl="0" w:tplc="8CC27954">
      <w:start w:val="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F34"/>
    <w:rsid w:val="00063270"/>
    <w:rsid w:val="00065481"/>
    <w:rsid w:val="000D046A"/>
    <w:rsid w:val="000D0D0A"/>
    <w:rsid w:val="00103163"/>
    <w:rsid w:val="00106B19"/>
    <w:rsid w:val="00115D93"/>
    <w:rsid w:val="001247A8"/>
    <w:rsid w:val="001378C0"/>
    <w:rsid w:val="00174ED6"/>
    <w:rsid w:val="001852D0"/>
    <w:rsid w:val="0018694A"/>
    <w:rsid w:val="001A3287"/>
    <w:rsid w:val="001A6508"/>
    <w:rsid w:val="001B50F8"/>
    <w:rsid w:val="001C0396"/>
    <w:rsid w:val="001D3C11"/>
    <w:rsid w:val="001D4939"/>
    <w:rsid w:val="001D4C31"/>
    <w:rsid w:val="001E4D21"/>
    <w:rsid w:val="00207CD1"/>
    <w:rsid w:val="00226168"/>
    <w:rsid w:val="002477A2"/>
    <w:rsid w:val="00263A51"/>
    <w:rsid w:val="00267E02"/>
    <w:rsid w:val="002857A7"/>
    <w:rsid w:val="00292290"/>
    <w:rsid w:val="002A5D44"/>
    <w:rsid w:val="002D3304"/>
    <w:rsid w:val="002E0BC4"/>
    <w:rsid w:val="002F1B76"/>
    <w:rsid w:val="002F28B1"/>
    <w:rsid w:val="002F294C"/>
    <w:rsid w:val="0033568E"/>
    <w:rsid w:val="00353C83"/>
    <w:rsid w:val="00355FF5"/>
    <w:rsid w:val="00361350"/>
    <w:rsid w:val="003620E6"/>
    <w:rsid w:val="003A7E30"/>
    <w:rsid w:val="003C3FAE"/>
    <w:rsid w:val="003D7092"/>
    <w:rsid w:val="004038CB"/>
    <w:rsid w:val="0040546F"/>
    <w:rsid w:val="0042404A"/>
    <w:rsid w:val="0044618F"/>
    <w:rsid w:val="0046769A"/>
    <w:rsid w:val="00475FB3"/>
    <w:rsid w:val="00481C0D"/>
    <w:rsid w:val="004C37A9"/>
    <w:rsid w:val="004C5F34"/>
    <w:rsid w:val="004D1D50"/>
    <w:rsid w:val="004F259E"/>
    <w:rsid w:val="00511F1D"/>
    <w:rsid w:val="00520F36"/>
    <w:rsid w:val="00540615"/>
    <w:rsid w:val="00540A6D"/>
    <w:rsid w:val="00571EEA"/>
    <w:rsid w:val="00575417"/>
    <w:rsid w:val="005768E1"/>
    <w:rsid w:val="005B1938"/>
    <w:rsid w:val="005C3890"/>
    <w:rsid w:val="005C6EEF"/>
    <w:rsid w:val="005F7BFE"/>
    <w:rsid w:val="00600017"/>
    <w:rsid w:val="00611C62"/>
    <w:rsid w:val="0062219B"/>
    <w:rsid w:val="0062292D"/>
    <w:rsid w:val="006235CA"/>
    <w:rsid w:val="00642EE7"/>
    <w:rsid w:val="006643AB"/>
    <w:rsid w:val="006A78FC"/>
    <w:rsid w:val="0071707F"/>
    <w:rsid w:val="007210CD"/>
    <w:rsid w:val="00732045"/>
    <w:rsid w:val="007369DB"/>
    <w:rsid w:val="007956C2"/>
    <w:rsid w:val="007A187E"/>
    <w:rsid w:val="007C72C2"/>
    <w:rsid w:val="007D4436"/>
    <w:rsid w:val="007E511E"/>
    <w:rsid w:val="007F257A"/>
    <w:rsid w:val="007F3665"/>
    <w:rsid w:val="00800037"/>
    <w:rsid w:val="00803CED"/>
    <w:rsid w:val="00814154"/>
    <w:rsid w:val="00814A38"/>
    <w:rsid w:val="00861D73"/>
    <w:rsid w:val="008665CA"/>
    <w:rsid w:val="00897553"/>
    <w:rsid w:val="008A4E87"/>
    <w:rsid w:val="008B4828"/>
    <w:rsid w:val="008C3C21"/>
    <w:rsid w:val="008C5D2B"/>
    <w:rsid w:val="008D76E6"/>
    <w:rsid w:val="008E12A5"/>
    <w:rsid w:val="008E3186"/>
    <w:rsid w:val="0092392D"/>
    <w:rsid w:val="0093234A"/>
    <w:rsid w:val="009979E3"/>
    <w:rsid w:val="009A5A2A"/>
    <w:rsid w:val="009B7B74"/>
    <w:rsid w:val="009C307F"/>
    <w:rsid w:val="009C353C"/>
    <w:rsid w:val="009F6844"/>
    <w:rsid w:val="00A1447C"/>
    <w:rsid w:val="00A2113E"/>
    <w:rsid w:val="00A23A51"/>
    <w:rsid w:val="00A24607"/>
    <w:rsid w:val="00A25CD3"/>
    <w:rsid w:val="00A32A63"/>
    <w:rsid w:val="00A709FE"/>
    <w:rsid w:val="00A80524"/>
    <w:rsid w:val="00A82767"/>
    <w:rsid w:val="00AA332F"/>
    <w:rsid w:val="00AA7BBB"/>
    <w:rsid w:val="00AB1D4F"/>
    <w:rsid w:val="00AB64A8"/>
    <w:rsid w:val="00AC0266"/>
    <w:rsid w:val="00AD24EC"/>
    <w:rsid w:val="00AF5984"/>
    <w:rsid w:val="00B160B5"/>
    <w:rsid w:val="00B309F9"/>
    <w:rsid w:val="00B32B60"/>
    <w:rsid w:val="00B341A9"/>
    <w:rsid w:val="00B44C15"/>
    <w:rsid w:val="00B61619"/>
    <w:rsid w:val="00B82B55"/>
    <w:rsid w:val="00BB4545"/>
    <w:rsid w:val="00BD5873"/>
    <w:rsid w:val="00C04BE3"/>
    <w:rsid w:val="00C12E65"/>
    <w:rsid w:val="00C25D29"/>
    <w:rsid w:val="00C27A7C"/>
    <w:rsid w:val="00C52105"/>
    <w:rsid w:val="00CA08ED"/>
    <w:rsid w:val="00CA65DA"/>
    <w:rsid w:val="00CE71C3"/>
    <w:rsid w:val="00CF183B"/>
    <w:rsid w:val="00D375CD"/>
    <w:rsid w:val="00D553A2"/>
    <w:rsid w:val="00D774D3"/>
    <w:rsid w:val="00D80FF6"/>
    <w:rsid w:val="00D904E8"/>
    <w:rsid w:val="00D96682"/>
    <w:rsid w:val="00DA08C3"/>
    <w:rsid w:val="00DB5A3E"/>
    <w:rsid w:val="00DC22AA"/>
    <w:rsid w:val="00DD020A"/>
    <w:rsid w:val="00DF74DD"/>
    <w:rsid w:val="00E25AD0"/>
    <w:rsid w:val="00E600DC"/>
    <w:rsid w:val="00EB6350"/>
    <w:rsid w:val="00F15B57"/>
    <w:rsid w:val="00F427DB"/>
    <w:rsid w:val="00FA5EB1"/>
    <w:rsid w:val="00FA7439"/>
    <w:rsid w:val="00FB6117"/>
    <w:rsid w:val="00FB641A"/>
    <w:rsid w:val="00FC4EC0"/>
    <w:rsid w:val="00FF018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5421DA7"/>
  <w15:docId w15:val="{75ACDC9E-049C-4E25-BA59-69826814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4154"/>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814154"/>
    <w:pPr>
      <w:keepNext/>
      <w:keepLines/>
      <w:spacing w:before="480"/>
      <w:ind w:left="567" w:hanging="567"/>
      <w:outlineLvl w:val="0"/>
    </w:pPr>
    <w:rPr>
      <w:b/>
      <w:sz w:val="28"/>
    </w:rPr>
  </w:style>
  <w:style w:type="paragraph" w:styleId="Heading2">
    <w:name w:val="heading 2"/>
    <w:basedOn w:val="Heading1"/>
    <w:next w:val="Normal"/>
    <w:link w:val="Heading2Char"/>
    <w:qFormat/>
    <w:rsid w:val="00814154"/>
    <w:pPr>
      <w:spacing w:before="320"/>
      <w:outlineLvl w:val="1"/>
    </w:pPr>
    <w:rPr>
      <w:sz w:val="24"/>
    </w:rPr>
  </w:style>
  <w:style w:type="paragraph" w:styleId="Heading3">
    <w:name w:val="heading 3"/>
    <w:basedOn w:val="Heading1"/>
    <w:next w:val="Normal"/>
    <w:qFormat/>
    <w:rsid w:val="00814154"/>
    <w:pPr>
      <w:spacing w:before="200"/>
      <w:outlineLvl w:val="2"/>
    </w:pPr>
    <w:rPr>
      <w:sz w:val="24"/>
    </w:rPr>
  </w:style>
  <w:style w:type="paragraph" w:styleId="Heading4">
    <w:name w:val="heading 4"/>
    <w:basedOn w:val="Heading3"/>
    <w:next w:val="Normal"/>
    <w:qFormat/>
    <w:rsid w:val="00814154"/>
    <w:pPr>
      <w:ind w:left="1134" w:hanging="1134"/>
      <w:outlineLvl w:val="3"/>
    </w:pPr>
  </w:style>
  <w:style w:type="paragraph" w:styleId="Heading5">
    <w:name w:val="heading 5"/>
    <w:basedOn w:val="Heading4"/>
    <w:next w:val="Normal"/>
    <w:qFormat/>
    <w:rsid w:val="00814154"/>
    <w:pPr>
      <w:outlineLvl w:val="4"/>
    </w:pPr>
  </w:style>
  <w:style w:type="paragraph" w:styleId="Heading6">
    <w:name w:val="heading 6"/>
    <w:basedOn w:val="Heading4"/>
    <w:next w:val="Normal"/>
    <w:qFormat/>
    <w:rsid w:val="00814154"/>
    <w:pPr>
      <w:outlineLvl w:val="5"/>
    </w:pPr>
  </w:style>
  <w:style w:type="paragraph" w:styleId="Heading7">
    <w:name w:val="heading 7"/>
    <w:basedOn w:val="Heading4"/>
    <w:next w:val="Normal"/>
    <w:qFormat/>
    <w:rsid w:val="00814154"/>
    <w:pPr>
      <w:ind w:left="1701" w:hanging="1701"/>
      <w:outlineLvl w:val="6"/>
    </w:pPr>
  </w:style>
  <w:style w:type="paragraph" w:styleId="Heading8">
    <w:name w:val="heading 8"/>
    <w:basedOn w:val="Heading4"/>
    <w:next w:val="Normal"/>
    <w:qFormat/>
    <w:rsid w:val="00814154"/>
    <w:pPr>
      <w:ind w:left="1701" w:hanging="1701"/>
      <w:outlineLvl w:val="7"/>
    </w:pPr>
  </w:style>
  <w:style w:type="paragraph" w:styleId="Heading9">
    <w:name w:val="heading 9"/>
    <w:basedOn w:val="Heading4"/>
    <w:next w:val="Normal"/>
    <w:qFormat/>
    <w:rsid w:val="00814154"/>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415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3">
    <w:name w:val="toc 3"/>
    <w:basedOn w:val="Normal"/>
    <w:next w:val="Normal"/>
    <w:rsid w:val="0081415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415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4154"/>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415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415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4154"/>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4154"/>
    <w:pPr>
      <w:tabs>
        <w:tab w:val="clear" w:pos="567"/>
        <w:tab w:val="clear" w:pos="1134"/>
        <w:tab w:val="clear" w:pos="1701"/>
        <w:tab w:val="clear" w:pos="2268"/>
        <w:tab w:val="clear" w:pos="2835"/>
        <w:tab w:val="left" w:pos="964"/>
        <w:tab w:val="left" w:pos="8789"/>
        <w:tab w:val="right" w:pos="9639"/>
      </w:tabs>
      <w:ind w:left="964" w:hanging="964"/>
    </w:pPr>
  </w:style>
  <w:style w:type="paragraph" w:styleId="Index7">
    <w:name w:val="index 7"/>
    <w:basedOn w:val="Normal"/>
    <w:next w:val="Normal"/>
    <w:rsid w:val="00814154"/>
    <w:pPr>
      <w:ind w:left="1698"/>
    </w:pPr>
  </w:style>
  <w:style w:type="paragraph" w:styleId="Index6">
    <w:name w:val="index 6"/>
    <w:basedOn w:val="Normal"/>
    <w:next w:val="Normal"/>
    <w:rsid w:val="00814154"/>
    <w:pPr>
      <w:ind w:left="1415"/>
    </w:pPr>
  </w:style>
  <w:style w:type="paragraph" w:styleId="Index5">
    <w:name w:val="index 5"/>
    <w:basedOn w:val="Normal"/>
    <w:next w:val="Normal"/>
    <w:rsid w:val="00814154"/>
    <w:pPr>
      <w:ind w:left="1132"/>
    </w:pPr>
  </w:style>
  <w:style w:type="paragraph" w:styleId="Index4">
    <w:name w:val="index 4"/>
    <w:basedOn w:val="Normal"/>
    <w:next w:val="Normal"/>
    <w:rsid w:val="00814154"/>
    <w:pPr>
      <w:ind w:left="849"/>
    </w:pPr>
  </w:style>
  <w:style w:type="paragraph" w:styleId="Index3">
    <w:name w:val="index 3"/>
    <w:basedOn w:val="Normal"/>
    <w:next w:val="Normal"/>
    <w:rsid w:val="00814154"/>
    <w:pPr>
      <w:ind w:left="566"/>
    </w:pPr>
  </w:style>
  <w:style w:type="paragraph" w:styleId="Index2">
    <w:name w:val="index 2"/>
    <w:basedOn w:val="Normal"/>
    <w:next w:val="Normal"/>
    <w:rsid w:val="00814154"/>
    <w:pPr>
      <w:ind w:left="283"/>
    </w:pPr>
  </w:style>
  <w:style w:type="paragraph" w:styleId="Index1">
    <w:name w:val="index 1"/>
    <w:basedOn w:val="Normal"/>
    <w:next w:val="Normal"/>
    <w:rsid w:val="00814154"/>
  </w:style>
  <w:style w:type="character" w:styleId="LineNumber">
    <w:name w:val="line number"/>
    <w:basedOn w:val="DefaultParagraphFont"/>
    <w:rsid w:val="00814154"/>
  </w:style>
  <w:style w:type="paragraph" w:styleId="IndexHeading">
    <w:name w:val="index heading"/>
    <w:basedOn w:val="Normal"/>
    <w:next w:val="Index1"/>
    <w:rsid w:val="00814154"/>
  </w:style>
  <w:style w:type="paragraph" w:styleId="Footer">
    <w:name w:val="footer"/>
    <w:basedOn w:val="Normal"/>
    <w:rsid w:val="00814154"/>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rsid w:val="00814154"/>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basedOn w:val="DefaultParagraphFont"/>
    <w:rsid w:val="00814154"/>
    <w:rPr>
      <w:rFonts w:ascii="Calibri" w:hAnsi="Calibri"/>
      <w:position w:val="6"/>
      <w:sz w:val="16"/>
    </w:rPr>
  </w:style>
  <w:style w:type="paragraph" w:styleId="FootnoteText">
    <w:name w:val="footnote text"/>
    <w:basedOn w:val="Normal"/>
    <w:rsid w:val="00814154"/>
    <w:pPr>
      <w:keepLines/>
      <w:tabs>
        <w:tab w:val="left" w:pos="256"/>
      </w:tabs>
      <w:ind w:left="256" w:hanging="256"/>
    </w:pPr>
  </w:style>
  <w:style w:type="paragraph" w:styleId="NormalIndent">
    <w:name w:val="Normal Indent"/>
    <w:basedOn w:val="Normal"/>
    <w:rsid w:val="00814154"/>
    <w:pPr>
      <w:ind w:left="567"/>
    </w:pPr>
  </w:style>
  <w:style w:type="paragraph" w:customStyle="1" w:styleId="enumlev1">
    <w:name w:val="enumlev1"/>
    <w:basedOn w:val="Normal"/>
    <w:link w:val="enumlev1Char"/>
    <w:rsid w:val="00814154"/>
    <w:pPr>
      <w:spacing w:before="86"/>
      <w:ind w:left="567" w:hanging="567"/>
    </w:pPr>
  </w:style>
  <w:style w:type="paragraph" w:customStyle="1" w:styleId="enumlev2">
    <w:name w:val="enumlev2"/>
    <w:basedOn w:val="enumlev1"/>
    <w:rsid w:val="00814154"/>
    <w:pPr>
      <w:ind w:left="1134"/>
    </w:pPr>
  </w:style>
  <w:style w:type="paragraph" w:customStyle="1" w:styleId="enumlev3">
    <w:name w:val="enumlev3"/>
    <w:basedOn w:val="enumlev2"/>
    <w:rsid w:val="00814154"/>
    <w:pPr>
      <w:ind w:left="1701"/>
    </w:pPr>
  </w:style>
  <w:style w:type="paragraph" w:customStyle="1" w:styleId="Equation">
    <w:name w:val="Equation"/>
    <w:basedOn w:val="Normal"/>
    <w:rsid w:val="00814154"/>
    <w:pPr>
      <w:tabs>
        <w:tab w:val="center" w:pos="4820"/>
        <w:tab w:val="right" w:pos="9639"/>
      </w:tabs>
    </w:pPr>
  </w:style>
  <w:style w:type="paragraph" w:customStyle="1" w:styleId="Head">
    <w:name w:val="Head"/>
    <w:basedOn w:val="Normal"/>
    <w:rsid w:val="00814154"/>
    <w:pPr>
      <w:tabs>
        <w:tab w:val="left" w:pos="6663"/>
      </w:tabs>
      <w:overflowPunct/>
      <w:autoSpaceDE/>
      <w:autoSpaceDN/>
      <w:adjustRightInd/>
      <w:spacing w:before="0"/>
      <w:textAlignment w:val="auto"/>
    </w:pPr>
  </w:style>
  <w:style w:type="paragraph" w:customStyle="1" w:styleId="Normalaftertitle">
    <w:name w:val="Normal after title"/>
    <w:basedOn w:val="Normal"/>
    <w:next w:val="Normal"/>
    <w:rsid w:val="00814154"/>
    <w:pPr>
      <w:spacing w:before="240"/>
    </w:pPr>
  </w:style>
  <w:style w:type="paragraph" w:customStyle="1" w:styleId="Call">
    <w:name w:val="Call"/>
    <w:basedOn w:val="Normal"/>
    <w:next w:val="Normal"/>
    <w:rsid w:val="00814154"/>
    <w:pPr>
      <w:keepNext/>
      <w:keepLines/>
      <w:tabs>
        <w:tab w:val="clear" w:pos="1134"/>
        <w:tab w:val="clear" w:pos="1701"/>
        <w:tab w:val="clear" w:pos="2268"/>
        <w:tab w:val="clear" w:pos="2835"/>
      </w:tabs>
      <w:spacing w:before="160"/>
      <w:ind w:left="567"/>
    </w:pPr>
    <w:rPr>
      <w:i/>
    </w:rPr>
  </w:style>
  <w:style w:type="paragraph" w:customStyle="1" w:styleId="toc0">
    <w:name w:val="toc 0"/>
    <w:basedOn w:val="Normal"/>
    <w:next w:val="TOC1"/>
    <w:rsid w:val="00814154"/>
    <w:pPr>
      <w:tabs>
        <w:tab w:val="clear" w:pos="567"/>
        <w:tab w:val="clear" w:pos="1134"/>
        <w:tab w:val="clear" w:pos="1701"/>
        <w:tab w:val="clear" w:pos="2268"/>
        <w:tab w:val="clear" w:pos="2835"/>
        <w:tab w:val="right" w:pos="9781"/>
      </w:tabs>
    </w:pPr>
    <w:rPr>
      <w:b/>
    </w:rPr>
  </w:style>
  <w:style w:type="paragraph" w:styleId="List">
    <w:name w:val="List"/>
    <w:basedOn w:val="Normal"/>
    <w:rsid w:val="00814154"/>
    <w:pPr>
      <w:tabs>
        <w:tab w:val="left" w:pos="2127"/>
      </w:tabs>
      <w:ind w:left="2127" w:hanging="2127"/>
    </w:pPr>
  </w:style>
  <w:style w:type="paragraph" w:customStyle="1" w:styleId="Part">
    <w:name w:val="Part"/>
    <w:basedOn w:val="Normal"/>
    <w:next w:val="Normal"/>
    <w:rsid w:val="00814154"/>
    <w:pPr>
      <w:tabs>
        <w:tab w:val="clear" w:pos="567"/>
        <w:tab w:val="clear" w:pos="1134"/>
        <w:tab w:val="clear" w:pos="1701"/>
        <w:tab w:val="clear" w:pos="2268"/>
        <w:tab w:val="clear" w:pos="2835"/>
      </w:tabs>
      <w:spacing w:before="600"/>
      <w:jc w:val="center"/>
    </w:pPr>
    <w:rPr>
      <w:caps/>
      <w:sz w:val="28"/>
    </w:rPr>
  </w:style>
  <w:style w:type="paragraph" w:customStyle="1" w:styleId="Reasons">
    <w:name w:val="Reasons"/>
    <w:basedOn w:val="Normal"/>
    <w:rsid w:val="00814154"/>
  </w:style>
  <w:style w:type="paragraph" w:customStyle="1" w:styleId="meeting">
    <w:name w:val="meeting"/>
    <w:basedOn w:val="Head"/>
    <w:next w:val="Head"/>
    <w:rsid w:val="00814154"/>
    <w:pPr>
      <w:tabs>
        <w:tab w:val="left" w:pos="7371"/>
      </w:tabs>
      <w:spacing w:after="567"/>
    </w:pPr>
  </w:style>
  <w:style w:type="paragraph" w:customStyle="1" w:styleId="Subject">
    <w:name w:val="Subject"/>
    <w:basedOn w:val="Normal"/>
    <w:next w:val="Source"/>
    <w:rsid w:val="00814154"/>
    <w:pPr>
      <w:spacing w:before="0"/>
      <w:ind w:left="1134" w:hanging="1134"/>
    </w:pPr>
  </w:style>
  <w:style w:type="paragraph" w:customStyle="1" w:styleId="Source">
    <w:name w:val="Source"/>
    <w:basedOn w:val="Normal"/>
    <w:next w:val="Title1"/>
    <w:autoRedefine/>
    <w:rsid w:val="00814154"/>
    <w:pPr>
      <w:spacing w:before="840"/>
      <w:jc w:val="center"/>
    </w:pPr>
    <w:rPr>
      <w:b/>
      <w:sz w:val="28"/>
    </w:rPr>
  </w:style>
  <w:style w:type="paragraph" w:customStyle="1" w:styleId="Object">
    <w:name w:val="Object"/>
    <w:basedOn w:val="Subject"/>
    <w:next w:val="Subject"/>
    <w:rsid w:val="00814154"/>
  </w:style>
  <w:style w:type="paragraph" w:customStyle="1" w:styleId="Data">
    <w:name w:val="Data"/>
    <w:basedOn w:val="Subject"/>
    <w:next w:val="Subject"/>
    <w:rsid w:val="00814154"/>
  </w:style>
  <w:style w:type="paragraph" w:customStyle="1" w:styleId="Headingb">
    <w:name w:val="Heading_b"/>
    <w:basedOn w:val="Heading3"/>
    <w:next w:val="Normal"/>
    <w:rsid w:val="00814154"/>
    <w:pPr>
      <w:spacing w:before="160"/>
      <w:outlineLvl w:val="0"/>
    </w:pPr>
  </w:style>
  <w:style w:type="paragraph" w:customStyle="1" w:styleId="Title1">
    <w:name w:val="Title 1"/>
    <w:basedOn w:val="Source"/>
    <w:next w:val="Title2"/>
    <w:rsid w:val="00814154"/>
    <w:pPr>
      <w:spacing w:before="240"/>
    </w:pPr>
    <w:rPr>
      <w:b w:val="0"/>
      <w:caps/>
    </w:rPr>
  </w:style>
  <w:style w:type="paragraph" w:customStyle="1" w:styleId="dnum">
    <w:name w:val="dnum"/>
    <w:basedOn w:val="Normal"/>
    <w:rsid w:val="00814154"/>
    <w:pPr>
      <w:framePr w:hSpace="181" w:wrap="around" w:vAnchor="page" w:hAnchor="margin" w:y="852"/>
      <w:shd w:val="solid" w:color="FFFFFF" w:fill="FFFFFF"/>
      <w:tabs>
        <w:tab w:val="left" w:pos="1871"/>
      </w:tabs>
    </w:pPr>
    <w:rPr>
      <w:b/>
      <w:bCs/>
    </w:rPr>
  </w:style>
  <w:style w:type="paragraph" w:customStyle="1" w:styleId="FirstFooter">
    <w:name w:val="FirstFooter"/>
    <w:basedOn w:val="Footer"/>
    <w:rsid w:val="00814154"/>
    <w:rPr>
      <w:caps w:val="0"/>
    </w:rPr>
  </w:style>
  <w:style w:type="paragraph" w:customStyle="1" w:styleId="Note">
    <w:name w:val="Note"/>
    <w:basedOn w:val="Normal"/>
    <w:rsid w:val="00814154"/>
    <w:pPr>
      <w:tabs>
        <w:tab w:val="clear" w:pos="567"/>
        <w:tab w:val="left" w:pos="851"/>
      </w:tabs>
    </w:pPr>
  </w:style>
  <w:style w:type="paragraph" w:styleId="TOC9">
    <w:name w:val="toc 9"/>
    <w:basedOn w:val="TOC4"/>
    <w:rsid w:val="00814154"/>
  </w:style>
  <w:style w:type="paragraph" w:customStyle="1" w:styleId="ddate">
    <w:name w:val="ddate"/>
    <w:basedOn w:val="Normal"/>
    <w:rsid w:val="00814154"/>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814154"/>
    <w:pPr>
      <w:framePr w:hSpace="181" w:wrap="around" w:vAnchor="page" w:hAnchor="margin" w:y="852"/>
      <w:shd w:val="solid" w:color="FFFFFF" w:fill="FFFFFF"/>
      <w:tabs>
        <w:tab w:val="left" w:pos="1871"/>
      </w:tabs>
      <w:spacing w:before="0"/>
    </w:pPr>
    <w:rPr>
      <w:b/>
      <w:bCs/>
    </w:rPr>
  </w:style>
  <w:style w:type="character" w:styleId="Hyperlink">
    <w:name w:val="Hyperlink"/>
    <w:basedOn w:val="DefaultParagraphFont"/>
    <w:rsid w:val="00814154"/>
    <w:rPr>
      <w:color w:val="0000FF"/>
      <w:u w:val="single"/>
    </w:rPr>
  </w:style>
  <w:style w:type="character" w:styleId="FollowedHyperlink">
    <w:name w:val="FollowedHyperlink"/>
    <w:basedOn w:val="DefaultParagraphFont"/>
    <w:rsid w:val="00814154"/>
    <w:rPr>
      <w:color w:val="800080"/>
      <w:u w:val="single"/>
    </w:rPr>
  </w:style>
  <w:style w:type="paragraph" w:customStyle="1" w:styleId="AnnexNo">
    <w:name w:val="Annex_No"/>
    <w:basedOn w:val="Normal"/>
    <w:next w:val="Annexref"/>
    <w:rsid w:val="00814154"/>
    <w:pPr>
      <w:spacing w:before="720"/>
      <w:jc w:val="center"/>
    </w:pPr>
    <w:rPr>
      <w:caps/>
      <w:sz w:val="28"/>
    </w:rPr>
  </w:style>
  <w:style w:type="paragraph" w:customStyle="1" w:styleId="Annexref">
    <w:name w:val="Annex_ref"/>
    <w:basedOn w:val="Normal"/>
    <w:next w:val="Annextitle"/>
    <w:rsid w:val="00814154"/>
    <w:pPr>
      <w:jc w:val="center"/>
    </w:pPr>
  </w:style>
  <w:style w:type="paragraph" w:customStyle="1" w:styleId="Annextitle">
    <w:name w:val="Annex_title"/>
    <w:basedOn w:val="Normal"/>
    <w:next w:val="Normal"/>
    <w:rsid w:val="00814154"/>
    <w:pPr>
      <w:spacing w:before="240" w:after="240"/>
      <w:jc w:val="center"/>
    </w:pPr>
    <w:rPr>
      <w:b/>
      <w:sz w:val="28"/>
    </w:rPr>
  </w:style>
  <w:style w:type="paragraph" w:customStyle="1" w:styleId="AppendixNo">
    <w:name w:val="Appendix_No"/>
    <w:basedOn w:val="AnnexNo"/>
    <w:next w:val="Appendixref"/>
    <w:rsid w:val="00814154"/>
  </w:style>
  <w:style w:type="paragraph" w:customStyle="1" w:styleId="Appendixref">
    <w:name w:val="Appendix_ref"/>
    <w:basedOn w:val="Annexref"/>
    <w:next w:val="Appendixtitle"/>
    <w:rsid w:val="00814154"/>
  </w:style>
  <w:style w:type="paragraph" w:customStyle="1" w:styleId="Appendixtitle">
    <w:name w:val="Appendix_title"/>
    <w:basedOn w:val="Annextitle"/>
    <w:next w:val="Normal"/>
    <w:rsid w:val="00814154"/>
  </w:style>
  <w:style w:type="paragraph" w:customStyle="1" w:styleId="Artheading">
    <w:name w:val="Art_heading"/>
    <w:basedOn w:val="Normal"/>
    <w:next w:val="Normalaftertitle"/>
    <w:rsid w:val="00814154"/>
    <w:pPr>
      <w:tabs>
        <w:tab w:val="clear" w:pos="567"/>
        <w:tab w:val="clear" w:pos="1134"/>
        <w:tab w:val="clear" w:pos="1701"/>
        <w:tab w:val="clear" w:pos="2268"/>
        <w:tab w:val="clear" w:pos="2835"/>
      </w:tabs>
      <w:spacing w:before="480"/>
      <w:jc w:val="center"/>
    </w:pPr>
    <w:rPr>
      <w:b/>
    </w:rPr>
  </w:style>
  <w:style w:type="paragraph" w:customStyle="1" w:styleId="ArtNo">
    <w:name w:val="Art_No"/>
    <w:basedOn w:val="Normal"/>
    <w:next w:val="Arttitle"/>
    <w:rsid w:val="00814154"/>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814154"/>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814154"/>
  </w:style>
  <w:style w:type="paragraph" w:customStyle="1" w:styleId="Chaptitle">
    <w:name w:val="Chap_title"/>
    <w:basedOn w:val="Arttitle"/>
    <w:next w:val="Normal"/>
    <w:rsid w:val="00814154"/>
  </w:style>
  <w:style w:type="paragraph" w:customStyle="1" w:styleId="Equationlegend">
    <w:name w:val="Equation_legend"/>
    <w:basedOn w:val="Normal"/>
    <w:rsid w:val="00814154"/>
    <w:pPr>
      <w:tabs>
        <w:tab w:val="right" w:pos="1531"/>
      </w:tabs>
      <w:overflowPunct/>
      <w:autoSpaceDE/>
      <w:autoSpaceDN/>
      <w:adjustRightInd/>
      <w:spacing w:before="80"/>
      <w:ind w:left="1701" w:hanging="1701"/>
      <w:textAlignment w:val="auto"/>
    </w:pPr>
  </w:style>
  <w:style w:type="paragraph" w:customStyle="1" w:styleId="Figure">
    <w:name w:val="Figure"/>
    <w:basedOn w:val="Normal"/>
    <w:next w:val="Figuretitle"/>
    <w:rsid w:val="00814154"/>
    <w:pPr>
      <w:keepNext/>
      <w:keepLines/>
      <w:spacing w:after="120"/>
      <w:jc w:val="center"/>
    </w:pPr>
  </w:style>
  <w:style w:type="paragraph" w:customStyle="1" w:styleId="Figurelegend">
    <w:name w:val="Figure_legend"/>
    <w:basedOn w:val="Normal"/>
    <w:rsid w:val="00814154"/>
    <w:pPr>
      <w:keepNext/>
      <w:keepLines/>
      <w:spacing w:before="20" w:after="20"/>
    </w:pPr>
    <w:rPr>
      <w:sz w:val="18"/>
    </w:rPr>
  </w:style>
  <w:style w:type="paragraph" w:customStyle="1" w:styleId="TableNo">
    <w:name w:val="Table_No"/>
    <w:basedOn w:val="Normal"/>
    <w:next w:val="Tabletitle"/>
    <w:rsid w:val="00814154"/>
    <w:pPr>
      <w:keepNext/>
      <w:spacing w:before="560" w:after="120"/>
      <w:jc w:val="center"/>
    </w:pPr>
    <w:rPr>
      <w:caps/>
    </w:rPr>
  </w:style>
  <w:style w:type="paragraph" w:customStyle="1" w:styleId="Tabletitle">
    <w:name w:val="Table_title"/>
    <w:basedOn w:val="TableNo"/>
    <w:next w:val="Tabletext"/>
    <w:rsid w:val="00814154"/>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Figuretitle">
    <w:name w:val="Figure_title"/>
    <w:basedOn w:val="Tabletitle"/>
    <w:next w:val="Normalaftertitle"/>
    <w:rsid w:val="00814154"/>
    <w:pPr>
      <w:spacing w:before="240" w:after="480"/>
    </w:pPr>
  </w:style>
  <w:style w:type="paragraph" w:customStyle="1" w:styleId="Figurewithouttitle">
    <w:name w:val="Figure_without_title"/>
    <w:basedOn w:val="Figure"/>
    <w:next w:val="Normalaftertitle"/>
    <w:rsid w:val="00814154"/>
    <w:pPr>
      <w:keepNext w:val="0"/>
      <w:spacing w:after="240"/>
    </w:pPr>
  </w:style>
  <w:style w:type="paragraph" w:customStyle="1" w:styleId="Headingi">
    <w:name w:val="Heading_i"/>
    <w:basedOn w:val="Heading3"/>
    <w:next w:val="Normal"/>
    <w:rsid w:val="00814154"/>
    <w:pPr>
      <w:spacing w:before="160"/>
      <w:outlineLvl w:val="0"/>
    </w:pPr>
    <w:rPr>
      <w:rFonts w:asciiTheme="minorHAnsi" w:hAnsiTheme="minorHAnsi"/>
      <w:b w:val="0"/>
      <w:i/>
    </w:rPr>
  </w:style>
  <w:style w:type="character" w:styleId="PageNumber">
    <w:name w:val="page number"/>
    <w:basedOn w:val="DefaultParagraphFont"/>
    <w:rsid w:val="00814154"/>
    <w:rPr>
      <w:rFonts w:ascii="Calibri" w:hAnsi="Calibri"/>
    </w:rPr>
  </w:style>
  <w:style w:type="paragraph" w:customStyle="1" w:styleId="PartNo">
    <w:name w:val="Part_No"/>
    <w:basedOn w:val="AnnexNo"/>
    <w:next w:val="Parttitle"/>
    <w:rsid w:val="00814154"/>
  </w:style>
  <w:style w:type="paragraph" w:customStyle="1" w:styleId="Partref">
    <w:name w:val="Part_ref"/>
    <w:basedOn w:val="Annexref"/>
    <w:next w:val="Normalaftertitle"/>
    <w:rsid w:val="00814154"/>
  </w:style>
  <w:style w:type="paragraph" w:customStyle="1" w:styleId="Parttitle">
    <w:name w:val="Part_title"/>
    <w:basedOn w:val="Annextitle"/>
    <w:next w:val="Partref"/>
    <w:rsid w:val="00814154"/>
  </w:style>
  <w:style w:type="paragraph" w:customStyle="1" w:styleId="RecNo">
    <w:name w:val="Rec_No"/>
    <w:basedOn w:val="Normal"/>
    <w:next w:val="Rectitle"/>
    <w:rsid w:val="00814154"/>
    <w:pPr>
      <w:spacing w:before="720"/>
      <w:jc w:val="center"/>
    </w:pPr>
    <w:rPr>
      <w:caps/>
      <w:sz w:val="28"/>
    </w:rPr>
  </w:style>
  <w:style w:type="paragraph" w:customStyle="1" w:styleId="Rectitle">
    <w:name w:val="Rec_title"/>
    <w:basedOn w:val="Normal"/>
    <w:next w:val="Heading1"/>
    <w:rsid w:val="00814154"/>
    <w:pPr>
      <w:spacing w:before="240"/>
      <w:jc w:val="center"/>
    </w:pPr>
    <w:rPr>
      <w:b/>
      <w:sz w:val="28"/>
    </w:rPr>
  </w:style>
  <w:style w:type="paragraph" w:customStyle="1" w:styleId="Recref">
    <w:name w:val="Rec_ref"/>
    <w:basedOn w:val="Rectitle"/>
    <w:next w:val="Recdate"/>
    <w:rsid w:val="00814154"/>
    <w:pPr>
      <w:spacing w:before="120"/>
    </w:pPr>
    <w:rPr>
      <w:rFonts w:ascii="Times New Roman" w:hAnsi="Times New Roman"/>
      <w:b w:val="0"/>
      <w:sz w:val="24"/>
    </w:rPr>
  </w:style>
  <w:style w:type="paragraph" w:customStyle="1" w:styleId="Recdate">
    <w:name w:val="Rec_date"/>
    <w:basedOn w:val="Recref"/>
    <w:next w:val="Normalaftertitle"/>
    <w:rsid w:val="00814154"/>
    <w:pPr>
      <w:jc w:val="right"/>
    </w:pPr>
    <w:rPr>
      <w:sz w:val="22"/>
    </w:rPr>
  </w:style>
  <w:style w:type="paragraph" w:customStyle="1" w:styleId="Questiondate">
    <w:name w:val="Question_date"/>
    <w:basedOn w:val="Recdate"/>
    <w:next w:val="Normalaftertitle"/>
    <w:rsid w:val="00814154"/>
  </w:style>
  <w:style w:type="paragraph" w:customStyle="1" w:styleId="QuestionNo">
    <w:name w:val="Question_No"/>
    <w:basedOn w:val="RecNo"/>
    <w:next w:val="Questiontitle"/>
    <w:rsid w:val="00814154"/>
  </w:style>
  <w:style w:type="paragraph" w:customStyle="1" w:styleId="Questionref">
    <w:name w:val="Question_ref"/>
    <w:basedOn w:val="Recref"/>
    <w:next w:val="Questiondate"/>
    <w:rsid w:val="00814154"/>
  </w:style>
  <w:style w:type="paragraph" w:customStyle="1" w:styleId="Questiontitle">
    <w:name w:val="Question_title"/>
    <w:basedOn w:val="Rectitle"/>
    <w:next w:val="Questionref"/>
    <w:rsid w:val="00814154"/>
  </w:style>
  <w:style w:type="paragraph" w:customStyle="1" w:styleId="Reftext">
    <w:name w:val="Ref_text"/>
    <w:basedOn w:val="Normal"/>
    <w:rsid w:val="00814154"/>
    <w:pPr>
      <w:ind w:left="567" w:hanging="567"/>
    </w:pPr>
  </w:style>
  <w:style w:type="paragraph" w:customStyle="1" w:styleId="Reftitle">
    <w:name w:val="Ref_title"/>
    <w:basedOn w:val="Normal"/>
    <w:next w:val="Reftext"/>
    <w:rsid w:val="00814154"/>
    <w:pPr>
      <w:spacing w:before="480"/>
      <w:jc w:val="center"/>
    </w:pPr>
    <w:rPr>
      <w:caps/>
      <w:sz w:val="28"/>
    </w:rPr>
  </w:style>
  <w:style w:type="paragraph" w:customStyle="1" w:styleId="Repdate">
    <w:name w:val="Rep_date"/>
    <w:basedOn w:val="Recdate"/>
    <w:next w:val="Normalaftertitle"/>
    <w:rsid w:val="00814154"/>
  </w:style>
  <w:style w:type="paragraph" w:customStyle="1" w:styleId="RepNo">
    <w:name w:val="Rep_No"/>
    <w:basedOn w:val="RecNo"/>
    <w:next w:val="Reptitle"/>
    <w:rsid w:val="00814154"/>
  </w:style>
  <w:style w:type="paragraph" w:customStyle="1" w:styleId="Repref">
    <w:name w:val="Rep_ref"/>
    <w:basedOn w:val="Recref"/>
    <w:next w:val="Repdate"/>
    <w:rsid w:val="00814154"/>
  </w:style>
  <w:style w:type="paragraph" w:customStyle="1" w:styleId="Reptitle">
    <w:name w:val="Rep_title"/>
    <w:basedOn w:val="Rectitle"/>
    <w:next w:val="Repref"/>
    <w:rsid w:val="00814154"/>
  </w:style>
  <w:style w:type="paragraph" w:customStyle="1" w:styleId="Resdate">
    <w:name w:val="Res_date"/>
    <w:basedOn w:val="Recdate"/>
    <w:next w:val="Normalaftertitle"/>
    <w:rsid w:val="00814154"/>
  </w:style>
  <w:style w:type="paragraph" w:customStyle="1" w:styleId="ResNo">
    <w:name w:val="Res_No"/>
    <w:basedOn w:val="AnnexNo"/>
    <w:next w:val="Restitle"/>
    <w:rsid w:val="00814154"/>
  </w:style>
  <w:style w:type="paragraph" w:customStyle="1" w:styleId="Resref">
    <w:name w:val="Res_ref"/>
    <w:basedOn w:val="Recref"/>
    <w:next w:val="Resdate"/>
    <w:rsid w:val="00814154"/>
  </w:style>
  <w:style w:type="paragraph" w:customStyle="1" w:styleId="Restitle">
    <w:name w:val="Res_title"/>
    <w:basedOn w:val="Annextitle"/>
    <w:next w:val="Normal"/>
    <w:rsid w:val="00814154"/>
  </w:style>
  <w:style w:type="paragraph" w:customStyle="1" w:styleId="SectionNo">
    <w:name w:val="Section_No"/>
    <w:basedOn w:val="AnnexNo"/>
    <w:next w:val="Sectiontitle"/>
    <w:rsid w:val="00814154"/>
  </w:style>
  <w:style w:type="paragraph" w:customStyle="1" w:styleId="Sectiontitle">
    <w:name w:val="Section_title"/>
    <w:basedOn w:val="Normal"/>
    <w:next w:val="Normalaftertitle"/>
    <w:rsid w:val="00814154"/>
    <w:rPr>
      <w:sz w:val="28"/>
    </w:rPr>
  </w:style>
  <w:style w:type="paragraph" w:customStyle="1" w:styleId="SpecialFooter">
    <w:name w:val="Special Footer"/>
    <w:basedOn w:val="Footer"/>
    <w:rsid w:val="00814154"/>
    <w:pPr>
      <w:tabs>
        <w:tab w:val="left" w:pos="567"/>
        <w:tab w:val="left" w:pos="1134"/>
        <w:tab w:val="left" w:pos="1701"/>
        <w:tab w:val="left" w:pos="2268"/>
        <w:tab w:val="left" w:pos="2835"/>
      </w:tabs>
      <w:jc w:val="both"/>
    </w:pPr>
    <w:rPr>
      <w:caps w:val="0"/>
      <w:noProof w:val="0"/>
    </w:rPr>
  </w:style>
  <w:style w:type="paragraph" w:customStyle="1" w:styleId="Tabletext">
    <w:name w:val="Table_text"/>
    <w:basedOn w:val="Normal"/>
    <w:link w:val="TabletextChar"/>
    <w:rsid w:val="00814154"/>
    <w:pPr>
      <w:tabs>
        <w:tab w:val="clear" w:pos="567"/>
        <w:tab w:val="clear" w:pos="1134"/>
        <w:tab w:val="clear" w:pos="1701"/>
        <w:tab w:val="clear" w:pos="2268"/>
        <w:tab w:val="clear" w:pos="2835"/>
      </w:tabs>
      <w:spacing w:before="60" w:after="60"/>
    </w:pPr>
    <w:rPr>
      <w:sz w:val="22"/>
    </w:rPr>
  </w:style>
  <w:style w:type="paragraph" w:customStyle="1" w:styleId="Tablehead">
    <w:name w:val="Table_head"/>
    <w:basedOn w:val="Tabletext"/>
    <w:link w:val="TableheadChar"/>
    <w:rsid w:val="00814154"/>
    <w:pPr>
      <w:spacing w:before="120" w:after="120"/>
      <w:jc w:val="center"/>
    </w:pPr>
    <w:rPr>
      <w:b/>
    </w:rPr>
  </w:style>
  <w:style w:type="paragraph" w:customStyle="1" w:styleId="Tablelegend">
    <w:name w:val="Table_legend"/>
    <w:basedOn w:val="Tabletext"/>
    <w:rsid w:val="00814154"/>
    <w:pPr>
      <w:spacing w:before="120"/>
    </w:pPr>
  </w:style>
  <w:style w:type="paragraph" w:customStyle="1" w:styleId="Tableref">
    <w:name w:val="Table_ref"/>
    <w:basedOn w:val="Normal"/>
    <w:next w:val="Tabletitle"/>
    <w:rsid w:val="00814154"/>
    <w:pPr>
      <w:keepNext/>
      <w:spacing w:before="567"/>
      <w:jc w:val="center"/>
    </w:pPr>
  </w:style>
  <w:style w:type="paragraph" w:customStyle="1" w:styleId="Title2">
    <w:name w:val="Title 2"/>
    <w:basedOn w:val="Source"/>
    <w:next w:val="Title3"/>
    <w:rsid w:val="00814154"/>
    <w:pPr>
      <w:spacing w:before="240"/>
    </w:pPr>
    <w:rPr>
      <w:b w:val="0"/>
      <w:caps/>
    </w:rPr>
  </w:style>
  <w:style w:type="paragraph" w:customStyle="1" w:styleId="Title3">
    <w:name w:val="Title 3"/>
    <w:basedOn w:val="Title2"/>
    <w:next w:val="Normalaftertitle"/>
    <w:rsid w:val="00814154"/>
    <w:rPr>
      <w:caps w:val="0"/>
    </w:rPr>
  </w:style>
  <w:style w:type="paragraph" w:customStyle="1" w:styleId="Title4">
    <w:name w:val="Title 4"/>
    <w:basedOn w:val="Title3"/>
    <w:next w:val="Heading1"/>
    <w:rsid w:val="00814154"/>
    <w:rPr>
      <w:b/>
    </w:rPr>
  </w:style>
  <w:style w:type="paragraph" w:customStyle="1" w:styleId="FigureNo">
    <w:name w:val="Figure_No"/>
    <w:basedOn w:val="Normal"/>
    <w:next w:val="Figuretitle"/>
    <w:rsid w:val="00814154"/>
    <w:pPr>
      <w:keepNext/>
      <w:keepLines/>
      <w:spacing w:before="240" w:after="120"/>
      <w:jc w:val="center"/>
    </w:pPr>
    <w:rPr>
      <w:caps/>
    </w:rPr>
  </w:style>
  <w:style w:type="paragraph" w:customStyle="1" w:styleId="firstfooter0">
    <w:name w:val="firstfooter"/>
    <w:basedOn w:val="Normal"/>
    <w:rsid w:val="00732045"/>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Table">
    <w:name w:val="Table_#"/>
    <w:basedOn w:val="Normal"/>
    <w:next w:val="Normal"/>
    <w:rsid w:val="00814154"/>
    <w:pPr>
      <w:keepNext/>
      <w:tabs>
        <w:tab w:val="clear" w:pos="567"/>
        <w:tab w:val="clear" w:pos="1134"/>
        <w:tab w:val="clear" w:pos="1701"/>
        <w:tab w:val="clear" w:pos="2268"/>
        <w:tab w:val="clear" w:pos="2835"/>
        <w:tab w:val="left" w:pos="794"/>
        <w:tab w:val="left" w:pos="1191"/>
        <w:tab w:val="left" w:pos="1588"/>
        <w:tab w:val="left" w:pos="1985"/>
      </w:tabs>
      <w:overflowPunct/>
      <w:autoSpaceDE/>
      <w:autoSpaceDN/>
      <w:adjustRightInd/>
      <w:spacing w:before="560" w:after="120"/>
      <w:jc w:val="center"/>
      <w:textAlignment w:val="auto"/>
    </w:pPr>
    <w:rPr>
      <w:rFonts w:ascii="Times New Roman" w:hAnsi="Times New Roman"/>
      <w:caps/>
    </w:rPr>
  </w:style>
  <w:style w:type="character" w:customStyle="1" w:styleId="UnresolvedMention1">
    <w:name w:val="Unresolved Mention1"/>
    <w:basedOn w:val="DefaultParagraphFont"/>
    <w:uiPriority w:val="99"/>
    <w:semiHidden/>
    <w:unhideWhenUsed/>
    <w:rsid w:val="004C5F34"/>
    <w:rPr>
      <w:color w:val="605E5C"/>
      <w:shd w:val="clear" w:color="auto" w:fill="E1DFDD"/>
    </w:rPr>
  </w:style>
  <w:style w:type="character" w:customStyle="1" w:styleId="Heading2Char">
    <w:name w:val="Heading 2 Char"/>
    <w:basedOn w:val="DefaultParagraphFont"/>
    <w:link w:val="Heading2"/>
    <w:rsid w:val="00814A38"/>
    <w:rPr>
      <w:rFonts w:ascii="Calibri" w:hAnsi="Calibri"/>
      <w:b/>
      <w:sz w:val="24"/>
      <w:lang w:val="en-GB" w:eastAsia="en-US"/>
    </w:rPr>
  </w:style>
  <w:style w:type="character" w:customStyle="1" w:styleId="enumlev1Char">
    <w:name w:val="enumlev1 Char"/>
    <w:basedOn w:val="DefaultParagraphFont"/>
    <w:link w:val="enumlev1"/>
    <w:locked/>
    <w:rsid w:val="00814A38"/>
    <w:rPr>
      <w:rFonts w:ascii="Calibri" w:hAnsi="Calibri"/>
      <w:sz w:val="24"/>
      <w:lang w:val="en-GB" w:eastAsia="en-US"/>
    </w:rPr>
  </w:style>
  <w:style w:type="character" w:customStyle="1" w:styleId="TabletextChar">
    <w:name w:val="Table_text Char"/>
    <w:basedOn w:val="DefaultParagraphFont"/>
    <w:link w:val="Tabletext"/>
    <w:locked/>
    <w:rsid w:val="00814A38"/>
    <w:rPr>
      <w:rFonts w:ascii="Calibri" w:hAnsi="Calibri"/>
      <w:sz w:val="22"/>
      <w:lang w:val="en-GB" w:eastAsia="en-US"/>
    </w:rPr>
  </w:style>
  <w:style w:type="character" w:customStyle="1" w:styleId="TableheadChar">
    <w:name w:val="Table_head Char"/>
    <w:basedOn w:val="DefaultParagraphFont"/>
    <w:link w:val="Tablehead"/>
    <w:rsid w:val="00814A38"/>
    <w:rPr>
      <w:rFonts w:ascii="Calibri" w:hAnsi="Calibri"/>
      <w:b/>
      <w:sz w:val="22"/>
      <w:lang w:val="en-GB" w:eastAsia="en-US"/>
    </w:rPr>
  </w:style>
  <w:style w:type="paragraph" w:customStyle="1" w:styleId="TableNo0">
    <w:name w:val="Table No"/>
    <w:basedOn w:val="Normal"/>
    <w:rsid w:val="00814A38"/>
    <w:pPr>
      <w:keepNext/>
      <w:tabs>
        <w:tab w:val="clear" w:pos="567"/>
        <w:tab w:val="clear" w:pos="1701"/>
        <w:tab w:val="clear" w:pos="2835"/>
        <w:tab w:val="left" w:pos="1871"/>
      </w:tabs>
      <w:spacing w:before="480" w:after="120"/>
      <w:jc w:val="center"/>
    </w:pPr>
    <w:rPr>
      <w:rFonts w:ascii="Times New Roman" w:eastAsiaTheme="minorEastAsia" w:hAnsi="Times New Roman"/>
      <w:caps/>
    </w:rPr>
  </w:style>
  <w:style w:type="paragraph" w:styleId="ListParagraph">
    <w:name w:val="List Paragraph"/>
    <w:basedOn w:val="Normal"/>
    <w:uiPriority w:val="34"/>
    <w:qFormat/>
    <w:rsid w:val="008E3186"/>
    <w:pPr>
      <w:tabs>
        <w:tab w:val="clear" w:pos="567"/>
        <w:tab w:val="clear" w:pos="1134"/>
        <w:tab w:val="clear" w:pos="1701"/>
        <w:tab w:val="clear" w:pos="2268"/>
        <w:tab w:val="clear" w:pos="2835"/>
        <w:tab w:val="left" w:pos="794"/>
        <w:tab w:val="left" w:pos="1191"/>
        <w:tab w:val="left" w:pos="1588"/>
        <w:tab w:val="left" w:pos="1985"/>
      </w:tabs>
      <w:spacing w:before="160" w:line="280" w:lineRule="exact"/>
      <w:ind w:left="720"/>
      <w:contextualSpacing/>
      <w:jc w:val="both"/>
    </w:pPr>
    <w:rPr>
      <w:rFonts w:cs="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en/council/Documents/basic-texts/RES-131-E.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itu.int/md/S21-CL-C-0062/en" TargetMode="Externa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uepp\AppData\Roaming\Microsoft\Templates\POOL%20E%20-%20ITU\PE_C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PE_C21.dotx</Template>
  <TotalTime>1</TotalTime>
  <Pages>3</Pages>
  <Words>659</Words>
  <Characters>3691</Characters>
  <Application>Microsoft Office Word</Application>
  <DocSecurity>4</DocSecurity>
  <Lines>30</Lines>
  <Paragraphs>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Contribution de la Tunisie - Mise en œuvre de la Résolution 131 (Rév. Dubaï, 2018) de la Conférence de plénipotentiaires</vt:lpstr>
      <vt:lpstr>Contribution de la Tunisie - Mise en œuvre de la Résolution 131 (Rév. Dubaï, 2018) de la Conférence de plénipotentiaires</vt:lpstr>
    </vt:vector>
  </TitlesOfParts>
  <Manager>Secrétariat général - Pool</Manager>
  <Company>Union internationale des télécommunications (UIT)</Company>
  <LinksUpToDate>false</LinksUpToDate>
  <CharactersWithSpaces>4342</CharactersWithSpaces>
  <SharedDoc>false</SharedDoc>
  <HLinks>
    <vt:vector size="6" baseType="variant">
      <vt:variant>
        <vt:i4>3342371</vt:i4>
      </vt:variant>
      <vt:variant>
        <vt:i4>24</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Contribution from Tunisia - Implementation of Resolution 131 (Rev. Dubai, 2018) of the Plenipotentiary conference</dc:title>
  <dc:subject>Council 2021, Virtual consultation of councillors</dc:subject>
  <dc:creator>Hend Ben Hajji</dc:creator>
  <cp:keywords>C2021, C21, VCC, C21-VCC-1</cp:keywords>
  <dc:description/>
  <cp:lastModifiedBy>Xue, Kun</cp:lastModifiedBy>
  <cp:revision>2</cp:revision>
  <cp:lastPrinted>2000-07-18T08:55:00Z</cp:lastPrinted>
  <dcterms:created xsi:type="dcterms:W3CDTF">2021-05-31T12:15:00Z</dcterms:created>
  <dcterms:modified xsi:type="dcterms:W3CDTF">2021-05-31T12:15:00Z</dcterms:modified>
  <cp:category>Document de conférence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 C17/-F</vt:lpwstr>
  </property>
  <property fmtid="{D5CDD505-2E9C-101B-9397-08002B2CF9AE}" pid="3" name="Docdate">
    <vt:lpwstr>janvier 2017</vt:lpwstr>
  </property>
  <property fmtid="{D5CDD505-2E9C-101B-9397-08002B2CF9AE}" pid="4" name="Docorlang">
    <vt:lpwstr>Original: anglais</vt:lpwstr>
  </property>
  <property fmtid="{D5CDD505-2E9C-101B-9397-08002B2CF9AE}" pid="5" name="Docbluepink">
    <vt:lpwstr/>
  </property>
  <property fmtid="{D5CDD505-2E9C-101B-9397-08002B2CF9AE}" pid="6" name="Docdest">
    <vt:lpwstr/>
  </property>
  <property fmtid="{D5CDD505-2E9C-101B-9397-08002B2CF9AE}" pid="7" name="Docauthor">
    <vt:lpwstr/>
  </property>
</Properties>
</file>