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1413AD83" w14:textId="77777777">
        <w:trPr>
          <w:cantSplit/>
        </w:trPr>
        <w:tc>
          <w:tcPr>
            <w:tcW w:w="6911" w:type="dxa"/>
          </w:tcPr>
          <w:p w14:paraId="4D33EF15" w14:textId="30426421" w:rsidR="00700D1F" w:rsidRPr="00DF23FC" w:rsidRDefault="00D94637" w:rsidP="00EB4CE4">
            <w:pPr>
              <w:spacing w:before="360" w:after="360"/>
              <w:rPr>
                <w:rFonts w:ascii="Verdana" w:hAnsi="Verdana"/>
                <w:position w:val="6"/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911867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1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="00EB4CE4">
              <w:rPr>
                <w:rFonts w:ascii="SimSun" w:hAnsi="SimSun" w:cs="SimSun"/>
                <w:b/>
                <w:bCs/>
                <w:smallCaps/>
                <w:sz w:val="28"/>
                <w:szCs w:val="28"/>
                <w:lang w:val="en-US" w:eastAsia="zh-CN"/>
              </w:rPr>
              <w:br/>
            </w:r>
            <w:r w:rsidR="00911867"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理事磋商会虚拟会议</w:t>
            </w:r>
            <w:r w:rsidR="00AE3547" w:rsidRPr="00911867">
              <w:rPr>
                <w:rFonts w:ascii="SimSun" w:hAnsi="SimSun" w:cs="SimSun" w:hint="eastAsia"/>
                <w:b/>
                <w:bCs/>
                <w:smallCaps/>
                <w:sz w:val="28"/>
                <w:szCs w:val="28"/>
                <w:lang w:val="en-US" w:eastAsia="zh-CN"/>
              </w:rPr>
              <w:t>，</w:t>
            </w:r>
            <w:r w:rsidR="00AE3547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2021</w:t>
            </w:r>
            <w:r w:rsidR="00AE3547"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年</w:t>
            </w:r>
            <w:r w:rsidR="00AE3547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6</w:t>
            </w:r>
            <w:r w:rsidR="00AE3547"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月</w:t>
            </w:r>
            <w:r w:rsidR="00AE3547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8-18</w:t>
            </w:r>
            <w:r w:rsidR="00AE3547"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日</w:t>
            </w:r>
          </w:p>
        </w:tc>
        <w:tc>
          <w:tcPr>
            <w:tcW w:w="3120" w:type="dxa"/>
          </w:tcPr>
          <w:p w14:paraId="5C67C594" w14:textId="77777777" w:rsidR="00700D1F" w:rsidRDefault="008418F5" w:rsidP="003004AD"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F40B911" wp14:editId="2108AB2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2DB4B73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1F43FE6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2443512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7DDF4A7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8E4FA32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35EFB66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38C398F2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A38FCAA" w14:textId="7483DB3D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814209">
              <w:rPr>
                <w:rFonts w:hint="eastAsia"/>
                <w:b/>
                <w:lang w:eastAsia="zh-CN"/>
              </w:rPr>
              <w:t>2</w:t>
            </w:r>
            <w:r w:rsidR="00B40A53">
              <w:rPr>
                <w:b/>
              </w:rPr>
              <w:t>.</w:t>
            </w:r>
            <w:r w:rsidR="00D64A8C">
              <w:rPr>
                <w:b/>
                <w:lang w:eastAsia="zh-CN"/>
              </w:rPr>
              <w:t>1</w:t>
            </w:r>
          </w:p>
        </w:tc>
        <w:tc>
          <w:tcPr>
            <w:tcW w:w="3120" w:type="dxa"/>
          </w:tcPr>
          <w:p w14:paraId="7741F792" w14:textId="6852D26D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11867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843F66">
              <w:rPr>
                <w:rFonts w:hint="eastAsia"/>
                <w:b/>
                <w:bCs/>
                <w:szCs w:val="24"/>
                <w:lang w:eastAsia="zh-CN"/>
              </w:rPr>
              <w:t>7</w:t>
            </w:r>
            <w:r w:rsidR="00E4549C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505259C8" w14:textId="77777777">
        <w:trPr>
          <w:cantSplit/>
          <w:trHeight w:val="23"/>
        </w:trPr>
        <w:tc>
          <w:tcPr>
            <w:tcW w:w="6911" w:type="dxa"/>
            <w:vMerge/>
          </w:tcPr>
          <w:p w14:paraId="42CF4DF6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25EEAC3D" w14:textId="31D31EAB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11867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E4549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E4549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5AEAE669" w14:textId="77777777">
        <w:trPr>
          <w:cantSplit/>
          <w:trHeight w:val="23"/>
        </w:trPr>
        <w:tc>
          <w:tcPr>
            <w:tcW w:w="6911" w:type="dxa"/>
            <w:vMerge/>
          </w:tcPr>
          <w:p w14:paraId="024B1B49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66279E4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1EFCFD89" w14:textId="77777777">
        <w:trPr>
          <w:cantSplit/>
        </w:trPr>
        <w:tc>
          <w:tcPr>
            <w:tcW w:w="10031" w:type="dxa"/>
          </w:tcPr>
          <w:p w14:paraId="00963F09" w14:textId="3FE28325" w:rsidR="0093362E" w:rsidRDefault="004D65CE" w:rsidP="00001B77">
            <w:pPr>
              <w:pStyle w:val="Sourc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日本提交的文稿</w:t>
            </w:r>
          </w:p>
        </w:tc>
      </w:tr>
      <w:tr w:rsidR="0093362E" w14:paraId="4489F439" w14:textId="77777777">
        <w:trPr>
          <w:cantSplit/>
        </w:trPr>
        <w:tc>
          <w:tcPr>
            <w:tcW w:w="10031" w:type="dxa"/>
          </w:tcPr>
          <w:p w14:paraId="6A972C43" w14:textId="571D5DFB" w:rsidR="00843F66" w:rsidRPr="00293D96" w:rsidRDefault="00BB0388" w:rsidP="00EB4CE4">
            <w:pPr>
              <w:pStyle w:val="Title1"/>
              <w:spacing w:after="120"/>
              <w:rPr>
                <w:bCs/>
                <w:szCs w:val="28"/>
                <w:lang w:eastAsia="zh-CN"/>
              </w:rPr>
            </w:pPr>
            <w:r w:rsidRPr="00293D96">
              <w:rPr>
                <w:rFonts w:hint="eastAsia"/>
                <w:bCs/>
                <w:lang w:eastAsia="zh-CN"/>
              </w:rPr>
              <w:t>国际电</w:t>
            </w:r>
            <w:proofErr w:type="gramStart"/>
            <w:r w:rsidRPr="00293D96">
              <w:rPr>
                <w:rFonts w:hint="eastAsia"/>
                <w:bCs/>
                <w:lang w:eastAsia="zh-CN"/>
              </w:rPr>
              <w:t>联电信展会</w:t>
            </w:r>
            <w:proofErr w:type="gramEnd"/>
            <w:r w:rsidRPr="00293D96">
              <w:rPr>
                <w:rFonts w:hint="eastAsia"/>
                <w:bCs/>
                <w:lang w:eastAsia="zh-CN"/>
              </w:rPr>
              <w:t>活动</w:t>
            </w:r>
            <w:r w:rsidR="004D65CE" w:rsidRPr="00293D96">
              <w:rPr>
                <w:rFonts w:hint="eastAsia"/>
                <w:bCs/>
                <w:lang w:eastAsia="zh-CN"/>
              </w:rPr>
              <w:t>的</w:t>
            </w:r>
            <w:r w:rsidRPr="00293D96">
              <w:rPr>
                <w:rFonts w:hint="eastAsia"/>
                <w:bCs/>
                <w:lang w:eastAsia="zh-CN"/>
              </w:rPr>
              <w:t>战略和财务评估</w:t>
            </w:r>
          </w:p>
        </w:tc>
      </w:tr>
    </w:tbl>
    <w:p w14:paraId="7B6B03D3" w14:textId="0B030F7F" w:rsidR="0093362E" w:rsidRPr="00B66C26" w:rsidRDefault="004D65CE" w:rsidP="00B66C26">
      <w:pPr>
        <w:spacing w:before="360"/>
        <w:ind w:firstLineChars="200" w:firstLine="480"/>
        <w:rPr>
          <w:rFonts w:asciiTheme="minorHAnsi" w:hAnsiTheme="minorHAnsi" w:cstheme="minorHAnsi"/>
          <w:lang w:eastAsia="zh-CN"/>
        </w:rPr>
      </w:pPr>
      <w:r w:rsidRPr="004D65CE">
        <w:rPr>
          <w:rFonts w:hint="eastAsia"/>
          <w:lang w:val="en-US" w:eastAsia="zh-CN"/>
        </w:rPr>
        <w:t>我荣幸地向各理事国转呈</w:t>
      </w:r>
      <w:r w:rsidRPr="004D65CE">
        <w:rPr>
          <w:rFonts w:hint="eastAsia"/>
          <w:b/>
          <w:bCs/>
          <w:lang w:val="en-US" w:eastAsia="zh-CN"/>
        </w:rPr>
        <w:t>日本</w:t>
      </w:r>
      <w:r w:rsidRPr="004D65CE">
        <w:rPr>
          <w:rFonts w:hint="eastAsia"/>
          <w:lang w:val="en-US" w:eastAsia="zh-CN"/>
        </w:rPr>
        <w:t>提交的文稿。</w:t>
      </w:r>
    </w:p>
    <w:p w14:paraId="4C4F7F0E" w14:textId="06093C6B" w:rsidR="00843F66" w:rsidRDefault="00843F66" w:rsidP="00BD5D60">
      <w:pPr>
        <w:spacing w:before="1560" w:after="1680"/>
        <w:ind w:left="8364"/>
        <w:rPr>
          <w:lang w:eastAsia="zh-CN"/>
        </w:rPr>
      </w:pPr>
      <w:r>
        <w:rPr>
          <w:rFonts w:hint="eastAsia"/>
          <w:lang w:eastAsia="zh-CN"/>
        </w:rPr>
        <w:t>秘书长</w:t>
      </w:r>
      <w:r w:rsidR="006814B9">
        <w:rPr>
          <w:lang w:eastAsia="zh-CN"/>
        </w:rPr>
        <w:br/>
      </w:r>
      <w:r>
        <w:rPr>
          <w:rFonts w:hint="eastAsia"/>
          <w:lang w:eastAsia="zh-CN"/>
        </w:rPr>
        <w:t>赵厚麟</w:t>
      </w:r>
    </w:p>
    <w:p w14:paraId="1D8569F4" w14:textId="77777777" w:rsidR="00D64A8C" w:rsidRDefault="00D64A8C" w:rsidP="00D64A8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853DDB6" w14:textId="77777777" w:rsidR="004D65CE" w:rsidRPr="004D65CE" w:rsidRDefault="004D65CE" w:rsidP="000A046E">
      <w:pPr>
        <w:pStyle w:val="Source"/>
        <w:rPr>
          <w:lang w:eastAsia="zh-CN"/>
        </w:rPr>
      </w:pPr>
      <w:r w:rsidRPr="004D65CE">
        <w:rPr>
          <w:rFonts w:hint="eastAsia"/>
          <w:lang w:eastAsia="zh-CN"/>
        </w:rPr>
        <w:lastRenderedPageBreak/>
        <w:t>日本提交的文稿</w:t>
      </w:r>
    </w:p>
    <w:p w14:paraId="58481567" w14:textId="6876AFF1" w:rsidR="00AB75A4" w:rsidRPr="000A046E" w:rsidRDefault="004D65CE" w:rsidP="000A046E">
      <w:pPr>
        <w:pStyle w:val="Title1"/>
        <w:spacing w:after="360"/>
        <w:rPr>
          <w:rFonts w:eastAsia="Times New Roman" w:cs="Calibri"/>
          <w:sz w:val="22"/>
          <w:lang w:eastAsia="zh-CN"/>
        </w:rPr>
      </w:pPr>
      <w:r w:rsidRPr="004D65CE">
        <w:rPr>
          <w:rFonts w:hint="eastAsia"/>
          <w:lang w:eastAsia="zh-CN"/>
        </w:rPr>
        <w:t>国际电</w:t>
      </w:r>
      <w:proofErr w:type="gramStart"/>
      <w:r w:rsidRPr="004D65CE">
        <w:rPr>
          <w:rFonts w:hint="eastAsia"/>
          <w:lang w:eastAsia="zh-CN"/>
        </w:rPr>
        <w:t>联电信展会</w:t>
      </w:r>
      <w:proofErr w:type="gramEnd"/>
      <w:r w:rsidRPr="004D65CE">
        <w:rPr>
          <w:rFonts w:hint="eastAsia"/>
          <w:lang w:eastAsia="zh-CN"/>
        </w:rPr>
        <w:t>活动的战略和财务评估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AB75A4" w:rsidRPr="00AB75A4" w14:paraId="067BF284" w14:textId="77777777" w:rsidTr="0057741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9F711" w14:textId="6D33C600" w:rsidR="00AB75A4" w:rsidRPr="00AB75A4" w:rsidRDefault="00AB75A4" w:rsidP="00AB75A4">
            <w:pPr>
              <w:pStyle w:val="Headingb"/>
              <w:rPr>
                <w:rFonts w:eastAsia="Times New Roman"/>
                <w:szCs w:val="24"/>
                <w:lang w:eastAsia="zh-CN"/>
              </w:rPr>
            </w:pPr>
            <w:r w:rsidRPr="00AB75A4">
              <w:rPr>
                <w:rFonts w:hint="eastAsia"/>
                <w:lang w:val="fr-FR" w:eastAsia="zh-CN"/>
              </w:rPr>
              <w:t>概</w:t>
            </w:r>
            <w:r w:rsidRPr="00AB75A4">
              <w:rPr>
                <w:rFonts w:hint="eastAsia"/>
                <w:lang w:eastAsia="zh-CN"/>
              </w:rPr>
              <w:t>要</w:t>
            </w:r>
          </w:p>
          <w:p w14:paraId="5C384188" w14:textId="38628634" w:rsidR="00AB75A4" w:rsidRPr="00AB75A4" w:rsidRDefault="00AB75A4" w:rsidP="00AB75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ind w:firstLineChars="200" w:firstLine="480"/>
              <w:jc w:val="both"/>
              <w:rPr>
                <w:rFonts w:eastAsia="Times New Roman" w:cs="Calibri"/>
                <w:b/>
                <w:sz w:val="22"/>
                <w:szCs w:val="24"/>
                <w:lang w:eastAsia="zh-CN"/>
              </w:rPr>
            </w:pPr>
            <w:bookmarkStart w:id="2" w:name="_Hlk66948911"/>
            <w:r w:rsidRPr="005104ED">
              <w:rPr>
                <w:rFonts w:hint="eastAsia"/>
                <w:szCs w:val="24"/>
                <w:lang w:eastAsia="zh-CN"/>
              </w:rPr>
              <w:t>C20/10</w:t>
            </w:r>
            <w:r w:rsidRPr="005104ED">
              <w:rPr>
                <w:rFonts w:hint="eastAsia"/>
                <w:szCs w:val="24"/>
                <w:lang w:eastAsia="zh-CN"/>
              </w:rPr>
              <w:t>号文件在理事磋商会第二次虚拟会议上</w:t>
            </w:r>
            <w:r>
              <w:rPr>
                <w:rFonts w:hint="eastAsia"/>
                <w:szCs w:val="24"/>
                <w:lang w:eastAsia="zh-CN"/>
              </w:rPr>
              <w:t>做了介绍</w:t>
            </w:r>
            <w:r w:rsidRPr="005104ED">
              <w:rPr>
                <w:rFonts w:hint="eastAsia"/>
                <w:szCs w:val="24"/>
                <w:lang w:eastAsia="zh-CN"/>
              </w:rPr>
              <w:t>，</w:t>
            </w:r>
            <w:r w:rsidR="009B0223">
              <w:rPr>
                <w:rFonts w:hint="eastAsia"/>
                <w:szCs w:val="24"/>
                <w:lang w:eastAsia="zh-CN"/>
              </w:rPr>
              <w:t>而且</w:t>
            </w:r>
            <w:r>
              <w:rPr>
                <w:rFonts w:hint="eastAsia"/>
                <w:szCs w:val="24"/>
                <w:lang w:eastAsia="zh-CN"/>
              </w:rPr>
              <w:t>会议</w:t>
            </w:r>
            <w:r w:rsidRPr="005104ED">
              <w:rPr>
                <w:rFonts w:hint="eastAsia"/>
                <w:szCs w:val="24"/>
                <w:lang w:eastAsia="zh-CN"/>
              </w:rPr>
              <w:t>商定</w:t>
            </w:r>
            <w:r>
              <w:rPr>
                <w:rFonts w:hint="eastAsia"/>
                <w:szCs w:val="24"/>
                <w:lang w:eastAsia="zh-CN"/>
              </w:rPr>
              <w:t>，</w:t>
            </w:r>
            <w:r w:rsidRPr="005104ED">
              <w:rPr>
                <w:rFonts w:hint="eastAsia"/>
                <w:szCs w:val="24"/>
                <w:lang w:eastAsia="zh-CN"/>
              </w:rPr>
              <w:t>在理事会</w:t>
            </w:r>
            <w:r w:rsidRPr="005104ED">
              <w:rPr>
                <w:rFonts w:hint="eastAsia"/>
                <w:szCs w:val="24"/>
                <w:lang w:eastAsia="zh-CN"/>
              </w:rPr>
              <w:t>2021</w:t>
            </w:r>
            <w:r w:rsidRPr="005104ED"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rFonts w:hint="eastAsia"/>
                <w:szCs w:val="24"/>
                <w:lang w:eastAsia="zh-CN"/>
              </w:rPr>
              <w:t>会议</w:t>
            </w:r>
            <w:r w:rsidRPr="005104ED">
              <w:rPr>
                <w:rFonts w:hint="eastAsia"/>
                <w:szCs w:val="24"/>
                <w:lang w:eastAsia="zh-CN"/>
              </w:rPr>
              <w:t>上进一步审议该报告并提出建议。</w:t>
            </w:r>
            <w:bookmarkEnd w:id="2"/>
          </w:p>
          <w:p w14:paraId="7536EFFF" w14:textId="2B349AF6" w:rsidR="00AB75A4" w:rsidRPr="00AB75A4" w:rsidRDefault="00644D56" w:rsidP="006C23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ind w:firstLineChars="200" w:firstLine="480"/>
              <w:jc w:val="both"/>
              <w:rPr>
                <w:rFonts w:eastAsia="Times New Roman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此</w:t>
            </w:r>
            <w:r w:rsidR="009B0223" w:rsidRPr="00644D56">
              <w:rPr>
                <w:rFonts w:hint="eastAsia"/>
                <w:szCs w:val="24"/>
                <w:lang w:eastAsia="zh-CN"/>
              </w:rPr>
              <w:t>文稿认</w:t>
            </w:r>
            <w:r>
              <w:rPr>
                <w:rFonts w:hint="eastAsia"/>
                <w:szCs w:val="24"/>
                <w:lang w:eastAsia="zh-CN"/>
              </w:rPr>
              <w:t>可</w:t>
            </w:r>
            <w:r w:rsidR="009B0223" w:rsidRPr="00644D56">
              <w:rPr>
                <w:rFonts w:hint="eastAsia"/>
                <w:szCs w:val="24"/>
                <w:lang w:eastAsia="zh-CN"/>
              </w:rPr>
              <w:t>国际电</w:t>
            </w:r>
            <w:proofErr w:type="gramStart"/>
            <w:r w:rsidR="009B0223" w:rsidRPr="00644D56">
              <w:rPr>
                <w:rFonts w:hint="eastAsia"/>
                <w:szCs w:val="24"/>
                <w:lang w:eastAsia="zh-CN"/>
              </w:rPr>
              <w:t>联电信</w:t>
            </w:r>
            <w:r>
              <w:rPr>
                <w:rFonts w:hint="eastAsia"/>
                <w:szCs w:val="24"/>
                <w:lang w:eastAsia="zh-CN"/>
              </w:rPr>
              <w:t>展会</w:t>
            </w:r>
            <w:proofErr w:type="gramEnd"/>
            <w:r w:rsidR="009B0223" w:rsidRPr="00644D56">
              <w:rPr>
                <w:rFonts w:hint="eastAsia"/>
                <w:szCs w:val="24"/>
                <w:lang w:eastAsia="zh-CN"/>
              </w:rPr>
              <w:t>活动的改革是一</w:t>
            </w:r>
            <w:r>
              <w:rPr>
                <w:rFonts w:hint="eastAsia"/>
                <w:szCs w:val="24"/>
                <w:lang w:eastAsia="zh-CN"/>
              </w:rPr>
              <w:t>项</w:t>
            </w:r>
            <w:r w:rsidR="009B0223" w:rsidRPr="00644D56">
              <w:rPr>
                <w:rFonts w:hint="eastAsia"/>
                <w:szCs w:val="24"/>
                <w:lang w:eastAsia="zh-CN"/>
              </w:rPr>
              <w:t>紧迫问题，并赞赏</w:t>
            </w:r>
            <w:r w:rsidRPr="00644D56">
              <w:rPr>
                <w:szCs w:val="24"/>
                <w:lang w:eastAsia="zh-CN"/>
              </w:rPr>
              <w:t>Dalberg</w:t>
            </w:r>
            <w:r w:rsidR="009B0223" w:rsidRPr="00644D56">
              <w:rPr>
                <w:rFonts w:hint="eastAsia"/>
                <w:szCs w:val="24"/>
                <w:lang w:eastAsia="zh-CN"/>
              </w:rPr>
              <w:t>的改革</w:t>
            </w:r>
            <w:r>
              <w:rPr>
                <w:rFonts w:hint="eastAsia"/>
                <w:szCs w:val="24"/>
                <w:lang w:eastAsia="zh-CN"/>
              </w:rPr>
              <w:t>提案</w:t>
            </w:r>
            <w:r w:rsidR="009B0223" w:rsidRPr="00644D56">
              <w:rPr>
                <w:rFonts w:hint="eastAsia"/>
                <w:szCs w:val="24"/>
                <w:lang w:eastAsia="zh-CN"/>
              </w:rPr>
              <w:t>。</w:t>
            </w:r>
            <w:r>
              <w:rPr>
                <w:rFonts w:hint="eastAsia"/>
                <w:szCs w:val="24"/>
                <w:lang w:eastAsia="zh-CN"/>
              </w:rPr>
              <w:t>与此</w:t>
            </w:r>
            <w:r w:rsidR="009B0223" w:rsidRPr="00644D56">
              <w:rPr>
                <w:rFonts w:hint="eastAsia"/>
                <w:szCs w:val="24"/>
                <w:lang w:eastAsia="zh-CN"/>
              </w:rPr>
              <w:t>同时，</w:t>
            </w:r>
            <w:r>
              <w:rPr>
                <w:rFonts w:hint="eastAsia"/>
                <w:szCs w:val="24"/>
                <w:lang w:eastAsia="zh-CN"/>
              </w:rPr>
              <w:t>自</w:t>
            </w:r>
            <w:r w:rsidRPr="00644D56">
              <w:rPr>
                <w:szCs w:val="24"/>
                <w:lang w:eastAsia="zh-CN"/>
              </w:rPr>
              <w:t>Dalberg</w:t>
            </w:r>
            <w:r>
              <w:rPr>
                <w:rFonts w:hint="eastAsia"/>
                <w:szCs w:val="24"/>
                <w:lang w:eastAsia="zh-CN"/>
              </w:rPr>
              <w:t>开展</w:t>
            </w:r>
            <w:r w:rsidR="009B0223" w:rsidRPr="00644D56">
              <w:rPr>
                <w:rFonts w:hint="eastAsia"/>
                <w:szCs w:val="24"/>
                <w:lang w:eastAsia="zh-CN"/>
              </w:rPr>
              <w:t>审查和评估</w:t>
            </w:r>
            <w:r>
              <w:rPr>
                <w:rFonts w:hint="eastAsia"/>
                <w:szCs w:val="24"/>
                <w:lang w:eastAsia="zh-CN"/>
              </w:rPr>
              <w:t>以来到现在</w:t>
            </w:r>
            <w:r w:rsidR="009B0223" w:rsidRPr="00644D56">
              <w:rPr>
                <w:rFonts w:hint="eastAsia"/>
                <w:szCs w:val="24"/>
                <w:lang w:eastAsia="zh-CN"/>
              </w:rPr>
              <w:t>，全球</w:t>
            </w:r>
            <w:r>
              <w:rPr>
                <w:rFonts w:hint="eastAsia"/>
                <w:szCs w:val="24"/>
                <w:lang w:eastAsia="zh-CN"/>
              </w:rPr>
              <w:t>疫情</w:t>
            </w:r>
            <w:r w:rsidR="009B0223" w:rsidRPr="00644D56">
              <w:rPr>
                <w:rFonts w:hint="eastAsia"/>
                <w:szCs w:val="24"/>
                <w:lang w:eastAsia="zh-CN"/>
              </w:rPr>
              <w:t>大流行已</w:t>
            </w:r>
            <w:r w:rsidR="004E456D">
              <w:rPr>
                <w:rFonts w:hint="eastAsia"/>
                <w:szCs w:val="24"/>
                <w:lang w:eastAsia="zh-CN"/>
              </w:rPr>
              <w:t>导致</w:t>
            </w:r>
            <w:r>
              <w:rPr>
                <w:rFonts w:hint="eastAsia"/>
                <w:szCs w:val="24"/>
                <w:lang w:eastAsia="zh-CN"/>
              </w:rPr>
              <w:t>局</w:t>
            </w:r>
            <w:r w:rsidRPr="00644D56">
              <w:rPr>
                <w:rFonts w:hint="eastAsia"/>
                <w:szCs w:val="24"/>
                <w:lang w:eastAsia="zh-CN"/>
              </w:rPr>
              <w:t>势</w:t>
            </w:r>
            <w:r w:rsidR="004E456D">
              <w:rPr>
                <w:rFonts w:hint="eastAsia"/>
                <w:szCs w:val="24"/>
                <w:lang w:eastAsia="zh-CN"/>
              </w:rPr>
              <w:t>的</w:t>
            </w:r>
            <w:r w:rsidR="009B0223" w:rsidRPr="00644D56">
              <w:rPr>
                <w:rFonts w:hint="eastAsia"/>
                <w:szCs w:val="24"/>
                <w:lang w:eastAsia="zh-CN"/>
              </w:rPr>
              <w:t>显</w:t>
            </w:r>
            <w:r>
              <w:rPr>
                <w:rFonts w:hint="eastAsia"/>
                <w:szCs w:val="24"/>
                <w:lang w:eastAsia="zh-CN"/>
              </w:rPr>
              <w:t>著</w:t>
            </w:r>
            <w:r w:rsidR="009B0223" w:rsidRPr="00644D56">
              <w:rPr>
                <w:rFonts w:hint="eastAsia"/>
                <w:szCs w:val="24"/>
                <w:lang w:eastAsia="zh-CN"/>
              </w:rPr>
              <w:t>变</w:t>
            </w:r>
            <w:r w:rsidR="004E456D">
              <w:rPr>
                <w:rFonts w:hint="eastAsia"/>
                <w:szCs w:val="24"/>
                <w:lang w:eastAsia="zh-CN"/>
              </w:rPr>
              <w:t>化</w:t>
            </w:r>
            <w:r>
              <w:rPr>
                <w:rFonts w:hint="eastAsia"/>
                <w:szCs w:val="24"/>
                <w:lang w:eastAsia="zh-CN"/>
              </w:rPr>
              <w:t>。基于此</w:t>
            </w:r>
            <w:r w:rsidR="009B0223" w:rsidRPr="00644D56">
              <w:rPr>
                <w:rFonts w:hint="eastAsia"/>
                <w:szCs w:val="24"/>
                <w:lang w:eastAsia="zh-CN"/>
              </w:rPr>
              <w:t>事实，</w:t>
            </w:r>
            <w:r>
              <w:rPr>
                <w:rFonts w:hint="eastAsia"/>
                <w:szCs w:val="24"/>
                <w:lang w:eastAsia="zh-CN"/>
              </w:rPr>
              <w:t>文稿</w:t>
            </w:r>
            <w:r w:rsidR="004E456D">
              <w:rPr>
                <w:rFonts w:hint="eastAsia"/>
                <w:szCs w:val="24"/>
                <w:lang w:eastAsia="zh-CN"/>
              </w:rPr>
              <w:t>建议采取</w:t>
            </w:r>
            <w:r w:rsidR="009B0223" w:rsidRPr="00644D56">
              <w:rPr>
                <w:rFonts w:hint="eastAsia"/>
                <w:szCs w:val="24"/>
                <w:lang w:eastAsia="zh-CN"/>
              </w:rPr>
              <w:t>一些方法。</w:t>
            </w:r>
          </w:p>
          <w:p w14:paraId="57A1F190" w14:textId="27EE7FFD" w:rsidR="00AB75A4" w:rsidRPr="00AB75A4" w:rsidRDefault="0015664E" w:rsidP="00AB75A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ind w:left="567" w:hanging="567"/>
              <w:outlineLvl w:val="0"/>
              <w:rPr>
                <w:rFonts w:eastAsia="Times New Roman"/>
                <w:b/>
                <w:bCs/>
                <w:szCs w:val="24"/>
                <w:lang w:eastAsia="zh-CN"/>
              </w:rPr>
            </w:pPr>
            <w:r w:rsidRPr="0015664E">
              <w:rPr>
                <w:rFonts w:hint="eastAsia"/>
                <w:b/>
                <w:bCs/>
                <w:lang w:eastAsia="zh-CN"/>
              </w:rPr>
              <w:t>需采取的行动</w:t>
            </w:r>
          </w:p>
          <w:p w14:paraId="7ABCF8C0" w14:textId="3BB8841B" w:rsidR="00AB75A4" w:rsidRPr="00AB75A4" w:rsidRDefault="00BB0388" w:rsidP="000A04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ind w:firstLineChars="200" w:firstLine="480"/>
              <w:jc w:val="both"/>
              <w:rPr>
                <w:rFonts w:eastAsia="Times New Roman" w:cs="Calibri"/>
                <w:b/>
                <w:sz w:val="22"/>
                <w:lang w:eastAsia="zh-CN"/>
              </w:rPr>
            </w:pPr>
            <w:r w:rsidRPr="004B24D0">
              <w:rPr>
                <w:rFonts w:cstheme="majorBidi" w:hint="eastAsia"/>
                <w:szCs w:val="24"/>
                <w:lang w:eastAsia="zh-CN"/>
              </w:rPr>
              <w:t>请理事会</w:t>
            </w:r>
            <w:r w:rsidR="009B0223">
              <w:rPr>
                <w:rFonts w:cstheme="majorBidi" w:hint="eastAsia"/>
                <w:b/>
                <w:bCs/>
                <w:szCs w:val="24"/>
                <w:lang w:eastAsia="zh-CN"/>
              </w:rPr>
              <w:t>考虑</w:t>
            </w:r>
            <w:r w:rsidRPr="004B24D0">
              <w:rPr>
                <w:rFonts w:cstheme="majorBidi" w:hint="eastAsia"/>
                <w:szCs w:val="24"/>
                <w:lang w:eastAsia="zh-CN"/>
              </w:rPr>
              <w:t>本</w:t>
            </w:r>
            <w:r w:rsidR="009B0223">
              <w:rPr>
                <w:rFonts w:cstheme="majorBidi" w:hint="eastAsia"/>
                <w:szCs w:val="24"/>
                <w:lang w:eastAsia="zh-CN"/>
              </w:rPr>
              <w:t>文件中的提案</w:t>
            </w:r>
            <w:r w:rsidRPr="004B24D0">
              <w:rPr>
                <w:rFonts w:cstheme="majorBidi" w:hint="eastAsia"/>
                <w:szCs w:val="24"/>
                <w:lang w:eastAsia="zh-CN"/>
              </w:rPr>
              <w:t>。</w:t>
            </w:r>
          </w:p>
          <w:p w14:paraId="3E9FDCFB" w14:textId="77777777" w:rsidR="00AB75A4" w:rsidRPr="00AB75A4" w:rsidRDefault="00AB75A4" w:rsidP="00AB75A4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Times New Roman"/>
                <w:szCs w:val="24"/>
                <w:lang w:eastAsia="zh-CN"/>
              </w:rPr>
            </w:pPr>
            <w:r w:rsidRPr="00AB75A4">
              <w:rPr>
                <w:rFonts w:eastAsia="Times New Roman"/>
                <w:szCs w:val="24"/>
                <w:lang w:eastAsia="zh-CN"/>
              </w:rPr>
              <w:t>____________</w:t>
            </w:r>
          </w:p>
          <w:p w14:paraId="15ED4D25" w14:textId="523729BE" w:rsidR="00AB75A4" w:rsidRPr="00AB75A4" w:rsidRDefault="0015664E" w:rsidP="00AB75A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ind w:left="567" w:hanging="567"/>
              <w:outlineLvl w:val="0"/>
              <w:rPr>
                <w:rFonts w:eastAsia="Times New Roman"/>
                <w:b/>
                <w:bCs/>
                <w:szCs w:val="24"/>
                <w:lang w:eastAsia="zh-CN"/>
              </w:rPr>
            </w:pPr>
            <w:r w:rsidRPr="0015664E">
              <w:rPr>
                <w:rFonts w:hint="eastAsia"/>
                <w:b/>
                <w:bCs/>
                <w:lang w:eastAsia="zh-CN"/>
              </w:rPr>
              <w:t>参考文件</w:t>
            </w:r>
          </w:p>
          <w:p w14:paraId="4BB5549D" w14:textId="1DB459A8" w:rsidR="00AB75A4" w:rsidRPr="00AB75A4" w:rsidRDefault="00AF64AB" w:rsidP="00AB75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rPr>
                <w:rFonts w:eastAsia="Times New Roman"/>
                <w:szCs w:val="24"/>
                <w:lang w:eastAsia="zh-CN"/>
              </w:rPr>
            </w:pPr>
            <w:bookmarkStart w:id="3" w:name="lt_pId028"/>
            <w:r w:rsidRPr="00662CF3">
              <w:rPr>
                <w:rFonts w:ascii="STKaiti" w:eastAsia="STKaiti" w:hAnsi="STKaiti" w:hint="eastAsia"/>
                <w:iCs/>
                <w:szCs w:val="24"/>
                <w:lang w:eastAsia="zh-CN"/>
              </w:rPr>
              <w:t>全权代表大会</w:t>
            </w:r>
            <w:r w:rsidR="003004AD">
              <w:fldChar w:fldCharType="begin"/>
            </w:r>
            <w:r w:rsidR="003004AD">
              <w:rPr>
                <w:lang w:eastAsia="zh-CN"/>
              </w:rPr>
              <w:instrText xml:space="preserve"> HYPERLINK "https://www.itu.int/en/council/Documents/basic-texts/RES-011-E.pdf" </w:instrText>
            </w:r>
            <w:r w:rsidR="003004AD">
              <w:fldChar w:fldCharType="separate"/>
            </w:r>
            <w:r w:rsidRPr="00662CF3">
              <w:rPr>
                <w:rStyle w:val="Hyperlink"/>
                <w:rFonts w:ascii="STKaiti" w:eastAsia="STKaiti" w:hAnsi="STKaiti" w:hint="eastAsia"/>
                <w:iCs/>
                <w:szCs w:val="24"/>
                <w:lang w:eastAsia="zh-CN"/>
              </w:rPr>
              <w:t>第</w:t>
            </w:r>
            <w:r w:rsidRPr="00662CF3">
              <w:rPr>
                <w:rStyle w:val="Hyperlink"/>
                <w:rFonts w:ascii="STKaiti" w:eastAsia="STKaiti" w:hAnsi="STKaiti"/>
                <w:iCs/>
                <w:szCs w:val="24"/>
                <w:lang w:eastAsia="zh-CN"/>
              </w:rPr>
              <w:t>11</w:t>
            </w:r>
            <w:r w:rsidRPr="00662CF3">
              <w:rPr>
                <w:rStyle w:val="Hyperlink"/>
                <w:rFonts w:ascii="STKaiti" w:eastAsia="STKaiti" w:hAnsi="STKaiti" w:hint="eastAsia"/>
                <w:iCs/>
                <w:szCs w:val="24"/>
                <w:lang w:eastAsia="zh-CN"/>
              </w:rPr>
              <w:t>号决议</w:t>
            </w:r>
            <w:r>
              <w:rPr>
                <w:rStyle w:val="Hyperlink"/>
                <w:rFonts w:ascii="STKaiti" w:eastAsia="STKaiti" w:hAnsi="STKaiti"/>
                <w:iCs/>
                <w:szCs w:val="24"/>
                <w:lang w:eastAsia="zh-CN"/>
              </w:rPr>
              <w:t>（</w:t>
            </w:r>
            <w:r w:rsidRPr="00662CF3">
              <w:rPr>
                <w:rStyle w:val="Hyperlink"/>
                <w:rFonts w:ascii="STKaiti" w:eastAsia="STKaiti" w:hAnsi="STKaiti"/>
                <w:iCs/>
                <w:szCs w:val="24"/>
                <w:lang w:eastAsia="zh-CN"/>
              </w:rPr>
              <w:t>2018</w:t>
            </w:r>
            <w:r w:rsidRPr="00662CF3">
              <w:rPr>
                <w:rStyle w:val="Hyperlink"/>
                <w:rFonts w:ascii="STKaiti" w:eastAsia="STKaiti" w:hAnsi="STKaiti" w:hint="eastAsia"/>
                <w:iCs/>
                <w:szCs w:val="24"/>
                <w:lang w:eastAsia="zh-CN"/>
              </w:rPr>
              <w:t>年，迪拜，修订版</w:t>
            </w:r>
            <w:r>
              <w:rPr>
                <w:rStyle w:val="Hyperlink"/>
                <w:rFonts w:ascii="STKaiti" w:eastAsia="STKaiti" w:hAnsi="STKaiti"/>
                <w:iCs/>
                <w:szCs w:val="24"/>
                <w:lang w:eastAsia="zh-CN"/>
              </w:rPr>
              <w:t>）</w:t>
            </w:r>
            <w:r w:rsidR="003004AD">
              <w:rPr>
                <w:rStyle w:val="Hyperlink"/>
                <w:rFonts w:ascii="STKaiti" w:eastAsia="STKaiti" w:hAnsi="STKaiti"/>
                <w:iCs/>
                <w:szCs w:val="24"/>
                <w:lang w:eastAsia="zh-CN"/>
              </w:rPr>
              <w:fldChar w:fldCharType="end"/>
            </w:r>
            <w:r w:rsidRPr="00AF64AB"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  <w:t>、</w:t>
            </w:r>
            <w:hyperlink r:id="rId9" w:history="1">
              <w:r w:rsidR="00AB75A4" w:rsidRPr="00AB75A4">
                <w:rPr>
                  <w:rFonts w:eastAsia="Times New Roman"/>
                  <w:color w:val="0000FF"/>
                  <w:u w:val="single"/>
                  <w:lang w:eastAsia="zh-CN"/>
                </w:rPr>
                <w:t>C20/10</w:t>
              </w:r>
            </w:hyperlink>
            <w:bookmarkEnd w:id="3"/>
            <w:r>
              <w:rPr>
                <w:rFonts w:ascii="SimSun" w:hAnsi="SimSun" w:cs="SimSun" w:hint="eastAsia"/>
                <w:lang w:eastAsia="zh-CN"/>
              </w:rPr>
              <w:t>号文件</w:t>
            </w:r>
          </w:p>
        </w:tc>
      </w:tr>
    </w:tbl>
    <w:p w14:paraId="5C135F82" w14:textId="755B224E" w:rsidR="00AB75A4" w:rsidRPr="00AB75A4" w:rsidRDefault="00E77227" w:rsidP="00E77227">
      <w:pPr>
        <w:pStyle w:val="Heading1"/>
        <w:rPr>
          <w:lang w:eastAsia="ja-JP"/>
        </w:rPr>
      </w:pPr>
      <w:bookmarkStart w:id="4" w:name="dstart"/>
      <w:bookmarkStart w:id="5" w:name="dbreak"/>
      <w:bookmarkStart w:id="6" w:name="lt_pId029"/>
      <w:bookmarkEnd w:id="4"/>
      <w:bookmarkEnd w:id="5"/>
      <w:r w:rsidRPr="00E77227">
        <w:rPr>
          <w:rFonts w:hint="eastAsia"/>
          <w:lang w:eastAsia="zh-CN"/>
        </w:rPr>
        <w:t>1</w:t>
      </w:r>
      <w:r w:rsidRPr="00E77227">
        <w:rPr>
          <w:lang w:eastAsia="ja-JP"/>
        </w:rPr>
        <w:tab/>
      </w:r>
      <w:bookmarkEnd w:id="6"/>
      <w:r w:rsidRPr="00E77227">
        <w:rPr>
          <w:rFonts w:hint="eastAsia"/>
          <w:lang w:eastAsia="zh-CN"/>
        </w:rPr>
        <w:t>引言</w:t>
      </w:r>
    </w:p>
    <w:p w14:paraId="7774EE28" w14:textId="409A3853" w:rsidR="00B441CF" w:rsidRDefault="00AF64AB" w:rsidP="000A046E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全权代表大会第</w:t>
      </w:r>
      <w:r>
        <w:rPr>
          <w:lang w:eastAsia="zh-CN"/>
        </w:rPr>
        <w:t>11</w:t>
      </w:r>
      <w:r>
        <w:rPr>
          <w:rFonts w:hint="eastAsia"/>
          <w:lang w:eastAsia="zh-CN"/>
        </w:rPr>
        <w:t>号决议</w:t>
      </w:r>
      <w:r>
        <w:rPr>
          <w:lang w:eastAsia="zh-CN"/>
        </w:rPr>
        <w:t>（</w:t>
      </w:r>
      <w:r>
        <w:rPr>
          <w:lang w:eastAsia="zh-CN"/>
        </w:rPr>
        <w:t>2018</w:t>
      </w:r>
      <w:r>
        <w:rPr>
          <w:rFonts w:hint="eastAsia"/>
          <w:lang w:eastAsia="zh-CN"/>
        </w:rPr>
        <w:t>年，迪拜，修订版</w:t>
      </w:r>
      <w:r>
        <w:rPr>
          <w:lang w:eastAsia="zh-CN"/>
        </w:rPr>
        <w:t>）</w:t>
      </w:r>
      <w:r w:rsidR="00B441CF">
        <w:rPr>
          <w:rFonts w:hint="eastAsia"/>
          <w:lang w:eastAsia="zh-CN"/>
        </w:rPr>
        <w:t>责成秘书长</w:t>
      </w:r>
      <w:r w:rsidR="00A35212">
        <w:rPr>
          <w:rFonts w:hint="eastAsia"/>
          <w:lang w:eastAsia="zh-CN"/>
        </w:rPr>
        <w:t>，</w:t>
      </w:r>
      <w:r w:rsidR="00A35212" w:rsidRPr="00A35212">
        <w:rPr>
          <w:rFonts w:hint="eastAsia"/>
          <w:lang w:eastAsia="zh-CN"/>
        </w:rPr>
        <w:t>对国际电</w:t>
      </w:r>
      <w:proofErr w:type="gramStart"/>
      <w:r w:rsidR="00A35212" w:rsidRPr="00A35212">
        <w:rPr>
          <w:rFonts w:hint="eastAsia"/>
          <w:lang w:eastAsia="zh-CN"/>
        </w:rPr>
        <w:t>联电信展会</w:t>
      </w:r>
      <w:proofErr w:type="gramEnd"/>
      <w:r w:rsidR="00A35212" w:rsidRPr="00A35212">
        <w:rPr>
          <w:rFonts w:hint="eastAsia"/>
          <w:lang w:eastAsia="zh-CN"/>
        </w:rPr>
        <w:t>活动开展全面的战略和财务评估与审查，同时将国际电联成员的文稿纳入考虑，并且向理事会</w:t>
      </w:r>
      <w:r w:rsidR="00A35212" w:rsidRPr="00A35212">
        <w:rPr>
          <w:rFonts w:hint="eastAsia"/>
          <w:lang w:eastAsia="zh-CN"/>
        </w:rPr>
        <w:t>2020</w:t>
      </w:r>
      <w:r w:rsidR="00A35212" w:rsidRPr="00A35212">
        <w:rPr>
          <w:rFonts w:hint="eastAsia"/>
          <w:lang w:eastAsia="zh-CN"/>
        </w:rPr>
        <w:t>年会议提交一份包含建议和各种战略的报告，以采取行动</w:t>
      </w:r>
      <w:r w:rsidR="00B441CF">
        <w:rPr>
          <w:rFonts w:hint="eastAsia"/>
          <w:lang w:eastAsia="zh-CN"/>
        </w:rPr>
        <w:t>。</w:t>
      </w:r>
    </w:p>
    <w:p w14:paraId="3E48B8E1" w14:textId="1C29A6BD" w:rsidR="00AB75A4" w:rsidRPr="006C231D" w:rsidRDefault="00A35212" w:rsidP="000A046E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ind w:firstLineChars="200" w:firstLine="480"/>
        <w:jc w:val="both"/>
        <w:rPr>
          <w:rFonts w:eastAsia="Times New Roman" w:cs="Calibri"/>
          <w:b/>
          <w:sz w:val="22"/>
          <w:szCs w:val="24"/>
          <w:shd w:val="clear" w:color="auto" w:fill="FFFFFF"/>
          <w:lang w:eastAsia="zh-CN"/>
        </w:rPr>
      </w:pPr>
      <w:r>
        <w:rPr>
          <w:rFonts w:hint="eastAsia"/>
          <w:lang w:eastAsia="zh-CN"/>
        </w:rPr>
        <w:t>独立外部管理咨询公司</w:t>
      </w:r>
      <w:r w:rsidR="00AF64AB" w:rsidRPr="007475A2">
        <w:rPr>
          <w:rFonts w:asciiTheme="minorHAnsi" w:hAnsiTheme="minorHAnsi" w:cstheme="minorHAnsi"/>
          <w:szCs w:val="24"/>
          <w:lang w:val="en-US" w:eastAsia="zh-CN"/>
        </w:rPr>
        <w:t>Dalberg</w:t>
      </w:r>
      <w:r w:rsidR="00AF64AB" w:rsidRPr="007247B3">
        <w:rPr>
          <w:rFonts w:hint="eastAsia"/>
          <w:szCs w:val="24"/>
          <w:lang w:eastAsia="zh-CN"/>
        </w:rPr>
        <w:t>对国际电</w:t>
      </w:r>
      <w:proofErr w:type="gramStart"/>
      <w:r w:rsidR="00AF64AB" w:rsidRPr="007247B3">
        <w:rPr>
          <w:rFonts w:hint="eastAsia"/>
          <w:szCs w:val="24"/>
          <w:lang w:eastAsia="zh-CN"/>
        </w:rPr>
        <w:t>联电信展会</w:t>
      </w:r>
      <w:proofErr w:type="gramEnd"/>
      <w:r w:rsidR="00AF64AB" w:rsidRPr="007247B3">
        <w:rPr>
          <w:rFonts w:hint="eastAsia"/>
          <w:szCs w:val="24"/>
          <w:lang w:eastAsia="zh-CN"/>
        </w:rPr>
        <w:t>活动</w:t>
      </w:r>
      <w:r>
        <w:rPr>
          <w:rFonts w:hint="eastAsia"/>
          <w:szCs w:val="24"/>
          <w:lang w:eastAsia="zh-CN"/>
        </w:rPr>
        <w:t>的状况以及现行</w:t>
      </w:r>
      <w:r w:rsidR="00591126">
        <w:rPr>
          <w:rFonts w:hint="eastAsia"/>
          <w:szCs w:val="24"/>
          <w:lang w:eastAsia="zh-CN"/>
        </w:rPr>
        <w:t>业务模式进行</w:t>
      </w:r>
      <w:r>
        <w:rPr>
          <w:rFonts w:hint="eastAsia"/>
          <w:szCs w:val="24"/>
          <w:lang w:eastAsia="zh-CN"/>
        </w:rPr>
        <w:t>了</w:t>
      </w:r>
      <w:r w:rsidRPr="007247B3">
        <w:rPr>
          <w:rFonts w:hint="eastAsia"/>
          <w:szCs w:val="24"/>
          <w:lang w:eastAsia="zh-CN"/>
        </w:rPr>
        <w:t>审查与评估</w:t>
      </w:r>
      <w:r w:rsidR="00AF64AB" w:rsidRPr="001137B3">
        <w:rPr>
          <w:rFonts w:hint="eastAsia"/>
          <w:lang w:eastAsia="zh-CN"/>
        </w:rPr>
        <w:t>，并建议</w:t>
      </w:r>
      <w:r w:rsidR="00591126">
        <w:rPr>
          <w:rFonts w:hint="eastAsia"/>
          <w:lang w:eastAsia="zh-CN"/>
        </w:rPr>
        <w:t>了</w:t>
      </w:r>
      <w:r w:rsidR="00882165">
        <w:rPr>
          <w:rFonts w:hint="eastAsia"/>
          <w:lang w:eastAsia="zh-CN"/>
        </w:rPr>
        <w:t>前进方向的</w:t>
      </w:r>
      <w:r w:rsidR="00591126">
        <w:rPr>
          <w:rFonts w:hint="eastAsia"/>
          <w:lang w:eastAsia="zh-CN"/>
        </w:rPr>
        <w:t>备选方案</w:t>
      </w:r>
      <w:r w:rsidR="00AF64AB">
        <w:rPr>
          <w:rFonts w:hint="eastAsia"/>
          <w:lang w:eastAsia="zh-CN"/>
        </w:rPr>
        <w:t>。</w:t>
      </w:r>
    </w:p>
    <w:p w14:paraId="06E966E2" w14:textId="78815283" w:rsidR="00AB75A4" w:rsidRPr="009B0223" w:rsidRDefault="009B0223" w:rsidP="000A046E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firstLineChars="200" w:firstLine="480"/>
        <w:jc w:val="both"/>
        <w:rPr>
          <w:lang w:eastAsia="zh-CN"/>
        </w:rPr>
      </w:pPr>
      <w:r w:rsidRPr="009B0223">
        <w:rPr>
          <w:rFonts w:hint="eastAsia"/>
          <w:lang w:eastAsia="zh-CN"/>
        </w:rPr>
        <w:t>在秘书长提交的关于国际电</w:t>
      </w:r>
      <w:r w:rsidR="00882165" w:rsidRPr="009B0223">
        <w:rPr>
          <w:rFonts w:hint="eastAsia"/>
          <w:lang w:eastAsia="zh-CN"/>
        </w:rPr>
        <w:t>联世界</w:t>
      </w:r>
      <w:r w:rsidRPr="009B0223">
        <w:rPr>
          <w:rFonts w:hint="eastAsia"/>
          <w:lang w:eastAsia="zh-CN"/>
        </w:rPr>
        <w:t>电信展会</w:t>
      </w:r>
      <w:r w:rsidR="00882165">
        <w:rPr>
          <w:rFonts w:hint="eastAsia"/>
          <w:lang w:eastAsia="zh-CN"/>
        </w:rPr>
        <w:t>活动</w:t>
      </w:r>
      <w:r w:rsidRPr="009B0223">
        <w:rPr>
          <w:rFonts w:hint="eastAsia"/>
          <w:lang w:eastAsia="zh-CN"/>
        </w:rPr>
        <w:t>的输入文件中，提出了以下三个选项</w:t>
      </w:r>
      <w:r w:rsidR="000A046E">
        <w:rPr>
          <w:rFonts w:hint="eastAsia"/>
          <w:lang w:eastAsia="zh-CN"/>
        </w:rPr>
        <w:t>：</w:t>
      </w:r>
    </w:p>
    <w:p w14:paraId="431CA918" w14:textId="38DAB81E" w:rsidR="00AB75A4" w:rsidRPr="00AB75A4" w:rsidRDefault="00AF64AB" w:rsidP="00AB75A4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both"/>
        <w:rPr>
          <w:rFonts w:asciiTheme="minorHAnsi" w:eastAsia="Times New Roman" w:hAnsiTheme="minorHAnsi" w:cstheme="minorHAnsi"/>
          <w:szCs w:val="24"/>
          <w:shd w:val="clear" w:color="auto" w:fill="FFFFFF"/>
          <w:lang w:eastAsia="zh-CN"/>
        </w:rPr>
      </w:pPr>
      <w:r w:rsidRPr="00575C2B">
        <w:rPr>
          <w:rFonts w:asciiTheme="minorHAnsi" w:eastAsiaTheme="minorEastAsia" w:hAnsiTheme="minorHAnsi" w:cstheme="minorHAnsi"/>
          <w:spacing w:val="-4"/>
          <w:kern w:val="24"/>
          <w:lang w:eastAsia="zh-CN"/>
        </w:rPr>
        <w:t>选项</w:t>
      </w:r>
      <w:r w:rsidRPr="00575C2B">
        <w:rPr>
          <w:rFonts w:asciiTheme="minorHAnsi" w:eastAsiaTheme="minorEastAsia" w:hAnsiTheme="minorHAnsi" w:cstheme="minorHAnsi"/>
          <w:spacing w:val="-4"/>
          <w:kern w:val="24"/>
          <w:lang w:val="en-US" w:eastAsia="zh-CN"/>
        </w:rPr>
        <w:t>1</w:t>
      </w:r>
      <w:r w:rsidR="00575C2B" w:rsidRPr="00575C2B">
        <w:rPr>
          <w:rFonts w:asciiTheme="minorHAnsi" w:eastAsiaTheme="minorEastAsia" w:hAnsiTheme="minorHAnsi" w:cstheme="minorHAnsi" w:hint="eastAsia"/>
          <w:spacing w:val="-4"/>
          <w:kern w:val="24"/>
          <w:lang w:val="en-US" w:eastAsia="zh-CN"/>
        </w:rPr>
        <w:t>：</w:t>
      </w: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每年举办</w:t>
      </w:r>
      <w:r w:rsidRPr="00575C2B">
        <w:rPr>
          <w:rFonts w:asciiTheme="minorHAnsi" w:eastAsiaTheme="minorEastAsia" w:hAnsiTheme="minorHAnsi" w:cstheme="minorHAnsi"/>
          <w:kern w:val="24"/>
          <w:lang w:val="en-US" w:eastAsia="zh-CN"/>
        </w:rPr>
        <w:t>3</w:t>
      </w: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至</w:t>
      </w:r>
      <w:r w:rsidRPr="00575C2B">
        <w:rPr>
          <w:rFonts w:asciiTheme="minorHAnsi" w:eastAsiaTheme="minorEastAsia" w:hAnsiTheme="minorHAnsi" w:cstheme="minorHAnsi"/>
          <w:kern w:val="24"/>
          <w:lang w:val="en-US" w:eastAsia="zh-CN"/>
        </w:rPr>
        <w:t>4</w:t>
      </w: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次关于新兴和发展中市场</w:t>
      </w:r>
      <w:r w:rsidRPr="00575C2B">
        <w:rPr>
          <w:rFonts w:asciiTheme="minorHAnsi" w:eastAsiaTheme="minorEastAsia" w:hAnsiTheme="minorHAnsi" w:cstheme="minorHAnsi"/>
          <w:kern w:val="24"/>
          <w:lang w:val="en-US" w:eastAsia="zh-CN"/>
        </w:rPr>
        <w:t>ICT</w:t>
      </w: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发展的小型</w:t>
      </w:r>
      <w:r w:rsidR="00575C2B" w:rsidRPr="00575C2B">
        <w:rPr>
          <w:rFonts w:ascii="SimSun" w:hAnsi="SimSun" w:cstheme="minorHAnsi"/>
          <w:kern w:val="24"/>
          <w:lang w:eastAsia="zh-CN"/>
        </w:rPr>
        <w:t>“</w:t>
      </w: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区域性论坛会议</w:t>
      </w:r>
      <w:r w:rsidR="00575C2B" w:rsidRPr="00575C2B">
        <w:rPr>
          <w:rFonts w:ascii="SimSun" w:hAnsi="SimSun" w:cstheme="minorHAnsi"/>
          <w:kern w:val="24"/>
          <w:lang w:eastAsia="zh-CN"/>
        </w:rPr>
        <w:t>”</w:t>
      </w: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，与发展中区域的区域性发展论坛同时举行。这些活动将</w:t>
      </w:r>
      <w:r w:rsidR="00F32C8A" w:rsidRPr="00575C2B">
        <w:rPr>
          <w:rFonts w:asciiTheme="minorHAnsi" w:eastAsiaTheme="minorEastAsia" w:hAnsiTheme="minorHAnsi" w:cstheme="minorHAnsi"/>
          <w:kern w:val="24"/>
          <w:lang w:eastAsia="zh-CN"/>
        </w:rPr>
        <w:t>通过</w:t>
      </w: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发展中国家了解趋势和创新、了解水平相当国家的</w:t>
      </w:r>
      <w:r w:rsidRPr="00575C2B">
        <w:rPr>
          <w:rFonts w:asciiTheme="minorHAnsi" w:eastAsiaTheme="minorEastAsia" w:hAnsiTheme="minorHAnsi" w:cstheme="minorHAnsi"/>
          <w:kern w:val="24"/>
          <w:lang w:val="en-US" w:eastAsia="zh-CN"/>
        </w:rPr>
        <w:t>ICT</w:t>
      </w: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发展历程，以及交流新出现的需求</w:t>
      </w:r>
      <w:r w:rsidRPr="00575C2B">
        <w:rPr>
          <w:rFonts w:asciiTheme="minorHAnsi" w:eastAsiaTheme="minorEastAsia" w:hAnsiTheme="minorHAnsi" w:cstheme="minorHAnsi"/>
          <w:kern w:val="24"/>
          <w:lang w:val="en-US" w:eastAsia="zh-CN"/>
        </w:rPr>
        <w:t>/</w:t>
      </w: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风险来推动协调行动（包括通过监管），从而</w:t>
      </w:r>
      <w:r w:rsidR="00F32C8A" w:rsidRPr="00575C2B">
        <w:rPr>
          <w:rFonts w:asciiTheme="minorHAnsi" w:eastAsiaTheme="minorEastAsia" w:hAnsiTheme="minorHAnsi" w:cstheme="minorHAnsi"/>
          <w:kern w:val="24"/>
          <w:lang w:eastAsia="zh-CN"/>
        </w:rPr>
        <w:t>支持</w:t>
      </w:r>
      <w:r w:rsidR="00F32C8A">
        <w:rPr>
          <w:rFonts w:asciiTheme="minorHAnsi" w:eastAsiaTheme="minorEastAsia" w:hAnsiTheme="minorHAnsi" w:cstheme="minorHAnsi" w:hint="eastAsia"/>
          <w:kern w:val="24"/>
          <w:lang w:eastAsia="zh-CN"/>
        </w:rPr>
        <w:t>他们</w:t>
      </w: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强</w:t>
      </w:r>
      <w:r w:rsidR="00F32C8A">
        <w:rPr>
          <w:rFonts w:asciiTheme="minorHAnsi" w:eastAsiaTheme="minorEastAsia" w:hAnsiTheme="minorHAnsi" w:cstheme="minorHAnsi" w:hint="eastAsia"/>
          <w:kern w:val="24"/>
          <w:lang w:eastAsia="zh-CN"/>
        </w:rPr>
        <w:t>化</w:t>
      </w: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当地的</w:t>
      </w:r>
      <w:r w:rsidRPr="00575C2B">
        <w:rPr>
          <w:rFonts w:asciiTheme="minorHAnsi" w:eastAsiaTheme="minorEastAsia" w:hAnsiTheme="minorHAnsi" w:cstheme="minorHAnsi"/>
          <w:kern w:val="24"/>
          <w:lang w:val="en-US" w:eastAsia="zh-CN"/>
        </w:rPr>
        <w:t>ICT</w:t>
      </w: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行业。</w:t>
      </w:r>
    </w:p>
    <w:p w14:paraId="3D8FD203" w14:textId="14475877" w:rsidR="00AB75A4" w:rsidRPr="00AB75A4" w:rsidRDefault="00575C2B" w:rsidP="000A046E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firstLineChars="200" w:firstLine="480"/>
        <w:jc w:val="both"/>
        <w:rPr>
          <w:rFonts w:asciiTheme="minorHAnsi" w:eastAsia="Times New Roman" w:hAnsiTheme="minorHAnsi" w:cstheme="minorHAnsi"/>
          <w:szCs w:val="24"/>
          <w:shd w:val="clear" w:color="auto" w:fill="FFFFFF"/>
          <w:lang w:eastAsia="zh-CN"/>
        </w:rPr>
      </w:pP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这些活动</w:t>
      </w:r>
      <w:bookmarkStart w:id="7" w:name="_Hlk73446480"/>
      <w:r w:rsidR="00F32C8A">
        <w:rPr>
          <w:rFonts w:asciiTheme="minorHAnsi" w:eastAsiaTheme="minorEastAsia" w:hAnsiTheme="minorHAnsi" w:cstheme="minorHAnsi" w:hint="eastAsia"/>
          <w:kern w:val="24"/>
          <w:lang w:eastAsia="zh-CN"/>
        </w:rPr>
        <w:t>会</w:t>
      </w:r>
      <w:bookmarkEnd w:id="7"/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需要补贴</w:t>
      </w:r>
      <w:r w:rsidR="00A22723">
        <w:rPr>
          <w:rFonts w:asciiTheme="minorHAnsi" w:eastAsiaTheme="minorEastAsia" w:hAnsiTheme="minorHAnsi" w:cstheme="minorHAnsi" w:hint="eastAsia"/>
          <w:kern w:val="24"/>
          <w:lang w:val="en-US" w:eastAsia="zh-CN"/>
        </w:rPr>
        <w:t>：</w:t>
      </w: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每</w:t>
      </w:r>
      <w:r w:rsidR="009B0223">
        <w:rPr>
          <w:rFonts w:asciiTheme="minorHAnsi" w:eastAsiaTheme="minorEastAsia" w:hAnsiTheme="minorHAnsi" w:cstheme="minorHAnsi" w:hint="eastAsia"/>
          <w:kern w:val="24"/>
          <w:lang w:eastAsia="zh-CN"/>
        </w:rPr>
        <w:t>届</w:t>
      </w: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区</w:t>
      </w:r>
      <w:r w:rsidR="009B0223">
        <w:rPr>
          <w:rFonts w:asciiTheme="minorHAnsi" w:eastAsiaTheme="minorEastAsia" w:hAnsiTheme="minorHAnsi" w:cstheme="minorHAnsi" w:hint="eastAsia"/>
          <w:kern w:val="24"/>
          <w:lang w:eastAsia="zh-CN"/>
        </w:rPr>
        <w:t>域展</w:t>
      </w: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预</w:t>
      </w:r>
      <w:r w:rsidR="007D7F8C">
        <w:rPr>
          <w:rFonts w:asciiTheme="minorHAnsi" w:eastAsiaTheme="minorEastAsia" w:hAnsiTheme="minorHAnsi" w:cstheme="minorHAnsi" w:hint="eastAsia"/>
          <w:kern w:val="24"/>
          <w:lang w:eastAsia="zh-CN"/>
        </w:rPr>
        <w:t>期</w:t>
      </w: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年</w:t>
      </w:r>
      <w:r w:rsidR="007D7F8C">
        <w:rPr>
          <w:rFonts w:asciiTheme="minorHAnsi" w:eastAsiaTheme="minorEastAsia" w:hAnsiTheme="minorHAnsi" w:cstheme="minorHAnsi" w:hint="eastAsia"/>
          <w:kern w:val="24"/>
          <w:lang w:eastAsia="zh-CN"/>
        </w:rPr>
        <w:t>度</w:t>
      </w: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损失约</w:t>
      </w:r>
      <w:r w:rsidRPr="00575C2B">
        <w:rPr>
          <w:rFonts w:asciiTheme="minorHAnsi" w:eastAsiaTheme="minorEastAsia" w:hAnsiTheme="minorHAnsi" w:cstheme="minorHAnsi"/>
          <w:kern w:val="24"/>
          <w:lang w:val="en-US" w:eastAsia="zh-CN"/>
        </w:rPr>
        <w:t>200</w:t>
      </w:r>
      <w:proofErr w:type="gramStart"/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万瑞</w:t>
      </w:r>
      <w:proofErr w:type="gramEnd"/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郎</w:t>
      </w:r>
      <w:r w:rsidR="000A046E">
        <w:rPr>
          <w:rFonts w:asciiTheme="minorHAnsi" w:eastAsiaTheme="minorEastAsia" w:hAnsiTheme="minorHAnsi" w:cstheme="minorHAnsi" w:hint="eastAsia"/>
          <w:kern w:val="24"/>
          <w:lang w:eastAsia="zh-CN"/>
        </w:rPr>
        <w:t>。</w:t>
      </w:r>
    </w:p>
    <w:p w14:paraId="5178A431" w14:textId="11B37BA9" w:rsidR="00AB75A4" w:rsidRPr="00AB75A4" w:rsidRDefault="00575C2B" w:rsidP="00303C5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both"/>
        <w:rPr>
          <w:rFonts w:asciiTheme="minorHAnsi" w:eastAsiaTheme="minorEastAsia" w:hAnsiTheme="minorHAnsi" w:cstheme="minorHAnsi"/>
          <w:szCs w:val="24"/>
          <w:shd w:val="clear" w:color="auto" w:fill="FFFFFF"/>
          <w:lang w:eastAsia="zh-CN"/>
        </w:rPr>
      </w:pPr>
      <w:r w:rsidRPr="00575C2B">
        <w:rPr>
          <w:rFonts w:asciiTheme="minorHAnsi" w:eastAsiaTheme="minorEastAsia" w:hAnsiTheme="minorHAnsi" w:cstheme="minorHAnsi"/>
          <w:spacing w:val="-2"/>
          <w:kern w:val="24"/>
          <w:lang w:eastAsia="zh-CN"/>
        </w:rPr>
        <w:t>选项</w:t>
      </w:r>
      <w:r w:rsidRPr="00575C2B">
        <w:rPr>
          <w:rFonts w:asciiTheme="minorHAnsi" w:eastAsiaTheme="minorEastAsia" w:hAnsiTheme="minorHAnsi" w:cstheme="minorHAnsi"/>
          <w:spacing w:val="-2"/>
          <w:kern w:val="24"/>
          <w:lang w:val="en-US" w:eastAsia="zh-CN"/>
        </w:rPr>
        <w:t>2</w:t>
      </w:r>
      <w:r>
        <w:rPr>
          <w:rFonts w:asciiTheme="minorHAnsi" w:eastAsiaTheme="minorEastAsia" w:hAnsiTheme="minorHAnsi" w:cstheme="minorHAnsi" w:hint="eastAsia"/>
          <w:spacing w:val="-2"/>
          <w:kern w:val="24"/>
          <w:lang w:val="en-US" w:eastAsia="zh-CN"/>
        </w:rPr>
        <w:t>：</w:t>
      </w: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每年举办一次以发展中国家为重点的</w:t>
      </w:r>
      <w:r w:rsidRPr="00575C2B">
        <w:rPr>
          <w:rFonts w:ascii="SimSun" w:hAnsi="SimSun" w:cstheme="minorHAnsi"/>
          <w:kern w:val="24"/>
          <w:lang w:val="en-US" w:eastAsia="zh-CN"/>
        </w:rPr>
        <w:t>“</w:t>
      </w:r>
      <w:r w:rsidRPr="000A046E">
        <w:rPr>
          <w:rFonts w:ascii="STKaiti" w:eastAsia="STKaiti" w:hAnsi="STKaiti" w:cstheme="minorHAnsi"/>
          <w:kern w:val="24"/>
          <w:lang w:eastAsia="zh-CN"/>
        </w:rPr>
        <w:t>数字促发展论坛</w:t>
      </w:r>
      <w:r w:rsidRPr="00575C2B">
        <w:rPr>
          <w:rFonts w:ascii="SimSun" w:hAnsi="SimSun" w:cstheme="minorHAnsi"/>
          <w:kern w:val="24"/>
          <w:lang w:val="en-US" w:eastAsia="zh-CN"/>
        </w:rPr>
        <w:t>”</w:t>
      </w: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，</w:t>
      </w:r>
      <w:r w:rsidR="00F32C8A" w:rsidRPr="00575C2B">
        <w:rPr>
          <w:rFonts w:asciiTheme="minorHAnsi" w:eastAsiaTheme="minorEastAsia" w:hAnsiTheme="minorHAnsi" w:cstheme="minorHAnsi"/>
          <w:kern w:val="24"/>
          <w:lang w:eastAsia="zh-CN"/>
        </w:rPr>
        <w:t>结合</w:t>
      </w:r>
      <w:r w:rsidRPr="00575C2B">
        <w:rPr>
          <w:rFonts w:asciiTheme="minorHAnsi" w:eastAsiaTheme="minorEastAsia" w:hAnsiTheme="minorHAnsi" w:cstheme="minorHAnsi"/>
          <w:kern w:val="24"/>
          <w:lang w:val="en-US" w:eastAsia="zh-CN"/>
        </w:rPr>
        <w:t>WSIS</w:t>
      </w:r>
      <w:r w:rsidR="00F32C8A">
        <w:rPr>
          <w:rFonts w:asciiTheme="minorHAnsi" w:eastAsiaTheme="minorEastAsia" w:hAnsiTheme="minorHAnsi" w:cstheme="minorHAnsi" w:hint="eastAsia"/>
          <w:kern w:val="24"/>
          <w:lang w:val="en-US" w:eastAsia="zh-CN"/>
        </w:rPr>
        <w:t>举办</w:t>
      </w: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或</w:t>
      </w:r>
      <w:r w:rsidR="00F32C8A">
        <w:rPr>
          <w:rFonts w:asciiTheme="minorHAnsi" w:eastAsiaTheme="minorEastAsia" w:hAnsiTheme="minorHAnsi" w:cstheme="minorHAnsi" w:hint="eastAsia"/>
          <w:kern w:val="24"/>
          <w:lang w:eastAsia="zh-CN"/>
        </w:rPr>
        <w:t>与其</w:t>
      </w: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合并</w:t>
      </w:r>
      <w:r>
        <w:rPr>
          <w:rFonts w:asciiTheme="minorHAnsi" w:eastAsiaTheme="minorEastAsia" w:hAnsiTheme="minorHAnsi" w:cstheme="minorHAnsi" w:hint="eastAsia"/>
          <w:kern w:val="24"/>
          <w:lang w:val="en-US" w:eastAsia="zh-CN"/>
        </w:rPr>
        <w:t>（</w:t>
      </w:r>
      <w:r w:rsidRPr="00575C2B">
        <w:rPr>
          <w:rFonts w:asciiTheme="minorHAnsi" w:eastAsiaTheme="minorEastAsia" w:hAnsiTheme="minorHAnsi" w:cstheme="minorHAnsi"/>
          <w:kern w:val="24"/>
          <w:lang w:val="en-US" w:eastAsia="zh-CN"/>
        </w:rPr>
        <w:t>WSIS</w:t>
      </w:r>
      <w:r w:rsidR="00F32C8A" w:rsidRPr="00575C2B">
        <w:rPr>
          <w:rFonts w:asciiTheme="minorHAnsi" w:eastAsiaTheme="minorEastAsia" w:hAnsiTheme="minorHAnsi" w:cstheme="minorHAnsi"/>
          <w:kern w:val="24"/>
          <w:lang w:eastAsia="zh-CN"/>
        </w:rPr>
        <w:t>自</w:t>
      </w: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称为</w:t>
      </w:r>
      <w:r w:rsidR="000A046E" w:rsidRPr="000A046E">
        <w:rPr>
          <w:rFonts w:ascii="SimSun" w:hAnsi="SimSun" w:cstheme="minorHAnsi" w:hint="eastAsia"/>
          <w:spacing w:val="-4"/>
          <w:kern w:val="24"/>
          <w:lang w:val="en-US" w:eastAsia="zh-CN"/>
        </w:rPr>
        <w:t>“</w:t>
      </w:r>
      <w:r w:rsidR="00F32C8A" w:rsidRPr="000A046E">
        <w:rPr>
          <w:rFonts w:ascii="STKaiti" w:eastAsia="STKaiti" w:hAnsi="STKaiti" w:cstheme="minorHAnsi" w:hint="eastAsia"/>
          <w:spacing w:val="-4"/>
          <w:kern w:val="24"/>
          <w:lang w:eastAsia="zh-CN"/>
        </w:rPr>
        <w:t>世界上</w:t>
      </w:r>
      <w:r w:rsidR="00F32C8A" w:rsidRPr="000A046E">
        <w:rPr>
          <w:rFonts w:ascii="STKaiti" w:eastAsia="STKaiti" w:hAnsi="STKaiti" w:cstheme="minorHAnsi"/>
          <w:spacing w:val="-4"/>
          <w:kern w:val="24"/>
          <w:lang w:eastAsia="zh-CN"/>
        </w:rPr>
        <w:t>规模</w:t>
      </w:r>
      <w:r w:rsidRPr="000A046E">
        <w:rPr>
          <w:rFonts w:ascii="STKaiti" w:eastAsia="STKaiti" w:hAnsi="STKaiti" w:cstheme="minorHAnsi"/>
          <w:spacing w:val="-4"/>
          <w:kern w:val="24"/>
          <w:lang w:eastAsia="zh-CN"/>
        </w:rPr>
        <w:t>最大的</w:t>
      </w:r>
      <w:r w:rsidRPr="000A046E">
        <w:rPr>
          <w:rFonts w:ascii="STKaiti" w:eastAsia="STKaiti" w:hAnsi="STKaiti" w:cstheme="minorHAnsi"/>
          <w:spacing w:val="-4"/>
          <w:kern w:val="24"/>
          <w:lang w:val="en-US" w:eastAsia="zh-CN"/>
        </w:rPr>
        <w:t>ICT</w:t>
      </w:r>
      <w:r w:rsidRPr="000A046E">
        <w:rPr>
          <w:rFonts w:ascii="STKaiti" w:eastAsia="STKaiti" w:hAnsi="STKaiti" w:cstheme="minorHAnsi"/>
          <w:spacing w:val="-4"/>
          <w:kern w:val="24"/>
          <w:lang w:eastAsia="zh-CN"/>
        </w:rPr>
        <w:t>促发展年度聚会</w:t>
      </w:r>
      <w:r w:rsidRPr="00575C2B">
        <w:rPr>
          <w:rFonts w:ascii="SimSun" w:hAnsi="SimSun" w:cstheme="minorHAnsi"/>
          <w:spacing w:val="-4"/>
          <w:kern w:val="24"/>
          <w:lang w:eastAsia="zh-CN"/>
        </w:rPr>
        <w:t>”</w:t>
      </w:r>
      <w:r w:rsidRPr="00575C2B">
        <w:rPr>
          <w:rFonts w:asciiTheme="minorHAnsi" w:eastAsiaTheme="minorEastAsia" w:hAnsiTheme="minorHAnsi" w:cstheme="minorHAnsi"/>
          <w:spacing w:val="-4"/>
          <w:kern w:val="24"/>
          <w:lang w:eastAsia="zh-CN"/>
        </w:rPr>
        <w:t>）</w:t>
      </w:r>
      <w:r w:rsidR="00F32C8A">
        <w:rPr>
          <w:rFonts w:asciiTheme="minorHAnsi" w:eastAsiaTheme="minorEastAsia" w:hAnsiTheme="minorHAnsi" w:cstheme="minorHAnsi" w:hint="eastAsia"/>
          <w:kern w:val="24"/>
          <w:lang w:val="en-US" w:eastAsia="zh-CN"/>
        </w:rPr>
        <w:t>。</w:t>
      </w:r>
      <w:r w:rsidR="00F32C8A">
        <w:rPr>
          <w:rFonts w:asciiTheme="minorHAnsi" w:eastAsiaTheme="minorEastAsia" w:hAnsiTheme="minorHAnsi" w:cstheme="minorHAnsi" w:hint="eastAsia"/>
          <w:kern w:val="24"/>
          <w:lang w:eastAsia="zh-CN"/>
        </w:rPr>
        <w:t>此项</w:t>
      </w: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活动将推动创新、采用和</w:t>
      </w:r>
      <w:r w:rsidR="00F32C8A">
        <w:rPr>
          <w:rFonts w:asciiTheme="minorHAnsi" w:eastAsiaTheme="minorEastAsia" w:hAnsiTheme="minorHAnsi" w:cstheme="minorHAnsi" w:hint="eastAsia"/>
          <w:kern w:val="24"/>
          <w:lang w:eastAsia="zh-CN"/>
        </w:rPr>
        <w:t>利</w:t>
      </w: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用</w:t>
      </w:r>
      <w:r w:rsidRPr="00575C2B">
        <w:rPr>
          <w:rFonts w:asciiTheme="minorHAnsi" w:eastAsiaTheme="minorEastAsia" w:hAnsiTheme="minorHAnsi" w:cstheme="minorHAnsi"/>
          <w:kern w:val="24"/>
          <w:lang w:val="en-US" w:eastAsia="zh-CN"/>
        </w:rPr>
        <w:t>ICT</w:t>
      </w: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解决方案，以支持发展中国家的发展目标。它将</w:t>
      </w:r>
      <w:r w:rsidR="00F32C8A">
        <w:rPr>
          <w:rFonts w:asciiTheme="minorHAnsi" w:eastAsiaTheme="minorEastAsia" w:hAnsiTheme="minorHAnsi" w:cstheme="minorHAnsi" w:hint="eastAsia"/>
          <w:kern w:val="24"/>
          <w:lang w:eastAsia="zh-CN"/>
        </w:rPr>
        <w:t>使各</w:t>
      </w: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利益攸关方</w:t>
      </w:r>
      <w:r>
        <w:rPr>
          <w:rFonts w:asciiTheme="minorHAnsi" w:eastAsiaTheme="minorEastAsia" w:hAnsiTheme="minorHAnsi" w:cstheme="minorHAnsi" w:hint="eastAsia"/>
          <w:kern w:val="24"/>
          <w:lang w:eastAsia="zh-CN"/>
        </w:rPr>
        <w:t xml:space="preserve"> </w:t>
      </w:r>
      <w:proofErr w:type="spellStart"/>
      <w:r w:rsidR="00654211">
        <w:rPr>
          <w:rFonts w:asciiTheme="minorHAnsi" w:eastAsiaTheme="minorEastAsia" w:hAnsiTheme="minorHAnsi" w:cstheme="minorHAnsi"/>
          <w:kern w:val="24"/>
          <w:lang w:eastAsia="zh-CN"/>
        </w:rPr>
        <w:t>i</w:t>
      </w:r>
      <w:proofErr w:type="spellEnd"/>
      <w:r w:rsidRPr="00575C2B">
        <w:rPr>
          <w:rFonts w:asciiTheme="minorHAnsi" w:eastAsiaTheme="minorEastAsia" w:hAnsiTheme="minorHAnsi" w:cstheme="minorHAnsi"/>
          <w:kern w:val="24"/>
          <w:lang w:val="en-US" w:eastAsia="zh-CN"/>
        </w:rPr>
        <w:t>)</w:t>
      </w:r>
      <w:r>
        <w:rPr>
          <w:rFonts w:asciiTheme="minorHAnsi" w:eastAsiaTheme="minorEastAsia" w:hAnsiTheme="minorHAnsi" w:cstheme="minorHAnsi"/>
          <w:kern w:val="24"/>
          <w:lang w:val="en-US" w:eastAsia="zh-CN"/>
        </w:rPr>
        <w:t xml:space="preserve"> </w:t>
      </w: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了解技术、政策和监管的最新趋势；</w:t>
      </w:r>
      <w:r w:rsidRPr="00575C2B">
        <w:rPr>
          <w:rFonts w:asciiTheme="minorHAnsi" w:eastAsiaTheme="minorEastAsia" w:hAnsiTheme="minorHAnsi" w:cstheme="minorHAnsi"/>
          <w:kern w:val="24"/>
          <w:lang w:val="en-US" w:eastAsia="zh-CN"/>
        </w:rPr>
        <w:t>ii)</w:t>
      </w:r>
      <w:r>
        <w:rPr>
          <w:rFonts w:asciiTheme="minorHAnsi" w:eastAsiaTheme="minorEastAsia" w:hAnsiTheme="minorHAnsi" w:cstheme="minorHAnsi"/>
          <w:kern w:val="24"/>
          <w:lang w:val="en-US" w:eastAsia="zh-CN"/>
        </w:rPr>
        <w:t xml:space="preserve"> </w:t>
      </w: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展示技术创新、</w:t>
      </w:r>
      <w:r w:rsidR="00F32C8A">
        <w:rPr>
          <w:rFonts w:asciiTheme="minorHAnsi" w:eastAsiaTheme="minorEastAsia" w:hAnsiTheme="minorHAnsi" w:cstheme="minorHAnsi" w:hint="eastAsia"/>
          <w:kern w:val="24"/>
          <w:lang w:eastAsia="zh-CN"/>
        </w:rPr>
        <w:t>方案</w:t>
      </w: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、举措或政策；</w:t>
      </w:r>
      <w:r w:rsidRPr="00575C2B">
        <w:rPr>
          <w:rFonts w:asciiTheme="minorHAnsi" w:eastAsiaTheme="minorEastAsia" w:hAnsiTheme="minorHAnsi" w:cstheme="minorHAnsi"/>
          <w:spacing w:val="-2"/>
          <w:kern w:val="24"/>
          <w:lang w:val="en-US" w:eastAsia="zh-CN"/>
        </w:rPr>
        <w:t>iii)</w:t>
      </w:r>
      <w:r>
        <w:rPr>
          <w:rFonts w:asciiTheme="minorHAnsi" w:eastAsiaTheme="minorEastAsia" w:hAnsiTheme="minorHAnsi" w:cstheme="minorHAnsi"/>
          <w:spacing w:val="-2"/>
          <w:kern w:val="24"/>
          <w:lang w:val="en-US" w:eastAsia="zh-CN"/>
        </w:rPr>
        <w:t xml:space="preserve"> </w:t>
      </w:r>
      <w:r w:rsidRPr="00575C2B">
        <w:rPr>
          <w:rFonts w:asciiTheme="minorHAnsi" w:eastAsiaTheme="minorEastAsia" w:hAnsiTheme="minorHAnsi" w:cstheme="minorHAnsi"/>
          <w:kern w:val="24"/>
          <w:lang w:eastAsia="zh-CN"/>
        </w:rPr>
        <w:t>建立伙伴关系网络。活动将在一个固定的全球地点举办。</w:t>
      </w:r>
    </w:p>
    <w:p w14:paraId="1C3FC33F" w14:textId="194F58EE" w:rsidR="00AB75A4" w:rsidRPr="00AB75A4" w:rsidRDefault="007D7F8C" w:rsidP="000A046E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firstLineChars="200" w:firstLine="480"/>
        <w:jc w:val="both"/>
        <w:rPr>
          <w:rFonts w:asciiTheme="minorHAnsi" w:eastAsia="Times New Roman" w:hAnsiTheme="minorHAnsi" w:cstheme="minorHAnsi"/>
          <w:szCs w:val="24"/>
          <w:shd w:val="clear" w:color="auto" w:fill="FFFFFF"/>
          <w:lang w:eastAsia="zh-CN"/>
        </w:rPr>
      </w:pPr>
      <w:r>
        <w:rPr>
          <w:rFonts w:asciiTheme="minorHAnsi" w:eastAsiaTheme="minorEastAsia" w:hAnsiTheme="minorHAnsi" w:cstheme="minorHAnsi" w:hint="eastAsia"/>
          <w:kern w:val="24"/>
          <w:lang w:eastAsia="zh-CN"/>
        </w:rPr>
        <w:t>此</w:t>
      </w:r>
      <w:r w:rsidR="00A22723" w:rsidRPr="00A22723">
        <w:rPr>
          <w:rFonts w:asciiTheme="minorHAnsi" w:eastAsiaTheme="minorEastAsia" w:hAnsiTheme="minorHAnsi" w:cstheme="minorHAnsi" w:hint="eastAsia"/>
          <w:kern w:val="24"/>
          <w:lang w:eastAsia="zh-CN"/>
        </w:rPr>
        <w:t>项活动</w:t>
      </w:r>
      <w:r w:rsidRPr="007D7F8C">
        <w:rPr>
          <w:rFonts w:asciiTheme="minorHAnsi" w:eastAsiaTheme="minorEastAsia" w:hAnsiTheme="minorHAnsi" w:cstheme="minorHAnsi" w:hint="eastAsia"/>
          <w:kern w:val="24"/>
          <w:lang w:eastAsia="zh-CN"/>
        </w:rPr>
        <w:t>会</w:t>
      </w:r>
      <w:r w:rsidR="00A22723" w:rsidRPr="00A22723">
        <w:rPr>
          <w:rFonts w:asciiTheme="minorHAnsi" w:eastAsiaTheme="minorEastAsia" w:hAnsiTheme="minorHAnsi" w:cstheme="minorHAnsi" w:hint="eastAsia"/>
          <w:kern w:val="24"/>
          <w:lang w:eastAsia="zh-CN"/>
        </w:rPr>
        <w:t>需要补贴</w:t>
      </w:r>
      <w:r w:rsidR="00A22723">
        <w:rPr>
          <w:rFonts w:asciiTheme="minorHAnsi" w:eastAsiaTheme="minorEastAsia" w:hAnsiTheme="minorHAnsi" w:cstheme="minorHAnsi" w:hint="eastAsia"/>
          <w:kern w:val="24"/>
          <w:lang w:eastAsia="zh-CN"/>
        </w:rPr>
        <w:t>：</w:t>
      </w:r>
      <w:r w:rsidR="009B0223">
        <w:rPr>
          <w:rFonts w:asciiTheme="minorHAnsi" w:eastAsiaTheme="minorEastAsia" w:hAnsiTheme="minorHAnsi" w:cstheme="minorHAnsi" w:hint="eastAsia"/>
          <w:kern w:val="24"/>
          <w:lang w:eastAsia="zh-CN"/>
        </w:rPr>
        <w:t>一</w:t>
      </w:r>
      <w:r>
        <w:rPr>
          <w:rFonts w:asciiTheme="minorHAnsi" w:eastAsiaTheme="minorEastAsia" w:hAnsiTheme="minorHAnsi" w:cstheme="minorHAnsi" w:hint="eastAsia"/>
          <w:kern w:val="24"/>
          <w:lang w:eastAsia="zh-CN"/>
        </w:rPr>
        <w:t>次</w:t>
      </w:r>
      <w:r w:rsidR="00A22723" w:rsidRPr="00A22723">
        <w:rPr>
          <w:rFonts w:asciiTheme="minorHAnsi" w:eastAsiaTheme="minorEastAsia" w:hAnsiTheme="minorHAnsi" w:cstheme="minorHAnsi" w:hint="eastAsia"/>
          <w:kern w:val="24"/>
          <w:lang w:eastAsia="zh-CN"/>
        </w:rPr>
        <w:t>预</w:t>
      </w:r>
      <w:r>
        <w:rPr>
          <w:rFonts w:asciiTheme="minorHAnsi" w:eastAsiaTheme="minorEastAsia" w:hAnsiTheme="minorHAnsi" w:cstheme="minorHAnsi" w:hint="eastAsia"/>
          <w:kern w:val="24"/>
          <w:lang w:eastAsia="zh-CN"/>
        </w:rPr>
        <w:t>期</w:t>
      </w:r>
      <w:r w:rsidR="00A22723" w:rsidRPr="00A22723">
        <w:rPr>
          <w:rFonts w:asciiTheme="minorHAnsi" w:eastAsiaTheme="minorEastAsia" w:hAnsiTheme="minorHAnsi" w:cstheme="minorHAnsi" w:hint="eastAsia"/>
          <w:kern w:val="24"/>
          <w:lang w:eastAsia="zh-CN"/>
        </w:rPr>
        <w:t>年</w:t>
      </w:r>
      <w:r>
        <w:rPr>
          <w:rFonts w:asciiTheme="minorHAnsi" w:eastAsiaTheme="minorEastAsia" w:hAnsiTheme="minorHAnsi" w:cstheme="minorHAnsi" w:hint="eastAsia"/>
          <w:kern w:val="24"/>
          <w:lang w:eastAsia="zh-CN"/>
        </w:rPr>
        <w:t>度</w:t>
      </w:r>
      <w:r w:rsidR="00A22723" w:rsidRPr="00A22723">
        <w:rPr>
          <w:rFonts w:asciiTheme="minorHAnsi" w:eastAsiaTheme="minorEastAsia" w:hAnsiTheme="minorHAnsi" w:cstheme="minorHAnsi" w:hint="eastAsia"/>
          <w:kern w:val="24"/>
          <w:lang w:eastAsia="zh-CN"/>
        </w:rPr>
        <w:t>损失约</w:t>
      </w:r>
      <w:r w:rsidR="00A22723" w:rsidRPr="00A22723">
        <w:rPr>
          <w:rFonts w:asciiTheme="minorHAnsi" w:eastAsiaTheme="minorEastAsia" w:hAnsiTheme="minorHAnsi" w:cstheme="minorHAnsi" w:hint="eastAsia"/>
          <w:kern w:val="24"/>
          <w:lang w:eastAsia="zh-CN"/>
        </w:rPr>
        <w:t>400</w:t>
      </w:r>
      <w:proofErr w:type="gramStart"/>
      <w:r w:rsidR="00A22723" w:rsidRPr="00A22723">
        <w:rPr>
          <w:rFonts w:asciiTheme="minorHAnsi" w:eastAsiaTheme="minorEastAsia" w:hAnsiTheme="minorHAnsi" w:cstheme="minorHAnsi" w:hint="eastAsia"/>
          <w:kern w:val="24"/>
          <w:lang w:eastAsia="zh-CN"/>
        </w:rPr>
        <w:t>万瑞</w:t>
      </w:r>
      <w:proofErr w:type="gramEnd"/>
      <w:r w:rsidR="00A22723" w:rsidRPr="00A22723">
        <w:rPr>
          <w:rFonts w:asciiTheme="minorHAnsi" w:eastAsiaTheme="minorEastAsia" w:hAnsiTheme="minorHAnsi" w:cstheme="minorHAnsi" w:hint="eastAsia"/>
          <w:kern w:val="24"/>
          <w:lang w:eastAsia="zh-CN"/>
        </w:rPr>
        <w:t>郎。</w:t>
      </w:r>
    </w:p>
    <w:p w14:paraId="5531FA63" w14:textId="46987581" w:rsidR="00AB75A4" w:rsidRPr="00AB75A4" w:rsidRDefault="00A22723" w:rsidP="00AB75A4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jc w:val="both"/>
        <w:rPr>
          <w:rFonts w:asciiTheme="minorHAnsi" w:eastAsiaTheme="minorEastAsia" w:hAnsiTheme="minorHAnsi" w:cstheme="minorHAnsi"/>
          <w:spacing w:val="-2"/>
          <w:kern w:val="24"/>
          <w:lang w:eastAsia="zh-CN"/>
        </w:rPr>
      </w:pPr>
      <w:r w:rsidRPr="00A22723">
        <w:rPr>
          <w:rFonts w:asciiTheme="minorHAnsi" w:eastAsiaTheme="minorEastAsia" w:hAnsiTheme="minorHAnsi" w:cstheme="minorHAnsi" w:hint="eastAsia"/>
          <w:spacing w:val="-2"/>
          <w:kern w:val="24"/>
          <w:lang w:eastAsia="zh-CN"/>
        </w:rPr>
        <w:lastRenderedPageBreak/>
        <w:t>选项</w:t>
      </w:r>
      <w:r w:rsidRPr="00A22723">
        <w:rPr>
          <w:rFonts w:asciiTheme="minorHAnsi" w:eastAsiaTheme="minorEastAsia" w:hAnsiTheme="minorHAnsi" w:cstheme="minorHAnsi"/>
          <w:spacing w:val="-2"/>
          <w:kern w:val="24"/>
          <w:lang w:eastAsia="zh-CN"/>
        </w:rPr>
        <w:t>3</w:t>
      </w:r>
      <w:r>
        <w:rPr>
          <w:rFonts w:asciiTheme="minorHAnsi" w:eastAsiaTheme="minorEastAsia" w:hAnsiTheme="minorHAnsi" w:cstheme="minorHAnsi" w:hint="eastAsia"/>
          <w:spacing w:val="-2"/>
          <w:kern w:val="24"/>
          <w:lang w:eastAsia="zh-CN"/>
        </w:rPr>
        <w:t>：</w:t>
      </w:r>
      <w:r w:rsidRPr="00A22723">
        <w:rPr>
          <w:rFonts w:asciiTheme="minorHAnsi" w:eastAsiaTheme="minorEastAsia" w:hAnsiTheme="minorHAnsi" w:cstheme="minorHAnsi" w:hint="eastAsia"/>
          <w:spacing w:val="-2"/>
          <w:kern w:val="24"/>
          <w:lang w:eastAsia="zh-CN"/>
        </w:rPr>
        <w:t>开发</w:t>
      </w:r>
      <w:r w:rsidR="007D7F8C">
        <w:rPr>
          <w:rFonts w:asciiTheme="minorHAnsi" w:eastAsiaTheme="minorEastAsia" w:hAnsiTheme="minorHAnsi" w:cstheme="minorHAnsi" w:hint="eastAsia"/>
          <w:spacing w:val="-2"/>
          <w:kern w:val="24"/>
          <w:lang w:eastAsia="zh-CN"/>
        </w:rPr>
        <w:t>并</w:t>
      </w:r>
      <w:r w:rsidRPr="00A22723">
        <w:rPr>
          <w:rFonts w:asciiTheme="minorHAnsi" w:eastAsiaTheme="minorEastAsia" w:hAnsiTheme="minorHAnsi" w:cstheme="minorHAnsi" w:hint="eastAsia"/>
          <w:spacing w:val="-2"/>
          <w:kern w:val="24"/>
          <w:lang w:eastAsia="zh-CN"/>
        </w:rPr>
        <w:t>组织专门讨论</w:t>
      </w:r>
      <w:bookmarkStart w:id="8" w:name="_Hlk73447113"/>
      <w:r w:rsidRPr="00A22723">
        <w:rPr>
          <w:rFonts w:asciiTheme="minorHAnsi" w:eastAsiaTheme="minorEastAsia" w:hAnsiTheme="minorHAnsi" w:cstheme="minorHAnsi" w:hint="eastAsia"/>
          <w:spacing w:val="-2"/>
          <w:kern w:val="24"/>
          <w:lang w:eastAsia="zh-CN"/>
        </w:rPr>
        <w:t>“数字造福人类”</w:t>
      </w:r>
      <w:r w:rsidR="007D7F8C">
        <w:rPr>
          <w:rFonts w:asciiTheme="minorHAnsi" w:eastAsiaTheme="minorEastAsia" w:hAnsiTheme="minorHAnsi" w:cstheme="minorHAnsi" w:hint="eastAsia"/>
          <w:spacing w:val="-2"/>
          <w:kern w:val="24"/>
          <w:lang w:eastAsia="zh-CN"/>
        </w:rPr>
        <w:t>（</w:t>
      </w:r>
      <w:r w:rsidR="007D7F8C" w:rsidRPr="007D7F8C">
        <w:rPr>
          <w:rFonts w:asciiTheme="minorHAnsi" w:eastAsiaTheme="minorEastAsia" w:hAnsiTheme="minorHAnsi" w:cstheme="minorHAnsi"/>
          <w:spacing w:val="-2"/>
          <w:kern w:val="24"/>
          <w:lang w:eastAsia="zh-CN"/>
        </w:rPr>
        <w:t>D4Good</w:t>
      </w:r>
      <w:r w:rsidR="007D7F8C">
        <w:rPr>
          <w:rFonts w:asciiTheme="minorHAnsi" w:eastAsiaTheme="minorEastAsia" w:hAnsiTheme="minorHAnsi" w:cstheme="minorHAnsi" w:hint="eastAsia"/>
          <w:spacing w:val="-2"/>
          <w:kern w:val="24"/>
          <w:lang w:eastAsia="zh-CN"/>
        </w:rPr>
        <w:t>）</w:t>
      </w:r>
      <w:bookmarkEnd w:id="8"/>
      <w:r w:rsidRPr="00A22723">
        <w:rPr>
          <w:rFonts w:asciiTheme="minorHAnsi" w:eastAsiaTheme="minorEastAsia" w:hAnsiTheme="minorHAnsi" w:cstheme="minorHAnsi" w:hint="eastAsia"/>
          <w:spacing w:val="-2"/>
          <w:kern w:val="24"/>
          <w:lang w:eastAsia="zh-CN"/>
        </w:rPr>
        <w:t>的展览和论坛会议，作为国际电联年度全球活动的一部分，同时整合</w:t>
      </w:r>
      <w:r w:rsidRPr="00A22723">
        <w:rPr>
          <w:rFonts w:asciiTheme="minorHAnsi" w:eastAsiaTheme="minorEastAsia" w:hAnsiTheme="minorHAnsi" w:cstheme="minorHAnsi" w:hint="eastAsia"/>
          <w:spacing w:val="-2"/>
          <w:kern w:val="24"/>
          <w:lang w:eastAsia="zh-CN"/>
        </w:rPr>
        <w:t>WSIS</w:t>
      </w:r>
      <w:r w:rsidRPr="00A22723">
        <w:rPr>
          <w:rFonts w:asciiTheme="minorHAnsi" w:eastAsiaTheme="minorEastAsia" w:hAnsiTheme="minorHAnsi" w:cstheme="minorHAnsi" w:hint="eastAsia"/>
          <w:spacing w:val="-2"/>
          <w:kern w:val="24"/>
          <w:lang w:eastAsia="zh-CN"/>
        </w:rPr>
        <w:t>和</w:t>
      </w:r>
      <w:r w:rsidRPr="00A22723">
        <w:rPr>
          <w:rFonts w:asciiTheme="minorHAnsi" w:eastAsiaTheme="minorEastAsia" w:hAnsiTheme="minorHAnsi" w:cstheme="minorHAnsi" w:hint="eastAsia"/>
          <w:spacing w:val="-2"/>
          <w:kern w:val="24"/>
          <w:lang w:eastAsia="zh-CN"/>
        </w:rPr>
        <w:t>/</w:t>
      </w:r>
      <w:r w:rsidRPr="00A22723">
        <w:rPr>
          <w:rFonts w:asciiTheme="minorHAnsi" w:eastAsiaTheme="minorEastAsia" w:hAnsiTheme="minorHAnsi" w:cstheme="minorHAnsi" w:hint="eastAsia"/>
          <w:spacing w:val="-2"/>
          <w:kern w:val="24"/>
          <w:lang w:eastAsia="zh-CN"/>
        </w:rPr>
        <w:t>或人工智能造福人类全球峰会。这一里程碑式的活动将推动</w:t>
      </w:r>
      <w:r w:rsidRPr="00A22723">
        <w:rPr>
          <w:rFonts w:asciiTheme="minorHAnsi" w:eastAsiaTheme="minorEastAsia" w:hAnsiTheme="minorHAnsi" w:cstheme="minorHAnsi" w:hint="eastAsia"/>
          <w:spacing w:val="-2"/>
          <w:kern w:val="24"/>
          <w:lang w:eastAsia="zh-CN"/>
        </w:rPr>
        <w:t>ICT</w:t>
      </w:r>
      <w:r w:rsidRPr="00A22723">
        <w:rPr>
          <w:rFonts w:asciiTheme="minorHAnsi" w:eastAsiaTheme="minorEastAsia" w:hAnsiTheme="minorHAnsi" w:cstheme="minorHAnsi" w:hint="eastAsia"/>
          <w:spacing w:val="-2"/>
          <w:kern w:val="24"/>
          <w:lang w:eastAsia="zh-CN"/>
        </w:rPr>
        <w:t>解决方案的创新、采用和使用，</w:t>
      </w:r>
      <w:r w:rsidR="007D7F8C">
        <w:rPr>
          <w:rFonts w:asciiTheme="minorHAnsi" w:eastAsiaTheme="minorEastAsia" w:hAnsiTheme="minorHAnsi" w:cstheme="minorHAnsi" w:hint="eastAsia"/>
          <w:spacing w:val="-2"/>
          <w:kern w:val="24"/>
          <w:lang w:eastAsia="zh-CN"/>
        </w:rPr>
        <w:t>从</w:t>
      </w:r>
      <w:r w:rsidRPr="00A22723">
        <w:rPr>
          <w:rFonts w:asciiTheme="minorHAnsi" w:eastAsiaTheme="minorEastAsia" w:hAnsiTheme="minorHAnsi" w:cstheme="minorHAnsi" w:hint="eastAsia"/>
          <w:spacing w:val="-2"/>
          <w:kern w:val="24"/>
          <w:lang w:eastAsia="zh-CN"/>
        </w:rPr>
        <w:t>全球共同利益</w:t>
      </w:r>
      <w:r w:rsidR="007D7F8C">
        <w:rPr>
          <w:rFonts w:asciiTheme="minorHAnsi" w:eastAsiaTheme="minorEastAsia" w:hAnsiTheme="minorHAnsi" w:cstheme="minorHAnsi" w:hint="eastAsia"/>
          <w:spacing w:val="-2"/>
          <w:kern w:val="24"/>
          <w:lang w:eastAsia="zh-CN"/>
        </w:rPr>
        <w:t>出发，</w:t>
      </w:r>
      <w:r w:rsidR="007D7F8C" w:rsidRPr="00A22723">
        <w:rPr>
          <w:rFonts w:asciiTheme="minorHAnsi" w:eastAsiaTheme="minorEastAsia" w:hAnsiTheme="minorHAnsi" w:cstheme="minorHAnsi" w:hint="eastAsia"/>
          <w:spacing w:val="-2"/>
          <w:kern w:val="24"/>
          <w:lang w:eastAsia="zh-CN"/>
        </w:rPr>
        <w:t>支持可持续发展目标</w:t>
      </w:r>
      <w:r w:rsidR="007D7F8C">
        <w:rPr>
          <w:rFonts w:asciiTheme="minorHAnsi" w:eastAsiaTheme="minorEastAsia" w:hAnsiTheme="minorHAnsi" w:cstheme="minorHAnsi" w:hint="eastAsia"/>
          <w:spacing w:val="-2"/>
          <w:kern w:val="24"/>
          <w:lang w:eastAsia="zh-CN"/>
        </w:rPr>
        <w:t>的实现</w:t>
      </w:r>
      <w:r w:rsidRPr="00A22723">
        <w:rPr>
          <w:rFonts w:asciiTheme="minorHAnsi" w:eastAsiaTheme="minorEastAsia" w:hAnsiTheme="minorHAnsi" w:cstheme="minorHAnsi" w:hint="eastAsia"/>
          <w:spacing w:val="-2"/>
          <w:kern w:val="24"/>
          <w:lang w:eastAsia="zh-CN"/>
        </w:rPr>
        <w:t>。</w:t>
      </w:r>
      <w:r w:rsidR="007D7F8C">
        <w:rPr>
          <w:rFonts w:asciiTheme="minorHAnsi" w:eastAsiaTheme="minorEastAsia" w:hAnsiTheme="minorHAnsi" w:cstheme="minorHAnsi" w:hint="eastAsia"/>
          <w:spacing w:val="-2"/>
          <w:kern w:val="24"/>
          <w:lang w:eastAsia="zh-CN"/>
        </w:rPr>
        <w:t>此</w:t>
      </w:r>
      <w:r w:rsidRPr="00A22723">
        <w:rPr>
          <w:rFonts w:asciiTheme="minorHAnsi" w:eastAsiaTheme="minorEastAsia" w:hAnsiTheme="minorHAnsi" w:cstheme="minorHAnsi" w:hint="eastAsia"/>
          <w:spacing w:val="-2"/>
          <w:kern w:val="24"/>
          <w:lang w:eastAsia="zh-CN"/>
        </w:rPr>
        <w:t>活动将</w:t>
      </w:r>
      <w:r w:rsidR="007D7F8C">
        <w:rPr>
          <w:rFonts w:asciiTheme="minorHAnsi" w:eastAsiaTheme="minorEastAsia" w:hAnsiTheme="minorHAnsi" w:cstheme="minorHAnsi" w:hint="eastAsia"/>
          <w:spacing w:val="-2"/>
          <w:kern w:val="24"/>
          <w:lang w:eastAsia="zh-CN"/>
        </w:rPr>
        <w:t>有助于</w:t>
      </w:r>
      <w:r w:rsidR="00654211">
        <w:rPr>
          <w:rFonts w:asciiTheme="minorHAnsi" w:eastAsiaTheme="minorEastAsia" w:hAnsiTheme="minorHAnsi" w:cstheme="minorHAnsi" w:hint="eastAsia"/>
          <w:spacing w:val="-2"/>
          <w:kern w:val="24"/>
          <w:lang w:eastAsia="zh-CN"/>
        </w:rPr>
        <w:t>：</w:t>
      </w:r>
    </w:p>
    <w:p w14:paraId="795F9223" w14:textId="53910E08" w:rsidR="00AB75A4" w:rsidRPr="00AB75A4" w:rsidRDefault="00A22723" w:rsidP="00A22723">
      <w:pPr>
        <w:pStyle w:val="enumlev1"/>
        <w:rPr>
          <w:rFonts w:asciiTheme="minorHAnsi" w:hAnsiTheme="minorHAnsi" w:cstheme="minorHAnsi"/>
          <w:szCs w:val="24"/>
          <w:highlight w:val="yellow"/>
          <w:shd w:val="clear" w:color="auto" w:fill="FFFFFF"/>
          <w:lang w:val="en-US" w:eastAsia="zh-CN"/>
        </w:rPr>
      </w:pPr>
      <w:proofErr w:type="spellStart"/>
      <w:r>
        <w:rPr>
          <w:rFonts w:hint="eastAsia"/>
          <w:lang w:eastAsia="zh-CN"/>
        </w:rPr>
        <w:t>i</w:t>
      </w:r>
      <w:proofErr w:type="spellEnd"/>
      <w:r>
        <w:rPr>
          <w:lang w:eastAsia="zh-CN"/>
        </w:rPr>
        <w:t>)</w:t>
      </w:r>
      <w:r>
        <w:rPr>
          <w:lang w:eastAsia="zh-CN"/>
        </w:rPr>
        <w:tab/>
      </w:r>
      <w:r>
        <w:rPr>
          <w:rFonts w:hint="eastAsia"/>
          <w:lang w:eastAsia="zh-CN"/>
        </w:rPr>
        <w:t>为共同利益</w:t>
      </w:r>
      <w:r w:rsidR="007D7F8C">
        <w:rPr>
          <w:rFonts w:hint="eastAsia"/>
          <w:lang w:eastAsia="zh-CN"/>
        </w:rPr>
        <w:t>而完善</w:t>
      </w:r>
      <w:r>
        <w:rPr>
          <w:rFonts w:hint="eastAsia"/>
          <w:lang w:eastAsia="zh-CN"/>
        </w:rPr>
        <w:t>数字创新的集体知识，以及</w:t>
      </w:r>
    </w:p>
    <w:p w14:paraId="62763150" w14:textId="6961CB30" w:rsidR="00AB75A4" w:rsidRPr="00AB75A4" w:rsidRDefault="00A22723" w:rsidP="00A22723">
      <w:pPr>
        <w:pStyle w:val="enumlev1"/>
        <w:rPr>
          <w:rFonts w:asciiTheme="minorHAnsi" w:hAnsiTheme="minorHAnsi" w:cstheme="minorHAnsi"/>
          <w:szCs w:val="24"/>
          <w:highlight w:val="yellow"/>
          <w:shd w:val="clear" w:color="auto" w:fill="FFFFFF"/>
          <w:lang w:val="en-US"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i)</w:t>
      </w:r>
      <w:r>
        <w:rPr>
          <w:lang w:eastAsia="zh-CN"/>
        </w:rPr>
        <w:tab/>
      </w:r>
      <w:r w:rsidR="001A486F">
        <w:rPr>
          <w:rFonts w:hint="eastAsia"/>
          <w:lang w:eastAsia="zh-CN"/>
        </w:rPr>
        <w:t>开展</w:t>
      </w:r>
      <w:r>
        <w:rPr>
          <w:rFonts w:hint="eastAsia"/>
          <w:lang w:val="en-US" w:eastAsia="zh-CN"/>
        </w:rPr>
        <w:t>D4Good</w:t>
      </w:r>
      <w:r w:rsidR="001A486F">
        <w:rPr>
          <w:rFonts w:hint="eastAsia"/>
          <w:lang w:val="en-US" w:eastAsia="zh-CN"/>
        </w:rPr>
        <w:t>各</w:t>
      </w:r>
      <w:r>
        <w:rPr>
          <w:rFonts w:hint="eastAsia"/>
          <w:lang w:eastAsia="zh-CN"/>
        </w:rPr>
        <w:t>利益攸关方之间的交流</w:t>
      </w:r>
      <w:r w:rsidR="001A486F">
        <w:rPr>
          <w:rFonts w:hint="eastAsia"/>
          <w:lang w:eastAsia="zh-CN"/>
        </w:rPr>
        <w:t>，从而</w:t>
      </w:r>
      <w:r>
        <w:rPr>
          <w:rFonts w:hint="eastAsia"/>
          <w:lang w:eastAsia="zh-CN"/>
        </w:rPr>
        <w:t>支持采用和</w:t>
      </w:r>
      <w:r w:rsidR="001A486F">
        <w:rPr>
          <w:rFonts w:hint="eastAsia"/>
          <w:lang w:eastAsia="zh-CN"/>
        </w:rPr>
        <w:t>拓</w:t>
      </w:r>
      <w:r>
        <w:rPr>
          <w:rFonts w:hint="eastAsia"/>
          <w:lang w:eastAsia="zh-CN"/>
        </w:rPr>
        <w:t>展并</w:t>
      </w:r>
      <w:r w:rsidR="001A486F">
        <w:rPr>
          <w:rFonts w:hint="eastAsia"/>
          <w:lang w:eastAsia="zh-CN"/>
        </w:rPr>
        <w:t>应对</w:t>
      </w:r>
      <w:r>
        <w:rPr>
          <w:rFonts w:hint="eastAsia"/>
          <w:lang w:eastAsia="zh-CN"/>
        </w:rPr>
        <w:t>潜在风险。</w:t>
      </w:r>
      <w:r w:rsidR="001A486F" w:rsidRPr="001A486F">
        <w:rPr>
          <w:rFonts w:hint="eastAsia"/>
          <w:lang w:eastAsia="zh-CN"/>
        </w:rPr>
        <w:t>此活动</w:t>
      </w:r>
      <w:r>
        <w:rPr>
          <w:rFonts w:hint="eastAsia"/>
          <w:lang w:eastAsia="zh-CN"/>
        </w:rPr>
        <w:t>将每年在一个固定的全球地点进行。</w:t>
      </w:r>
    </w:p>
    <w:p w14:paraId="6B4EB9C7" w14:textId="01761C9E" w:rsidR="00AB75A4" w:rsidRPr="00AB75A4" w:rsidRDefault="00A22723" w:rsidP="006C231D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ind w:firstLineChars="200" w:firstLine="480"/>
        <w:jc w:val="both"/>
        <w:rPr>
          <w:rFonts w:asciiTheme="minorHAnsi" w:eastAsia="Times New Roman" w:hAnsiTheme="minorHAnsi" w:cstheme="minorHAnsi"/>
          <w:szCs w:val="24"/>
          <w:shd w:val="clear" w:color="auto" w:fill="FFFFFF"/>
          <w:lang w:eastAsia="zh-CN"/>
        </w:rPr>
      </w:pPr>
      <w:r w:rsidRPr="00A22723">
        <w:rPr>
          <w:rFonts w:asciiTheme="minorHAnsi" w:eastAsiaTheme="minorEastAsia" w:hAnsiTheme="minorHAnsi" w:cstheme="minorHAnsi" w:hint="eastAsia"/>
          <w:kern w:val="24"/>
          <w:lang w:eastAsia="zh-CN"/>
        </w:rPr>
        <w:t>取决于对</w:t>
      </w:r>
      <w:r w:rsidR="001A486F">
        <w:rPr>
          <w:rFonts w:asciiTheme="minorHAnsi" w:eastAsiaTheme="minorEastAsia" w:hAnsiTheme="minorHAnsi" w:cstheme="minorHAnsi" w:hint="eastAsia"/>
          <w:kern w:val="24"/>
          <w:lang w:eastAsia="zh-CN"/>
        </w:rPr>
        <w:t>各</w:t>
      </w:r>
      <w:r w:rsidRPr="00A22723">
        <w:rPr>
          <w:rFonts w:asciiTheme="minorHAnsi" w:eastAsiaTheme="minorEastAsia" w:hAnsiTheme="minorHAnsi" w:cstheme="minorHAnsi" w:hint="eastAsia"/>
          <w:kern w:val="24"/>
          <w:lang w:eastAsia="zh-CN"/>
        </w:rPr>
        <w:t>公司的吸引力，</w:t>
      </w:r>
      <w:r w:rsidR="001A486F">
        <w:rPr>
          <w:rFonts w:asciiTheme="minorHAnsi" w:eastAsiaTheme="minorEastAsia" w:hAnsiTheme="minorHAnsi" w:cstheme="minorHAnsi" w:hint="eastAsia"/>
          <w:kern w:val="24"/>
          <w:lang w:eastAsia="zh-CN"/>
        </w:rPr>
        <w:t>此项</w:t>
      </w:r>
      <w:r w:rsidRPr="00A22723">
        <w:rPr>
          <w:rFonts w:asciiTheme="minorHAnsi" w:eastAsiaTheme="minorEastAsia" w:hAnsiTheme="minorHAnsi" w:cstheme="minorHAnsi" w:hint="eastAsia"/>
          <w:kern w:val="24"/>
          <w:lang w:eastAsia="zh-CN"/>
        </w:rPr>
        <w:t>活动</w:t>
      </w:r>
      <w:r w:rsidR="001A486F">
        <w:rPr>
          <w:rFonts w:asciiTheme="minorHAnsi" w:eastAsiaTheme="minorEastAsia" w:hAnsiTheme="minorHAnsi" w:cstheme="minorHAnsi" w:hint="eastAsia"/>
          <w:kern w:val="24"/>
          <w:lang w:eastAsia="zh-CN"/>
        </w:rPr>
        <w:t>有</w:t>
      </w:r>
      <w:r w:rsidRPr="00A22723">
        <w:rPr>
          <w:rFonts w:asciiTheme="minorHAnsi" w:eastAsiaTheme="minorEastAsia" w:hAnsiTheme="minorHAnsi" w:cstheme="minorHAnsi" w:hint="eastAsia"/>
          <w:kern w:val="24"/>
          <w:lang w:eastAsia="zh-CN"/>
        </w:rPr>
        <w:t>可能</w:t>
      </w:r>
      <w:r w:rsidR="001A486F">
        <w:rPr>
          <w:rFonts w:asciiTheme="minorHAnsi" w:eastAsiaTheme="minorEastAsia" w:hAnsiTheme="minorHAnsi" w:cstheme="minorHAnsi" w:hint="eastAsia"/>
          <w:kern w:val="24"/>
          <w:lang w:eastAsia="zh-CN"/>
        </w:rPr>
        <w:t>盈利</w:t>
      </w:r>
      <w:r w:rsidRPr="00A22723">
        <w:rPr>
          <w:rFonts w:asciiTheme="minorHAnsi" w:eastAsiaTheme="minorEastAsia" w:hAnsiTheme="minorHAnsi" w:cstheme="minorHAnsi" w:hint="eastAsia"/>
          <w:kern w:val="24"/>
          <w:lang w:eastAsia="zh-CN"/>
        </w:rPr>
        <w:t>。从基本情况来看，可以盈利约</w:t>
      </w:r>
      <w:r w:rsidRPr="00A22723">
        <w:rPr>
          <w:rFonts w:asciiTheme="minorHAnsi" w:eastAsiaTheme="minorEastAsia" w:hAnsiTheme="minorHAnsi" w:cstheme="minorHAnsi" w:hint="eastAsia"/>
          <w:kern w:val="24"/>
          <w:lang w:eastAsia="zh-CN"/>
        </w:rPr>
        <w:t>100</w:t>
      </w:r>
      <w:proofErr w:type="gramStart"/>
      <w:r w:rsidRPr="00A22723">
        <w:rPr>
          <w:rFonts w:asciiTheme="minorHAnsi" w:eastAsiaTheme="minorEastAsia" w:hAnsiTheme="minorHAnsi" w:cstheme="minorHAnsi" w:hint="eastAsia"/>
          <w:kern w:val="24"/>
          <w:lang w:eastAsia="zh-CN"/>
        </w:rPr>
        <w:t>万瑞</w:t>
      </w:r>
      <w:proofErr w:type="gramEnd"/>
      <w:r w:rsidRPr="00A22723">
        <w:rPr>
          <w:rFonts w:asciiTheme="minorHAnsi" w:eastAsiaTheme="minorEastAsia" w:hAnsiTheme="minorHAnsi" w:cstheme="minorHAnsi" w:hint="eastAsia"/>
          <w:kern w:val="24"/>
          <w:lang w:eastAsia="zh-CN"/>
        </w:rPr>
        <w:t>郎。参展商数量</w:t>
      </w:r>
      <w:r w:rsidR="001A486F">
        <w:rPr>
          <w:rFonts w:asciiTheme="minorHAnsi" w:eastAsiaTheme="minorEastAsia" w:hAnsiTheme="minorHAnsi" w:cstheme="minorHAnsi" w:hint="eastAsia"/>
          <w:kern w:val="24"/>
          <w:lang w:eastAsia="zh-CN"/>
        </w:rPr>
        <w:t>的减少</w:t>
      </w:r>
      <w:r w:rsidR="001A486F" w:rsidRPr="00A22723">
        <w:rPr>
          <w:rFonts w:asciiTheme="minorHAnsi" w:eastAsiaTheme="minorEastAsia" w:hAnsiTheme="minorHAnsi" w:cstheme="minorHAnsi" w:hint="eastAsia"/>
          <w:kern w:val="24"/>
          <w:lang w:eastAsia="zh-CN"/>
        </w:rPr>
        <w:t>或</w:t>
      </w:r>
      <w:r w:rsidR="001A486F">
        <w:rPr>
          <w:rFonts w:asciiTheme="minorHAnsi" w:eastAsiaTheme="minorEastAsia" w:hAnsiTheme="minorHAnsi" w:cstheme="minorHAnsi" w:hint="eastAsia"/>
          <w:kern w:val="24"/>
          <w:lang w:eastAsia="zh-CN"/>
        </w:rPr>
        <w:t>增加</w:t>
      </w:r>
      <w:r w:rsidRPr="00A22723">
        <w:rPr>
          <w:rFonts w:asciiTheme="minorHAnsi" w:eastAsiaTheme="minorEastAsia" w:hAnsiTheme="minorHAnsi" w:cstheme="minorHAnsi" w:hint="eastAsia"/>
          <w:kern w:val="24"/>
          <w:lang w:eastAsia="zh-CN"/>
        </w:rPr>
        <w:t>可导致约</w:t>
      </w:r>
      <w:r w:rsidRPr="00A22723">
        <w:rPr>
          <w:rFonts w:asciiTheme="minorHAnsi" w:eastAsiaTheme="minorEastAsia" w:hAnsiTheme="minorHAnsi" w:cstheme="minorHAnsi" w:hint="eastAsia"/>
          <w:kern w:val="24"/>
          <w:lang w:eastAsia="zh-CN"/>
        </w:rPr>
        <w:t>150</w:t>
      </w:r>
      <w:proofErr w:type="gramStart"/>
      <w:r w:rsidRPr="00A22723">
        <w:rPr>
          <w:rFonts w:asciiTheme="minorHAnsi" w:eastAsiaTheme="minorEastAsia" w:hAnsiTheme="minorHAnsi" w:cstheme="minorHAnsi" w:hint="eastAsia"/>
          <w:kern w:val="24"/>
          <w:lang w:eastAsia="zh-CN"/>
        </w:rPr>
        <w:t>万瑞</w:t>
      </w:r>
      <w:proofErr w:type="gramEnd"/>
      <w:r w:rsidRPr="00A22723">
        <w:rPr>
          <w:rFonts w:asciiTheme="minorHAnsi" w:eastAsiaTheme="minorEastAsia" w:hAnsiTheme="minorHAnsi" w:cstheme="minorHAnsi" w:hint="eastAsia"/>
          <w:kern w:val="24"/>
          <w:lang w:eastAsia="zh-CN"/>
        </w:rPr>
        <w:t>郎的损失或约</w:t>
      </w:r>
      <w:r w:rsidRPr="00A22723">
        <w:rPr>
          <w:rFonts w:asciiTheme="minorHAnsi" w:eastAsiaTheme="minorEastAsia" w:hAnsiTheme="minorHAnsi" w:cstheme="minorHAnsi" w:hint="eastAsia"/>
          <w:kern w:val="24"/>
          <w:lang w:eastAsia="zh-CN"/>
        </w:rPr>
        <w:t>550</w:t>
      </w:r>
      <w:proofErr w:type="gramStart"/>
      <w:r w:rsidRPr="00A22723">
        <w:rPr>
          <w:rFonts w:asciiTheme="minorHAnsi" w:eastAsiaTheme="minorEastAsia" w:hAnsiTheme="minorHAnsi" w:cstheme="minorHAnsi" w:hint="eastAsia"/>
          <w:kern w:val="24"/>
          <w:lang w:eastAsia="zh-CN"/>
        </w:rPr>
        <w:t>万瑞</w:t>
      </w:r>
      <w:proofErr w:type="gramEnd"/>
      <w:r w:rsidRPr="00A22723">
        <w:rPr>
          <w:rFonts w:asciiTheme="minorHAnsi" w:eastAsiaTheme="minorEastAsia" w:hAnsiTheme="minorHAnsi" w:cstheme="minorHAnsi" w:hint="eastAsia"/>
          <w:kern w:val="24"/>
          <w:lang w:eastAsia="zh-CN"/>
        </w:rPr>
        <w:t>郎的利润。</w:t>
      </w:r>
    </w:p>
    <w:p w14:paraId="463A00D4" w14:textId="63C46C28" w:rsidR="00AB75A4" w:rsidRPr="00AB75A4" w:rsidRDefault="00A22723" w:rsidP="006C231D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firstLineChars="200" w:firstLine="480"/>
        <w:jc w:val="both"/>
        <w:rPr>
          <w:rFonts w:asciiTheme="minorHAnsi" w:eastAsia="Times New Roman" w:hAnsiTheme="minorHAnsi" w:cstheme="minorHAnsi"/>
          <w:szCs w:val="24"/>
          <w:shd w:val="clear" w:color="auto" w:fill="FFFFFF"/>
          <w:lang w:eastAsia="zh-CN"/>
        </w:rPr>
      </w:pPr>
      <w:r w:rsidRPr="00A22723">
        <w:rPr>
          <w:rFonts w:asciiTheme="minorHAnsi" w:hAnsiTheme="minorHAnsi" w:cstheme="minorHAnsi"/>
          <w:kern w:val="24"/>
          <w:lang w:eastAsia="zh-CN"/>
        </w:rPr>
        <w:t>前两种选择带来的风险是，将国际电</w:t>
      </w:r>
      <w:proofErr w:type="gramStart"/>
      <w:r w:rsidRPr="00A22723">
        <w:rPr>
          <w:rFonts w:asciiTheme="minorHAnsi" w:hAnsiTheme="minorHAnsi" w:cstheme="minorHAnsi"/>
          <w:kern w:val="24"/>
          <w:lang w:eastAsia="zh-CN"/>
        </w:rPr>
        <w:t>联电信展会</w:t>
      </w:r>
      <w:proofErr w:type="gramEnd"/>
      <w:r w:rsidRPr="00A22723">
        <w:rPr>
          <w:rFonts w:asciiTheme="minorHAnsi" w:hAnsiTheme="minorHAnsi" w:cstheme="minorHAnsi"/>
          <w:kern w:val="24"/>
          <w:lang w:eastAsia="zh-CN"/>
        </w:rPr>
        <w:t>活动的行动范围从全球性和与所有人相关缩小到</w:t>
      </w:r>
      <w:r w:rsidR="00CF3C66">
        <w:rPr>
          <w:rFonts w:asciiTheme="minorHAnsi" w:hAnsiTheme="minorHAnsi" w:cstheme="minorHAnsi" w:hint="eastAsia"/>
          <w:kern w:val="24"/>
          <w:lang w:eastAsia="zh-CN"/>
        </w:rPr>
        <w:t>仅</w:t>
      </w:r>
      <w:r w:rsidRPr="00A22723">
        <w:rPr>
          <w:rFonts w:asciiTheme="minorHAnsi" w:hAnsiTheme="minorHAnsi" w:cstheme="minorHAnsi"/>
          <w:kern w:val="24"/>
          <w:lang w:eastAsia="zh-CN"/>
        </w:rPr>
        <w:t>与发展中国家相关。反</w:t>
      </w:r>
      <w:r w:rsidR="00CF3C66">
        <w:rPr>
          <w:rFonts w:asciiTheme="minorHAnsi" w:hAnsiTheme="minorHAnsi" w:cstheme="minorHAnsi" w:hint="eastAsia"/>
          <w:kern w:val="24"/>
          <w:lang w:eastAsia="zh-CN"/>
        </w:rPr>
        <w:t>之</w:t>
      </w:r>
      <w:r w:rsidRPr="00A22723">
        <w:rPr>
          <w:rFonts w:asciiTheme="minorHAnsi" w:hAnsiTheme="minorHAnsi" w:cstheme="minorHAnsi"/>
          <w:kern w:val="24"/>
          <w:lang w:eastAsia="zh-CN"/>
        </w:rPr>
        <w:t>，</w:t>
      </w:r>
      <w:r w:rsidR="00781823" w:rsidRPr="00781823">
        <w:rPr>
          <w:rFonts w:ascii="SimSun" w:hAnsi="SimSun" w:cstheme="minorHAnsi"/>
          <w:kern w:val="24"/>
          <w:lang w:eastAsia="zh-CN"/>
        </w:rPr>
        <w:t>“</w:t>
      </w:r>
      <w:r w:rsidRPr="00A22723">
        <w:rPr>
          <w:rFonts w:asciiTheme="minorHAnsi" w:hAnsiTheme="minorHAnsi" w:cstheme="minorHAnsi"/>
          <w:kern w:val="24"/>
          <w:lang w:eastAsia="zh-CN"/>
        </w:rPr>
        <w:t>数字造福人类</w:t>
      </w:r>
      <w:r w:rsidR="00781823" w:rsidRPr="00781823">
        <w:rPr>
          <w:rFonts w:ascii="SimSun" w:hAnsi="SimSun" w:cstheme="minorHAnsi"/>
          <w:kern w:val="24"/>
          <w:lang w:eastAsia="zh-CN"/>
        </w:rPr>
        <w:t>”</w:t>
      </w:r>
      <w:r w:rsidR="00CF3C66" w:rsidRPr="00A22723">
        <w:rPr>
          <w:rFonts w:asciiTheme="minorHAnsi" w:hAnsiTheme="minorHAnsi" w:cstheme="minorHAnsi"/>
          <w:kern w:val="24"/>
          <w:lang w:eastAsia="zh-CN"/>
        </w:rPr>
        <w:t>全球</w:t>
      </w:r>
      <w:r w:rsidRPr="00A22723">
        <w:rPr>
          <w:rFonts w:asciiTheme="minorHAnsi" w:hAnsiTheme="minorHAnsi" w:cstheme="minorHAnsi"/>
          <w:kern w:val="24"/>
          <w:lang w:eastAsia="zh-CN"/>
        </w:rPr>
        <w:t>活动可以保持全球影响力。它还提供了双重机</w:t>
      </w:r>
      <w:r w:rsidR="00CF3C66">
        <w:rPr>
          <w:rFonts w:asciiTheme="minorHAnsi" w:hAnsiTheme="minorHAnsi" w:cstheme="minorHAnsi" w:hint="eastAsia"/>
          <w:kern w:val="24"/>
          <w:lang w:eastAsia="zh-CN"/>
        </w:rPr>
        <w:t>遇</w:t>
      </w:r>
      <w:r w:rsidRPr="00A22723">
        <w:rPr>
          <w:rFonts w:asciiTheme="minorHAnsi" w:hAnsiTheme="minorHAnsi" w:cstheme="minorHAnsi"/>
          <w:kern w:val="24"/>
          <w:lang w:eastAsia="zh-CN"/>
        </w:rPr>
        <w:t>，既可以全面重新</w:t>
      </w:r>
      <w:r w:rsidR="00CF3C66">
        <w:rPr>
          <w:rFonts w:asciiTheme="minorHAnsi" w:hAnsiTheme="minorHAnsi" w:cstheme="minorHAnsi" w:hint="eastAsia"/>
          <w:kern w:val="24"/>
          <w:lang w:eastAsia="zh-CN"/>
        </w:rPr>
        <w:t>进行</w:t>
      </w:r>
      <w:r w:rsidRPr="00A22723">
        <w:rPr>
          <w:rFonts w:asciiTheme="minorHAnsi" w:hAnsiTheme="minorHAnsi" w:cstheme="minorHAnsi"/>
          <w:kern w:val="24"/>
          <w:lang w:eastAsia="zh-CN"/>
        </w:rPr>
        <w:t>活动</w:t>
      </w:r>
      <w:r w:rsidR="00CF3C66" w:rsidRPr="00A22723">
        <w:rPr>
          <w:rFonts w:asciiTheme="minorHAnsi" w:hAnsiTheme="minorHAnsi" w:cstheme="minorHAnsi"/>
          <w:kern w:val="24"/>
          <w:lang w:eastAsia="zh-CN"/>
        </w:rPr>
        <w:t>设计</w:t>
      </w:r>
      <w:r w:rsidRPr="00A22723">
        <w:rPr>
          <w:rFonts w:asciiTheme="minorHAnsi" w:hAnsiTheme="minorHAnsi" w:cstheme="minorHAnsi"/>
          <w:kern w:val="24"/>
          <w:lang w:eastAsia="zh-CN"/>
        </w:rPr>
        <w:t>，同时保留其独特的展览部分，又可利用国际电</w:t>
      </w:r>
      <w:proofErr w:type="gramStart"/>
      <w:r w:rsidRPr="00A22723">
        <w:rPr>
          <w:rFonts w:asciiTheme="minorHAnsi" w:hAnsiTheme="minorHAnsi" w:cstheme="minorHAnsi"/>
          <w:kern w:val="24"/>
          <w:lang w:eastAsia="zh-CN"/>
        </w:rPr>
        <w:t>联独</w:t>
      </w:r>
      <w:r w:rsidR="00CF3C66">
        <w:rPr>
          <w:rFonts w:asciiTheme="minorHAnsi" w:hAnsiTheme="minorHAnsi" w:cstheme="minorHAnsi" w:hint="eastAsia"/>
          <w:kern w:val="24"/>
          <w:lang w:eastAsia="zh-CN"/>
        </w:rPr>
        <w:t>特</w:t>
      </w:r>
      <w:proofErr w:type="gramEnd"/>
      <w:r w:rsidRPr="00A22723">
        <w:rPr>
          <w:rFonts w:asciiTheme="minorHAnsi" w:hAnsiTheme="minorHAnsi" w:cstheme="minorHAnsi"/>
          <w:kern w:val="24"/>
          <w:lang w:eastAsia="zh-CN"/>
        </w:rPr>
        <w:t>的成员多样性特点，</w:t>
      </w:r>
      <w:r w:rsidR="00CF3C66">
        <w:rPr>
          <w:rFonts w:asciiTheme="minorHAnsi" w:hAnsiTheme="minorHAnsi" w:cstheme="minorHAnsi" w:hint="eastAsia"/>
          <w:kern w:val="24"/>
          <w:lang w:eastAsia="zh-CN"/>
        </w:rPr>
        <w:t>来</w:t>
      </w:r>
      <w:r w:rsidRPr="00A22723">
        <w:rPr>
          <w:rFonts w:asciiTheme="minorHAnsi" w:hAnsiTheme="minorHAnsi" w:cstheme="minorHAnsi"/>
          <w:kern w:val="24"/>
          <w:lang w:eastAsia="zh-CN"/>
        </w:rPr>
        <w:t>更好地满足</w:t>
      </w:r>
      <w:r w:rsidRPr="00A22723">
        <w:rPr>
          <w:rFonts w:asciiTheme="minorHAnsi" w:hAnsiTheme="minorHAnsi" w:cstheme="minorHAnsi"/>
          <w:kern w:val="24"/>
          <w:lang w:val="en-US" w:eastAsia="zh-CN"/>
        </w:rPr>
        <w:t>ICT</w:t>
      </w:r>
      <w:r w:rsidRPr="00A22723">
        <w:rPr>
          <w:rFonts w:asciiTheme="minorHAnsi" w:hAnsiTheme="minorHAnsi" w:cstheme="minorHAnsi"/>
          <w:kern w:val="24"/>
          <w:lang w:eastAsia="zh-CN"/>
        </w:rPr>
        <w:t>行业的需求，并最终实现国际电联的</w:t>
      </w:r>
      <w:r w:rsidRPr="00A22723">
        <w:rPr>
          <w:rFonts w:asciiTheme="minorHAnsi" w:hAnsiTheme="minorHAnsi" w:cstheme="minorHAnsi"/>
          <w:kern w:val="24"/>
          <w:lang w:eastAsia="zh-CN"/>
        </w:rPr>
        <w:t>“</w:t>
      </w:r>
      <w:r w:rsidRPr="00A22723">
        <w:rPr>
          <w:rFonts w:asciiTheme="minorHAnsi" w:hAnsiTheme="minorHAnsi" w:cstheme="minorHAnsi"/>
          <w:kern w:val="24"/>
          <w:lang w:eastAsia="zh-CN"/>
        </w:rPr>
        <w:t>扩大对</w:t>
      </w:r>
      <w:r w:rsidRPr="00A22723">
        <w:rPr>
          <w:rFonts w:asciiTheme="minorHAnsi" w:hAnsiTheme="minorHAnsi" w:cstheme="minorHAnsi"/>
          <w:kern w:val="24"/>
          <w:lang w:val="en-US" w:eastAsia="zh-CN"/>
        </w:rPr>
        <w:t>ICT</w:t>
      </w:r>
      <w:r w:rsidRPr="00A22723">
        <w:rPr>
          <w:rFonts w:asciiTheme="minorHAnsi" w:hAnsiTheme="minorHAnsi" w:cstheme="minorHAnsi"/>
          <w:kern w:val="24"/>
          <w:lang w:eastAsia="zh-CN"/>
        </w:rPr>
        <w:t>的获取，实现可持续发展</w:t>
      </w:r>
      <w:r w:rsidRPr="00A22723">
        <w:rPr>
          <w:rFonts w:asciiTheme="minorHAnsi" w:hAnsiTheme="minorHAnsi" w:cstheme="minorHAnsi"/>
          <w:kern w:val="24"/>
          <w:lang w:eastAsia="zh-CN"/>
        </w:rPr>
        <w:t>”</w:t>
      </w:r>
      <w:r w:rsidRPr="00A22723">
        <w:rPr>
          <w:rFonts w:asciiTheme="minorHAnsi" w:hAnsiTheme="minorHAnsi" w:cstheme="minorHAnsi"/>
          <w:kern w:val="24"/>
          <w:lang w:eastAsia="zh-CN"/>
        </w:rPr>
        <w:t>的使命。</w:t>
      </w:r>
    </w:p>
    <w:p w14:paraId="23E4945F" w14:textId="35603330" w:rsidR="00A854E3" w:rsidRDefault="009F1EA2" w:rsidP="006C231D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firstLineChars="200" w:firstLine="480"/>
        <w:jc w:val="both"/>
        <w:rPr>
          <w:rFonts w:asciiTheme="minorHAnsi" w:hAnsiTheme="minorHAnsi" w:cstheme="minorHAnsi"/>
          <w:kern w:val="24"/>
          <w:lang w:eastAsia="zh-CN"/>
        </w:rPr>
      </w:pPr>
      <w:r w:rsidRPr="009F1EA2">
        <w:rPr>
          <w:rFonts w:asciiTheme="minorHAnsi" w:hAnsiTheme="minorHAnsi" w:cstheme="minorHAnsi"/>
          <w:kern w:val="24"/>
          <w:lang w:eastAsia="zh-CN"/>
        </w:rPr>
        <w:t>Dalberg</w:t>
      </w:r>
      <w:proofErr w:type="gramStart"/>
      <w:r w:rsidR="00A22723" w:rsidRPr="004C35B3">
        <w:rPr>
          <w:rFonts w:asciiTheme="minorHAnsi" w:hAnsiTheme="minorHAnsi" w:cstheme="minorHAnsi"/>
          <w:kern w:val="24"/>
          <w:lang w:eastAsia="zh-CN"/>
        </w:rPr>
        <w:t>建议</w:t>
      </w:r>
      <w:r w:rsidR="00A854E3">
        <w:rPr>
          <w:rFonts w:asciiTheme="minorHAnsi" w:hAnsiTheme="minorHAnsi" w:cstheme="minorHAnsi" w:hint="eastAsia"/>
          <w:kern w:val="24"/>
          <w:lang w:eastAsia="zh-CN"/>
        </w:rPr>
        <w:t>通过</w:t>
      </w:r>
      <w:r w:rsidR="00A854E3" w:rsidRPr="004C35B3">
        <w:rPr>
          <w:rFonts w:asciiTheme="minorHAnsi" w:hAnsiTheme="minorHAnsi" w:cstheme="minorHAnsi"/>
          <w:kern w:val="24"/>
          <w:lang w:eastAsia="zh-CN"/>
        </w:rPr>
        <w:t>第二阶段已经考虑的设计一个</w:t>
      </w:r>
      <w:r w:rsidR="00A854E3" w:rsidRPr="00A854E3">
        <w:rPr>
          <w:rFonts w:asciiTheme="minorHAnsi" w:hAnsiTheme="minorHAnsi" w:cstheme="minorHAnsi" w:hint="eastAsia"/>
          <w:kern w:val="24"/>
          <w:lang w:eastAsia="zh-CN"/>
        </w:rPr>
        <w:t>“</w:t>
      </w:r>
      <w:proofErr w:type="gramEnd"/>
      <w:r w:rsidR="00A854E3" w:rsidRPr="00A854E3">
        <w:rPr>
          <w:rFonts w:asciiTheme="minorHAnsi" w:hAnsiTheme="minorHAnsi" w:cstheme="minorHAnsi" w:hint="eastAsia"/>
          <w:kern w:val="24"/>
          <w:lang w:eastAsia="zh-CN"/>
        </w:rPr>
        <w:t>数字造福人类”</w:t>
      </w:r>
      <w:r w:rsidR="00A854E3" w:rsidRPr="004C35B3">
        <w:rPr>
          <w:rFonts w:asciiTheme="minorHAnsi" w:hAnsiTheme="minorHAnsi" w:cstheme="minorHAnsi"/>
          <w:kern w:val="24"/>
          <w:lang w:eastAsia="zh-CN"/>
        </w:rPr>
        <w:t>全球性重大活动</w:t>
      </w:r>
      <w:r w:rsidR="00A854E3">
        <w:rPr>
          <w:rFonts w:asciiTheme="minorHAnsi" w:hAnsiTheme="minorHAnsi" w:cstheme="minorHAnsi" w:hint="eastAsia"/>
          <w:kern w:val="24"/>
          <w:lang w:eastAsia="zh-CN"/>
        </w:rPr>
        <w:t>，</w:t>
      </w:r>
      <w:r w:rsidR="00A22723" w:rsidRPr="004C35B3">
        <w:rPr>
          <w:rFonts w:asciiTheme="minorHAnsi" w:hAnsiTheme="minorHAnsi" w:cstheme="minorHAnsi"/>
          <w:kern w:val="24"/>
          <w:lang w:eastAsia="zh-CN"/>
        </w:rPr>
        <w:t>进一步</w:t>
      </w:r>
      <w:r w:rsidR="00A854E3">
        <w:rPr>
          <w:rFonts w:asciiTheme="minorHAnsi" w:hAnsiTheme="minorHAnsi" w:cstheme="minorHAnsi" w:hint="eastAsia"/>
          <w:kern w:val="24"/>
          <w:lang w:eastAsia="zh-CN"/>
        </w:rPr>
        <w:t>了解</w:t>
      </w:r>
      <w:r w:rsidR="00A22723" w:rsidRPr="004C35B3">
        <w:rPr>
          <w:rFonts w:asciiTheme="minorHAnsi" w:hAnsiTheme="minorHAnsi" w:cstheme="minorHAnsi"/>
          <w:kern w:val="24"/>
          <w:lang w:eastAsia="zh-CN"/>
        </w:rPr>
        <w:t>第三</w:t>
      </w:r>
      <w:r w:rsidR="00A854E3">
        <w:rPr>
          <w:rFonts w:asciiTheme="minorHAnsi" w:hAnsiTheme="minorHAnsi" w:cstheme="minorHAnsi" w:hint="eastAsia"/>
          <w:kern w:val="24"/>
          <w:lang w:eastAsia="zh-CN"/>
        </w:rPr>
        <w:t>个</w:t>
      </w:r>
      <w:r w:rsidR="00A22723" w:rsidRPr="004C35B3">
        <w:rPr>
          <w:rFonts w:asciiTheme="minorHAnsi" w:hAnsiTheme="minorHAnsi" w:cstheme="minorHAnsi"/>
          <w:kern w:val="24"/>
          <w:lang w:eastAsia="zh-CN"/>
        </w:rPr>
        <w:t>选</w:t>
      </w:r>
      <w:r w:rsidR="00A854E3">
        <w:rPr>
          <w:rFonts w:asciiTheme="minorHAnsi" w:hAnsiTheme="minorHAnsi" w:cstheme="minorHAnsi" w:hint="eastAsia"/>
          <w:kern w:val="24"/>
          <w:lang w:eastAsia="zh-CN"/>
        </w:rPr>
        <w:t>项可带来</w:t>
      </w:r>
      <w:r w:rsidR="00A22723" w:rsidRPr="004C35B3">
        <w:rPr>
          <w:rFonts w:asciiTheme="minorHAnsi" w:hAnsiTheme="minorHAnsi" w:cstheme="minorHAnsi"/>
          <w:kern w:val="24"/>
          <w:lang w:eastAsia="zh-CN"/>
        </w:rPr>
        <w:t>的机</w:t>
      </w:r>
      <w:r w:rsidR="00A854E3">
        <w:rPr>
          <w:rFonts w:asciiTheme="minorHAnsi" w:hAnsiTheme="minorHAnsi" w:cstheme="minorHAnsi" w:hint="eastAsia"/>
          <w:kern w:val="24"/>
          <w:lang w:eastAsia="zh-CN"/>
        </w:rPr>
        <w:t>遇</w:t>
      </w:r>
      <w:r w:rsidR="00A22723" w:rsidRPr="004C35B3">
        <w:rPr>
          <w:rFonts w:asciiTheme="minorHAnsi" w:hAnsiTheme="minorHAnsi" w:cstheme="minorHAnsi"/>
          <w:kern w:val="24"/>
          <w:lang w:eastAsia="zh-CN"/>
        </w:rPr>
        <w:t>。此阶段应主要包括两</w:t>
      </w:r>
      <w:r w:rsidR="00A854E3">
        <w:rPr>
          <w:rFonts w:asciiTheme="minorHAnsi" w:hAnsiTheme="minorHAnsi" w:cstheme="minorHAnsi" w:hint="eastAsia"/>
          <w:kern w:val="24"/>
          <w:lang w:eastAsia="zh-CN"/>
        </w:rPr>
        <w:t>方面的</w:t>
      </w:r>
      <w:r w:rsidR="00A22723" w:rsidRPr="004C35B3">
        <w:rPr>
          <w:rFonts w:asciiTheme="minorHAnsi" w:hAnsiTheme="minorHAnsi" w:cstheme="minorHAnsi"/>
          <w:kern w:val="24"/>
          <w:lang w:eastAsia="zh-CN"/>
        </w:rPr>
        <w:t>决定性工作流程</w:t>
      </w:r>
      <w:r w:rsidR="004C35B3">
        <w:rPr>
          <w:rFonts w:asciiTheme="minorHAnsi" w:hAnsiTheme="minorHAnsi" w:cstheme="minorHAnsi" w:hint="eastAsia"/>
          <w:kern w:val="24"/>
          <w:lang w:val="en-US" w:eastAsia="zh-CN"/>
        </w:rPr>
        <w:t>：</w:t>
      </w:r>
      <w:proofErr w:type="spellStart"/>
      <w:r w:rsidR="00A22723" w:rsidRPr="004C35B3">
        <w:rPr>
          <w:rFonts w:asciiTheme="minorHAnsi" w:hAnsiTheme="minorHAnsi" w:cstheme="minorHAnsi"/>
          <w:kern w:val="24"/>
          <w:lang w:val="en-US" w:eastAsia="zh-CN"/>
        </w:rPr>
        <w:t>i</w:t>
      </w:r>
      <w:proofErr w:type="spellEnd"/>
      <w:r w:rsidR="00A22723" w:rsidRPr="004C35B3">
        <w:rPr>
          <w:rFonts w:asciiTheme="minorHAnsi" w:hAnsiTheme="minorHAnsi" w:cstheme="minorHAnsi"/>
          <w:kern w:val="24"/>
          <w:lang w:val="en-US" w:eastAsia="zh-CN"/>
        </w:rPr>
        <w:t>)</w:t>
      </w:r>
      <w:r w:rsidR="004C35B3">
        <w:rPr>
          <w:rFonts w:asciiTheme="minorHAnsi" w:hAnsiTheme="minorHAnsi" w:cstheme="minorHAnsi"/>
          <w:kern w:val="24"/>
          <w:lang w:val="en-US" w:eastAsia="zh-CN"/>
        </w:rPr>
        <w:t xml:space="preserve"> </w:t>
      </w:r>
      <w:r w:rsidR="00A22723" w:rsidRPr="004C35B3">
        <w:rPr>
          <w:rFonts w:asciiTheme="minorHAnsi" w:hAnsiTheme="minorHAnsi" w:cstheme="minorHAnsi"/>
          <w:kern w:val="24"/>
          <w:lang w:eastAsia="zh-CN"/>
        </w:rPr>
        <w:t>有三个局和秘书处参与的内部协调工作，</w:t>
      </w:r>
      <w:r w:rsidR="00A854E3">
        <w:rPr>
          <w:rFonts w:asciiTheme="minorHAnsi" w:hAnsiTheme="minorHAnsi" w:cstheme="minorHAnsi" w:hint="eastAsia"/>
          <w:kern w:val="24"/>
          <w:lang w:eastAsia="zh-CN"/>
        </w:rPr>
        <w:t>就</w:t>
      </w:r>
      <w:r w:rsidR="00A22723" w:rsidRPr="004C35B3">
        <w:rPr>
          <w:rFonts w:asciiTheme="minorHAnsi" w:hAnsiTheme="minorHAnsi" w:cstheme="minorHAnsi"/>
          <w:kern w:val="24"/>
          <w:lang w:eastAsia="zh-CN"/>
        </w:rPr>
        <w:t>一</w:t>
      </w:r>
      <w:r w:rsidR="00A854E3">
        <w:rPr>
          <w:rFonts w:asciiTheme="minorHAnsi" w:hAnsiTheme="minorHAnsi" w:cstheme="minorHAnsi" w:hint="eastAsia"/>
          <w:kern w:val="24"/>
          <w:lang w:eastAsia="zh-CN"/>
        </w:rPr>
        <w:t>种</w:t>
      </w:r>
      <w:r w:rsidR="00A22723" w:rsidRPr="004C35B3">
        <w:rPr>
          <w:rFonts w:asciiTheme="minorHAnsi" w:hAnsiTheme="minorHAnsi" w:cstheme="minorHAnsi"/>
          <w:kern w:val="24"/>
          <w:lang w:eastAsia="zh-CN"/>
        </w:rPr>
        <w:t>战略性展会活动组合及其运作模式</w:t>
      </w:r>
      <w:r w:rsidR="004C35B3">
        <w:rPr>
          <w:rFonts w:asciiTheme="minorHAnsi" w:hAnsiTheme="minorHAnsi" w:cstheme="minorHAnsi" w:hint="eastAsia"/>
          <w:kern w:val="24"/>
          <w:lang w:val="en-US" w:eastAsia="zh-CN"/>
        </w:rPr>
        <w:t>（</w:t>
      </w:r>
      <w:r w:rsidR="00A22723" w:rsidRPr="004C35B3">
        <w:rPr>
          <w:rFonts w:asciiTheme="minorHAnsi" w:hAnsiTheme="minorHAnsi" w:cstheme="minorHAnsi"/>
          <w:kern w:val="24"/>
          <w:lang w:eastAsia="zh-CN"/>
        </w:rPr>
        <w:t>包括展会活动治理</w:t>
      </w:r>
      <w:r w:rsidR="004C35B3">
        <w:rPr>
          <w:rFonts w:asciiTheme="minorHAnsi" w:hAnsiTheme="minorHAnsi" w:cstheme="minorHAnsi" w:hint="eastAsia"/>
          <w:kern w:val="24"/>
          <w:lang w:val="en-US" w:eastAsia="zh-CN"/>
        </w:rPr>
        <w:t>）</w:t>
      </w:r>
      <w:r w:rsidR="00A854E3">
        <w:rPr>
          <w:rFonts w:asciiTheme="minorHAnsi" w:hAnsiTheme="minorHAnsi" w:cstheme="minorHAnsi" w:hint="eastAsia"/>
          <w:kern w:val="24"/>
          <w:lang w:val="en-US" w:eastAsia="zh-CN"/>
        </w:rPr>
        <w:t>达成一致</w:t>
      </w:r>
      <w:r w:rsidR="00A22723" w:rsidRPr="004C35B3">
        <w:rPr>
          <w:rFonts w:asciiTheme="minorHAnsi" w:hAnsiTheme="minorHAnsi" w:cstheme="minorHAnsi"/>
          <w:kern w:val="24"/>
          <w:lang w:eastAsia="zh-CN"/>
        </w:rPr>
        <w:t>；</w:t>
      </w:r>
      <w:r w:rsidR="00A22723" w:rsidRPr="004C35B3">
        <w:rPr>
          <w:rFonts w:asciiTheme="minorHAnsi" w:hAnsiTheme="minorHAnsi" w:cstheme="minorHAnsi"/>
          <w:kern w:val="24"/>
          <w:lang w:val="en-US" w:eastAsia="zh-CN"/>
        </w:rPr>
        <w:t>ii)</w:t>
      </w:r>
      <w:r w:rsidR="004C35B3">
        <w:rPr>
          <w:rFonts w:asciiTheme="minorHAnsi" w:hAnsiTheme="minorHAnsi" w:cstheme="minorHAnsi"/>
          <w:kern w:val="24"/>
          <w:lang w:val="en-US" w:eastAsia="zh-CN"/>
        </w:rPr>
        <w:t xml:space="preserve"> </w:t>
      </w:r>
      <w:r w:rsidR="00A22723" w:rsidRPr="004C35B3">
        <w:rPr>
          <w:rFonts w:asciiTheme="minorHAnsi" w:hAnsiTheme="minorHAnsi" w:cstheme="minorHAnsi"/>
          <w:kern w:val="24"/>
          <w:lang w:eastAsia="zh-CN"/>
        </w:rPr>
        <w:t>与国际电联</w:t>
      </w:r>
      <w:r w:rsidR="00A854E3">
        <w:rPr>
          <w:rFonts w:asciiTheme="minorHAnsi" w:hAnsiTheme="minorHAnsi" w:cstheme="minorHAnsi" w:hint="eastAsia"/>
          <w:kern w:val="24"/>
          <w:lang w:eastAsia="zh-CN"/>
        </w:rPr>
        <w:t>一些</w:t>
      </w:r>
      <w:r w:rsidR="00A22723" w:rsidRPr="004C35B3">
        <w:rPr>
          <w:rFonts w:asciiTheme="minorHAnsi" w:hAnsiTheme="minorHAnsi" w:cstheme="minorHAnsi"/>
          <w:kern w:val="24"/>
          <w:lang w:eastAsia="zh-CN"/>
        </w:rPr>
        <w:t>部门成员共同创建活动，明确界定他们的需求，</w:t>
      </w:r>
      <w:r w:rsidR="00A854E3">
        <w:rPr>
          <w:rFonts w:asciiTheme="minorHAnsi" w:hAnsiTheme="minorHAnsi" w:cstheme="minorHAnsi" w:hint="eastAsia"/>
          <w:kern w:val="24"/>
          <w:lang w:eastAsia="zh-CN"/>
        </w:rPr>
        <w:t>了解</w:t>
      </w:r>
      <w:r w:rsidR="00A22723" w:rsidRPr="004C35B3">
        <w:rPr>
          <w:rFonts w:asciiTheme="minorHAnsi" w:hAnsiTheme="minorHAnsi" w:cstheme="minorHAnsi"/>
          <w:kern w:val="24"/>
          <w:lang w:eastAsia="zh-CN"/>
        </w:rPr>
        <w:t>促使他们参与未来的活动并</w:t>
      </w:r>
      <w:r w:rsidR="00A854E3">
        <w:rPr>
          <w:rFonts w:asciiTheme="minorHAnsi" w:hAnsiTheme="minorHAnsi" w:cstheme="minorHAnsi" w:hint="eastAsia"/>
          <w:kern w:val="24"/>
          <w:lang w:eastAsia="zh-CN"/>
        </w:rPr>
        <w:t>为其</w:t>
      </w:r>
      <w:r w:rsidR="00A22723" w:rsidRPr="004C35B3">
        <w:rPr>
          <w:rFonts w:asciiTheme="minorHAnsi" w:hAnsiTheme="minorHAnsi" w:cstheme="minorHAnsi"/>
          <w:kern w:val="24"/>
          <w:lang w:eastAsia="zh-CN"/>
        </w:rPr>
        <w:t>做出贡献的因素。</w:t>
      </w:r>
      <w:bookmarkStart w:id="9" w:name="lt_pId063"/>
    </w:p>
    <w:p w14:paraId="0D392210" w14:textId="149B464C" w:rsidR="00AB75A4" w:rsidRPr="00AB75A4" w:rsidRDefault="001972B0" w:rsidP="00A854E3">
      <w:pPr>
        <w:pStyle w:val="Heading1"/>
        <w:rPr>
          <w:lang w:eastAsia="ja-JP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bookmarkEnd w:id="9"/>
      <w:r w:rsidR="009B0223">
        <w:rPr>
          <w:rFonts w:hint="eastAsia"/>
          <w:lang w:eastAsia="zh-CN"/>
        </w:rPr>
        <w:t>提案</w:t>
      </w:r>
    </w:p>
    <w:p w14:paraId="63DC8AD0" w14:textId="1C94586D" w:rsidR="00AB75A4" w:rsidRPr="009B7C9B" w:rsidRDefault="009B7C9B" w:rsidP="006C231D">
      <w:pPr>
        <w:ind w:firstLineChars="200" w:firstLine="480"/>
        <w:rPr>
          <w:lang w:eastAsia="zh-CN"/>
        </w:rPr>
      </w:pPr>
      <w:r w:rsidRPr="009B7C9B">
        <w:rPr>
          <w:rFonts w:hint="eastAsia"/>
          <w:lang w:eastAsia="zh-CN"/>
        </w:rPr>
        <w:t>我们认识到</w:t>
      </w:r>
      <w:r w:rsidR="00F2106C">
        <w:rPr>
          <w:rFonts w:hint="eastAsia"/>
          <w:lang w:eastAsia="zh-CN"/>
        </w:rPr>
        <w:t>，</w:t>
      </w:r>
      <w:r w:rsidRPr="009B7C9B">
        <w:rPr>
          <w:rFonts w:hint="eastAsia"/>
          <w:lang w:eastAsia="zh-CN"/>
        </w:rPr>
        <w:t>国际电</w:t>
      </w:r>
      <w:proofErr w:type="gramStart"/>
      <w:r w:rsidRPr="009B7C9B">
        <w:rPr>
          <w:rFonts w:hint="eastAsia"/>
          <w:lang w:eastAsia="zh-CN"/>
        </w:rPr>
        <w:t>联电信</w:t>
      </w:r>
      <w:r w:rsidR="00F2106C">
        <w:rPr>
          <w:rFonts w:hint="eastAsia"/>
          <w:lang w:eastAsia="zh-CN"/>
        </w:rPr>
        <w:t>展会</w:t>
      </w:r>
      <w:proofErr w:type="gramEnd"/>
      <w:r w:rsidRPr="009B7C9B">
        <w:rPr>
          <w:rFonts w:hint="eastAsia"/>
          <w:lang w:eastAsia="zh-CN"/>
        </w:rPr>
        <w:t>活动的改革</w:t>
      </w:r>
      <w:r w:rsidR="00F2106C">
        <w:rPr>
          <w:rFonts w:hint="eastAsia"/>
          <w:lang w:eastAsia="zh-CN"/>
        </w:rPr>
        <w:t>已</w:t>
      </w:r>
      <w:r w:rsidRPr="009B7C9B">
        <w:rPr>
          <w:rFonts w:hint="eastAsia"/>
          <w:lang w:eastAsia="zh-CN"/>
        </w:rPr>
        <w:t>迫在眉睫，而</w:t>
      </w:r>
      <w:r w:rsidR="00F2106C">
        <w:rPr>
          <w:rFonts w:hint="eastAsia"/>
          <w:lang w:eastAsia="zh-CN"/>
        </w:rPr>
        <w:t>且如果</w:t>
      </w:r>
      <w:r w:rsidR="00F2106C" w:rsidRPr="009B7C9B">
        <w:rPr>
          <w:rFonts w:hint="eastAsia"/>
          <w:lang w:eastAsia="zh-CN"/>
        </w:rPr>
        <w:t>理事会</w:t>
      </w:r>
      <w:r w:rsidRPr="009B7C9B">
        <w:rPr>
          <w:rFonts w:hint="eastAsia"/>
          <w:lang w:eastAsia="zh-CN"/>
        </w:rPr>
        <w:t>2021</w:t>
      </w:r>
      <w:r w:rsidRPr="009B7C9B">
        <w:rPr>
          <w:rFonts w:hint="eastAsia"/>
          <w:lang w:eastAsia="zh-CN"/>
        </w:rPr>
        <w:t>年</w:t>
      </w:r>
      <w:r w:rsidR="00F2106C">
        <w:rPr>
          <w:rFonts w:hint="eastAsia"/>
          <w:lang w:eastAsia="zh-CN"/>
        </w:rPr>
        <w:t>会议</w:t>
      </w:r>
      <w:r w:rsidRPr="009B7C9B">
        <w:rPr>
          <w:rFonts w:hint="eastAsia"/>
          <w:lang w:eastAsia="zh-CN"/>
        </w:rPr>
        <w:t>上</w:t>
      </w:r>
      <w:r w:rsidR="00F2106C">
        <w:rPr>
          <w:rFonts w:hint="eastAsia"/>
          <w:lang w:eastAsia="zh-CN"/>
        </w:rPr>
        <w:t>不</w:t>
      </w:r>
      <w:r w:rsidRPr="009B7C9B">
        <w:rPr>
          <w:rFonts w:hint="eastAsia"/>
          <w:lang w:eastAsia="zh-CN"/>
        </w:rPr>
        <w:t>解决这个问题</w:t>
      </w:r>
      <w:r w:rsidR="00F2106C">
        <w:rPr>
          <w:rFonts w:hint="eastAsia"/>
          <w:lang w:eastAsia="zh-CN"/>
        </w:rPr>
        <w:t>就</w:t>
      </w:r>
      <w:r w:rsidRPr="009B7C9B">
        <w:rPr>
          <w:rFonts w:hint="eastAsia"/>
          <w:lang w:eastAsia="zh-CN"/>
        </w:rPr>
        <w:t>可能导致赤字，并可能继续对国际电联的财</w:t>
      </w:r>
      <w:r w:rsidR="00F2106C">
        <w:rPr>
          <w:rFonts w:hint="eastAsia"/>
          <w:lang w:eastAsia="zh-CN"/>
        </w:rPr>
        <w:t>务</w:t>
      </w:r>
      <w:r w:rsidRPr="009B7C9B">
        <w:rPr>
          <w:rFonts w:hint="eastAsia"/>
          <w:lang w:eastAsia="zh-CN"/>
        </w:rPr>
        <w:t>资源产生负面影响。</w:t>
      </w:r>
    </w:p>
    <w:p w14:paraId="1EC646F3" w14:textId="1ED88437" w:rsidR="00AB75A4" w:rsidRPr="009B7C9B" w:rsidRDefault="00F2106C" w:rsidP="006C231D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firstLineChars="200" w:firstLine="480"/>
        <w:jc w:val="both"/>
        <w:rPr>
          <w:rFonts w:asciiTheme="minorHAnsi" w:hAnsiTheme="minorHAnsi" w:cstheme="minorHAnsi"/>
          <w:kern w:val="24"/>
          <w:lang w:eastAsia="zh-CN"/>
        </w:rPr>
      </w:pPr>
      <w:r>
        <w:rPr>
          <w:rFonts w:asciiTheme="minorHAnsi" w:hAnsiTheme="minorHAnsi" w:cstheme="minorHAnsi" w:hint="eastAsia"/>
          <w:kern w:val="24"/>
          <w:lang w:eastAsia="zh-CN"/>
        </w:rPr>
        <w:t>然而</w:t>
      </w:r>
      <w:r w:rsidR="009B7C9B" w:rsidRPr="009B7C9B">
        <w:rPr>
          <w:rFonts w:asciiTheme="minorHAnsi" w:hAnsiTheme="minorHAnsi" w:cstheme="minorHAnsi" w:hint="eastAsia"/>
          <w:kern w:val="24"/>
          <w:lang w:eastAsia="zh-CN"/>
        </w:rPr>
        <w:t>，</w:t>
      </w:r>
      <w:r>
        <w:rPr>
          <w:rFonts w:asciiTheme="minorHAnsi" w:hAnsiTheme="minorHAnsi" w:cstheme="minorHAnsi" w:hint="eastAsia"/>
          <w:kern w:val="24"/>
          <w:lang w:eastAsia="zh-CN"/>
        </w:rPr>
        <w:t>由</w:t>
      </w:r>
      <w:r w:rsidR="009B7C9B" w:rsidRPr="009B7C9B">
        <w:rPr>
          <w:rFonts w:asciiTheme="minorHAnsi" w:hAnsiTheme="minorHAnsi" w:cstheme="minorHAnsi" w:hint="eastAsia"/>
          <w:kern w:val="24"/>
          <w:lang w:eastAsia="zh-CN"/>
        </w:rPr>
        <w:t>于</w:t>
      </w:r>
      <w:r>
        <w:rPr>
          <w:rFonts w:asciiTheme="minorHAnsi" w:hAnsiTheme="minorHAnsi" w:cstheme="minorHAnsi" w:hint="eastAsia"/>
          <w:kern w:val="24"/>
          <w:lang w:eastAsia="zh-CN"/>
        </w:rPr>
        <w:t>疫情</w:t>
      </w:r>
      <w:r w:rsidR="009B7C9B" w:rsidRPr="009B7C9B">
        <w:rPr>
          <w:rFonts w:asciiTheme="minorHAnsi" w:hAnsiTheme="minorHAnsi" w:cstheme="minorHAnsi" w:hint="eastAsia"/>
          <w:kern w:val="24"/>
          <w:lang w:eastAsia="zh-CN"/>
        </w:rPr>
        <w:t>大流行</w:t>
      </w:r>
      <w:r>
        <w:rPr>
          <w:rFonts w:asciiTheme="minorHAnsi" w:hAnsiTheme="minorHAnsi" w:cstheme="minorHAnsi" w:hint="eastAsia"/>
          <w:kern w:val="24"/>
          <w:lang w:eastAsia="zh-CN"/>
        </w:rPr>
        <w:t>，有必要针对</w:t>
      </w:r>
      <w:r w:rsidR="009B7C9B" w:rsidRPr="009B7C9B">
        <w:rPr>
          <w:rFonts w:asciiTheme="minorHAnsi" w:hAnsiTheme="minorHAnsi" w:cstheme="minorHAnsi" w:hint="eastAsia"/>
          <w:kern w:val="24"/>
          <w:lang w:eastAsia="zh-CN"/>
        </w:rPr>
        <w:t>此类大型展览</w:t>
      </w:r>
      <w:r w:rsidR="009B7C9B" w:rsidRPr="009B7C9B">
        <w:rPr>
          <w:rFonts w:asciiTheme="minorHAnsi" w:hAnsiTheme="minorHAnsi" w:cstheme="minorHAnsi" w:hint="eastAsia"/>
          <w:kern w:val="24"/>
          <w:lang w:eastAsia="zh-CN"/>
        </w:rPr>
        <w:t>/</w:t>
      </w:r>
      <w:r w:rsidR="009B7C9B" w:rsidRPr="009B7C9B">
        <w:rPr>
          <w:rFonts w:asciiTheme="minorHAnsi" w:hAnsiTheme="minorHAnsi" w:cstheme="minorHAnsi" w:hint="eastAsia"/>
          <w:kern w:val="24"/>
          <w:lang w:eastAsia="zh-CN"/>
        </w:rPr>
        <w:t>活动的现状和盈利能力</w:t>
      </w:r>
      <w:r w:rsidR="00446044">
        <w:rPr>
          <w:rFonts w:asciiTheme="minorHAnsi" w:hAnsiTheme="minorHAnsi" w:cstheme="minorHAnsi" w:hint="eastAsia"/>
          <w:kern w:val="24"/>
          <w:lang w:eastAsia="zh-CN"/>
        </w:rPr>
        <w:t>采取</w:t>
      </w:r>
      <w:r>
        <w:rPr>
          <w:rFonts w:asciiTheme="minorHAnsi" w:hAnsiTheme="minorHAnsi" w:cstheme="minorHAnsi" w:hint="eastAsia"/>
          <w:kern w:val="24"/>
          <w:lang w:eastAsia="zh-CN"/>
        </w:rPr>
        <w:t>新</w:t>
      </w:r>
      <w:r w:rsidR="00446044">
        <w:rPr>
          <w:rFonts w:asciiTheme="minorHAnsi" w:hAnsiTheme="minorHAnsi" w:cstheme="minorHAnsi" w:hint="eastAsia"/>
          <w:kern w:val="24"/>
          <w:lang w:eastAsia="zh-CN"/>
        </w:rPr>
        <w:t>的对</w:t>
      </w:r>
      <w:r>
        <w:rPr>
          <w:rFonts w:asciiTheme="minorHAnsi" w:hAnsiTheme="minorHAnsi" w:cstheme="minorHAnsi" w:hint="eastAsia"/>
          <w:kern w:val="24"/>
          <w:lang w:eastAsia="zh-CN"/>
        </w:rPr>
        <w:t>策</w:t>
      </w:r>
      <w:r w:rsidR="009B7C9B" w:rsidRPr="009B7C9B">
        <w:rPr>
          <w:rFonts w:asciiTheme="minorHAnsi" w:hAnsiTheme="minorHAnsi" w:cstheme="minorHAnsi" w:hint="eastAsia"/>
          <w:kern w:val="24"/>
          <w:lang w:eastAsia="zh-CN"/>
        </w:rPr>
        <w:t>，我们建议以下方法：</w:t>
      </w:r>
    </w:p>
    <w:p w14:paraId="379C95A5" w14:textId="185268B9" w:rsidR="00AB75A4" w:rsidRPr="00AB75A4" w:rsidRDefault="00DD7B52" w:rsidP="009B7C9B">
      <w:pPr>
        <w:pStyle w:val="enumlev1"/>
        <w:rPr>
          <w:lang w:val="en-US" w:eastAsia="ja-JP"/>
        </w:rPr>
      </w:pPr>
      <w:bookmarkStart w:id="10" w:name="lt_pId066"/>
      <w:r>
        <w:rPr>
          <w:rFonts w:hint="eastAsia"/>
          <w:lang w:val="en-US" w:eastAsia="zh-CN"/>
        </w:rPr>
        <w:t>1</w:t>
      </w:r>
      <w:r w:rsidR="000A046E">
        <w:rPr>
          <w:lang w:val="en-US" w:eastAsia="zh-CN"/>
        </w:rPr>
        <w:t>)</w:t>
      </w:r>
      <w:r>
        <w:rPr>
          <w:lang w:val="en-US" w:eastAsia="ja-JP"/>
        </w:rPr>
        <w:tab/>
      </w:r>
      <w:bookmarkEnd w:id="10"/>
      <w:r w:rsidR="009B7C9B" w:rsidRPr="009B7C9B">
        <w:rPr>
          <w:rFonts w:hint="eastAsia"/>
          <w:lang w:val="en-US" w:eastAsia="ja-JP"/>
        </w:rPr>
        <w:t>研究由私营部门举办</w:t>
      </w:r>
      <w:r w:rsidR="00AA67D2">
        <w:rPr>
          <w:rFonts w:hint="eastAsia"/>
          <w:lang w:val="en-US" w:eastAsia="zh-CN"/>
        </w:rPr>
        <w:t>、诸</w:t>
      </w:r>
      <w:r w:rsidR="009B7C9B" w:rsidRPr="009B7C9B">
        <w:rPr>
          <w:rFonts w:hint="eastAsia"/>
          <w:lang w:val="en-US" w:eastAsia="ja-JP"/>
        </w:rPr>
        <w:t>如</w:t>
      </w:r>
      <w:r w:rsidR="00AA67D2" w:rsidRPr="00AA67D2">
        <w:rPr>
          <w:rFonts w:hint="eastAsia"/>
          <w:lang w:val="en-US" w:eastAsia="ja-JP"/>
        </w:rPr>
        <w:t>国际消费类电子产品展览会（</w:t>
      </w:r>
      <w:r w:rsidR="00AA67D2" w:rsidRPr="00AA67D2">
        <w:rPr>
          <w:rFonts w:hint="eastAsia"/>
          <w:lang w:val="en-US" w:eastAsia="ja-JP"/>
        </w:rPr>
        <w:t>CES</w:t>
      </w:r>
      <w:r w:rsidR="00AA67D2" w:rsidRPr="00AA67D2">
        <w:rPr>
          <w:rFonts w:hint="eastAsia"/>
          <w:lang w:val="en-US" w:eastAsia="ja-JP"/>
        </w:rPr>
        <w:t>）</w:t>
      </w:r>
      <w:r w:rsidR="009B7C9B" w:rsidRPr="009B7C9B">
        <w:rPr>
          <w:rFonts w:hint="eastAsia"/>
          <w:lang w:val="en-US" w:eastAsia="ja-JP"/>
        </w:rPr>
        <w:t>和世界移动</w:t>
      </w:r>
      <w:r w:rsidR="00AA67D2">
        <w:rPr>
          <w:rFonts w:hint="eastAsia"/>
          <w:lang w:val="en-US" w:eastAsia="zh-CN"/>
        </w:rPr>
        <w:t>通信</w:t>
      </w:r>
      <w:r w:rsidR="009B7C9B" w:rsidRPr="009B7C9B">
        <w:rPr>
          <w:rFonts w:hint="eastAsia"/>
          <w:lang w:val="en-US" w:eastAsia="ja-JP"/>
        </w:rPr>
        <w:t>大会</w:t>
      </w:r>
      <w:r w:rsidR="00AA67D2">
        <w:rPr>
          <w:rFonts w:hint="eastAsia"/>
          <w:lang w:val="en-US" w:eastAsia="zh-CN"/>
        </w:rPr>
        <w:t>（</w:t>
      </w:r>
      <w:r w:rsidR="00AA67D2">
        <w:rPr>
          <w:rFonts w:hint="eastAsia"/>
          <w:lang w:val="en-US" w:eastAsia="zh-CN"/>
        </w:rPr>
        <w:t>M</w:t>
      </w:r>
      <w:r w:rsidR="00AA67D2">
        <w:rPr>
          <w:lang w:val="en-US" w:eastAsia="zh-CN"/>
        </w:rPr>
        <w:t>WC</w:t>
      </w:r>
      <w:r w:rsidR="00AA67D2">
        <w:rPr>
          <w:rFonts w:hint="eastAsia"/>
          <w:lang w:val="en-US" w:eastAsia="zh-CN"/>
        </w:rPr>
        <w:t>）</w:t>
      </w:r>
      <w:r w:rsidR="00D13821">
        <w:rPr>
          <w:rFonts w:hint="eastAsia"/>
          <w:lang w:val="en-US" w:eastAsia="zh-CN"/>
        </w:rPr>
        <w:t>之类的</w:t>
      </w:r>
      <w:r w:rsidR="00AA67D2" w:rsidRPr="009B7C9B">
        <w:rPr>
          <w:rFonts w:hint="eastAsia"/>
          <w:lang w:val="en-US" w:eastAsia="ja-JP"/>
        </w:rPr>
        <w:t>其他活动</w:t>
      </w:r>
      <w:r w:rsidR="009B7C9B" w:rsidRPr="009B7C9B">
        <w:rPr>
          <w:rFonts w:hint="eastAsia"/>
          <w:lang w:val="en-US" w:eastAsia="ja-JP"/>
        </w:rPr>
        <w:t>的财务和运营影响，</w:t>
      </w:r>
      <w:proofErr w:type="gramStart"/>
      <w:r w:rsidR="009B7C9B" w:rsidRPr="009B7C9B">
        <w:rPr>
          <w:rFonts w:hint="eastAsia"/>
          <w:lang w:val="en-US" w:eastAsia="ja-JP"/>
        </w:rPr>
        <w:t>以及</w:t>
      </w:r>
      <w:r w:rsidR="00D13821">
        <w:rPr>
          <w:rFonts w:hint="eastAsia"/>
          <w:lang w:val="en-US" w:eastAsia="zh-CN"/>
        </w:rPr>
        <w:t>他</w:t>
      </w:r>
      <w:r w:rsidR="009B7C9B" w:rsidRPr="009B7C9B">
        <w:rPr>
          <w:rFonts w:hint="eastAsia"/>
          <w:lang w:val="en-US" w:eastAsia="ja-JP"/>
        </w:rPr>
        <w:t>们为未来活动</w:t>
      </w:r>
      <w:r w:rsidR="00D13821">
        <w:rPr>
          <w:rFonts w:hint="eastAsia"/>
          <w:lang w:val="en-US" w:eastAsia="zh-CN"/>
        </w:rPr>
        <w:t>进行</w:t>
      </w:r>
      <w:r w:rsidR="009B7C9B" w:rsidRPr="009B7C9B">
        <w:rPr>
          <w:rFonts w:hint="eastAsia"/>
          <w:lang w:val="en-US" w:eastAsia="ja-JP"/>
        </w:rPr>
        <w:t>的</w:t>
      </w:r>
      <w:r w:rsidR="00D13821">
        <w:rPr>
          <w:rFonts w:hint="eastAsia"/>
          <w:lang w:val="en-US" w:eastAsia="zh-CN"/>
        </w:rPr>
        <w:t>筹</w:t>
      </w:r>
      <w:r w:rsidR="009B7C9B" w:rsidRPr="009B7C9B">
        <w:rPr>
          <w:rFonts w:hint="eastAsia"/>
          <w:lang w:val="en-US" w:eastAsia="ja-JP"/>
        </w:rPr>
        <w:t>备；</w:t>
      </w:r>
      <w:proofErr w:type="gramEnd"/>
    </w:p>
    <w:p w14:paraId="0D25ABB8" w14:textId="5E6BAC7A" w:rsidR="00AB75A4" w:rsidRPr="00AB75A4" w:rsidRDefault="00DD7B52" w:rsidP="00DD7B52">
      <w:pPr>
        <w:pStyle w:val="enumlev1"/>
        <w:rPr>
          <w:lang w:val="en-US" w:eastAsia="ja-JP"/>
        </w:rPr>
      </w:pPr>
      <w:bookmarkStart w:id="11" w:name="lt_pId067"/>
      <w:r>
        <w:rPr>
          <w:rFonts w:hint="eastAsia"/>
          <w:lang w:val="en-US" w:eastAsia="zh-CN"/>
        </w:rPr>
        <w:t>2</w:t>
      </w:r>
      <w:r w:rsidR="000A046E">
        <w:rPr>
          <w:lang w:val="en-US" w:eastAsia="zh-CN"/>
        </w:rPr>
        <w:t>)</w:t>
      </w:r>
      <w:r>
        <w:rPr>
          <w:lang w:val="en-US" w:eastAsia="ja-JP"/>
        </w:rPr>
        <w:tab/>
      </w:r>
      <w:bookmarkEnd w:id="11"/>
      <w:r w:rsidR="009B7C9B" w:rsidRPr="009B7C9B">
        <w:rPr>
          <w:rFonts w:hint="eastAsia"/>
          <w:lang w:val="en-US" w:eastAsia="ja-JP"/>
        </w:rPr>
        <w:t>评估</w:t>
      </w:r>
      <w:r w:rsidR="001C02E3" w:rsidRPr="009B7C9B">
        <w:rPr>
          <w:rFonts w:hint="eastAsia"/>
          <w:lang w:val="en-US" w:eastAsia="ja-JP"/>
        </w:rPr>
        <w:t>2020</w:t>
      </w:r>
      <w:r w:rsidR="001C02E3">
        <w:rPr>
          <w:rFonts w:hint="eastAsia"/>
          <w:lang w:val="en-US" w:eastAsia="zh-CN"/>
        </w:rPr>
        <w:t>年</w:t>
      </w:r>
      <w:r w:rsidR="009B7C9B" w:rsidRPr="009B7C9B">
        <w:rPr>
          <w:rFonts w:hint="eastAsia"/>
          <w:lang w:val="en-US" w:eastAsia="ja-JP"/>
        </w:rPr>
        <w:t>WSIS</w:t>
      </w:r>
      <w:r w:rsidR="009B7C9B" w:rsidRPr="009B7C9B">
        <w:rPr>
          <w:rFonts w:hint="eastAsia"/>
          <w:lang w:val="en-US" w:eastAsia="ja-JP"/>
        </w:rPr>
        <w:t>论坛、</w:t>
      </w:r>
      <w:r w:rsidR="001C02E3" w:rsidRPr="009B7C9B">
        <w:rPr>
          <w:rFonts w:hint="eastAsia"/>
          <w:lang w:val="en-US" w:eastAsia="ja-JP"/>
        </w:rPr>
        <w:t>2021</w:t>
      </w:r>
      <w:r w:rsidR="001C02E3">
        <w:rPr>
          <w:rFonts w:hint="eastAsia"/>
          <w:lang w:val="en-US" w:eastAsia="zh-CN"/>
        </w:rPr>
        <w:t>年</w:t>
      </w:r>
      <w:r w:rsidR="001C02E3" w:rsidRPr="009B7C9B">
        <w:rPr>
          <w:rFonts w:hint="eastAsia"/>
          <w:lang w:val="en-US" w:eastAsia="ja-JP"/>
        </w:rPr>
        <w:t>WSIS</w:t>
      </w:r>
      <w:r w:rsidR="009B7C9B" w:rsidRPr="009B7C9B">
        <w:rPr>
          <w:rFonts w:hint="eastAsia"/>
          <w:lang w:val="en-US" w:eastAsia="ja-JP"/>
        </w:rPr>
        <w:t>论坛和</w:t>
      </w:r>
      <w:r w:rsidR="001C02E3" w:rsidRPr="001C02E3">
        <w:rPr>
          <w:rFonts w:hint="eastAsia"/>
          <w:lang w:val="en-US" w:eastAsia="ja-JP"/>
        </w:rPr>
        <w:t>国际电联</w:t>
      </w:r>
      <w:r w:rsidR="001C02E3" w:rsidRPr="001C02E3">
        <w:rPr>
          <w:rFonts w:hint="eastAsia"/>
          <w:lang w:val="en-US" w:eastAsia="ja-JP"/>
        </w:rPr>
        <w:t>2020</w:t>
      </w:r>
      <w:r w:rsidR="001C02E3" w:rsidRPr="001C02E3">
        <w:rPr>
          <w:rFonts w:hint="eastAsia"/>
          <w:lang w:val="en-US" w:eastAsia="ja-JP"/>
        </w:rPr>
        <w:t>数字世界展</w:t>
      </w:r>
      <w:r w:rsidR="009B7C9B" w:rsidRPr="009B7C9B">
        <w:rPr>
          <w:rFonts w:hint="eastAsia"/>
          <w:lang w:val="en-US" w:eastAsia="ja-JP"/>
        </w:rPr>
        <w:t>的成果，</w:t>
      </w:r>
      <w:proofErr w:type="gramStart"/>
      <w:r w:rsidR="009B7C9B" w:rsidRPr="009B7C9B">
        <w:rPr>
          <w:rFonts w:hint="eastAsia"/>
          <w:lang w:val="en-US" w:eastAsia="ja-JP"/>
        </w:rPr>
        <w:t>并</w:t>
      </w:r>
      <w:r w:rsidR="001C02E3">
        <w:rPr>
          <w:rFonts w:hint="eastAsia"/>
          <w:lang w:val="en-US" w:eastAsia="zh-CN"/>
        </w:rPr>
        <w:t>且</w:t>
      </w:r>
      <w:r w:rsidR="009B7C9B" w:rsidRPr="009B7C9B">
        <w:rPr>
          <w:rFonts w:hint="eastAsia"/>
          <w:lang w:val="en-US" w:eastAsia="ja-JP"/>
        </w:rPr>
        <w:t>分析国际电联</w:t>
      </w:r>
      <w:r w:rsidR="009B7C9B" w:rsidRPr="009B7C9B">
        <w:rPr>
          <w:rFonts w:hint="eastAsia"/>
          <w:lang w:val="en-US" w:eastAsia="ja-JP"/>
        </w:rPr>
        <w:t>2021</w:t>
      </w:r>
      <w:r w:rsidR="001C02E3" w:rsidRPr="009B7C9B">
        <w:rPr>
          <w:rFonts w:hint="eastAsia"/>
          <w:lang w:val="en-US" w:eastAsia="ja-JP"/>
        </w:rPr>
        <w:t>数字世界</w:t>
      </w:r>
      <w:r w:rsidR="001C02E3">
        <w:rPr>
          <w:rFonts w:hint="eastAsia"/>
          <w:lang w:val="en-US" w:eastAsia="zh-CN"/>
        </w:rPr>
        <w:t>展</w:t>
      </w:r>
      <w:r w:rsidR="009B7C9B" w:rsidRPr="009B7C9B">
        <w:rPr>
          <w:rFonts w:hint="eastAsia"/>
          <w:lang w:val="en-US" w:eastAsia="ja-JP"/>
        </w:rPr>
        <w:t>的财务影响；</w:t>
      </w:r>
      <w:proofErr w:type="gramEnd"/>
    </w:p>
    <w:p w14:paraId="79395DF9" w14:textId="63C4A174" w:rsidR="00AB75A4" w:rsidRPr="009B7C9B" w:rsidRDefault="00DD7B52" w:rsidP="00DD7B52">
      <w:pPr>
        <w:pStyle w:val="enumlev1"/>
        <w:rPr>
          <w:lang w:val="en-US" w:eastAsia="ja-JP"/>
        </w:rPr>
      </w:pPr>
      <w:bookmarkStart w:id="12" w:name="lt_pId068"/>
      <w:r w:rsidRPr="00DD7B52">
        <w:rPr>
          <w:rFonts w:asciiTheme="minorHAnsi" w:eastAsiaTheme="minorEastAsia" w:hAnsiTheme="minorHAnsi" w:cstheme="minorHAnsi"/>
          <w:lang w:val="en-US" w:eastAsia="zh-CN"/>
        </w:rPr>
        <w:t>3</w:t>
      </w:r>
      <w:r w:rsidR="000A046E">
        <w:rPr>
          <w:lang w:val="en-US" w:eastAsia="zh-CN"/>
        </w:rPr>
        <w:t>)</w:t>
      </w:r>
      <w:r w:rsidRPr="00DD7B52">
        <w:rPr>
          <w:rFonts w:asciiTheme="minorHAnsi" w:eastAsia="MS Mincho" w:hAnsiTheme="minorHAnsi" w:cstheme="minorHAnsi"/>
          <w:lang w:val="en-US" w:eastAsia="ja-JP"/>
        </w:rPr>
        <w:tab/>
      </w:r>
      <w:bookmarkEnd w:id="12"/>
      <w:r w:rsidR="001C02E3">
        <w:rPr>
          <w:rFonts w:hint="eastAsia"/>
          <w:lang w:val="en-US" w:eastAsia="zh-CN"/>
        </w:rPr>
        <w:t>审</w:t>
      </w:r>
      <w:r w:rsidR="009B7C9B" w:rsidRPr="009B7C9B">
        <w:rPr>
          <w:rFonts w:hint="eastAsia"/>
          <w:lang w:val="en-US" w:eastAsia="ja-JP"/>
        </w:rPr>
        <w:t>查国际电联电信</w:t>
      </w:r>
      <w:r w:rsidR="001C02E3">
        <w:rPr>
          <w:rFonts w:hint="eastAsia"/>
          <w:lang w:val="en-US" w:eastAsia="zh-CN"/>
        </w:rPr>
        <w:t>展会</w:t>
      </w:r>
      <w:r w:rsidR="009B7C9B" w:rsidRPr="009B7C9B">
        <w:rPr>
          <w:rFonts w:hint="eastAsia"/>
          <w:lang w:val="en-US" w:eastAsia="ja-JP"/>
        </w:rPr>
        <w:t>活动的虚拟</w:t>
      </w:r>
      <w:r w:rsidR="001C02E3">
        <w:rPr>
          <w:rFonts w:hint="eastAsia"/>
          <w:lang w:val="en-US" w:eastAsia="zh-CN"/>
        </w:rPr>
        <w:t>与实体</w:t>
      </w:r>
      <w:r w:rsidR="009B7C9B" w:rsidRPr="009B7C9B">
        <w:rPr>
          <w:rFonts w:hint="eastAsia"/>
          <w:lang w:val="en-US" w:eastAsia="ja-JP"/>
        </w:rPr>
        <w:t>混合展览，</w:t>
      </w:r>
      <w:proofErr w:type="gramStart"/>
      <w:r w:rsidR="009B7C9B" w:rsidRPr="009B7C9B">
        <w:rPr>
          <w:rFonts w:hint="eastAsia"/>
          <w:lang w:val="en-US" w:eastAsia="ja-JP"/>
        </w:rPr>
        <w:t>并</w:t>
      </w:r>
      <w:r w:rsidR="001C02E3">
        <w:rPr>
          <w:rFonts w:hint="eastAsia"/>
          <w:lang w:val="en-US" w:eastAsia="zh-CN"/>
        </w:rPr>
        <w:t>且</w:t>
      </w:r>
      <w:r w:rsidR="009B7C9B" w:rsidRPr="009B7C9B">
        <w:rPr>
          <w:rFonts w:hint="eastAsia"/>
          <w:lang w:val="en-US" w:eastAsia="ja-JP"/>
        </w:rPr>
        <w:t>估算</w:t>
      </w:r>
      <w:r w:rsidR="001C02E3">
        <w:rPr>
          <w:rFonts w:hint="eastAsia"/>
          <w:lang w:val="en-US" w:eastAsia="zh-CN"/>
        </w:rPr>
        <w:t>费用与影响</w:t>
      </w:r>
      <w:r w:rsidR="009B7C9B" w:rsidRPr="009B7C9B">
        <w:rPr>
          <w:rFonts w:hint="eastAsia"/>
          <w:lang w:val="en-US" w:eastAsia="ja-JP"/>
        </w:rPr>
        <w:t>；</w:t>
      </w:r>
      <w:proofErr w:type="gramEnd"/>
    </w:p>
    <w:p w14:paraId="28D71923" w14:textId="0972D6E1" w:rsidR="00AB75A4" w:rsidRPr="00DD7B52" w:rsidRDefault="00DD7B52" w:rsidP="00DD7B52">
      <w:pPr>
        <w:pStyle w:val="enumlev1"/>
        <w:rPr>
          <w:rFonts w:asciiTheme="minorHAnsi" w:hAnsiTheme="minorHAnsi" w:cstheme="minorHAnsi"/>
          <w:lang w:val="en-US" w:eastAsia="ja-JP"/>
        </w:rPr>
      </w:pPr>
      <w:bookmarkStart w:id="13" w:name="lt_pId069"/>
      <w:r w:rsidRPr="00DD7B52">
        <w:rPr>
          <w:rFonts w:asciiTheme="minorHAnsi" w:eastAsiaTheme="minorEastAsia" w:hAnsiTheme="minorHAnsi" w:cstheme="minorHAnsi"/>
          <w:lang w:val="en-US" w:eastAsia="zh-CN"/>
        </w:rPr>
        <w:t>4</w:t>
      </w:r>
      <w:r w:rsidR="000A046E">
        <w:rPr>
          <w:lang w:val="en-US" w:eastAsia="zh-CN"/>
        </w:rPr>
        <w:t>)</w:t>
      </w:r>
      <w:r w:rsidRPr="00DD7B52">
        <w:rPr>
          <w:rFonts w:asciiTheme="minorHAnsi" w:eastAsia="MS Mincho" w:hAnsiTheme="minorHAnsi" w:cstheme="minorHAnsi"/>
          <w:lang w:val="en-US" w:eastAsia="ja-JP"/>
        </w:rPr>
        <w:tab/>
      </w:r>
      <w:bookmarkEnd w:id="13"/>
      <w:r w:rsidR="009B7C9B" w:rsidRPr="009B7C9B">
        <w:rPr>
          <w:rFonts w:hint="eastAsia"/>
          <w:lang w:val="en-US" w:eastAsia="ja-JP"/>
        </w:rPr>
        <w:t>在设计国际电联电信展</w:t>
      </w:r>
      <w:r w:rsidR="001C02E3">
        <w:rPr>
          <w:rFonts w:hint="eastAsia"/>
          <w:lang w:val="en-US" w:eastAsia="zh-CN"/>
        </w:rPr>
        <w:t>会</w:t>
      </w:r>
      <w:r w:rsidR="009B7C9B" w:rsidRPr="009B7C9B">
        <w:rPr>
          <w:rFonts w:hint="eastAsia"/>
          <w:lang w:val="en-US" w:eastAsia="ja-JP"/>
        </w:rPr>
        <w:t>活动时</w:t>
      </w:r>
      <w:r w:rsidR="001C02E3">
        <w:rPr>
          <w:rFonts w:hint="eastAsia"/>
          <w:lang w:val="en-US" w:eastAsia="zh-CN"/>
        </w:rPr>
        <w:t>，</w:t>
      </w:r>
      <w:proofErr w:type="gramStart"/>
      <w:r w:rsidR="009B7C9B" w:rsidRPr="009B7C9B">
        <w:rPr>
          <w:rFonts w:hint="eastAsia"/>
          <w:lang w:val="en-US" w:eastAsia="ja-JP"/>
        </w:rPr>
        <w:t>适当考虑部门成员的要求；</w:t>
      </w:r>
      <w:proofErr w:type="gramEnd"/>
    </w:p>
    <w:p w14:paraId="5EEC1AF8" w14:textId="15AA3342" w:rsidR="00AB75A4" w:rsidRPr="009B7C9B" w:rsidRDefault="00DD7B52" w:rsidP="00DD7B52">
      <w:pPr>
        <w:pStyle w:val="enumlev1"/>
        <w:rPr>
          <w:lang w:val="en-US" w:eastAsia="ja-JP"/>
        </w:rPr>
      </w:pPr>
      <w:bookmarkStart w:id="14" w:name="lt_pId070"/>
      <w:r w:rsidRPr="00DD7B52">
        <w:rPr>
          <w:rFonts w:asciiTheme="minorHAnsi" w:eastAsiaTheme="minorEastAsia" w:hAnsiTheme="minorHAnsi" w:cstheme="minorHAnsi"/>
          <w:lang w:val="en-US" w:eastAsia="zh-CN"/>
        </w:rPr>
        <w:t>5</w:t>
      </w:r>
      <w:r w:rsidR="000A046E">
        <w:rPr>
          <w:lang w:val="en-US" w:eastAsia="zh-CN"/>
        </w:rPr>
        <w:t>)</w:t>
      </w:r>
      <w:r w:rsidRPr="00DD7B52">
        <w:rPr>
          <w:rFonts w:asciiTheme="minorHAnsi" w:eastAsia="MS Mincho" w:hAnsiTheme="minorHAnsi" w:cstheme="minorHAnsi"/>
          <w:lang w:val="en-US" w:eastAsia="ja-JP"/>
        </w:rPr>
        <w:tab/>
      </w:r>
      <w:bookmarkStart w:id="15" w:name="_Hlk73453882"/>
      <w:bookmarkEnd w:id="14"/>
      <w:r w:rsidR="001C02E3" w:rsidRPr="009B7C9B">
        <w:rPr>
          <w:rFonts w:hint="eastAsia"/>
          <w:lang w:val="en-US" w:eastAsia="ja-JP"/>
        </w:rPr>
        <w:t>尖端技术</w:t>
      </w:r>
      <w:r w:rsidR="00B17EDA">
        <w:rPr>
          <w:rFonts w:hint="eastAsia"/>
          <w:lang w:val="en-US" w:eastAsia="zh-CN"/>
        </w:rPr>
        <w:t>用于</w:t>
      </w:r>
      <w:r w:rsidR="009B7C9B" w:rsidRPr="009B7C9B">
        <w:rPr>
          <w:rFonts w:hint="eastAsia"/>
          <w:lang w:val="en-US" w:eastAsia="ja-JP"/>
        </w:rPr>
        <w:t>虚拟参与者（如头像）</w:t>
      </w:r>
      <w:bookmarkEnd w:id="15"/>
      <w:r w:rsidR="009B7C9B" w:rsidRPr="009B7C9B">
        <w:rPr>
          <w:rFonts w:hint="eastAsia"/>
          <w:lang w:val="en-US" w:eastAsia="ja-JP"/>
        </w:rPr>
        <w:t>，并</w:t>
      </w:r>
      <w:r w:rsidR="00B17EDA">
        <w:rPr>
          <w:rFonts w:hint="eastAsia"/>
          <w:lang w:val="en-US" w:eastAsia="zh-CN"/>
        </w:rPr>
        <w:t>且</w:t>
      </w:r>
      <w:r w:rsidR="009B7C9B" w:rsidRPr="009B7C9B">
        <w:rPr>
          <w:rFonts w:hint="eastAsia"/>
          <w:lang w:val="en-US" w:eastAsia="ja-JP"/>
        </w:rPr>
        <w:t>鼓励残疾人和</w:t>
      </w:r>
      <w:r w:rsidR="00B17EDA">
        <w:rPr>
          <w:rFonts w:hint="eastAsia"/>
          <w:lang w:val="en-US" w:eastAsia="zh-CN"/>
        </w:rPr>
        <w:t>身处</w:t>
      </w:r>
      <w:r w:rsidR="009B7C9B" w:rsidRPr="009B7C9B">
        <w:rPr>
          <w:rFonts w:hint="eastAsia"/>
          <w:lang w:val="en-US" w:eastAsia="ja-JP"/>
        </w:rPr>
        <w:t>边远</w:t>
      </w:r>
      <w:r w:rsidR="009B7C9B" w:rsidRPr="009B7C9B">
        <w:rPr>
          <w:rFonts w:hint="eastAsia"/>
          <w:lang w:val="en-US" w:eastAsia="ja-JP"/>
        </w:rPr>
        <w:t>/</w:t>
      </w:r>
      <w:r w:rsidR="009B7C9B" w:rsidRPr="009B7C9B">
        <w:rPr>
          <w:rFonts w:hint="eastAsia"/>
          <w:lang w:val="en-US" w:eastAsia="ja-JP"/>
        </w:rPr>
        <w:t>农村地区</w:t>
      </w:r>
      <w:r w:rsidR="00B17EDA">
        <w:rPr>
          <w:rFonts w:hint="eastAsia"/>
          <w:lang w:val="en-US" w:eastAsia="zh-CN"/>
        </w:rPr>
        <w:t>、</w:t>
      </w:r>
      <w:proofErr w:type="gramStart"/>
      <w:r w:rsidR="00B17EDA">
        <w:rPr>
          <w:rFonts w:hint="eastAsia"/>
          <w:lang w:val="en-US" w:eastAsia="zh-CN"/>
        </w:rPr>
        <w:t>通常</w:t>
      </w:r>
      <w:r w:rsidR="009B7C9B" w:rsidRPr="009B7C9B">
        <w:rPr>
          <w:rFonts w:hint="eastAsia"/>
          <w:lang w:val="en-US" w:eastAsia="ja-JP"/>
        </w:rPr>
        <w:t>难以</w:t>
      </w:r>
      <w:r w:rsidR="00B17EDA">
        <w:rPr>
          <w:rFonts w:hint="eastAsia"/>
          <w:lang w:val="en-US" w:eastAsia="zh-CN"/>
        </w:rPr>
        <w:t>亲身</w:t>
      </w:r>
      <w:r w:rsidR="009B7C9B" w:rsidRPr="009B7C9B">
        <w:rPr>
          <w:rFonts w:hint="eastAsia"/>
          <w:lang w:val="en-US" w:eastAsia="ja-JP"/>
        </w:rPr>
        <w:t>参加活动的人</w:t>
      </w:r>
      <w:r w:rsidR="00B17EDA">
        <w:rPr>
          <w:rFonts w:hint="eastAsia"/>
          <w:lang w:val="en-US" w:eastAsia="zh-CN"/>
        </w:rPr>
        <w:t>们</w:t>
      </w:r>
      <w:r w:rsidR="009B7C9B" w:rsidRPr="009B7C9B">
        <w:rPr>
          <w:rFonts w:hint="eastAsia"/>
          <w:lang w:val="en-US" w:eastAsia="ja-JP"/>
        </w:rPr>
        <w:t>轻松参与；</w:t>
      </w:r>
      <w:proofErr w:type="gramEnd"/>
    </w:p>
    <w:p w14:paraId="22D39255" w14:textId="3D7D2353" w:rsidR="00AB75A4" w:rsidRDefault="00DD7B52" w:rsidP="00DD7B52">
      <w:pPr>
        <w:pStyle w:val="enumlev1"/>
        <w:rPr>
          <w:rFonts w:asciiTheme="minorHAnsi" w:eastAsia="MS Mincho" w:hAnsiTheme="minorHAnsi" w:cstheme="minorHAnsi"/>
          <w:lang w:val="en-US" w:eastAsia="ja-JP"/>
        </w:rPr>
      </w:pPr>
      <w:bookmarkStart w:id="16" w:name="lt_pId071"/>
      <w:r w:rsidRPr="00DD7B52">
        <w:rPr>
          <w:rFonts w:asciiTheme="minorHAnsi" w:eastAsiaTheme="minorEastAsia" w:hAnsiTheme="minorHAnsi" w:cstheme="minorHAnsi"/>
          <w:lang w:val="en-US" w:eastAsia="zh-CN"/>
        </w:rPr>
        <w:t>6</w:t>
      </w:r>
      <w:r w:rsidR="000A046E">
        <w:rPr>
          <w:lang w:val="en-US" w:eastAsia="zh-CN"/>
        </w:rPr>
        <w:t>)</w:t>
      </w:r>
      <w:r w:rsidRPr="00DD7B52">
        <w:rPr>
          <w:rFonts w:asciiTheme="minorHAnsi" w:eastAsia="MS Mincho" w:hAnsiTheme="minorHAnsi" w:cstheme="minorHAnsi"/>
          <w:lang w:val="en-US" w:eastAsia="ja-JP"/>
        </w:rPr>
        <w:tab/>
      </w:r>
      <w:bookmarkEnd w:id="16"/>
      <w:r w:rsidR="009B7C9B">
        <w:rPr>
          <w:rFonts w:hint="eastAsia"/>
          <w:lang w:val="en-US" w:eastAsia="zh-CN"/>
        </w:rPr>
        <w:t>在顾及</w:t>
      </w:r>
      <w:r w:rsidR="009B7C9B" w:rsidRPr="009B7C9B">
        <w:rPr>
          <w:rFonts w:hint="eastAsia"/>
          <w:lang w:val="en-US" w:eastAsia="ja-JP"/>
        </w:rPr>
        <w:t>国际电联总部</w:t>
      </w:r>
      <w:r w:rsidR="009B7C9B">
        <w:rPr>
          <w:rFonts w:hint="eastAsia"/>
          <w:lang w:val="en-US" w:eastAsia="zh-CN"/>
        </w:rPr>
        <w:t>办公场所</w:t>
      </w:r>
      <w:r w:rsidR="009B7C9B" w:rsidRPr="009B7C9B">
        <w:rPr>
          <w:rFonts w:hint="eastAsia"/>
          <w:lang w:val="en-US" w:eastAsia="ja-JP"/>
        </w:rPr>
        <w:t>重建</w:t>
      </w:r>
      <w:r w:rsidR="009B7C9B">
        <w:rPr>
          <w:rFonts w:hint="eastAsia"/>
          <w:lang w:val="en-US" w:eastAsia="zh-CN"/>
        </w:rPr>
        <w:t>的情况下</w:t>
      </w:r>
      <w:r w:rsidR="009B7C9B" w:rsidRPr="009B7C9B">
        <w:rPr>
          <w:rFonts w:hint="eastAsia"/>
          <w:lang w:val="en-US" w:eastAsia="ja-JP"/>
        </w:rPr>
        <w:t>，灵活考虑活动</w:t>
      </w:r>
      <w:r w:rsidR="009B7C9B">
        <w:rPr>
          <w:rFonts w:hint="eastAsia"/>
          <w:lang w:val="en-US" w:eastAsia="zh-CN"/>
        </w:rPr>
        <w:t>举办</w:t>
      </w:r>
      <w:r w:rsidR="009B7C9B" w:rsidRPr="009B7C9B">
        <w:rPr>
          <w:rFonts w:hint="eastAsia"/>
          <w:lang w:val="en-US" w:eastAsia="ja-JP"/>
        </w:rPr>
        <w:t>地点。</w:t>
      </w:r>
    </w:p>
    <w:p w14:paraId="59B11E13" w14:textId="77777777" w:rsidR="00DD7B52" w:rsidRPr="00DD7B52" w:rsidRDefault="00DD7B52" w:rsidP="00DD7B52">
      <w:pPr>
        <w:pStyle w:val="enumlev1"/>
        <w:rPr>
          <w:rFonts w:asciiTheme="minorHAnsi" w:eastAsia="MS Mincho" w:hAnsiTheme="minorHAnsi" w:cstheme="minorHAnsi"/>
          <w:lang w:val="en-US" w:eastAsia="ja-JP"/>
        </w:rPr>
      </w:pPr>
    </w:p>
    <w:p w14:paraId="5E68A2F7" w14:textId="4A5C1F32" w:rsidR="00195FED" w:rsidRDefault="00D64A8C" w:rsidP="00B66C26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3C9C" w14:textId="77777777" w:rsidR="008272ED" w:rsidRDefault="008272ED">
      <w:r>
        <w:separator/>
      </w:r>
    </w:p>
  </w:endnote>
  <w:endnote w:type="continuationSeparator" w:id="0">
    <w:p w14:paraId="6C3E7F01" w14:textId="77777777" w:rsidR="008272ED" w:rsidRDefault="0082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E603" w14:textId="7CCADD6E" w:rsidR="00B40A53" w:rsidRPr="004E4BFF" w:rsidRDefault="003004AD" w:rsidP="00F705DF">
    <w:pPr>
      <w:pStyle w:val="Footer"/>
    </w:pPr>
    <w:r w:rsidRPr="00513FB5">
      <w:rPr>
        <w:color w:val="F2F2F2" w:themeColor="background1" w:themeShade="F2"/>
      </w:rPr>
      <w:fldChar w:fldCharType="begin"/>
    </w:r>
    <w:r w:rsidRPr="00513FB5">
      <w:rPr>
        <w:color w:val="F2F2F2" w:themeColor="background1" w:themeShade="F2"/>
      </w:rPr>
      <w:instrText xml:space="preserve"> FILENAME \p  \* MERGEFORMAT </w:instrText>
    </w:r>
    <w:r w:rsidRPr="00513FB5">
      <w:rPr>
        <w:color w:val="F2F2F2" w:themeColor="background1" w:themeShade="F2"/>
      </w:rPr>
      <w:fldChar w:fldCharType="separate"/>
    </w:r>
    <w:r w:rsidR="00293D96" w:rsidRPr="00513FB5">
      <w:rPr>
        <w:color w:val="F2F2F2" w:themeColor="background1" w:themeShade="F2"/>
      </w:rPr>
      <w:t>P:\CHI\SG\CONSEIL\C21\000\079C.docx</w:t>
    </w:r>
    <w:r w:rsidRPr="00513FB5">
      <w:rPr>
        <w:color w:val="F2F2F2" w:themeColor="background1" w:themeShade="F2"/>
      </w:rPr>
      <w:fldChar w:fldCharType="end"/>
    </w:r>
    <w:r w:rsidR="004E4BFF" w:rsidRPr="00513FB5">
      <w:rPr>
        <w:color w:val="F2F2F2" w:themeColor="background1" w:themeShade="F2"/>
      </w:rPr>
      <w:t xml:space="preserve"> (</w:t>
    </w:r>
    <w:r w:rsidR="00D64A8C" w:rsidRPr="00513FB5">
      <w:rPr>
        <w:color w:val="F2F2F2" w:themeColor="background1" w:themeShade="F2"/>
      </w:rPr>
      <w:t>48</w:t>
    </w:r>
    <w:r w:rsidR="00AB75A4" w:rsidRPr="00513FB5">
      <w:rPr>
        <w:color w:val="F2F2F2" w:themeColor="background1" w:themeShade="F2"/>
        <w:lang w:eastAsia="zh-CN"/>
      </w:rPr>
      <w:t>9471</w:t>
    </w:r>
    <w:r w:rsidR="004E4BFF" w:rsidRPr="00513FB5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54FD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5D0A" w14:textId="77777777" w:rsidR="008272ED" w:rsidRDefault="008272ED">
      <w:r>
        <w:t>____________________</w:t>
      </w:r>
    </w:p>
  </w:footnote>
  <w:footnote w:type="continuationSeparator" w:id="0">
    <w:p w14:paraId="4B97EE38" w14:textId="77777777" w:rsidR="008272ED" w:rsidRDefault="0082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168C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5B246F">
      <w:rPr>
        <w:noProof/>
      </w:rPr>
      <w:t>2</w:t>
    </w:r>
    <w:r>
      <w:rPr>
        <w:noProof/>
      </w:rPr>
      <w:fldChar w:fldCharType="end"/>
    </w:r>
  </w:p>
  <w:p w14:paraId="6C37E0C8" w14:textId="1CA60581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911867">
      <w:t>1</w:t>
    </w:r>
    <w:r w:rsidR="004672E6">
      <w:t>/</w:t>
    </w:r>
    <w:r w:rsidR="00B66C26">
      <w:rPr>
        <w:rFonts w:hint="eastAsia"/>
        <w:lang w:eastAsia="zh-CN"/>
      </w:rPr>
      <w:t>7</w:t>
    </w:r>
    <w:r w:rsidR="00AB75A4">
      <w:rPr>
        <w:lang w:eastAsia="zh-CN"/>
      </w:rPr>
      <w:t>9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CF34E7B"/>
    <w:multiLevelType w:val="hybridMultilevel"/>
    <w:tmpl w:val="75DCEF68"/>
    <w:lvl w:ilvl="0" w:tplc="DC924EA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973E96CA" w:tentative="1">
      <w:start w:val="1"/>
      <w:numFmt w:val="aiueoFullWidth"/>
      <w:lvlText w:val="(%2)"/>
      <w:lvlJc w:val="left"/>
      <w:pPr>
        <w:ind w:left="840" w:hanging="420"/>
      </w:pPr>
    </w:lvl>
    <w:lvl w:ilvl="2" w:tplc="31E0BB5A" w:tentative="1">
      <w:start w:val="1"/>
      <w:numFmt w:val="decimalEnclosedCircle"/>
      <w:lvlText w:val="%3"/>
      <w:lvlJc w:val="left"/>
      <w:pPr>
        <w:ind w:left="1260" w:hanging="420"/>
      </w:pPr>
    </w:lvl>
    <w:lvl w:ilvl="3" w:tplc="DBA4D604" w:tentative="1">
      <w:start w:val="1"/>
      <w:numFmt w:val="decimal"/>
      <w:lvlText w:val="%4."/>
      <w:lvlJc w:val="left"/>
      <w:pPr>
        <w:ind w:left="1680" w:hanging="420"/>
      </w:pPr>
    </w:lvl>
    <w:lvl w:ilvl="4" w:tplc="02780F68" w:tentative="1">
      <w:start w:val="1"/>
      <w:numFmt w:val="aiueoFullWidth"/>
      <w:lvlText w:val="(%5)"/>
      <w:lvlJc w:val="left"/>
      <w:pPr>
        <w:ind w:left="2100" w:hanging="420"/>
      </w:pPr>
    </w:lvl>
    <w:lvl w:ilvl="5" w:tplc="7B7A650C" w:tentative="1">
      <w:start w:val="1"/>
      <w:numFmt w:val="decimalEnclosedCircle"/>
      <w:lvlText w:val="%6"/>
      <w:lvlJc w:val="left"/>
      <w:pPr>
        <w:ind w:left="2520" w:hanging="420"/>
      </w:pPr>
    </w:lvl>
    <w:lvl w:ilvl="6" w:tplc="106C5B82" w:tentative="1">
      <w:start w:val="1"/>
      <w:numFmt w:val="decimal"/>
      <w:lvlText w:val="%7."/>
      <w:lvlJc w:val="left"/>
      <w:pPr>
        <w:ind w:left="2940" w:hanging="420"/>
      </w:pPr>
    </w:lvl>
    <w:lvl w:ilvl="7" w:tplc="0DE0B2BE" w:tentative="1">
      <w:start w:val="1"/>
      <w:numFmt w:val="aiueoFullWidth"/>
      <w:lvlText w:val="(%8)"/>
      <w:lvlJc w:val="left"/>
      <w:pPr>
        <w:ind w:left="3360" w:hanging="420"/>
      </w:pPr>
    </w:lvl>
    <w:lvl w:ilvl="8" w:tplc="9C72347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FE38B1"/>
    <w:multiLevelType w:val="multilevel"/>
    <w:tmpl w:val="0D70FF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56186"/>
    <w:multiLevelType w:val="hybridMultilevel"/>
    <w:tmpl w:val="FFC61D60"/>
    <w:lvl w:ilvl="0" w:tplc="8E8AC694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 w:tplc="C09822A4" w:tentative="1">
      <w:start w:val="1"/>
      <w:numFmt w:val="aiueoFullWidth"/>
      <w:lvlText w:val="(%2)"/>
      <w:lvlJc w:val="left"/>
      <w:pPr>
        <w:ind w:left="840" w:hanging="420"/>
      </w:pPr>
    </w:lvl>
    <w:lvl w:ilvl="2" w:tplc="4E06A076" w:tentative="1">
      <w:start w:val="1"/>
      <w:numFmt w:val="decimalEnclosedCircle"/>
      <w:lvlText w:val="%3"/>
      <w:lvlJc w:val="left"/>
      <w:pPr>
        <w:ind w:left="1260" w:hanging="420"/>
      </w:pPr>
    </w:lvl>
    <w:lvl w:ilvl="3" w:tplc="5F70E8EA" w:tentative="1">
      <w:start w:val="1"/>
      <w:numFmt w:val="decimal"/>
      <w:lvlText w:val="%4."/>
      <w:lvlJc w:val="left"/>
      <w:pPr>
        <w:ind w:left="1680" w:hanging="420"/>
      </w:pPr>
    </w:lvl>
    <w:lvl w:ilvl="4" w:tplc="0380B3B4" w:tentative="1">
      <w:start w:val="1"/>
      <w:numFmt w:val="aiueoFullWidth"/>
      <w:lvlText w:val="(%5)"/>
      <w:lvlJc w:val="left"/>
      <w:pPr>
        <w:ind w:left="2100" w:hanging="420"/>
      </w:pPr>
    </w:lvl>
    <w:lvl w:ilvl="5" w:tplc="A77A8562" w:tentative="1">
      <w:start w:val="1"/>
      <w:numFmt w:val="decimalEnclosedCircle"/>
      <w:lvlText w:val="%6"/>
      <w:lvlJc w:val="left"/>
      <w:pPr>
        <w:ind w:left="2520" w:hanging="420"/>
      </w:pPr>
    </w:lvl>
    <w:lvl w:ilvl="6" w:tplc="A33A862A" w:tentative="1">
      <w:start w:val="1"/>
      <w:numFmt w:val="decimal"/>
      <w:lvlText w:val="%7."/>
      <w:lvlJc w:val="left"/>
      <w:pPr>
        <w:ind w:left="2940" w:hanging="420"/>
      </w:pPr>
    </w:lvl>
    <w:lvl w:ilvl="7" w:tplc="A052EA88" w:tentative="1">
      <w:start w:val="1"/>
      <w:numFmt w:val="aiueoFullWidth"/>
      <w:lvlText w:val="(%8)"/>
      <w:lvlJc w:val="left"/>
      <w:pPr>
        <w:ind w:left="3360" w:hanging="420"/>
      </w:pPr>
    </w:lvl>
    <w:lvl w:ilvl="8" w:tplc="0DEC5CE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2D9"/>
    <w:rsid w:val="00001B77"/>
    <w:rsid w:val="0000517A"/>
    <w:rsid w:val="00031E72"/>
    <w:rsid w:val="000404D2"/>
    <w:rsid w:val="00051965"/>
    <w:rsid w:val="00083AEF"/>
    <w:rsid w:val="000853C0"/>
    <w:rsid w:val="0009409E"/>
    <w:rsid w:val="000A046E"/>
    <w:rsid w:val="000A1C21"/>
    <w:rsid w:val="000D15EA"/>
    <w:rsid w:val="00100D84"/>
    <w:rsid w:val="00124C9D"/>
    <w:rsid w:val="0015664E"/>
    <w:rsid w:val="00157773"/>
    <w:rsid w:val="0018251A"/>
    <w:rsid w:val="00190272"/>
    <w:rsid w:val="00193244"/>
    <w:rsid w:val="00195C6C"/>
    <w:rsid w:val="00195FED"/>
    <w:rsid w:val="001972B0"/>
    <w:rsid w:val="001A486F"/>
    <w:rsid w:val="001A4BD6"/>
    <w:rsid w:val="001B14F4"/>
    <w:rsid w:val="001C02E3"/>
    <w:rsid w:val="001D5A18"/>
    <w:rsid w:val="00280EB8"/>
    <w:rsid w:val="00293D96"/>
    <w:rsid w:val="002A6670"/>
    <w:rsid w:val="003004AD"/>
    <w:rsid w:val="00303502"/>
    <w:rsid w:val="00303C5A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46044"/>
    <w:rsid w:val="004672E6"/>
    <w:rsid w:val="00474ED1"/>
    <w:rsid w:val="00493085"/>
    <w:rsid w:val="004A36EC"/>
    <w:rsid w:val="004C35B3"/>
    <w:rsid w:val="004D163F"/>
    <w:rsid w:val="004D65CE"/>
    <w:rsid w:val="004E456D"/>
    <w:rsid w:val="004E4BFF"/>
    <w:rsid w:val="004F2598"/>
    <w:rsid w:val="00513FB5"/>
    <w:rsid w:val="00535CF0"/>
    <w:rsid w:val="005403F7"/>
    <w:rsid w:val="00540632"/>
    <w:rsid w:val="00541CF4"/>
    <w:rsid w:val="005451E8"/>
    <w:rsid w:val="005507F2"/>
    <w:rsid w:val="005759CC"/>
    <w:rsid w:val="00575C2B"/>
    <w:rsid w:val="00591126"/>
    <w:rsid w:val="005A72E1"/>
    <w:rsid w:val="005B246F"/>
    <w:rsid w:val="005C6632"/>
    <w:rsid w:val="005D1C9E"/>
    <w:rsid w:val="005D3B6A"/>
    <w:rsid w:val="006238A6"/>
    <w:rsid w:val="006276E8"/>
    <w:rsid w:val="00644D56"/>
    <w:rsid w:val="00654211"/>
    <w:rsid w:val="00654257"/>
    <w:rsid w:val="0065435A"/>
    <w:rsid w:val="006806FA"/>
    <w:rsid w:val="006814B9"/>
    <w:rsid w:val="006A2DD3"/>
    <w:rsid w:val="006A5AF8"/>
    <w:rsid w:val="006C231D"/>
    <w:rsid w:val="006C36CD"/>
    <w:rsid w:val="00700D1F"/>
    <w:rsid w:val="007155D1"/>
    <w:rsid w:val="007205CB"/>
    <w:rsid w:val="00726073"/>
    <w:rsid w:val="00734FE8"/>
    <w:rsid w:val="007360CE"/>
    <w:rsid w:val="007613FB"/>
    <w:rsid w:val="00772315"/>
    <w:rsid w:val="00775157"/>
    <w:rsid w:val="007813AE"/>
    <w:rsid w:val="00781823"/>
    <w:rsid w:val="007A37DB"/>
    <w:rsid w:val="007D0D78"/>
    <w:rsid w:val="007D7F8C"/>
    <w:rsid w:val="007E189D"/>
    <w:rsid w:val="007F44EA"/>
    <w:rsid w:val="00811259"/>
    <w:rsid w:val="00813AA2"/>
    <w:rsid w:val="00814209"/>
    <w:rsid w:val="008173A3"/>
    <w:rsid w:val="008272ED"/>
    <w:rsid w:val="00831FD6"/>
    <w:rsid w:val="008418F5"/>
    <w:rsid w:val="00843F66"/>
    <w:rsid w:val="0086059C"/>
    <w:rsid w:val="00864589"/>
    <w:rsid w:val="00882165"/>
    <w:rsid w:val="00890AFB"/>
    <w:rsid w:val="00890FC4"/>
    <w:rsid w:val="00895905"/>
    <w:rsid w:val="00911867"/>
    <w:rsid w:val="009164A9"/>
    <w:rsid w:val="009258CB"/>
    <w:rsid w:val="0093362E"/>
    <w:rsid w:val="00944563"/>
    <w:rsid w:val="00953160"/>
    <w:rsid w:val="009625D8"/>
    <w:rsid w:val="0098459B"/>
    <w:rsid w:val="00997185"/>
    <w:rsid w:val="009B0223"/>
    <w:rsid w:val="009B7C9B"/>
    <w:rsid w:val="009C2458"/>
    <w:rsid w:val="009C4A7B"/>
    <w:rsid w:val="009C6123"/>
    <w:rsid w:val="009F1E3E"/>
    <w:rsid w:val="009F1EA2"/>
    <w:rsid w:val="00A1213C"/>
    <w:rsid w:val="00A22723"/>
    <w:rsid w:val="00A272FF"/>
    <w:rsid w:val="00A35212"/>
    <w:rsid w:val="00A5354B"/>
    <w:rsid w:val="00A71B57"/>
    <w:rsid w:val="00A854E3"/>
    <w:rsid w:val="00AA67D2"/>
    <w:rsid w:val="00AB42C1"/>
    <w:rsid w:val="00AB75A4"/>
    <w:rsid w:val="00AC516F"/>
    <w:rsid w:val="00AE2926"/>
    <w:rsid w:val="00AE3547"/>
    <w:rsid w:val="00AF12D9"/>
    <w:rsid w:val="00AF64AB"/>
    <w:rsid w:val="00B0184B"/>
    <w:rsid w:val="00B035CD"/>
    <w:rsid w:val="00B0769D"/>
    <w:rsid w:val="00B17EDA"/>
    <w:rsid w:val="00B217F8"/>
    <w:rsid w:val="00B332EA"/>
    <w:rsid w:val="00B40A53"/>
    <w:rsid w:val="00B441CF"/>
    <w:rsid w:val="00B45365"/>
    <w:rsid w:val="00B46A65"/>
    <w:rsid w:val="00B60184"/>
    <w:rsid w:val="00B62D20"/>
    <w:rsid w:val="00B66C26"/>
    <w:rsid w:val="00B81E75"/>
    <w:rsid w:val="00BB0388"/>
    <w:rsid w:val="00BC52D9"/>
    <w:rsid w:val="00BD1A5A"/>
    <w:rsid w:val="00BD5D60"/>
    <w:rsid w:val="00BD7A9B"/>
    <w:rsid w:val="00BD7BE1"/>
    <w:rsid w:val="00BF416B"/>
    <w:rsid w:val="00C64E4E"/>
    <w:rsid w:val="00C66E64"/>
    <w:rsid w:val="00C761A0"/>
    <w:rsid w:val="00C85F7E"/>
    <w:rsid w:val="00C90D53"/>
    <w:rsid w:val="00CC3E31"/>
    <w:rsid w:val="00CD47F0"/>
    <w:rsid w:val="00CD5566"/>
    <w:rsid w:val="00CD64D7"/>
    <w:rsid w:val="00CE6F22"/>
    <w:rsid w:val="00CF3C66"/>
    <w:rsid w:val="00CF41F6"/>
    <w:rsid w:val="00CF7D3E"/>
    <w:rsid w:val="00D02B4E"/>
    <w:rsid w:val="00D13821"/>
    <w:rsid w:val="00D21F11"/>
    <w:rsid w:val="00D36817"/>
    <w:rsid w:val="00D453EE"/>
    <w:rsid w:val="00D5666C"/>
    <w:rsid w:val="00D64A8C"/>
    <w:rsid w:val="00D666BC"/>
    <w:rsid w:val="00D83542"/>
    <w:rsid w:val="00D92F45"/>
    <w:rsid w:val="00D94637"/>
    <w:rsid w:val="00D9725C"/>
    <w:rsid w:val="00DA7006"/>
    <w:rsid w:val="00DC6427"/>
    <w:rsid w:val="00DD66A1"/>
    <w:rsid w:val="00DD7B52"/>
    <w:rsid w:val="00DE196D"/>
    <w:rsid w:val="00DF6B49"/>
    <w:rsid w:val="00E067C5"/>
    <w:rsid w:val="00E265BF"/>
    <w:rsid w:val="00E378D8"/>
    <w:rsid w:val="00E43A12"/>
    <w:rsid w:val="00E4549C"/>
    <w:rsid w:val="00E67C67"/>
    <w:rsid w:val="00E77227"/>
    <w:rsid w:val="00E77476"/>
    <w:rsid w:val="00E8228B"/>
    <w:rsid w:val="00EB3EA1"/>
    <w:rsid w:val="00EB4CE4"/>
    <w:rsid w:val="00EE5706"/>
    <w:rsid w:val="00EF373D"/>
    <w:rsid w:val="00F11595"/>
    <w:rsid w:val="00F13BC9"/>
    <w:rsid w:val="00F2106C"/>
    <w:rsid w:val="00F276F2"/>
    <w:rsid w:val="00F32C8A"/>
    <w:rsid w:val="00F33F2D"/>
    <w:rsid w:val="00F350AE"/>
    <w:rsid w:val="00F357B2"/>
    <w:rsid w:val="00F36556"/>
    <w:rsid w:val="00F566FD"/>
    <w:rsid w:val="00F705DF"/>
    <w:rsid w:val="00F70622"/>
    <w:rsid w:val="00F85624"/>
    <w:rsid w:val="00F87C05"/>
    <w:rsid w:val="00F92A1C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54D435B0"/>
  <w15:docId w15:val="{D02058A2-58D6-4C0F-816C-A7EA5638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174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708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503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95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10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B3AD-C111-42AA-B95A-055ADE8D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PC_C21.dotx</Template>
  <TotalTime>1</TotalTime>
  <Pages>3</Pages>
  <Words>1895</Words>
  <Characters>407</Characters>
  <Application>Microsoft Office Word</Application>
  <DocSecurity>4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2298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Japan - Strategic and financial assessement for ITU Telecom events</dc:title>
  <dc:subject>Council 2021, Virtual consultation of councillors</dc:subject>
  <dc:creator>Tang, Ting</dc:creator>
  <cp:keywords>C2021, C21, VCC, C21-VCC-1</cp:keywords>
  <dc:description/>
  <cp:lastModifiedBy>Xue, Kun</cp:lastModifiedBy>
  <cp:revision>2</cp:revision>
  <cp:lastPrinted>2015-02-24T13:23:00Z</cp:lastPrinted>
  <dcterms:created xsi:type="dcterms:W3CDTF">2021-06-01T18:28:00Z</dcterms:created>
  <dcterms:modified xsi:type="dcterms:W3CDTF">2021-06-01T18:28:00Z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