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38181B68"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1A0D65">
              <w:rPr>
                <w:b/>
              </w:rPr>
              <w:t>PL 2.8</w:t>
            </w:r>
          </w:p>
        </w:tc>
        <w:tc>
          <w:tcPr>
            <w:tcW w:w="3120" w:type="dxa"/>
          </w:tcPr>
          <w:p w14:paraId="1727AC2C" w14:textId="24AE96C0"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1A0D65">
              <w:rPr>
                <w:b/>
              </w:rPr>
              <w:t>78</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6C1B2F9D" w:rsidR="002A2188" w:rsidRPr="00E85629" w:rsidRDefault="001A0D65" w:rsidP="009F66A3">
            <w:pPr>
              <w:tabs>
                <w:tab w:val="left" w:pos="993"/>
              </w:tabs>
              <w:spacing w:before="0"/>
              <w:rPr>
                <w:b/>
              </w:rPr>
            </w:pPr>
            <w:r>
              <w:rPr>
                <w:b/>
              </w:rPr>
              <w:t>24 May</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61E10F44" w:rsidR="00EA2120" w:rsidRPr="00DE4373" w:rsidRDefault="00C672A0" w:rsidP="00C672A0">
            <w:pPr>
              <w:pStyle w:val="Source"/>
            </w:pPr>
            <w:bookmarkStart w:id="6" w:name="dsource" w:colFirst="0" w:colLast="0"/>
            <w:bookmarkEnd w:id="5"/>
            <w:r>
              <w:t>Note by the Secretary-General</w:t>
            </w:r>
          </w:p>
        </w:tc>
      </w:tr>
      <w:tr w:rsidR="002A2188" w:rsidRPr="00813E5E" w14:paraId="73F317E2" w14:textId="77777777" w:rsidTr="00464B6C">
        <w:trPr>
          <w:cantSplit/>
        </w:trPr>
        <w:tc>
          <w:tcPr>
            <w:tcW w:w="10031" w:type="dxa"/>
            <w:gridSpan w:val="2"/>
          </w:tcPr>
          <w:p w14:paraId="50FD5740" w14:textId="77777777" w:rsidR="00C672A0" w:rsidRDefault="00C672A0" w:rsidP="00464B6C">
            <w:pPr>
              <w:pStyle w:val="Title1"/>
            </w:pPr>
            <w:bookmarkStart w:id="7" w:name="dtitle1" w:colFirst="0" w:colLast="0"/>
            <w:bookmarkEnd w:id="6"/>
            <w:r>
              <w:t>Contribution from India</w:t>
            </w:r>
          </w:p>
          <w:p w14:paraId="29B3DB5C" w14:textId="757CD4D1" w:rsidR="002A2188" w:rsidRPr="00813E5E" w:rsidRDefault="001A0D65" w:rsidP="00464B6C">
            <w:pPr>
              <w:pStyle w:val="Title1"/>
            </w:pPr>
            <w:r w:rsidRPr="001A0D65">
              <w:t>WTSA-20: Possible scenarios pursuant to COVID-19 and recommendations</w:t>
            </w:r>
          </w:p>
        </w:tc>
      </w:tr>
    </w:tbl>
    <w:bookmarkEnd w:id="7"/>
    <w:p w14:paraId="7A8F3157" w14:textId="6372B230" w:rsidR="00C672A0" w:rsidRPr="000708A2" w:rsidRDefault="00C672A0" w:rsidP="00C672A0">
      <w:pPr>
        <w:spacing w:before="600"/>
        <w:rPr>
          <w:lang w:val="en-US"/>
        </w:rPr>
      </w:pPr>
      <w:r w:rsidRPr="000708A2">
        <w:rPr>
          <w:lang w:val="en-US"/>
        </w:rPr>
        <w:t xml:space="preserve">I have the </w:t>
      </w:r>
      <w:proofErr w:type="spellStart"/>
      <w:r w:rsidRPr="000708A2">
        <w:rPr>
          <w:lang w:val="en-US"/>
        </w:rPr>
        <w:t>honour</w:t>
      </w:r>
      <w:proofErr w:type="spellEnd"/>
      <w:r w:rsidRPr="000708A2">
        <w:rPr>
          <w:lang w:val="en-US"/>
        </w:rPr>
        <w:t xml:space="preserve"> to transmit to the Member States of the Council</w:t>
      </w:r>
      <w:r>
        <w:rPr>
          <w:lang w:val="en-US"/>
        </w:rPr>
        <w:t xml:space="preserve"> a contribution submitted by </w:t>
      </w:r>
      <w:r w:rsidRPr="0005295C">
        <w:rPr>
          <w:lang w:val="en-US"/>
        </w:rPr>
        <w:t>the</w:t>
      </w:r>
      <w:r>
        <w:rPr>
          <w:b/>
          <w:bCs/>
          <w:lang w:val="en-US"/>
        </w:rPr>
        <w:t xml:space="preserve"> </w:t>
      </w:r>
      <w:r>
        <w:rPr>
          <w:b/>
          <w:bCs/>
          <w:lang w:val="en-US"/>
        </w:rPr>
        <w:t>Republic of India</w:t>
      </w:r>
      <w:r w:rsidRPr="000708A2">
        <w:rPr>
          <w:lang w:val="en-US"/>
        </w:rPr>
        <w:t>.</w:t>
      </w:r>
    </w:p>
    <w:p w14:paraId="6264D0A9" w14:textId="77777777" w:rsidR="00C672A0" w:rsidRPr="000708A2" w:rsidRDefault="00C672A0" w:rsidP="00C672A0">
      <w:pPr>
        <w:tabs>
          <w:tab w:val="clear" w:pos="567"/>
          <w:tab w:val="clear" w:pos="1134"/>
          <w:tab w:val="clear" w:pos="1701"/>
          <w:tab w:val="clear" w:pos="2268"/>
          <w:tab w:val="clear" w:pos="2835"/>
          <w:tab w:val="center" w:pos="7088"/>
        </w:tabs>
        <w:spacing w:before="840"/>
        <w:rPr>
          <w:lang w:val="en-US"/>
        </w:rPr>
      </w:pPr>
      <w:r w:rsidRPr="000708A2">
        <w:rPr>
          <w:lang w:val="en-US"/>
        </w:rPr>
        <w:tab/>
        <w:t>Houlin ZHAO</w:t>
      </w:r>
      <w:r w:rsidRPr="000708A2">
        <w:rPr>
          <w:lang w:val="en-US"/>
        </w:rPr>
        <w:br/>
      </w:r>
      <w:r w:rsidRPr="000708A2">
        <w:rPr>
          <w:lang w:val="en-US"/>
        </w:rPr>
        <w:tab/>
        <w:t>Secretary-General</w:t>
      </w:r>
    </w:p>
    <w:p w14:paraId="746EDEE3" w14:textId="77777777" w:rsidR="00C672A0" w:rsidRDefault="00C672A0">
      <w:pPr>
        <w:tabs>
          <w:tab w:val="clear" w:pos="567"/>
          <w:tab w:val="clear" w:pos="1134"/>
          <w:tab w:val="clear" w:pos="1701"/>
          <w:tab w:val="clear" w:pos="2268"/>
          <w:tab w:val="clear" w:pos="2835"/>
        </w:tabs>
        <w:overflowPunct/>
        <w:autoSpaceDE/>
        <w:autoSpaceDN/>
        <w:adjustRightInd/>
        <w:spacing w:before="0"/>
        <w:textAlignment w:val="auto"/>
      </w:pPr>
      <w:r>
        <w:br w:type="page"/>
      </w:r>
    </w:p>
    <w:p w14:paraId="1CC33764" w14:textId="0CEA6517" w:rsidR="00C672A0" w:rsidRPr="00C672A0" w:rsidRDefault="00C672A0" w:rsidP="00C672A0">
      <w:pPr>
        <w:jc w:val="center"/>
        <w:rPr>
          <w:b/>
          <w:bCs/>
        </w:rPr>
      </w:pPr>
      <w:r w:rsidRPr="00C672A0">
        <w:rPr>
          <w:b/>
          <w:bCs/>
        </w:rPr>
        <w:lastRenderedPageBreak/>
        <w:t>Contribution from India</w:t>
      </w:r>
    </w:p>
    <w:p w14:paraId="14BAC185" w14:textId="0830C2EF" w:rsidR="002A2188" w:rsidRDefault="00C672A0" w:rsidP="00C672A0">
      <w:pPr>
        <w:jc w:val="center"/>
      </w:pPr>
      <w:r>
        <w:t>WTSA-20: POSSIBLE SCENARIOS PURSUANT TO COVID-19 AND RECOMMENDATIONS</w:t>
      </w:r>
    </w:p>
    <w:p w14:paraId="7F0B4D56" w14:textId="77777777" w:rsidR="00C672A0" w:rsidRPr="00813E5E" w:rsidRDefault="00C672A0"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CF5A9F" w:rsidRDefault="002A2188" w:rsidP="00464B6C">
            <w:pPr>
              <w:pStyle w:val="Headingb"/>
              <w:rPr>
                <w:szCs w:val="24"/>
              </w:rPr>
            </w:pPr>
            <w:r w:rsidRPr="00CF5A9F">
              <w:rPr>
                <w:szCs w:val="24"/>
              </w:rPr>
              <w:t>Summary</w:t>
            </w:r>
          </w:p>
          <w:p w14:paraId="06C7BCB5" w14:textId="772DC435" w:rsidR="00CF5A9F" w:rsidRPr="00CF5A9F" w:rsidRDefault="001A0D65" w:rsidP="00CF134B">
            <w:pPr>
              <w:spacing w:after="120"/>
              <w:rPr>
                <w:szCs w:val="24"/>
              </w:rPr>
            </w:pPr>
            <w:r w:rsidRPr="001A0D65">
              <w:rPr>
                <w:szCs w:val="24"/>
              </w:rPr>
              <w:t xml:space="preserve">The conduct of WTSA-20, scheduled during 1-9 </w:t>
            </w:r>
            <w:proofErr w:type="gramStart"/>
            <w:r w:rsidRPr="001A0D65">
              <w:rPr>
                <w:szCs w:val="24"/>
              </w:rPr>
              <w:t>March,</w:t>
            </w:r>
            <w:proofErr w:type="gramEnd"/>
            <w:r w:rsidRPr="001A0D65">
              <w:rPr>
                <w:szCs w:val="24"/>
              </w:rPr>
              <w:t xml:space="preserve"> 2022, may be impacted by the uncertainty surrounding COVID-19. This document presents two possible scenarios for holding WTSA-20 and recommendations on the way forward.</w:t>
            </w:r>
          </w:p>
          <w:p w14:paraId="145DFE4B" w14:textId="77777777" w:rsidR="002A2188" w:rsidRPr="00CF5A9F" w:rsidRDefault="002A2188" w:rsidP="00CF134B">
            <w:pPr>
              <w:pStyle w:val="Headingb"/>
              <w:spacing w:before="120" w:after="120"/>
              <w:rPr>
                <w:szCs w:val="24"/>
              </w:rPr>
            </w:pPr>
            <w:r w:rsidRPr="00CF5A9F">
              <w:rPr>
                <w:szCs w:val="24"/>
              </w:rPr>
              <w:t xml:space="preserve">Action </w:t>
            </w:r>
            <w:proofErr w:type="gramStart"/>
            <w:r w:rsidRPr="00CF5A9F">
              <w:rPr>
                <w:szCs w:val="24"/>
              </w:rPr>
              <w:t>required</w:t>
            </w:r>
            <w:proofErr w:type="gramEnd"/>
          </w:p>
          <w:p w14:paraId="74F1525E" w14:textId="6800E419" w:rsidR="002A2188" w:rsidRPr="001A0D65" w:rsidRDefault="001A0D65" w:rsidP="001A0D65">
            <w:pPr>
              <w:pStyle w:val="Title1"/>
              <w:spacing w:before="120" w:after="120"/>
              <w:jc w:val="left"/>
              <w:rPr>
                <w:rFonts w:cs="Calibri"/>
                <w:caps w:val="0"/>
                <w:sz w:val="24"/>
                <w:szCs w:val="24"/>
                <w:lang w:val="en-US" w:eastAsia="ru-RU"/>
              </w:rPr>
            </w:pPr>
            <w:r w:rsidRPr="001A0D65">
              <w:rPr>
                <w:rFonts w:asciiTheme="minorHAnsi" w:hAnsiTheme="minorHAnsi"/>
                <w:caps w:val="0"/>
                <w:sz w:val="24"/>
                <w:szCs w:val="24"/>
                <w:lang w:val="en-US"/>
              </w:rPr>
              <w:t xml:space="preserve">The Council </w:t>
            </w:r>
            <w:r w:rsidRPr="001A0D65">
              <w:rPr>
                <w:rFonts w:cs="Calibri"/>
                <w:caps w:val="0"/>
                <w:sz w:val="24"/>
                <w:szCs w:val="24"/>
                <w:lang w:val="en-US" w:eastAsia="ru-RU"/>
              </w:rPr>
              <w:t xml:space="preserve">is invited to </w:t>
            </w:r>
            <w:r w:rsidRPr="001A0D65">
              <w:rPr>
                <w:rFonts w:cs="Calibri"/>
                <w:b/>
                <w:bCs/>
                <w:caps w:val="0"/>
                <w:sz w:val="24"/>
                <w:szCs w:val="24"/>
                <w:lang w:val="en-US" w:eastAsia="ru-RU"/>
              </w:rPr>
              <w:t>endorse</w:t>
            </w:r>
            <w:r w:rsidRPr="001A0D65">
              <w:rPr>
                <w:rFonts w:cs="Calibri"/>
                <w:caps w:val="0"/>
                <w:sz w:val="24"/>
                <w:szCs w:val="24"/>
                <w:lang w:val="en-US" w:eastAsia="ru-RU"/>
              </w:rPr>
              <w:t xml:space="preserve"> this document.</w:t>
            </w:r>
          </w:p>
          <w:p w14:paraId="68F1D928" w14:textId="77777777" w:rsidR="002A2188" w:rsidRPr="00CF5A9F" w:rsidRDefault="002A2188" w:rsidP="00CF134B">
            <w:pPr>
              <w:pStyle w:val="Table"/>
              <w:keepNext w:val="0"/>
              <w:spacing w:before="120"/>
              <w:rPr>
                <w:rFonts w:ascii="Calibri" w:hAnsi="Calibri"/>
                <w:caps w:val="0"/>
                <w:szCs w:val="24"/>
              </w:rPr>
            </w:pPr>
            <w:r w:rsidRPr="00CF5A9F">
              <w:rPr>
                <w:rFonts w:ascii="Calibri" w:hAnsi="Calibri"/>
                <w:caps w:val="0"/>
                <w:szCs w:val="24"/>
              </w:rPr>
              <w:t>____________</w:t>
            </w:r>
          </w:p>
          <w:p w14:paraId="2124BADC" w14:textId="3E47A8F3" w:rsidR="002A2188" w:rsidRDefault="002A2188" w:rsidP="00CF134B">
            <w:pPr>
              <w:pStyle w:val="Headingb"/>
              <w:spacing w:before="120" w:after="120"/>
              <w:rPr>
                <w:szCs w:val="24"/>
              </w:rPr>
            </w:pPr>
            <w:r w:rsidRPr="00CF5A9F">
              <w:rPr>
                <w:szCs w:val="24"/>
              </w:rPr>
              <w:t>References</w:t>
            </w:r>
          </w:p>
          <w:p w14:paraId="2E0343C9" w14:textId="076615C2" w:rsidR="00DE4373" w:rsidRPr="00CF5A9F" w:rsidRDefault="001A0D65" w:rsidP="00CF134B">
            <w:pPr>
              <w:pStyle w:val="NoSpacing"/>
              <w:spacing w:before="120" w:after="120"/>
              <w:rPr>
                <w:sz w:val="24"/>
                <w:szCs w:val="24"/>
              </w:rPr>
            </w:pPr>
            <w:hyperlink r:id="rId9" w:history="1">
              <w:r w:rsidRPr="001A0D65">
                <w:rPr>
                  <w:rStyle w:val="Hyperlink"/>
                  <w:sz w:val="24"/>
                  <w:szCs w:val="24"/>
                </w:rPr>
                <w:t>C21/24</w:t>
              </w:r>
            </w:hyperlink>
          </w:p>
        </w:tc>
      </w:tr>
    </w:tbl>
    <w:p w14:paraId="5D7E80AD" w14:textId="77777777" w:rsidR="00264425" w:rsidRDefault="00264425" w:rsidP="00C672A0">
      <w:pPr>
        <w:spacing w:before="480"/>
        <w:rPr>
          <w:lang w:val="en-US"/>
        </w:rPr>
      </w:pPr>
      <w:bookmarkStart w:id="8" w:name="dstart"/>
      <w:bookmarkStart w:id="9" w:name="dbreak"/>
      <w:bookmarkEnd w:id="8"/>
      <w:bookmarkEnd w:id="9"/>
    </w:p>
    <w:p w14:paraId="4E08A0CA" w14:textId="38EADB01" w:rsidR="00C672A0" w:rsidRPr="00C672A0" w:rsidRDefault="00C672A0" w:rsidP="00C672A0">
      <w:pPr>
        <w:pStyle w:val="TOC1"/>
        <w:tabs>
          <w:tab w:val="left" w:pos="440"/>
          <w:tab w:val="right" w:leader="dot" w:pos="9350"/>
        </w:tabs>
        <w:rPr>
          <w:rFonts w:asciiTheme="minorHAnsi" w:hAnsiTheme="minorHAnsi" w:cstheme="minorHAnsi"/>
          <w:noProof/>
          <w:lang w:val="en-IN" w:eastAsia="en-IN"/>
        </w:rPr>
      </w:pPr>
      <w:r w:rsidRPr="001F1174">
        <w:rPr>
          <w:rFonts w:ascii="Arial" w:hAnsi="Arial" w:cs="Arial"/>
        </w:rPr>
        <w:fldChar w:fldCharType="begin"/>
      </w:r>
      <w:r w:rsidRPr="001F1174">
        <w:rPr>
          <w:rFonts w:ascii="Arial" w:hAnsi="Arial" w:cs="Arial"/>
        </w:rPr>
        <w:instrText xml:space="preserve"> TOC \o "1-4" \h \z \u </w:instrText>
      </w:r>
      <w:r w:rsidRPr="001F1174">
        <w:rPr>
          <w:rFonts w:ascii="Arial" w:hAnsi="Arial" w:cs="Arial"/>
        </w:rPr>
        <w:fldChar w:fldCharType="separate"/>
      </w:r>
      <w:hyperlink w:anchor="_Toc72504362" w:history="1">
        <w:r w:rsidRPr="00C672A0">
          <w:rPr>
            <w:rStyle w:val="Hyperlink"/>
            <w:rFonts w:asciiTheme="minorHAnsi" w:hAnsiTheme="minorHAnsi" w:cstheme="minorHAnsi"/>
            <w:b/>
            <w:bCs/>
            <w:noProof/>
          </w:rPr>
          <w:t>1.</w:t>
        </w:r>
        <w:r w:rsidRPr="00C672A0">
          <w:rPr>
            <w:rFonts w:asciiTheme="minorHAnsi" w:hAnsiTheme="minorHAnsi" w:cstheme="minorHAnsi"/>
            <w:noProof/>
            <w:lang w:val="en-IN" w:eastAsia="en-IN"/>
          </w:rPr>
          <w:tab/>
        </w:r>
        <w:r w:rsidRPr="00C672A0">
          <w:rPr>
            <w:rStyle w:val="Hyperlink"/>
            <w:rFonts w:asciiTheme="minorHAnsi" w:hAnsiTheme="minorHAnsi" w:cstheme="minorHAnsi"/>
            <w:b/>
            <w:bCs/>
            <w:noProof/>
          </w:rPr>
          <w:t>Introduction</w:t>
        </w:r>
        <w:r w:rsidRPr="00C672A0">
          <w:rPr>
            <w:rFonts w:asciiTheme="minorHAnsi" w:hAnsiTheme="minorHAnsi" w:cstheme="minorHAnsi"/>
            <w:noProof/>
            <w:webHidden/>
          </w:rPr>
          <w:tab/>
        </w:r>
        <w:r w:rsidRPr="00C672A0">
          <w:rPr>
            <w:rFonts w:asciiTheme="minorHAnsi" w:hAnsiTheme="minorHAnsi" w:cstheme="minorHAnsi"/>
            <w:noProof/>
            <w:webHidden/>
          </w:rPr>
          <w:fldChar w:fldCharType="begin"/>
        </w:r>
        <w:r w:rsidRPr="00C672A0">
          <w:rPr>
            <w:rFonts w:asciiTheme="minorHAnsi" w:hAnsiTheme="minorHAnsi" w:cstheme="minorHAnsi"/>
            <w:noProof/>
            <w:webHidden/>
          </w:rPr>
          <w:instrText xml:space="preserve"> PAGEREF _Toc72504362 \h </w:instrText>
        </w:r>
        <w:r w:rsidRPr="00C672A0">
          <w:rPr>
            <w:rFonts w:asciiTheme="minorHAnsi" w:hAnsiTheme="minorHAnsi" w:cstheme="minorHAnsi"/>
            <w:noProof/>
            <w:webHidden/>
          </w:rPr>
        </w:r>
        <w:r w:rsidRPr="00C672A0">
          <w:rPr>
            <w:rFonts w:asciiTheme="minorHAnsi" w:hAnsiTheme="minorHAnsi" w:cstheme="minorHAnsi"/>
            <w:noProof/>
            <w:webHidden/>
          </w:rPr>
          <w:fldChar w:fldCharType="separate"/>
        </w:r>
        <w:r w:rsidRPr="00C672A0">
          <w:rPr>
            <w:rFonts w:asciiTheme="minorHAnsi" w:hAnsiTheme="minorHAnsi" w:cstheme="minorHAnsi"/>
            <w:noProof/>
            <w:webHidden/>
          </w:rPr>
          <w:t>3</w:t>
        </w:r>
        <w:r w:rsidRPr="00C672A0">
          <w:rPr>
            <w:rFonts w:asciiTheme="minorHAnsi" w:hAnsiTheme="minorHAnsi" w:cstheme="minorHAnsi"/>
            <w:noProof/>
            <w:webHidden/>
          </w:rPr>
          <w:fldChar w:fldCharType="end"/>
        </w:r>
      </w:hyperlink>
    </w:p>
    <w:p w14:paraId="3C0D5421" w14:textId="5447820E" w:rsidR="00C672A0" w:rsidRPr="00C672A0" w:rsidRDefault="00C672A0" w:rsidP="00C672A0">
      <w:pPr>
        <w:pStyle w:val="TOC1"/>
        <w:tabs>
          <w:tab w:val="left" w:pos="440"/>
          <w:tab w:val="right" w:leader="dot" w:pos="9350"/>
        </w:tabs>
        <w:rPr>
          <w:rFonts w:asciiTheme="minorHAnsi" w:hAnsiTheme="minorHAnsi" w:cstheme="minorHAnsi"/>
          <w:noProof/>
          <w:lang w:val="en-IN" w:eastAsia="en-IN"/>
        </w:rPr>
      </w:pPr>
      <w:hyperlink w:anchor="_Toc72504363" w:history="1">
        <w:r w:rsidRPr="00C672A0">
          <w:rPr>
            <w:rStyle w:val="Hyperlink"/>
            <w:rFonts w:asciiTheme="minorHAnsi" w:hAnsiTheme="minorHAnsi" w:cstheme="minorHAnsi"/>
            <w:b/>
            <w:bCs/>
            <w:noProof/>
          </w:rPr>
          <w:t>2.</w:t>
        </w:r>
        <w:r w:rsidRPr="00C672A0">
          <w:rPr>
            <w:rFonts w:asciiTheme="minorHAnsi" w:hAnsiTheme="minorHAnsi" w:cstheme="minorHAnsi"/>
            <w:noProof/>
            <w:lang w:val="en-IN" w:eastAsia="en-IN"/>
          </w:rPr>
          <w:tab/>
        </w:r>
        <w:r w:rsidRPr="00C672A0">
          <w:rPr>
            <w:rStyle w:val="Hyperlink"/>
            <w:rFonts w:asciiTheme="minorHAnsi" w:hAnsiTheme="minorHAnsi" w:cstheme="minorHAnsi"/>
            <w:b/>
            <w:bCs/>
            <w:noProof/>
          </w:rPr>
          <w:t>Objectives</w:t>
        </w:r>
        <w:r w:rsidRPr="00C672A0">
          <w:rPr>
            <w:rFonts w:asciiTheme="minorHAnsi" w:hAnsiTheme="minorHAnsi" w:cstheme="minorHAnsi"/>
            <w:noProof/>
            <w:webHidden/>
          </w:rPr>
          <w:tab/>
        </w:r>
        <w:r w:rsidRPr="00C672A0">
          <w:rPr>
            <w:rFonts w:asciiTheme="minorHAnsi" w:hAnsiTheme="minorHAnsi" w:cstheme="minorHAnsi"/>
            <w:noProof/>
            <w:webHidden/>
          </w:rPr>
          <w:fldChar w:fldCharType="begin"/>
        </w:r>
        <w:r w:rsidRPr="00C672A0">
          <w:rPr>
            <w:rFonts w:asciiTheme="minorHAnsi" w:hAnsiTheme="minorHAnsi" w:cstheme="minorHAnsi"/>
            <w:noProof/>
            <w:webHidden/>
          </w:rPr>
          <w:instrText xml:space="preserve"> PAGEREF _Toc72504363 \h </w:instrText>
        </w:r>
        <w:r w:rsidRPr="00C672A0">
          <w:rPr>
            <w:rFonts w:asciiTheme="minorHAnsi" w:hAnsiTheme="minorHAnsi" w:cstheme="minorHAnsi"/>
            <w:noProof/>
            <w:webHidden/>
          </w:rPr>
        </w:r>
        <w:r w:rsidRPr="00C672A0">
          <w:rPr>
            <w:rFonts w:asciiTheme="minorHAnsi" w:hAnsiTheme="minorHAnsi" w:cstheme="minorHAnsi"/>
            <w:noProof/>
            <w:webHidden/>
          </w:rPr>
          <w:fldChar w:fldCharType="separate"/>
        </w:r>
        <w:r w:rsidRPr="00C672A0">
          <w:rPr>
            <w:rFonts w:asciiTheme="minorHAnsi" w:hAnsiTheme="minorHAnsi" w:cstheme="minorHAnsi"/>
            <w:noProof/>
            <w:webHidden/>
          </w:rPr>
          <w:t>3</w:t>
        </w:r>
        <w:r w:rsidRPr="00C672A0">
          <w:rPr>
            <w:rFonts w:asciiTheme="minorHAnsi" w:hAnsiTheme="minorHAnsi" w:cstheme="minorHAnsi"/>
            <w:noProof/>
            <w:webHidden/>
          </w:rPr>
          <w:fldChar w:fldCharType="end"/>
        </w:r>
      </w:hyperlink>
    </w:p>
    <w:p w14:paraId="66613B4C" w14:textId="1EABDA9F" w:rsidR="00C672A0" w:rsidRPr="00C672A0" w:rsidRDefault="00C672A0" w:rsidP="00C672A0">
      <w:pPr>
        <w:pStyle w:val="TOC1"/>
        <w:tabs>
          <w:tab w:val="left" w:pos="440"/>
          <w:tab w:val="right" w:leader="dot" w:pos="9350"/>
        </w:tabs>
        <w:rPr>
          <w:rFonts w:asciiTheme="minorHAnsi" w:hAnsiTheme="minorHAnsi" w:cstheme="minorHAnsi"/>
          <w:noProof/>
          <w:lang w:val="en-IN" w:eastAsia="en-IN"/>
        </w:rPr>
      </w:pPr>
      <w:hyperlink w:anchor="_Toc72504367" w:history="1">
        <w:r w:rsidRPr="00C672A0">
          <w:rPr>
            <w:rStyle w:val="Hyperlink"/>
            <w:rFonts w:asciiTheme="minorHAnsi" w:hAnsiTheme="minorHAnsi" w:cstheme="minorHAnsi"/>
            <w:b/>
            <w:bCs/>
            <w:noProof/>
          </w:rPr>
          <w:t>3.</w:t>
        </w:r>
        <w:r w:rsidRPr="00C672A0">
          <w:rPr>
            <w:rFonts w:asciiTheme="minorHAnsi" w:hAnsiTheme="minorHAnsi" w:cstheme="minorHAnsi"/>
            <w:noProof/>
            <w:lang w:val="en-IN" w:eastAsia="en-IN"/>
          </w:rPr>
          <w:tab/>
        </w:r>
        <w:r w:rsidRPr="00C672A0">
          <w:rPr>
            <w:rStyle w:val="Hyperlink"/>
            <w:rFonts w:asciiTheme="minorHAnsi" w:hAnsiTheme="minorHAnsi" w:cstheme="minorHAnsi"/>
            <w:b/>
            <w:bCs/>
            <w:noProof/>
          </w:rPr>
          <w:t>Scenarios</w:t>
        </w:r>
        <w:r w:rsidRPr="00C672A0">
          <w:rPr>
            <w:rFonts w:asciiTheme="minorHAnsi" w:hAnsiTheme="minorHAnsi" w:cstheme="minorHAnsi"/>
            <w:noProof/>
            <w:webHidden/>
          </w:rPr>
          <w:tab/>
        </w:r>
        <w:r w:rsidRPr="00C672A0">
          <w:rPr>
            <w:rFonts w:asciiTheme="minorHAnsi" w:hAnsiTheme="minorHAnsi" w:cstheme="minorHAnsi"/>
            <w:noProof/>
            <w:webHidden/>
          </w:rPr>
          <w:fldChar w:fldCharType="begin"/>
        </w:r>
        <w:r w:rsidRPr="00C672A0">
          <w:rPr>
            <w:rFonts w:asciiTheme="minorHAnsi" w:hAnsiTheme="minorHAnsi" w:cstheme="minorHAnsi"/>
            <w:noProof/>
            <w:webHidden/>
          </w:rPr>
          <w:instrText xml:space="preserve"> PAGEREF _Toc72504367 \h </w:instrText>
        </w:r>
        <w:r w:rsidRPr="00C672A0">
          <w:rPr>
            <w:rFonts w:asciiTheme="minorHAnsi" w:hAnsiTheme="minorHAnsi" w:cstheme="minorHAnsi"/>
            <w:noProof/>
            <w:webHidden/>
          </w:rPr>
        </w:r>
        <w:r w:rsidRPr="00C672A0">
          <w:rPr>
            <w:rFonts w:asciiTheme="minorHAnsi" w:hAnsiTheme="minorHAnsi" w:cstheme="minorHAnsi"/>
            <w:noProof/>
            <w:webHidden/>
          </w:rPr>
          <w:fldChar w:fldCharType="separate"/>
        </w:r>
        <w:r w:rsidRPr="00C672A0">
          <w:rPr>
            <w:rFonts w:asciiTheme="minorHAnsi" w:hAnsiTheme="minorHAnsi" w:cstheme="minorHAnsi"/>
            <w:noProof/>
            <w:webHidden/>
          </w:rPr>
          <w:t>3</w:t>
        </w:r>
        <w:r w:rsidRPr="00C672A0">
          <w:rPr>
            <w:rFonts w:asciiTheme="minorHAnsi" w:hAnsiTheme="minorHAnsi" w:cstheme="minorHAnsi"/>
            <w:noProof/>
            <w:webHidden/>
          </w:rPr>
          <w:fldChar w:fldCharType="end"/>
        </w:r>
      </w:hyperlink>
    </w:p>
    <w:p w14:paraId="3B2CAD20" w14:textId="02A35887" w:rsidR="00C672A0" w:rsidRPr="00C672A0" w:rsidRDefault="00C672A0" w:rsidP="00C672A0">
      <w:pPr>
        <w:pStyle w:val="TOC2"/>
        <w:rPr>
          <w:rFonts w:asciiTheme="minorHAnsi" w:hAnsiTheme="minorHAnsi" w:cstheme="minorHAnsi"/>
          <w:noProof/>
          <w:lang w:val="en-IN" w:eastAsia="en-IN"/>
        </w:rPr>
      </w:pPr>
      <w:hyperlink w:anchor="_Toc72504368" w:history="1">
        <w:r w:rsidRPr="00C672A0">
          <w:rPr>
            <w:rStyle w:val="Hyperlink"/>
            <w:rFonts w:asciiTheme="minorHAnsi" w:hAnsiTheme="minorHAnsi" w:cstheme="minorHAnsi"/>
            <w:b/>
            <w:bCs/>
            <w:noProof/>
          </w:rPr>
          <w:t>3.1</w:t>
        </w:r>
        <w:r w:rsidRPr="00C672A0">
          <w:rPr>
            <w:rFonts w:asciiTheme="minorHAnsi" w:hAnsiTheme="minorHAnsi" w:cstheme="minorHAnsi"/>
            <w:noProof/>
            <w:lang w:val="en-IN" w:eastAsia="en-IN"/>
          </w:rPr>
          <w:tab/>
        </w:r>
        <w:r w:rsidRPr="00C672A0">
          <w:rPr>
            <w:rStyle w:val="Hyperlink"/>
            <w:rFonts w:asciiTheme="minorHAnsi" w:hAnsiTheme="minorHAnsi" w:cstheme="minorHAnsi"/>
            <w:b/>
            <w:bCs/>
            <w:noProof/>
          </w:rPr>
          <w:t>Scenario – 1: Hosting WTSA-20 as planned in Hyderabad, India.</w:t>
        </w:r>
        <w:r w:rsidRPr="00C672A0">
          <w:rPr>
            <w:rFonts w:asciiTheme="minorHAnsi" w:hAnsiTheme="minorHAnsi" w:cstheme="minorHAnsi"/>
            <w:noProof/>
            <w:webHidden/>
          </w:rPr>
          <w:tab/>
        </w:r>
        <w:r w:rsidRPr="00C672A0">
          <w:rPr>
            <w:rFonts w:asciiTheme="minorHAnsi" w:hAnsiTheme="minorHAnsi" w:cstheme="minorHAnsi"/>
            <w:noProof/>
            <w:webHidden/>
          </w:rPr>
          <w:fldChar w:fldCharType="begin"/>
        </w:r>
        <w:r w:rsidRPr="00C672A0">
          <w:rPr>
            <w:rFonts w:asciiTheme="minorHAnsi" w:hAnsiTheme="minorHAnsi" w:cstheme="minorHAnsi"/>
            <w:noProof/>
            <w:webHidden/>
          </w:rPr>
          <w:instrText xml:space="preserve"> PAGEREF _Toc72504368 \h </w:instrText>
        </w:r>
        <w:r w:rsidRPr="00C672A0">
          <w:rPr>
            <w:rFonts w:asciiTheme="minorHAnsi" w:hAnsiTheme="minorHAnsi" w:cstheme="minorHAnsi"/>
            <w:noProof/>
            <w:webHidden/>
          </w:rPr>
        </w:r>
        <w:r w:rsidRPr="00C672A0">
          <w:rPr>
            <w:rFonts w:asciiTheme="minorHAnsi" w:hAnsiTheme="minorHAnsi" w:cstheme="minorHAnsi"/>
            <w:noProof/>
            <w:webHidden/>
          </w:rPr>
          <w:fldChar w:fldCharType="separate"/>
        </w:r>
        <w:r w:rsidRPr="00C672A0">
          <w:rPr>
            <w:rFonts w:asciiTheme="minorHAnsi" w:hAnsiTheme="minorHAnsi" w:cstheme="minorHAnsi"/>
            <w:noProof/>
            <w:webHidden/>
          </w:rPr>
          <w:t>3</w:t>
        </w:r>
        <w:r w:rsidRPr="00C672A0">
          <w:rPr>
            <w:rFonts w:asciiTheme="minorHAnsi" w:hAnsiTheme="minorHAnsi" w:cstheme="minorHAnsi"/>
            <w:noProof/>
            <w:webHidden/>
          </w:rPr>
          <w:fldChar w:fldCharType="end"/>
        </w:r>
      </w:hyperlink>
    </w:p>
    <w:p w14:paraId="3BFA6849" w14:textId="2CCB60AC" w:rsidR="00C672A0" w:rsidRPr="00C672A0" w:rsidRDefault="00C672A0" w:rsidP="00C672A0">
      <w:pPr>
        <w:pStyle w:val="TOC2"/>
        <w:rPr>
          <w:rFonts w:asciiTheme="minorHAnsi" w:hAnsiTheme="minorHAnsi" w:cstheme="minorHAnsi"/>
          <w:noProof/>
          <w:lang w:val="en-IN" w:eastAsia="en-IN"/>
        </w:rPr>
      </w:pPr>
      <w:hyperlink w:anchor="_Toc72504369" w:history="1">
        <w:r w:rsidRPr="00C672A0">
          <w:rPr>
            <w:rStyle w:val="Hyperlink"/>
            <w:rFonts w:asciiTheme="minorHAnsi" w:hAnsiTheme="minorHAnsi" w:cstheme="minorHAnsi"/>
            <w:b/>
            <w:bCs/>
            <w:noProof/>
          </w:rPr>
          <w:t>3.2</w:t>
        </w:r>
        <w:r w:rsidRPr="00C672A0">
          <w:rPr>
            <w:rFonts w:asciiTheme="minorHAnsi" w:hAnsiTheme="minorHAnsi" w:cstheme="minorHAnsi"/>
            <w:noProof/>
            <w:lang w:val="en-IN" w:eastAsia="en-IN"/>
          </w:rPr>
          <w:tab/>
        </w:r>
        <w:r w:rsidRPr="00C672A0">
          <w:rPr>
            <w:rStyle w:val="Hyperlink"/>
            <w:rFonts w:asciiTheme="minorHAnsi" w:hAnsiTheme="minorHAnsi" w:cstheme="minorHAnsi"/>
            <w:b/>
            <w:bCs/>
            <w:noProof/>
          </w:rPr>
          <w:t>Scenario – 2: Holding WTSA-20 in Geneva at the same dates (fall-back option)</w:t>
        </w:r>
        <w:r w:rsidRPr="00C672A0">
          <w:rPr>
            <w:rFonts w:asciiTheme="minorHAnsi" w:hAnsiTheme="minorHAnsi" w:cstheme="minorHAnsi"/>
            <w:noProof/>
            <w:webHidden/>
          </w:rPr>
          <w:tab/>
        </w:r>
        <w:r w:rsidRPr="00C672A0">
          <w:rPr>
            <w:rFonts w:asciiTheme="minorHAnsi" w:hAnsiTheme="minorHAnsi" w:cstheme="minorHAnsi"/>
            <w:noProof/>
            <w:webHidden/>
          </w:rPr>
          <w:fldChar w:fldCharType="begin"/>
        </w:r>
        <w:r w:rsidRPr="00C672A0">
          <w:rPr>
            <w:rFonts w:asciiTheme="minorHAnsi" w:hAnsiTheme="minorHAnsi" w:cstheme="minorHAnsi"/>
            <w:noProof/>
            <w:webHidden/>
          </w:rPr>
          <w:instrText xml:space="preserve"> PAGEREF _Toc72504369 \h </w:instrText>
        </w:r>
        <w:r w:rsidRPr="00C672A0">
          <w:rPr>
            <w:rFonts w:asciiTheme="minorHAnsi" w:hAnsiTheme="minorHAnsi" w:cstheme="minorHAnsi"/>
            <w:noProof/>
            <w:webHidden/>
          </w:rPr>
        </w:r>
        <w:r w:rsidRPr="00C672A0">
          <w:rPr>
            <w:rFonts w:asciiTheme="minorHAnsi" w:hAnsiTheme="minorHAnsi" w:cstheme="minorHAnsi"/>
            <w:noProof/>
            <w:webHidden/>
          </w:rPr>
          <w:fldChar w:fldCharType="separate"/>
        </w:r>
        <w:r w:rsidRPr="00C672A0">
          <w:rPr>
            <w:rFonts w:asciiTheme="minorHAnsi" w:hAnsiTheme="minorHAnsi" w:cstheme="minorHAnsi"/>
            <w:noProof/>
            <w:webHidden/>
          </w:rPr>
          <w:t>4</w:t>
        </w:r>
        <w:r w:rsidRPr="00C672A0">
          <w:rPr>
            <w:rFonts w:asciiTheme="minorHAnsi" w:hAnsiTheme="minorHAnsi" w:cstheme="minorHAnsi"/>
            <w:noProof/>
            <w:webHidden/>
          </w:rPr>
          <w:fldChar w:fldCharType="end"/>
        </w:r>
      </w:hyperlink>
    </w:p>
    <w:p w14:paraId="107F9330" w14:textId="22B26162" w:rsidR="00C672A0" w:rsidRPr="00C672A0" w:rsidRDefault="00C672A0" w:rsidP="00C672A0">
      <w:pPr>
        <w:pStyle w:val="TOC1"/>
        <w:tabs>
          <w:tab w:val="left" w:pos="440"/>
          <w:tab w:val="right" w:leader="dot" w:pos="9350"/>
        </w:tabs>
        <w:rPr>
          <w:rFonts w:asciiTheme="minorHAnsi" w:hAnsiTheme="minorHAnsi" w:cstheme="minorHAnsi"/>
          <w:noProof/>
          <w:lang w:val="en-IN" w:eastAsia="en-IN"/>
        </w:rPr>
      </w:pPr>
      <w:hyperlink w:anchor="_Toc72504370" w:history="1">
        <w:r w:rsidRPr="00C672A0">
          <w:rPr>
            <w:rStyle w:val="Hyperlink"/>
            <w:rFonts w:asciiTheme="minorHAnsi" w:hAnsiTheme="minorHAnsi" w:cstheme="minorHAnsi"/>
            <w:b/>
            <w:bCs/>
            <w:noProof/>
          </w:rPr>
          <w:t>4.</w:t>
        </w:r>
        <w:r w:rsidRPr="00C672A0">
          <w:rPr>
            <w:rFonts w:asciiTheme="minorHAnsi" w:hAnsiTheme="minorHAnsi" w:cstheme="minorHAnsi"/>
            <w:noProof/>
            <w:lang w:val="en-IN" w:eastAsia="en-IN"/>
          </w:rPr>
          <w:tab/>
        </w:r>
        <w:r w:rsidRPr="00C672A0">
          <w:rPr>
            <w:rStyle w:val="Hyperlink"/>
            <w:rFonts w:asciiTheme="minorHAnsi" w:hAnsiTheme="minorHAnsi" w:cstheme="minorHAnsi"/>
            <w:b/>
            <w:bCs/>
            <w:noProof/>
          </w:rPr>
          <w:t>Recommendation - Way Forward (Proposal)</w:t>
        </w:r>
        <w:r w:rsidRPr="00C672A0">
          <w:rPr>
            <w:rFonts w:asciiTheme="minorHAnsi" w:hAnsiTheme="minorHAnsi" w:cstheme="minorHAnsi"/>
            <w:noProof/>
            <w:webHidden/>
          </w:rPr>
          <w:tab/>
        </w:r>
        <w:r w:rsidRPr="00C672A0">
          <w:rPr>
            <w:rFonts w:asciiTheme="minorHAnsi" w:hAnsiTheme="minorHAnsi" w:cstheme="minorHAnsi"/>
            <w:noProof/>
            <w:webHidden/>
          </w:rPr>
          <w:fldChar w:fldCharType="begin"/>
        </w:r>
        <w:r w:rsidRPr="00C672A0">
          <w:rPr>
            <w:rFonts w:asciiTheme="minorHAnsi" w:hAnsiTheme="minorHAnsi" w:cstheme="minorHAnsi"/>
            <w:noProof/>
            <w:webHidden/>
          </w:rPr>
          <w:instrText xml:space="preserve"> PAGEREF _Toc72504370 \h </w:instrText>
        </w:r>
        <w:r w:rsidRPr="00C672A0">
          <w:rPr>
            <w:rFonts w:asciiTheme="minorHAnsi" w:hAnsiTheme="minorHAnsi" w:cstheme="minorHAnsi"/>
            <w:noProof/>
            <w:webHidden/>
          </w:rPr>
        </w:r>
        <w:r w:rsidRPr="00C672A0">
          <w:rPr>
            <w:rFonts w:asciiTheme="minorHAnsi" w:hAnsiTheme="minorHAnsi" w:cstheme="minorHAnsi"/>
            <w:noProof/>
            <w:webHidden/>
          </w:rPr>
          <w:fldChar w:fldCharType="separate"/>
        </w:r>
        <w:r w:rsidRPr="00C672A0">
          <w:rPr>
            <w:rFonts w:asciiTheme="minorHAnsi" w:hAnsiTheme="minorHAnsi" w:cstheme="minorHAnsi"/>
            <w:noProof/>
            <w:webHidden/>
          </w:rPr>
          <w:t>4</w:t>
        </w:r>
        <w:r w:rsidRPr="00C672A0">
          <w:rPr>
            <w:rFonts w:asciiTheme="minorHAnsi" w:hAnsiTheme="minorHAnsi" w:cstheme="minorHAnsi"/>
            <w:noProof/>
            <w:webHidden/>
          </w:rPr>
          <w:fldChar w:fldCharType="end"/>
        </w:r>
      </w:hyperlink>
    </w:p>
    <w:p w14:paraId="46F86CA2" w14:textId="20FDD6EF" w:rsidR="00C672A0" w:rsidRPr="001F1174" w:rsidRDefault="00C672A0" w:rsidP="00C672A0">
      <w:pPr>
        <w:ind w:left="720" w:hanging="360"/>
        <w:jc w:val="both"/>
        <w:rPr>
          <w:rFonts w:ascii="Arial" w:hAnsi="Arial" w:cs="Arial"/>
        </w:rPr>
      </w:pPr>
      <w:r w:rsidRPr="001F1174">
        <w:rPr>
          <w:rFonts w:ascii="Arial" w:hAnsi="Arial" w:cs="Arial"/>
        </w:rPr>
        <w:fldChar w:fldCharType="end"/>
      </w:r>
      <w:r>
        <w:rPr>
          <w:rFonts w:ascii="Arial" w:hAnsi="Arial" w:cs="Arial"/>
        </w:rPr>
        <w:br w:type="page"/>
      </w:r>
    </w:p>
    <w:p w14:paraId="436C68FB" w14:textId="1CC1637A" w:rsidR="00C672A0" w:rsidRPr="00C672A0" w:rsidRDefault="00C672A0" w:rsidP="00731DE4">
      <w:pPr>
        <w:pStyle w:val="Heading1"/>
        <w:numPr>
          <w:ilvl w:val="0"/>
          <w:numId w:val="15"/>
        </w:numPr>
        <w:tabs>
          <w:tab w:val="num" w:pos="926"/>
        </w:tabs>
        <w:spacing w:before="120" w:after="120"/>
        <w:ind w:left="0" w:firstLine="0"/>
        <w:jc w:val="both"/>
        <w:rPr>
          <w:rFonts w:asciiTheme="minorHAnsi" w:hAnsiTheme="minorHAnsi" w:cstheme="minorHAnsi"/>
          <w:color w:val="365F91" w:themeColor="accent1" w:themeShade="BF"/>
          <w:szCs w:val="28"/>
        </w:rPr>
      </w:pPr>
      <w:bookmarkStart w:id="10" w:name="_Toc72504362"/>
      <w:r w:rsidRPr="00C672A0">
        <w:rPr>
          <w:rFonts w:asciiTheme="minorHAnsi" w:hAnsiTheme="minorHAnsi" w:cstheme="minorHAnsi"/>
          <w:color w:val="365F91" w:themeColor="accent1" w:themeShade="BF"/>
          <w:szCs w:val="28"/>
        </w:rPr>
        <w:lastRenderedPageBreak/>
        <w:t>Introduction</w:t>
      </w:r>
      <w:bookmarkEnd w:id="10"/>
    </w:p>
    <w:p w14:paraId="31042EC4" w14:textId="30B9A3C0" w:rsidR="00C672A0" w:rsidRPr="00C672A0" w:rsidRDefault="00C672A0" w:rsidP="00731DE4">
      <w:pPr>
        <w:spacing w:after="120"/>
        <w:jc w:val="both"/>
        <w:rPr>
          <w:rFonts w:asciiTheme="minorHAnsi" w:hAnsiTheme="minorHAnsi" w:cstheme="minorHAnsi"/>
          <w:szCs w:val="24"/>
        </w:rPr>
      </w:pPr>
      <w:r w:rsidRPr="00C672A0">
        <w:rPr>
          <w:rFonts w:asciiTheme="minorHAnsi" w:hAnsiTheme="minorHAnsi" w:cstheme="minorHAnsi"/>
          <w:color w:val="000000"/>
          <w:szCs w:val="24"/>
        </w:rPr>
        <w:t>The World Telecommunications Standardization Assembly (WTSA-20) is scheduled to be hosted from 1-9 March 2022, at Hyderabad, India.</w:t>
      </w:r>
      <w:r w:rsidR="00731DE4">
        <w:rPr>
          <w:rFonts w:asciiTheme="minorHAnsi" w:hAnsiTheme="minorHAnsi" w:cstheme="minorHAnsi"/>
          <w:color w:val="000000"/>
          <w:szCs w:val="24"/>
        </w:rPr>
        <w:t xml:space="preserve"> </w:t>
      </w:r>
      <w:r w:rsidRPr="00C672A0">
        <w:rPr>
          <w:rFonts w:asciiTheme="minorHAnsi" w:hAnsiTheme="minorHAnsi" w:cstheme="minorHAnsi"/>
          <w:color w:val="000000"/>
          <w:szCs w:val="24"/>
        </w:rPr>
        <w:t xml:space="preserve">The outcomes of WTSA-20 are crucially dependent upon active participation by Member States, with a good number of delegates attending in person. The prevailing COVID-19 pandemic has caused uncertainty across the globe. </w:t>
      </w:r>
      <w:proofErr w:type="gramStart"/>
      <w:r w:rsidRPr="00C672A0">
        <w:rPr>
          <w:rFonts w:asciiTheme="minorHAnsi" w:hAnsiTheme="minorHAnsi" w:cstheme="minorHAnsi"/>
          <w:color w:val="000000"/>
          <w:szCs w:val="24"/>
        </w:rPr>
        <w:t>In spite of</w:t>
      </w:r>
      <w:proofErr w:type="gramEnd"/>
      <w:r w:rsidRPr="00C672A0">
        <w:rPr>
          <w:rFonts w:asciiTheme="minorHAnsi" w:hAnsiTheme="minorHAnsi" w:cstheme="minorHAnsi"/>
          <w:color w:val="000000"/>
          <w:szCs w:val="24"/>
        </w:rPr>
        <w:t xml:space="preserve"> the efforts and mitigation measures taken by India and other Member States, COVID-19 has led to in the imposition of travel restrictions and curtailment of physical contact between persons. In view of these health- and travel-related uncertainties, there is a possibility that Member States will not be able to physically travel to India and actively participate in the WTSA-20 deliberations. Such a possibility of low participation is not conducive for the successful conduct of WTSA-20. </w:t>
      </w:r>
      <w:proofErr w:type="gramStart"/>
      <w:r w:rsidRPr="00C672A0">
        <w:rPr>
          <w:rFonts w:asciiTheme="minorHAnsi" w:hAnsiTheme="minorHAnsi" w:cstheme="minorHAnsi"/>
          <w:color w:val="000000"/>
          <w:szCs w:val="24"/>
        </w:rPr>
        <w:t>In order to</w:t>
      </w:r>
      <w:proofErr w:type="gramEnd"/>
      <w:r w:rsidRPr="00C672A0">
        <w:rPr>
          <w:rFonts w:asciiTheme="minorHAnsi" w:hAnsiTheme="minorHAnsi" w:cstheme="minorHAnsi"/>
          <w:color w:val="000000"/>
          <w:szCs w:val="24"/>
        </w:rPr>
        <w:t xml:space="preserve"> ensure that the Assembly is held successfully, t</w:t>
      </w:r>
      <w:r w:rsidRPr="00C672A0">
        <w:rPr>
          <w:rFonts w:asciiTheme="minorHAnsi" w:hAnsiTheme="minorHAnsi" w:cstheme="minorHAnsi"/>
          <w:szCs w:val="24"/>
        </w:rPr>
        <w:t>his contribution delineates two possible ways forward.</w:t>
      </w:r>
    </w:p>
    <w:p w14:paraId="0882D6EB" w14:textId="5CCBC880" w:rsidR="00C672A0" w:rsidRPr="00C672A0" w:rsidRDefault="00C672A0" w:rsidP="00731DE4">
      <w:pPr>
        <w:pStyle w:val="Heading1"/>
        <w:numPr>
          <w:ilvl w:val="0"/>
          <w:numId w:val="15"/>
        </w:numPr>
        <w:tabs>
          <w:tab w:val="num" w:pos="926"/>
        </w:tabs>
        <w:spacing w:after="120"/>
        <w:ind w:left="0" w:firstLine="0"/>
        <w:jc w:val="both"/>
        <w:rPr>
          <w:rFonts w:asciiTheme="minorHAnsi" w:hAnsiTheme="minorHAnsi" w:cstheme="minorHAnsi"/>
          <w:color w:val="365F91" w:themeColor="accent1" w:themeShade="BF"/>
          <w:szCs w:val="28"/>
        </w:rPr>
      </w:pPr>
      <w:bookmarkStart w:id="11" w:name="_Toc72504363"/>
      <w:r w:rsidRPr="00C672A0">
        <w:rPr>
          <w:rFonts w:asciiTheme="minorHAnsi" w:hAnsiTheme="minorHAnsi" w:cstheme="minorHAnsi"/>
          <w:color w:val="365F91" w:themeColor="accent1" w:themeShade="BF"/>
          <w:szCs w:val="28"/>
        </w:rPr>
        <w:t>Objectives</w:t>
      </w:r>
      <w:bookmarkEnd w:id="11"/>
    </w:p>
    <w:p w14:paraId="1E7BB450" w14:textId="77777777" w:rsidR="00C672A0" w:rsidRPr="00C672A0" w:rsidRDefault="00C672A0" w:rsidP="00731DE4">
      <w:pPr>
        <w:numPr>
          <w:ilvl w:val="1"/>
          <w:numId w:val="12"/>
        </w:numPr>
        <w:tabs>
          <w:tab w:val="clear" w:pos="567"/>
          <w:tab w:val="clear" w:pos="1134"/>
          <w:tab w:val="clear" w:pos="1701"/>
          <w:tab w:val="clear" w:pos="2268"/>
          <w:tab w:val="clear" w:pos="2835"/>
        </w:tabs>
        <w:overflowPunct/>
        <w:autoSpaceDE/>
        <w:autoSpaceDN/>
        <w:adjustRightInd/>
        <w:spacing w:after="120"/>
        <w:jc w:val="both"/>
        <w:rPr>
          <w:rFonts w:asciiTheme="minorHAnsi" w:hAnsiTheme="minorHAnsi" w:cstheme="minorHAnsi"/>
          <w:color w:val="000000"/>
          <w:szCs w:val="24"/>
        </w:rPr>
      </w:pPr>
      <w:r w:rsidRPr="00C672A0">
        <w:rPr>
          <w:rFonts w:asciiTheme="minorHAnsi" w:hAnsiTheme="minorHAnsi" w:cstheme="minorHAnsi"/>
          <w:color w:val="000000"/>
          <w:szCs w:val="24"/>
        </w:rPr>
        <w:t>Evaluate the pros and cons of possible scenarios,</w:t>
      </w:r>
    </w:p>
    <w:p w14:paraId="0AC12AB8" w14:textId="77777777" w:rsidR="00C672A0" w:rsidRPr="00C672A0" w:rsidRDefault="00C672A0" w:rsidP="00731DE4">
      <w:pPr>
        <w:numPr>
          <w:ilvl w:val="1"/>
          <w:numId w:val="12"/>
        </w:numPr>
        <w:tabs>
          <w:tab w:val="clear" w:pos="567"/>
          <w:tab w:val="clear" w:pos="1134"/>
          <w:tab w:val="clear" w:pos="1701"/>
          <w:tab w:val="clear" w:pos="2268"/>
          <w:tab w:val="clear" w:pos="2835"/>
        </w:tabs>
        <w:overflowPunct/>
        <w:autoSpaceDE/>
        <w:autoSpaceDN/>
        <w:adjustRightInd/>
        <w:spacing w:after="120"/>
        <w:jc w:val="both"/>
        <w:rPr>
          <w:rFonts w:asciiTheme="minorHAnsi" w:hAnsiTheme="minorHAnsi" w:cstheme="minorHAnsi"/>
          <w:color w:val="000000"/>
          <w:szCs w:val="24"/>
        </w:rPr>
      </w:pPr>
      <w:r w:rsidRPr="00C672A0">
        <w:rPr>
          <w:rFonts w:asciiTheme="minorHAnsi" w:hAnsiTheme="minorHAnsi" w:cstheme="minorHAnsi"/>
          <w:color w:val="000000"/>
          <w:szCs w:val="24"/>
        </w:rPr>
        <w:t>Propose recommendations and way forward on hosting the WTSA-</w:t>
      </w:r>
      <w:proofErr w:type="gramStart"/>
      <w:r w:rsidRPr="00C672A0">
        <w:rPr>
          <w:rFonts w:asciiTheme="minorHAnsi" w:hAnsiTheme="minorHAnsi" w:cstheme="minorHAnsi"/>
          <w:color w:val="000000"/>
          <w:szCs w:val="24"/>
        </w:rPr>
        <w:t>20</w:t>
      </w:r>
      <w:proofErr w:type="gramEnd"/>
    </w:p>
    <w:p w14:paraId="2F909D87" w14:textId="10D7C8D8" w:rsidR="00C672A0" w:rsidRPr="00C672A0" w:rsidRDefault="00C672A0" w:rsidP="00731DE4">
      <w:pPr>
        <w:pStyle w:val="Heading1"/>
        <w:numPr>
          <w:ilvl w:val="0"/>
          <w:numId w:val="15"/>
        </w:numPr>
        <w:tabs>
          <w:tab w:val="num" w:pos="926"/>
        </w:tabs>
        <w:spacing w:after="120"/>
        <w:ind w:left="0" w:firstLine="0"/>
        <w:jc w:val="both"/>
        <w:rPr>
          <w:rFonts w:asciiTheme="minorHAnsi" w:hAnsiTheme="minorHAnsi" w:cstheme="minorHAnsi"/>
          <w:color w:val="365F91" w:themeColor="accent1" w:themeShade="BF"/>
          <w:szCs w:val="28"/>
        </w:rPr>
      </w:pPr>
      <w:bookmarkStart w:id="12" w:name="_Toc72504367"/>
      <w:r w:rsidRPr="00C672A0">
        <w:rPr>
          <w:rFonts w:asciiTheme="minorHAnsi" w:hAnsiTheme="minorHAnsi" w:cstheme="minorHAnsi"/>
          <w:color w:val="365F91" w:themeColor="accent1" w:themeShade="BF"/>
          <w:szCs w:val="28"/>
        </w:rPr>
        <w:t>Scenarios</w:t>
      </w:r>
      <w:bookmarkEnd w:id="12"/>
    </w:p>
    <w:p w14:paraId="59F7FEDC" w14:textId="77777777" w:rsidR="00C672A0" w:rsidRPr="00C672A0" w:rsidRDefault="00C672A0" w:rsidP="00731DE4">
      <w:pPr>
        <w:spacing w:after="120"/>
        <w:jc w:val="both"/>
        <w:rPr>
          <w:rFonts w:asciiTheme="minorHAnsi" w:hAnsiTheme="minorHAnsi" w:cstheme="minorHAnsi"/>
          <w:szCs w:val="24"/>
        </w:rPr>
      </w:pPr>
      <w:r w:rsidRPr="00C672A0">
        <w:rPr>
          <w:rFonts w:asciiTheme="minorHAnsi" w:hAnsiTheme="minorHAnsi" w:cstheme="minorHAnsi"/>
          <w:szCs w:val="24"/>
        </w:rPr>
        <w:t xml:space="preserve">This section explores two possible scenarios assessed for WTSA – 20 with their pros and cons for consideration by the ITU Council.  </w:t>
      </w:r>
    </w:p>
    <w:p w14:paraId="19F92E51" w14:textId="77777777" w:rsidR="00C672A0" w:rsidRPr="00C672A0" w:rsidRDefault="00C672A0" w:rsidP="00731DE4">
      <w:pPr>
        <w:pStyle w:val="Heading2"/>
        <w:spacing w:before="360" w:after="120"/>
        <w:ind w:left="720"/>
        <w:jc w:val="both"/>
        <w:rPr>
          <w:rFonts w:asciiTheme="minorHAnsi" w:hAnsiTheme="minorHAnsi" w:cstheme="minorHAnsi"/>
          <w:color w:val="365F91" w:themeColor="accent1" w:themeShade="BF"/>
          <w:szCs w:val="24"/>
        </w:rPr>
      </w:pPr>
      <w:proofErr w:type="gramStart"/>
      <w:r w:rsidRPr="00C672A0">
        <w:rPr>
          <w:rFonts w:asciiTheme="minorHAnsi" w:hAnsiTheme="minorHAnsi" w:cstheme="minorHAnsi"/>
          <w:color w:val="365F91" w:themeColor="accent1" w:themeShade="BF"/>
          <w:szCs w:val="24"/>
          <w:lang w:val="en-IN"/>
        </w:rPr>
        <w:t xml:space="preserve">3.1  </w:t>
      </w:r>
      <w:bookmarkStart w:id="13" w:name="_Toc72504368"/>
      <w:r w:rsidRPr="00C672A0">
        <w:rPr>
          <w:rFonts w:asciiTheme="minorHAnsi" w:hAnsiTheme="minorHAnsi" w:cstheme="minorHAnsi"/>
          <w:color w:val="365F91" w:themeColor="accent1" w:themeShade="BF"/>
          <w:szCs w:val="24"/>
        </w:rPr>
        <w:t>Scenario</w:t>
      </w:r>
      <w:proofErr w:type="gramEnd"/>
      <w:r w:rsidRPr="00C672A0">
        <w:rPr>
          <w:rFonts w:asciiTheme="minorHAnsi" w:hAnsiTheme="minorHAnsi" w:cstheme="minorHAnsi"/>
          <w:color w:val="365F91" w:themeColor="accent1" w:themeShade="BF"/>
          <w:szCs w:val="24"/>
        </w:rPr>
        <w:t xml:space="preserve"> – 1</w:t>
      </w:r>
      <w:r w:rsidRPr="00C672A0">
        <w:rPr>
          <w:rFonts w:asciiTheme="minorHAnsi" w:hAnsiTheme="minorHAnsi" w:cstheme="minorHAnsi"/>
          <w:color w:val="365F91" w:themeColor="accent1" w:themeShade="BF"/>
          <w:szCs w:val="24"/>
          <w:lang w:val="en-US"/>
        </w:rPr>
        <w:t>:</w:t>
      </w:r>
      <w:r w:rsidRPr="00C672A0">
        <w:rPr>
          <w:rFonts w:asciiTheme="minorHAnsi" w:hAnsiTheme="minorHAnsi" w:cstheme="minorHAnsi"/>
          <w:color w:val="365F91" w:themeColor="accent1" w:themeShade="BF"/>
          <w:szCs w:val="24"/>
        </w:rPr>
        <w:t xml:space="preserve"> Hosting WTSA-20 as planned in Hyderabad, India.</w:t>
      </w:r>
      <w:bookmarkEnd w:id="13"/>
    </w:p>
    <w:p w14:paraId="07729E97" w14:textId="77777777" w:rsidR="00C672A0" w:rsidRPr="00C672A0" w:rsidRDefault="00C672A0" w:rsidP="00731DE4">
      <w:pPr>
        <w:numPr>
          <w:ilvl w:val="0"/>
          <w:numId w:val="16"/>
        </w:numPr>
        <w:tabs>
          <w:tab w:val="clear" w:pos="567"/>
          <w:tab w:val="clear" w:pos="720"/>
          <w:tab w:val="clear" w:pos="1134"/>
          <w:tab w:val="clear" w:pos="1701"/>
          <w:tab w:val="clear" w:pos="2268"/>
          <w:tab w:val="clear" w:pos="2835"/>
          <w:tab w:val="num" w:pos="810"/>
        </w:tabs>
        <w:overflowPunct/>
        <w:autoSpaceDE/>
        <w:autoSpaceDN/>
        <w:adjustRightInd/>
        <w:spacing w:after="120"/>
        <w:ind w:left="810" w:hanging="90"/>
        <w:jc w:val="both"/>
        <w:rPr>
          <w:rFonts w:asciiTheme="minorHAnsi" w:hAnsiTheme="minorHAnsi" w:cstheme="minorHAnsi"/>
          <w:b/>
          <w:bCs/>
          <w:color w:val="000000"/>
          <w:szCs w:val="24"/>
        </w:rPr>
      </w:pPr>
      <w:r w:rsidRPr="00C672A0">
        <w:rPr>
          <w:rFonts w:asciiTheme="minorHAnsi" w:hAnsiTheme="minorHAnsi" w:cstheme="minorHAnsi"/>
          <w:b/>
          <w:bCs/>
          <w:color w:val="000000"/>
          <w:szCs w:val="24"/>
        </w:rPr>
        <w:t>Pros</w:t>
      </w:r>
    </w:p>
    <w:p w14:paraId="533AAD11" w14:textId="77777777" w:rsidR="00C672A0" w:rsidRPr="00C672A0" w:rsidRDefault="00C672A0" w:rsidP="00731DE4">
      <w:pPr>
        <w:numPr>
          <w:ilvl w:val="1"/>
          <w:numId w:val="13"/>
        </w:numPr>
        <w:tabs>
          <w:tab w:val="clear" w:pos="567"/>
          <w:tab w:val="clear" w:pos="1134"/>
          <w:tab w:val="clear" w:pos="1701"/>
          <w:tab w:val="clear" w:pos="2268"/>
          <w:tab w:val="clear" w:pos="2835"/>
          <w:tab w:val="num" w:pos="1260"/>
        </w:tabs>
        <w:overflowPunct/>
        <w:autoSpaceDE/>
        <w:autoSpaceDN/>
        <w:adjustRightInd/>
        <w:spacing w:after="120"/>
        <w:ind w:left="1260" w:hanging="270"/>
        <w:jc w:val="both"/>
        <w:rPr>
          <w:rFonts w:asciiTheme="minorHAnsi" w:hAnsiTheme="minorHAnsi" w:cstheme="minorHAnsi"/>
          <w:color w:val="000000"/>
          <w:szCs w:val="24"/>
        </w:rPr>
      </w:pPr>
      <w:r w:rsidRPr="00C672A0">
        <w:rPr>
          <w:rFonts w:asciiTheme="minorHAnsi" w:hAnsiTheme="minorHAnsi" w:cstheme="minorHAnsi"/>
          <w:color w:val="000000"/>
          <w:szCs w:val="24"/>
        </w:rPr>
        <w:t>Members expressed a strong preference for a physical meeting.</w:t>
      </w:r>
    </w:p>
    <w:p w14:paraId="0D0E5772" w14:textId="77777777" w:rsidR="00C672A0" w:rsidRPr="00C672A0" w:rsidRDefault="00C672A0" w:rsidP="00731DE4">
      <w:pPr>
        <w:numPr>
          <w:ilvl w:val="1"/>
          <w:numId w:val="13"/>
        </w:numPr>
        <w:tabs>
          <w:tab w:val="clear" w:pos="567"/>
          <w:tab w:val="clear" w:pos="1134"/>
          <w:tab w:val="clear" w:pos="1701"/>
          <w:tab w:val="clear" w:pos="2268"/>
          <w:tab w:val="clear" w:pos="2835"/>
          <w:tab w:val="num" w:pos="1260"/>
        </w:tabs>
        <w:overflowPunct/>
        <w:autoSpaceDE/>
        <w:autoSpaceDN/>
        <w:adjustRightInd/>
        <w:spacing w:after="120"/>
        <w:ind w:left="1260" w:hanging="270"/>
        <w:jc w:val="both"/>
        <w:rPr>
          <w:rFonts w:asciiTheme="minorHAnsi" w:hAnsiTheme="minorHAnsi" w:cstheme="minorHAnsi"/>
          <w:color w:val="000000"/>
          <w:szCs w:val="24"/>
        </w:rPr>
      </w:pPr>
      <w:r w:rsidRPr="00C672A0">
        <w:rPr>
          <w:rFonts w:asciiTheme="minorHAnsi" w:hAnsiTheme="minorHAnsi" w:cstheme="minorHAnsi"/>
          <w:color w:val="000000"/>
          <w:szCs w:val="24"/>
        </w:rPr>
        <w:t xml:space="preserve">The dates and location have already been set by ITU Membership, and preparation work has </w:t>
      </w:r>
      <w:proofErr w:type="gramStart"/>
      <w:r w:rsidRPr="00C672A0">
        <w:rPr>
          <w:rFonts w:asciiTheme="minorHAnsi" w:hAnsiTheme="minorHAnsi" w:cstheme="minorHAnsi"/>
          <w:color w:val="000000"/>
          <w:szCs w:val="24"/>
        </w:rPr>
        <w:t>begun</w:t>
      </w:r>
      <w:proofErr w:type="gramEnd"/>
      <w:r w:rsidRPr="00C672A0">
        <w:rPr>
          <w:rFonts w:asciiTheme="minorHAnsi" w:hAnsiTheme="minorHAnsi" w:cstheme="minorHAnsi"/>
          <w:color w:val="000000"/>
          <w:szCs w:val="24"/>
        </w:rPr>
        <w:t xml:space="preserve"> and India is prepared to hosting a physical WTSA.</w:t>
      </w:r>
    </w:p>
    <w:p w14:paraId="7A3D63F6" w14:textId="77777777" w:rsidR="00C672A0" w:rsidRPr="00C672A0" w:rsidRDefault="00C672A0" w:rsidP="00731DE4">
      <w:pPr>
        <w:numPr>
          <w:ilvl w:val="1"/>
          <w:numId w:val="13"/>
        </w:numPr>
        <w:tabs>
          <w:tab w:val="clear" w:pos="567"/>
          <w:tab w:val="clear" w:pos="1134"/>
          <w:tab w:val="clear" w:pos="1701"/>
          <w:tab w:val="clear" w:pos="2268"/>
          <w:tab w:val="clear" w:pos="2835"/>
          <w:tab w:val="num" w:pos="1260"/>
        </w:tabs>
        <w:overflowPunct/>
        <w:autoSpaceDE/>
        <w:autoSpaceDN/>
        <w:adjustRightInd/>
        <w:spacing w:after="120"/>
        <w:ind w:left="1260" w:hanging="270"/>
        <w:jc w:val="both"/>
        <w:rPr>
          <w:rFonts w:asciiTheme="minorHAnsi" w:hAnsiTheme="minorHAnsi" w:cstheme="minorHAnsi"/>
          <w:color w:val="000000"/>
          <w:szCs w:val="24"/>
        </w:rPr>
      </w:pPr>
      <w:r w:rsidRPr="00C672A0">
        <w:rPr>
          <w:rFonts w:asciiTheme="minorHAnsi" w:hAnsiTheme="minorHAnsi" w:cstheme="minorHAnsi"/>
          <w:color w:val="000000"/>
          <w:szCs w:val="24"/>
        </w:rPr>
        <w:t xml:space="preserve">Hosting a conference on site will benefit the well-designed agenda of the conference, because it enables a relatively better conference output with frequent formal and informal interactions among participants, keeping with the spirit of such major </w:t>
      </w:r>
      <w:proofErr w:type="spellStart"/>
      <w:r w:rsidRPr="00C672A0">
        <w:rPr>
          <w:rFonts w:asciiTheme="minorHAnsi" w:hAnsiTheme="minorHAnsi" w:cstheme="minorHAnsi"/>
          <w:color w:val="000000"/>
          <w:szCs w:val="24"/>
        </w:rPr>
        <w:t>conferenes</w:t>
      </w:r>
      <w:proofErr w:type="spellEnd"/>
      <w:r w:rsidRPr="00C672A0">
        <w:rPr>
          <w:rFonts w:asciiTheme="minorHAnsi" w:hAnsiTheme="minorHAnsi" w:cstheme="minorHAnsi"/>
          <w:color w:val="000000"/>
          <w:szCs w:val="24"/>
        </w:rPr>
        <w:t>.</w:t>
      </w:r>
    </w:p>
    <w:p w14:paraId="2030D35F" w14:textId="77777777" w:rsidR="00C672A0" w:rsidRPr="00C672A0" w:rsidRDefault="00C672A0" w:rsidP="00731DE4">
      <w:pPr>
        <w:numPr>
          <w:ilvl w:val="1"/>
          <w:numId w:val="13"/>
        </w:numPr>
        <w:tabs>
          <w:tab w:val="clear" w:pos="567"/>
          <w:tab w:val="clear" w:pos="1134"/>
          <w:tab w:val="clear" w:pos="1701"/>
          <w:tab w:val="clear" w:pos="2268"/>
          <w:tab w:val="clear" w:pos="2835"/>
          <w:tab w:val="num" w:pos="1260"/>
        </w:tabs>
        <w:overflowPunct/>
        <w:autoSpaceDE/>
        <w:autoSpaceDN/>
        <w:adjustRightInd/>
        <w:spacing w:after="120"/>
        <w:ind w:left="1260" w:hanging="270"/>
        <w:jc w:val="both"/>
        <w:rPr>
          <w:rFonts w:asciiTheme="minorHAnsi" w:hAnsiTheme="minorHAnsi" w:cstheme="minorHAnsi"/>
          <w:color w:val="000000"/>
          <w:szCs w:val="24"/>
        </w:rPr>
      </w:pPr>
      <w:r w:rsidRPr="00C672A0">
        <w:rPr>
          <w:rFonts w:asciiTheme="minorHAnsi" w:hAnsiTheme="minorHAnsi" w:cstheme="minorHAnsi"/>
          <w:color w:val="000000"/>
          <w:szCs w:val="24"/>
        </w:rPr>
        <w:t>Provides opportunities for visits to the cultural heritage and historic sites, socializing events, cultural programmes, networking get togethers, etc.</w:t>
      </w:r>
    </w:p>
    <w:p w14:paraId="0C29B8DC" w14:textId="77777777" w:rsidR="00C672A0" w:rsidRPr="00C672A0" w:rsidRDefault="00C672A0" w:rsidP="00731DE4">
      <w:pPr>
        <w:spacing w:after="120"/>
        <w:ind w:left="1260"/>
        <w:jc w:val="both"/>
        <w:rPr>
          <w:rFonts w:asciiTheme="minorHAnsi" w:hAnsiTheme="minorHAnsi" w:cstheme="minorHAnsi"/>
          <w:color w:val="000000"/>
          <w:szCs w:val="24"/>
        </w:rPr>
      </w:pPr>
    </w:p>
    <w:p w14:paraId="37A57F21" w14:textId="77777777" w:rsidR="00C672A0" w:rsidRPr="00C672A0" w:rsidRDefault="00C672A0" w:rsidP="00731DE4">
      <w:pPr>
        <w:numPr>
          <w:ilvl w:val="0"/>
          <w:numId w:val="16"/>
        </w:numPr>
        <w:tabs>
          <w:tab w:val="clear" w:pos="567"/>
          <w:tab w:val="clear" w:pos="720"/>
          <w:tab w:val="clear" w:pos="1134"/>
          <w:tab w:val="clear" w:pos="1701"/>
          <w:tab w:val="clear" w:pos="2268"/>
          <w:tab w:val="clear" w:pos="2835"/>
          <w:tab w:val="num" w:pos="810"/>
        </w:tabs>
        <w:overflowPunct/>
        <w:autoSpaceDE/>
        <w:autoSpaceDN/>
        <w:adjustRightInd/>
        <w:spacing w:after="120"/>
        <w:ind w:left="810" w:hanging="90"/>
        <w:jc w:val="both"/>
        <w:rPr>
          <w:rFonts w:asciiTheme="minorHAnsi" w:hAnsiTheme="minorHAnsi" w:cstheme="minorHAnsi"/>
          <w:b/>
          <w:bCs/>
          <w:color w:val="000000"/>
          <w:szCs w:val="24"/>
        </w:rPr>
      </w:pPr>
      <w:r w:rsidRPr="00C672A0">
        <w:rPr>
          <w:rFonts w:asciiTheme="minorHAnsi" w:hAnsiTheme="minorHAnsi" w:cstheme="minorHAnsi"/>
          <w:b/>
          <w:bCs/>
          <w:color w:val="000000"/>
          <w:szCs w:val="24"/>
        </w:rPr>
        <w:t>Cons</w:t>
      </w:r>
    </w:p>
    <w:p w14:paraId="630AD919" w14:textId="77777777" w:rsidR="00C672A0" w:rsidRPr="00C672A0" w:rsidRDefault="00C672A0" w:rsidP="00731DE4">
      <w:pPr>
        <w:numPr>
          <w:ilvl w:val="1"/>
          <w:numId w:val="13"/>
        </w:numPr>
        <w:tabs>
          <w:tab w:val="clear" w:pos="567"/>
          <w:tab w:val="clear" w:pos="1134"/>
          <w:tab w:val="clear" w:pos="1701"/>
          <w:tab w:val="clear" w:pos="2160"/>
          <w:tab w:val="clear" w:pos="2268"/>
          <w:tab w:val="clear" w:pos="2835"/>
        </w:tabs>
        <w:overflowPunct/>
        <w:autoSpaceDE/>
        <w:autoSpaceDN/>
        <w:adjustRightInd/>
        <w:spacing w:after="120"/>
        <w:ind w:left="1260" w:hanging="270"/>
        <w:jc w:val="both"/>
        <w:rPr>
          <w:rFonts w:asciiTheme="minorHAnsi" w:hAnsiTheme="minorHAnsi" w:cstheme="minorHAnsi"/>
          <w:color w:val="000000"/>
          <w:szCs w:val="24"/>
        </w:rPr>
      </w:pPr>
      <w:r w:rsidRPr="00C672A0">
        <w:rPr>
          <w:rFonts w:asciiTheme="minorHAnsi" w:hAnsiTheme="minorHAnsi" w:cstheme="minorHAnsi"/>
          <w:color w:val="000000"/>
          <w:szCs w:val="24"/>
        </w:rPr>
        <w:t>COVID-19 may continue as a challenge during and beyond WTSA-20 schedule despite vaccination and other measures by India and other Member States. Due to COVID-19 the attendance may be much lower than expected.</w:t>
      </w:r>
    </w:p>
    <w:p w14:paraId="1424A10A" w14:textId="48E129ED" w:rsidR="00C672A0" w:rsidRPr="00731DE4" w:rsidRDefault="00C672A0" w:rsidP="00731DE4">
      <w:pPr>
        <w:numPr>
          <w:ilvl w:val="1"/>
          <w:numId w:val="13"/>
        </w:numPr>
        <w:tabs>
          <w:tab w:val="clear" w:pos="567"/>
          <w:tab w:val="clear" w:pos="1134"/>
          <w:tab w:val="clear" w:pos="1701"/>
          <w:tab w:val="clear" w:pos="2160"/>
          <w:tab w:val="clear" w:pos="2268"/>
          <w:tab w:val="clear" w:pos="2835"/>
        </w:tabs>
        <w:overflowPunct/>
        <w:autoSpaceDE/>
        <w:autoSpaceDN/>
        <w:adjustRightInd/>
        <w:spacing w:after="120"/>
        <w:ind w:left="1260" w:hanging="270"/>
        <w:jc w:val="both"/>
        <w:rPr>
          <w:rFonts w:asciiTheme="minorHAnsi" w:hAnsiTheme="minorHAnsi" w:cstheme="minorHAnsi"/>
          <w:color w:val="000000"/>
          <w:szCs w:val="24"/>
        </w:rPr>
      </w:pPr>
      <w:r w:rsidRPr="00731DE4">
        <w:rPr>
          <w:rFonts w:asciiTheme="minorHAnsi" w:hAnsiTheme="minorHAnsi" w:cstheme="minorHAnsi"/>
          <w:color w:val="000000"/>
          <w:szCs w:val="24"/>
        </w:rPr>
        <w:t xml:space="preserve">Implementing social distancing rules would have logistical consequences, notably on the venue capacity, accommodation, and transportation. Due to various restrictions, the participants may not enjoy the full India experience. </w:t>
      </w:r>
    </w:p>
    <w:p w14:paraId="5C42AAF0" w14:textId="77777777" w:rsidR="00C672A0" w:rsidRPr="00C672A0" w:rsidRDefault="00C672A0" w:rsidP="00731DE4">
      <w:pPr>
        <w:pStyle w:val="Heading2"/>
        <w:spacing w:before="120" w:after="120"/>
        <w:ind w:left="720"/>
        <w:jc w:val="both"/>
        <w:rPr>
          <w:rFonts w:asciiTheme="minorHAnsi" w:hAnsiTheme="minorHAnsi" w:cstheme="minorHAnsi"/>
          <w:color w:val="365F91" w:themeColor="accent1" w:themeShade="BF"/>
          <w:szCs w:val="24"/>
        </w:rPr>
      </w:pPr>
      <w:bookmarkStart w:id="14" w:name="_GoBack"/>
      <w:bookmarkEnd w:id="14"/>
      <w:proofErr w:type="gramStart"/>
      <w:r w:rsidRPr="00C672A0">
        <w:rPr>
          <w:rFonts w:asciiTheme="minorHAnsi" w:hAnsiTheme="minorHAnsi" w:cstheme="minorHAnsi"/>
          <w:color w:val="365F91" w:themeColor="accent1" w:themeShade="BF"/>
          <w:szCs w:val="24"/>
          <w:lang w:val="en-IN"/>
        </w:rPr>
        <w:lastRenderedPageBreak/>
        <w:t xml:space="preserve">3.2  </w:t>
      </w:r>
      <w:bookmarkStart w:id="15" w:name="_Toc72504369"/>
      <w:r w:rsidRPr="00C672A0">
        <w:rPr>
          <w:rFonts w:asciiTheme="minorHAnsi" w:hAnsiTheme="minorHAnsi" w:cstheme="minorHAnsi"/>
          <w:color w:val="365F91" w:themeColor="accent1" w:themeShade="BF"/>
          <w:szCs w:val="24"/>
        </w:rPr>
        <w:t>Scenario</w:t>
      </w:r>
      <w:proofErr w:type="gramEnd"/>
      <w:r w:rsidRPr="00C672A0">
        <w:rPr>
          <w:rFonts w:asciiTheme="minorHAnsi" w:hAnsiTheme="minorHAnsi" w:cstheme="minorHAnsi"/>
          <w:color w:val="365F91" w:themeColor="accent1" w:themeShade="BF"/>
          <w:szCs w:val="24"/>
        </w:rPr>
        <w:t xml:space="preserve"> – 2</w:t>
      </w:r>
      <w:r w:rsidRPr="00C672A0">
        <w:rPr>
          <w:rFonts w:asciiTheme="minorHAnsi" w:hAnsiTheme="minorHAnsi" w:cstheme="minorHAnsi"/>
          <w:color w:val="365F91" w:themeColor="accent1" w:themeShade="BF"/>
          <w:szCs w:val="24"/>
          <w:lang w:val="en-US"/>
        </w:rPr>
        <w:t>:</w:t>
      </w:r>
      <w:r w:rsidRPr="00C672A0">
        <w:rPr>
          <w:rFonts w:asciiTheme="minorHAnsi" w:hAnsiTheme="minorHAnsi" w:cstheme="minorHAnsi"/>
          <w:color w:val="365F91" w:themeColor="accent1" w:themeShade="BF"/>
          <w:szCs w:val="24"/>
        </w:rPr>
        <w:t xml:space="preserve"> </w:t>
      </w:r>
      <w:r w:rsidRPr="00C672A0">
        <w:rPr>
          <w:rFonts w:asciiTheme="minorHAnsi" w:hAnsiTheme="minorHAnsi" w:cstheme="minorHAnsi"/>
          <w:color w:val="365F91" w:themeColor="accent1" w:themeShade="BF"/>
          <w:szCs w:val="24"/>
          <w:lang w:val="en-US"/>
        </w:rPr>
        <w:t>Holding</w:t>
      </w:r>
      <w:r w:rsidRPr="00C672A0">
        <w:rPr>
          <w:rFonts w:asciiTheme="minorHAnsi" w:hAnsiTheme="minorHAnsi" w:cstheme="minorHAnsi"/>
          <w:color w:val="365F91" w:themeColor="accent1" w:themeShade="BF"/>
          <w:szCs w:val="24"/>
        </w:rPr>
        <w:t xml:space="preserve"> </w:t>
      </w:r>
      <w:r w:rsidRPr="00C672A0">
        <w:rPr>
          <w:rFonts w:asciiTheme="minorHAnsi" w:hAnsiTheme="minorHAnsi" w:cstheme="minorHAnsi"/>
          <w:color w:val="365F91" w:themeColor="accent1" w:themeShade="BF"/>
          <w:szCs w:val="24"/>
          <w:lang w:val="en-US"/>
        </w:rPr>
        <w:t>WTSA-20</w:t>
      </w:r>
      <w:r w:rsidRPr="00C672A0">
        <w:rPr>
          <w:rFonts w:asciiTheme="minorHAnsi" w:hAnsiTheme="minorHAnsi" w:cstheme="minorHAnsi"/>
          <w:color w:val="365F91" w:themeColor="accent1" w:themeShade="BF"/>
          <w:szCs w:val="24"/>
        </w:rPr>
        <w:t xml:space="preserve"> in Geneva at the same </w:t>
      </w:r>
      <w:r w:rsidRPr="00C672A0">
        <w:rPr>
          <w:rFonts w:asciiTheme="minorHAnsi" w:hAnsiTheme="minorHAnsi" w:cstheme="minorHAnsi"/>
          <w:color w:val="365F91" w:themeColor="accent1" w:themeShade="BF"/>
          <w:szCs w:val="24"/>
          <w:lang w:val="en-US"/>
        </w:rPr>
        <w:t>dates</w:t>
      </w:r>
      <w:r w:rsidRPr="00C672A0">
        <w:rPr>
          <w:rFonts w:asciiTheme="minorHAnsi" w:hAnsiTheme="minorHAnsi" w:cstheme="minorHAnsi"/>
          <w:color w:val="365F91" w:themeColor="accent1" w:themeShade="BF"/>
          <w:szCs w:val="24"/>
        </w:rPr>
        <w:t xml:space="preserve"> (fall-back option)</w:t>
      </w:r>
      <w:bookmarkEnd w:id="15"/>
    </w:p>
    <w:p w14:paraId="04A49CC5" w14:textId="77777777" w:rsidR="00C672A0" w:rsidRPr="00C672A0" w:rsidRDefault="00C672A0" w:rsidP="00731DE4">
      <w:pPr>
        <w:numPr>
          <w:ilvl w:val="0"/>
          <w:numId w:val="17"/>
        </w:numPr>
        <w:tabs>
          <w:tab w:val="clear" w:pos="567"/>
          <w:tab w:val="clear" w:pos="720"/>
          <w:tab w:val="clear" w:pos="1134"/>
          <w:tab w:val="clear" w:pos="1701"/>
          <w:tab w:val="clear" w:pos="2268"/>
          <w:tab w:val="clear" w:pos="2835"/>
        </w:tabs>
        <w:overflowPunct/>
        <w:autoSpaceDE/>
        <w:autoSpaceDN/>
        <w:adjustRightInd/>
        <w:spacing w:after="120"/>
        <w:ind w:hanging="11"/>
        <w:jc w:val="both"/>
        <w:rPr>
          <w:rFonts w:asciiTheme="minorHAnsi" w:hAnsiTheme="minorHAnsi" w:cstheme="minorHAnsi"/>
          <w:b/>
          <w:bCs/>
          <w:color w:val="000000"/>
          <w:szCs w:val="24"/>
        </w:rPr>
      </w:pPr>
      <w:r w:rsidRPr="00C672A0">
        <w:rPr>
          <w:rFonts w:asciiTheme="minorHAnsi" w:hAnsiTheme="minorHAnsi" w:cstheme="minorHAnsi"/>
          <w:b/>
          <w:bCs/>
          <w:color w:val="000000"/>
          <w:szCs w:val="24"/>
        </w:rPr>
        <w:t xml:space="preserve">  Pros</w:t>
      </w:r>
    </w:p>
    <w:p w14:paraId="3A1EF467" w14:textId="37172669" w:rsidR="00C672A0" w:rsidRPr="00C672A0" w:rsidRDefault="00C672A0" w:rsidP="00731DE4">
      <w:pPr>
        <w:numPr>
          <w:ilvl w:val="1"/>
          <w:numId w:val="13"/>
        </w:numPr>
        <w:tabs>
          <w:tab w:val="clear" w:pos="567"/>
          <w:tab w:val="clear" w:pos="1134"/>
          <w:tab w:val="clear" w:pos="1701"/>
          <w:tab w:val="clear" w:pos="2160"/>
          <w:tab w:val="clear" w:pos="2268"/>
          <w:tab w:val="clear" w:pos="2835"/>
        </w:tabs>
        <w:overflowPunct/>
        <w:autoSpaceDE/>
        <w:autoSpaceDN/>
        <w:adjustRightInd/>
        <w:spacing w:after="120"/>
        <w:ind w:left="1276" w:hanging="284"/>
        <w:jc w:val="both"/>
        <w:rPr>
          <w:rFonts w:asciiTheme="minorHAnsi" w:hAnsiTheme="minorHAnsi" w:cstheme="minorHAnsi"/>
          <w:color w:val="000000"/>
          <w:szCs w:val="24"/>
        </w:rPr>
      </w:pPr>
      <w:r w:rsidRPr="00C672A0">
        <w:rPr>
          <w:rFonts w:asciiTheme="minorHAnsi" w:hAnsiTheme="minorHAnsi" w:cstheme="minorHAnsi"/>
          <w:color w:val="000000"/>
          <w:szCs w:val="24"/>
        </w:rPr>
        <w:t xml:space="preserve">The pros of section </w:t>
      </w:r>
      <w:r w:rsidR="00731DE4">
        <w:rPr>
          <w:rFonts w:asciiTheme="minorHAnsi" w:hAnsiTheme="minorHAnsi" w:cstheme="minorHAnsi"/>
          <w:color w:val="000000"/>
          <w:szCs w:val="24"/>
        </w:rPr>
        <w:t>3</w:t>
      </w:r>
      <w:r w:rsidRPr="00C672A0">
        <w:rPr>
          <w:rFonts w:asciiTheme="minorHAnsi" w:hAnsiTheme="minorHAnsi" w:cstheme="minorHAnsi"/>
          <w:color w:val="000000"/>
          <w:szCs w:val="24"/>
        </w:rPr>
        <w:t xml:space="preserve">.1.1 will apply. </w:t>
      </w:r>
    </w:p>
    <w:p w14:paraId="5092EE28" w14:textId="77777777" w:rsidR="00C672A0" w:rsidRPr="00C672A0" w:rsidRDefault="00C672A0" w:rsidP="00731DE4">
      <w:pPr>
        <w:numPr>
          <w:ilvl w:val="1"/>
          <w:numId w:val="13"/>
        </w:numPr>
        <w:tabs>
          <w:tab w:val="clear" w:pos="567"/>
          <w:tab w:val="clear" w:pos="1134"/>
          <w:tab w:val="clear" w:pos="1701"/>
          <w:tab w:val="clear" w:pos="2160"/>
          <w:tab w:val="clear" w:pos="2268"/>
          <w:tab w:val="clear" w:pos="2835"/>
        </w:tabs>
        <w:overflowPunct/>
        <w:autoSpaceDE/>
        <w:autoSpaceDN/>
        <w:adjustRightInd/>
        <w:spacing w:after="120"/>
        <w:ind w:left="1276" w:hanging="284"/>
        <w:jc w:val="both"/>
        <w:rPr>
          <w:rFonts w:asciiTheme="minorHAnsi" w:hAnsiTheme="minorHAnsi" w:cstheme="minorHAnsi"/>
          <w:color w:val="000000"/>
          <w:szCs w:val="24"/>
        </w:rPr>
      </w:pPr>
      <w:r w:rsidRPr="00C672A0">
        <w:rPr>
          <w:rFonts w:asciiTheme="minorHAnsi" w:hAnsiTheme="minorHAnsi" w:cstheme="minorHAnsi"/>
          <w:color w:val="000000"/>
          <w:szCs w:val="24"/>
        </w:rPr>
        <w:t xml:space="preserve">In case the participants from Member States may not be able to attend the WTSA-20 in person, then the presence of diplomatic staff of the respective Member States in Geneva could participate in the decision-making process with technical support from Member States via remote participation. </w:t>
      </w:r>
    </w:p>
    <w:p w14:paraId="2FC74D19" w14:textId="77777777" w:rsidR="00C672A0" w:rsidRPr="00C672A0" w:rsidRDefault="00C672A0" w:rsidP="00731DE4">
      <w:pPr>
        <w:numPr>
          <w:ilvl w:val="1"/>
          <w:numId w:val="13"/>
        </w:numPr>
        <w:tabs>
          <w:tab w:val="clear" w:pos="567"/>
          <w:tab w:val="clear" w:pos="1134"/>
          <w:tab w:val="clear" w:pos="1701"/>
          <w:tab w:val="clear" w:pos="2160"/>
          <w:tab w:val="clear" w:pos="2268"/>
          <w:tab w:val="clear" w:pos="2835"/>
        </w:tabs>
        <w:overflowPunct/>
        <w:autoSpaceDE/>
        <w:autoSpaceDN/>
        <w:adjustRightInd/>
        <w:spacing w:after="120"/>
        <w:ind w:left="1276" w:hanging="284"/>
        <w:jc w:val="both"/>
        <w:rPr>
          <w:rFonts w:asciiTheme="minorHAnsi" w:hAnsiTheme="minorHAnsi" w:cstheme="minorHAnsi"/>
          <w:color w:val="000000"/>
          <w:szCs w:val="24"/>
        </w:rPr>
      </w:pPr>
      <w:r w:rsidRPr="00C672A0">
        <w:rPr>
          <w:rFonts w:asciiTheme="minorHAnsi" w:hAnsiTheme="minorHAnsi" w:cstheme="minorHAnsi"/>
          <w:color w:val="000000"/>
          <w:szCs w:val="24"/>
        </w:rPr>
        <w:t xml:space="preserve">There would be no need to change the dates of the event which can be hosted at </w:t>
      </w:r>
      <w:r w:rsidRPr="00C672A0">
        <w:rPr>
          <w:rFonts w:asciiTheme="minorHAnsi" w:hAnsiTheme="minorHAnsi" w:cstheme="minorHAnsi"/>
          <w:szCs w:val="24"/>
        </w:rPr>
        <w:t xml:space="preserve">Centre International de </w:t>
      </w:r>
      <w:proofErr w:type="spellStart"/>
      <w:r w:rsidRPr="00C672A0">
        <w:rPr>
          <w:rFonts w:asciiTheme="minorHAnsi" w:hAnsiTheme="minorHAnsi" w:cstheme="minorHAnsi"/>
          <w:szCs w:val="24"/>
        </w:rPr>
        <w:t>Conférences</w:t>
      </w:r>
      <w:proofErr w:type="spellEnd"/>
      <w:r w:rsidRPr="00C672A0">
        <w:rPr>
          <w:rFonts w:asciiTheme="minorHAnsi" w:hAnsiTheme="minorHAnsi" w:cstheme="minorHAnsi"/>
          <w:szCs w:val="24"/>
        </w:rPr>
        <w:t xml:space="preserve"> Genève (CICG)</w:t>
      </w:r>
      <w:r w:rsidRPr="00C672A0">
        <w:rPr>
          <w:rFonts w:asciiTheme="minorHAnsi" w:hAnsiTheme="minorHAnsi" w:cstheme="minorHAnsi"/>
          <w:color w:val="000000"/>
          <w:szCs w:val="24"/>
        </w:rPr>
        <w:t xml:space="preserve"> where adequate infrastructure is readily available. </w:t>
      </w:r>
    </w:p>
    <w:p w14:paraId="0BE58663" w14:textId="77777777" w:rsidR="00C672A0" w:rsidRPr="00C672A0" w:rsidRDefault="00C672A0" w:rsidP="00731DE4">
      <w:pPr>
        <w:numPr>
          <w:ilvl w:val="1"/>
          <w:numId w:val="13"/>
        </w:numPr>
        <w:tabs>
          <w:tab w:val="clear" w:pos="567"/>
          <w:tab w:val="clear" w:pos="1134"/>
          <w:tab w:val="clear" w:pos="1701"/>
          <w:tab w:val="clear" w:pos="2160"/>
          <w:tab w:val="clear" w:pos="2268"/>
          <w:tab w:val="clear" w:pos="2835"/>
        </w:tabs>
        <w:overflowPunct/>
        <w:autoSpaceDE/>
        <w:autoSpaceDN/>
        <w:adjustRightInd/>
        <w:spacing w:after="120"/>
        <w:ind w:left="1276" w:hanging="284"/>
        <w:jc w:val="both"/>
        <w:rPr>
          <w:rFonts w:asciiTheme="minorHAnsi" w:hAnsiTheme="minorHAnsi" w:cstheme="minorHAnsi"/>
          <w:color w:val="000000"/>
          <w:szCs w:val="24"/>
        </w:rPr>
      </w:pPr>
      <w:r w:rsidRPr="00C672A0">
        <w:rPr>
          <w:rFonts w:asciiTheme="minorHAnsi" w:hAnsiTheme="minorHAnsi" w:cstheme="minorHAnsi"/>
          <w:color w:val="000000"/>
          <w:szCs w:val="24"/>
        </w:rPr>
        <w:t>ITU support staff, interpreters and others need not travel outside Geneva.</w:t>
      </w:r>
    </w:p>
    <w:p w14:paraId="7F613052" w14:textId="77777777" w:rsidR="00C672A0" w:rsidRPr="00C672A0" w:rsidRDefault="00C672A0" w:rsidP="00731DE4">
      <w:pPr>
        <w:spacing w:after="120"/>
        <w:ind w:left="1276"/>
        <w:jc w:val="both"/>
        <w:rPr>
          <w:rFonts w:asciiTheme="minorHAnsi" w:hAnsiTheme="minorHAnsi" w:cstheme="minorHAnsi"/>
          <w:color w:val="000000"/>
          <w:szCs w:val="24"/>
        </w:rPr>
      </w:pPr>
      <w:r w:rsidRPr="00C672A0">
        <w:rPr>
          <w:rFonts w:asciiTheme="minorHAnsi" w:hAnsiTheme="minorHAnsi" w:cstheme="minorHAnsi"/>
          <w:color w:val="000000"/>
          <w:szCs w:val="24"/>
        </w:rPr>
        <w:t xml:space="preserve"> </w:t>
      </w:r>
    </w:p>
    <w:p w14:paraId="4E87A802" w14:textId="77777777" w:rsidR="00C672A0" w:rsidRPr="00C672A0" w:rsidRDefault="00C672A0" w:rsidP="00731DE4">
      <w:pPr>
        <w:pStyle w:val="ListParagraph"/>
        <w:numPr>
          <w:ilvl w:val="0"/>
          <w:numId w:val="13"/>
        </w:numPr>
        <w:spacing w:before="120" w:after="120" w:line="240" w:lineRule="auto"/>
        <w:ind w:left="709"/>
        <w:contextualSpacing w:val="0"/>
        <w:jc w:val="both"/>
        <w:textAlignment w:val="baseline"/>
        <w:rPr>
          <w:rFonts w:asciiTheme="minorHAnsi" w:eastAsia="Times New Roman" w:hAnsiTheme="minorHAnsi" w:cstheme="minorHAnsi"/>
          <w:b/>
          <w:bCs/>
          <w:color w:val="000000"/>
          <w:sz w:val="24"/>
          <w:szCs w:val="24"/>
        </w:rPr>
      </w:pPr>
      <w:r w:rsidRPr="00C672A0">
        <w:rPr>
          <w:rFonts w:asciiTheme="minorHAnsi" w:eastAsia="Times New Roman" w:hAnsiTheme="minorHAnsi" w:cstheme="minorHAnsi"/>
          <w:b/>
          <w:bCs/>
          <w:color w:val="000000"/>
          <w:sz w:val="24"/>
          <w:szCs w:val="24"/>
        </w:rPr>
        <w:t xml:space="preserve">  Cons</w:t>
      </w:r>
    </w:p>
    <w:p w14:paraId="4545360F" w14:textId="77777777" w:rsidR="00C672A0" w:rsidRPr="00C672A0" w:rsidRDefault="00C672A0" w:rsidP="00731DE4">
      <w:pPr>
        <w:numPr>
          <w:ilvl w:val="1"/>
          <w:numId w:val="13"/>
        </w:numPr>
        <w:tabs>
          <w:tab w:val="clear" w:pos="567"/>
          <w:tab w:val="clear" w:pos="1134"/>
          <w:tab w:val="clear" w:pos="1701"/>
          <w:tab w:val="clear" w:pos="2160"/>
          <w:tab w:val="clear" w:pos="2268"/>
          <w:tab w:val="clear" w:pos="2835"/>
        </w:tabs>
        <w:overflowPunct/>
        <w:autoSpaceDE/>
        <w:autoSpaceDN/>
        <w:adjustRightInd/>
        <w:spacing w:after="120"/>
        <w:ind w:left="1276" w:hanging="284"/>
        <w:jc w:val="both"/>
        <w:rPr>
          <w:rFonts w:asciiTheme="minorHAnsi" w:hAnsiTheme="minorHAnsi" w:cstheme="minorHAnsi"/>
          <w:color w:val="000000"/>
          <w:szCs w:val="24"/>
        </w:rPr>
      </w:pPr>
      <w:r w:rsidRPr="00C672A0">
        <w:rPr>
          <w:rFonts w:asciiTheme="minorHAnsi" w:hAnsiTheme="minorHAnsi" w:cstheme="minorHAnsi"/>
          <w:color w:val="000000"/>
          <w:szCs w:val="24"/>
        </w:rPr>
        <w:t>COVID-19 cases could increase in Switzerland despite vaccination. Local authorities in Geneva could limit the number of meeting participants or impose strict quarantine rules as per evolving situation.</w:t>
      </w:r>
    </w:p>
    <w:p w14:paraId="0B37B56B" w14:textId="77777777" w:rsidR="00C672A0" w:rsidRPr="00C672A0" w:rsidRDefault="00C672A0" w:rsidP="00731DE4">
      <w:pPr>
        <w:numPr>
          <w:ilvl w:val="1"/>
          <w:numId w:val="13"/>
        </w:numPr>
        <w:tabs>
          <w:tab w:val="clear" w:pos="567"/>
          <w:tab w:val="clear" w:pos="1134"/>
          <w:tab w:val="clear" w:pos="1701"/>
          <w:tab w:val="clear" w:pos="2160"/>
          <w:tab w:val="clear" w:pos="2268"/>
          <w:tab w:val="clear" w:pos="2835"/>
        </w:tabs>
        <w:overflowPunct/>
        <w:autoSpaceDE/>
        <w:autoSpaceDN/>
        <w:adjustRightInd/>
        <w:spacing w:after="120"/>
        <w:ind w:left="1276" w:hanging="284"/>
        <w:jc w:val="both"/>
        <w:rPr>
          <w:rFonts w:asciiTheme="minorHAnsi" w:hAnsiTheme="minorHAnsi" w:cstheme="minorHAnsi"/>
          <w:color w:val="000000"/>
          <w:szCs w:val="24"/>
        </w:rPr>
      </w:pPr>
      <w:r w:rsidRPr="00C672A0">
        <w:rPr>
          <w:rFonts w:asciiTheme="minorHAnsi" w:hAnsiTheme="minorHAnsi" w:cstheme="minorHAnsi"/>
          <w:color w:val="000000"/>
          <w:szCs w:val="24"/>
        </w:rPr>
        <w:t xml:space="preserve">Social distancing measures would need to be implemented, in accordance with UN and Swiss standards. </w:t>
      </w:r>
    </w:p>
    <w:p w14:paraId="343AC0B6" w14:textId="77777777" w:rsidR="00C672A0" w:rsidRPr="00C672A0" w:rsidRDefault="00C672A0" w:rsidP="00731DE4">
      <w:pPr>
        <w:pStyle w:val="Heading1"/>
        <w:numPr>
          <w:ilvl w:val="0"/>
          <w:numId w:val="15"/>
        </w:numPr>
        <w:tabs>
          <w:tab w:val="num" w:pos="926"/>
        </w:tabs>
        <w:spacing w:after="120"/>
        <w:ind w:left="926"/>
        <w:jc w:val="both"/>
        <w:rPr>
          <w:rFonts w:asciiTheme="minorHAnsi" w:hAnsiTheme="minorHAnsi" w:cstheme="minorHAnsi"/>
          <w:color w:val="365F91" w:themeColor="accent1" w:themeShade="BF"/>
          <w:szCs w:val="28"/>
        </w:rPr>
      </w:pPr>
      <w:bookmarkStart w:id="16" w:name="_Toc72504370"/>
      <w:r w:rsidRPr="00C672A0">
        <w:rPr>
          <w:rFonts w:asciiTheme="minorHAnsi" w:hAnsiTheme="minorHAnsi" w:cstheme="minorHAnsi"/>
          <w:color w:val="365F91" w:themeColor="accent1" w:themeShade="BF"/>
          <w:szCs w:val="28"/>
        </w:rPr>
        <w:t>Recommendation</w:t>
      </w:r>
      <w:r w:rsidRPr="00C672A0">
        <w:rPr>
          <w:rFonts w:asciiTheme="minorHAnsi" w:hAnsiTheme="minorHAnsi" w:cstheme="minorHAnsi"/>
          <w:color w:val="365F91" w:themeColor="accent1" w:themeShade="BF"/>
          <w:szCs w:val="28"/>
          <w:lang w:val="en-US"/>
        </w:rPr>
        <w:t xml:space="preserve">s </w:t>
      </w:r>
      <w:r w:rsidRPr="00C672A0">
        <w:rPr>
          <w:rFonts w:asciiTheme="minorHAnsi" w:hAnsiTheme="minorHAnsi" w:cstheme="minorHAnsi"/>
          <w:color w:val="365F91" w:themeColor="accent1" w:themeShade="BF"/>
          <w:szCs w:val="28"/>
        </w:rPr>
        <w:t>- Way Forward (Proposal)</w:t>
      </w:r>
      <w:bookmarkEnd w:id="16"/>
    </w:p>
    <w:p w14:paraId="4CFFCAFA" w14:textId="0E294B43" w:rsidR="00C672A0" w:rsidRPr="00C672A0" w:rsidRDefault="00C672A0" w:rsidP="00731DE4">
      <w:pPr>
        <w:numPr>
          <w:ilvl w:val="0"/>
          <w:numId w:val="14"/>
        </w:numPr>
        <w:tabs>
          <w:tab w:val="clear" w:pos="567"/>
          <w:tab w:val="clear" w:pos="1134"/>
          <w:tab w:val="clear" w:pos="1701"/>
          <w:tab w:val="clear" w:pos="2268"/>
          <w:tab w:val="clear" w:pos="2835"/>
        </w:tabs>
        <w:overflowPunct/>
        <w:autoSpaceDE/>
        <w:autoSpaceDN/>
        <w:adjustRightInd/>
        <w:spacing w:after="120"/>
        <w:ind w:left="1276" w:hanging="357"/>
        <w:jc w:val="both"/>
        <w:rPr>
          <w:rFonts w:asciiTheme="minorHAnsi" w:hAnsiTheme="minorHAnsi" w:cstheme="minorHAnsi"/>
          <w:color w:val="000000"/>
          <w:szCs w:val="24"/>
        </w:rPr>
      </w:pPr>
      <w:r w:rsidRPr="00C672A0">
        <w:rPr>
          <w:rFonts w:asciiTheme="minorHAnsi" w:hAnsiTheme="minorHAnsi" w:cstheme="minorHAnsi"/>
          <w:color w:val="000000"/>
          <w:szCs w:val="24"/>
        </w:rPr>
        <w:t xml:space="preserve">It is recommended to hold the Assembly as envisaged and originally planned </w:t>
      </w:r>
      <w:proofErr w:type="spellStart"/>
      <w:r w:rsidRPr="00C672A0">
        <w:rPr>
          <w:rFonts w:asciiTheme="minorHAnsi" w:hAnsiTheme="minorHAnsi" w:cstheme="minorHAnsi"/>
          <w:color w:val="000000"/>
          <w:szCs w:val="24"/>
        </w:rPr>
        <w:t>i.e</w:t>
      </w:r>
      <w:proofErr w:type="spellEnd"/>
      <w:r w:rsidRPr="00C672A0">
        <w:rPr>
          <w:rFonts w:asciiTheme="minorHAnsi" w:hAnsiTheme="minorHAnsi" w:cstheme="minorHAnsi"/>
          <w:color w:val="000000"/>
          <w:szCs w:val="24"/>
        </w:rPr>
        <w:t xml:space="preserve"> 1-9 March 2022 in Hyderabad India (Scenario 1). </w:t>
      </w:r>
    </w:p>
    <w:p w14:paraId="0C1AAFE4" w14:textId="631C6607" w:rsidR="00C672A0" w:rsidRPr="00C672A0" w:rsidRDefault="00C672A0" w:rsidP="00731DE4">
      <w:pPr>
        <w:numPr>
          <w:ilvl w:val="0"/>
          <w:numId w:val="14"/>
        </w:numPr>
        <w:tabs>
          <w:tab w:val="clear" w:pos="567"/>
          <w:tab w:val="clear" w:pos="1134"/>
          <w:tab w:val="clear" w:pos="1701"/>
          <w:tab w:val="clear" w:pos="2268"/>
          <w:tab w:val="clear" w:pos="2835"/>
        </w:tabs>
        <w:overflowPunct/>
        <w:autoSpaceDE/>
        <w:autoSpaceDN/>
        <w:adjustRightInd/>
        <w:spacing w:after="120"/>
        <w:ind w:left="1276" w:hanging="357"/>
        <w:jc w:val="both"/>
        <w:rPr>
          <w:rFonts w:asciiTheme="minorHAnsi" w:hAnsiTheme="minorHAnsi" w:cstheme="minorHAnsi"/>
          <w:color w:val="000000"/>
          <w:szCs w:val="24"/>
        </w:rPr>
      </w:pPr>
      <w:r w:rsidRPr="00C672A0">
        <w:rPr>
          <w:rFonts w:asciiTheme="minorHAnsi" w:hAnsiTheme="minorHAnsi" w:cstheme="minorHAnsi"/>
          <w:color w:val="000000"/>
          <w:szCs w:val="24"/>
        </w:rPr>
        <w:t>Six months before the Assembly (</w:t>
      </w:r>
      <w:proofErr w:type="gramStart"/>
      <w:r w:rsidRPr="00C672A0">
        <w:rPr>
          <w:rFonts w:asciiTheme="minorHAnsi" w:hAnsiTheme="minorHAnsi" w:cstheme="minorHAnsi"/>
          <w:color w:val="000000"/>
          <w:szCs w:val="24"/>
        </w:rPr>
        <w:t>i.e.</w:t>
      </w:r>
      <w:proofErr w:type="gramEnd"/>
      <w:r w:rsidRPr="00C672A0">
        <w:rPr>
          <w:rFonts w:asciiTheme="minorHAnsi" w:hAnsiTheme="minorHAnsi" w:cstheme="minorHAnsi"/>
          <w:color w:val="000000"/>
          <w:szCs w:val="24"/>
        </w:rPr>
        <w:t xml:space="preserve"> by September 2021), the situation will be reviewed by India and ITU </w:t>
      </w:r>
      <w:r w:rsidR="00731DE4">
        <w:rPr>
          <w:rFonts w:asciiTheme="minorHAnsi" w:hAnsiTheme="minorHAnsi" w:cstheme="minorHAnsi"/>
          <w:color w:val="000000"/>
          <w:szCs w:val="24"/>
        </w:rPr>
        <w:t>s</w:t>
      </w:r>
      <w:r w:rsidRPr="00C672A0">
        <w:rPr>
          <w:rFonts w:asciiTheme="minorHAnsi" w:hAnsiTheme="minorHAnsi" w:cstheme="minorHAnsi"/>
          <w:color w:val="000000"/>
          <w:szCs w:val="24"/>
        </w:rPr>
        <w:t xml:space="preserve">ecretariat and in case the circumstances are not favourable to host WTSA 20 in India, the Assembly can be held in Geneva, the default location for ITU Conferences and Assemblies, at the same dates (fall back option – Scenario 2) and India may host WTSA in next cycle i.e. in 2024.  </w:t>
      </w:r>
    </w:p>
    <w:p w14:paraId="76DA73D9" w14:textId="77777777" w:rsidR="00C672A0" w:rsidRPr="00C672A0" w:rsidRDefault="00C672A0" w:rsidP="00731DE4">
      <w:pPr>
        <w:numPr>
          <w:ilvl w:val="0"/>
          <w:numId w:val="14"/>
        </w:numPr>
        <w:tabs>
          <w:tab w:val="clear" w:pos="567"/>
          <w:tab w:val="clear" w:pos="1134"/>
          <w:tab w:val="clear" w:pos="1701"/>
          <w:tab w:val="clear" w:pos="2268"/>
          <w:tab w:val="clear" w:pos="2835"/>
        </w:tabs>
        <w:overflowPunct/>
        <w:autoSpaceDE/>
        <w:autoSpaceDN/>
        <w:adjustRightInd/>
        <w:spacing w:after="120"/>
        <w:ind w:left="1276" w:hanging="357"/>
        <w:jc w:val="both"/>
        <w:rPr>
          <w:rFonts w:asciiTheme="minorHAnsi" w:hAnsiTheme="minorHAnsi" w:cstheme="minorHAnsi"/>
          <w:color w:val="000000"/>
          <w:szCs w:val="24"/>
        </w:rPr>
      </w:pPr>
      <w:r w:rsidRPr="00C672A0">
        <w:rPr>
          <w:rFonts w:asciiTheme="minorHAnsi" w:hAnsiTheme="minorHAnsi" w:cstheme="minorHAnsi"/>
          <w:color w:val="000000"/>
          <w:szCs w:val="24"/>
        </w:rPr>
        <w:t>VCC is invited to endorse this action plan.</w:t>
      </w:r>
    </w:p>
    <w:p w14:paraId="40975FDC" w14:textId="18DA943E" w:rsidR="00CF134B" w:rsidRPr="00C672A0" w:rsidRDefault="00CF134B" w:rsidP="006848DD">
      <w:pPr>
        <w:spacing w:before="840"/>
        <w:jc w:val="center"/>
        <w:rPr>
          <w:rFonts w:asciiTheme="minorHAnsi" w:hAnsiTheme="minorHAnsi" w:cstheme="minorHAnsi"/>
          <w:szCs w:val="24"/>
        </w:rPr>
      </w:pPr>
      <w:r w:rsidRPr="00C672A0">
        <w:rPr>
          <w:rFonts w:asciiTheme="minorHAnsi" w:hAnsiTheme="minorHAnsi" w:cstheme="minorHAnsi"/>
          <w:szCs w:val="24"/>
        </w:rPr>
        <w:t>_______________</w:t>
      </w:r>
    </w:p>
    <w:sectPr w:rsidR="00CF134B" w:rsidRPr="00C672A0"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16602DC2"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1A0D65">
      <w:rPr>
        <w:color w:val="D9D9D9" w:themeColor="background1" w:themeShade="D9"/>
      </w:rPr>
      <w:t>10.05.21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6E85E061"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C672A0">
      <w:rPr>
        <w:bCs/>
      </w:rPr>
      <w:t>78</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80DF4"/>
    <w:multiLevelType w:val="multilevel"/>
    <w:tmpl w:val="9AE27F0E"/>
    <w:lvl w:ilvl="0">
      <w:start w:val="1"/>
      <w:numFmt w:val="upperRoman"/>
      <w:lvlText w:val="%1."/>
      <w:lvlJc w:val="righ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395FF0"/>
    <w:multiLevelType w:val="multilevel"/>
    <w:tmpl w:val="E218367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1E69D9"/>
    <w:multiLevelType w:val="multilevel"/>
    <w:tmpl w:val="CD8AB3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5F618E2"/>
    <w:multiLevelType w:val="multilevel"/>
    <w:tmpl w:val="8018977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4"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45057"/>
    <w:multiLevelType w:val="multilevel"/>
    <w:tmpl w:val="4CF4BF5C"/>
    <w:lvl w:ilvl="0">
      <w:start w:val="1"/>
      <w:numFmt w:val="upperRoman"/>
      <w:lvlText w:val="%1."/>
      <w:lvlJc w:val="righ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2CB2D03"/>
    <w:multiLevelType w:val="multilevel"/>
    <w:tmpl w:val="11683330"/>
    <w:lvl w:ilvl="0">
      <w:start w:val="1"/>
      <w:numFmt w:val="decimal"/>
      <w:lvlText w:val="%1."/>
      <w:lvlJc w:val="left"/>
      <w:pPr>
        <w:tabs>
          <w:tab w:val="num" w:pos="720"/>
        </w:tabs>
        <w:ind w:left="72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lvlOverride w:ilvl="0">
      <w:lvl w:ilvl="0">
        <w:numFmt w:val="decimal"/>
        <w:lvlText w:val="%1."/>
        <w:lvlJc w:val="left"/>
      </w:lvl>
    </w:lvlOverride>
  </w:num>
  <w:num w:numId="13">
    <w:abstractNumId w:val="16"/>
    <w:lvlOverride w:ilvl="0">
      <w:lvl w:ilvl="0">
        <w:start w:val="1"/>
        <w:numFmt w:val="upperRoman"/>
        <w:lvlText w:val="%1."/>
        <w:lvlJc w:val="right"/>
        <w:pPr>
          <w:ind w:left="0" w:firstLine="0"/>
        </w:pPr>
        <w:rPr>
          <w:rFonts w:hint="default"/>
        </w:rPr>
      </w:lvl>
    </w:lvlOverride>
    <w:lvlOverride w:ilvl="1">
      <w:lvl w:ilvl="1">
        <w:start w:val="1"/>
        <w:numFmt w:val="bullet"/>
        <w:lvlText w:val="o"/>
        <w:lvlJc w:val="left"/>
        <w:pPr>
          <w:tabs>
            <w:tab w:val="num" w:pos="2160"/>
          </w:tabs>
          <w:ind w:left="2160" w:hanging="360"/>
        </w:pPr>
        <w:rPr>
          <w:rFonts w:ascii="Courier New" w:hAnsi="Courier New" w:hint="default"/>
          <w:sz w:val="20"/>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4">
    <w:abstractNumId w:val="13"/>
  </w:num>
  <w:num w:numId="15">
    <w:abstractNumId w:val="12"/>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A0D65"/>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31DE4"/>
    <w:rsid w:val="00740FE3"/>
    <w:rsid w:val="0075051B"/>
    <w:rsid w:val="007865C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672A0"/>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E4373"/>
    <w:rsid w:val="00E10E80"/>
    <w:rsid w:val="00E124F0"/>
    <w:rsid w:val="00E60F04"/>
    <w:rsid w:val="00E854E4"/>
    <w:rsid w:val="00EA2120"/>
    <w:rsid w:val="00EB0D6F"/>
    <w:rsid w:val="00EB2232"/>
    <w:rsid w:val="00EC533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link w:val="Title1Char"/>
    <w:qFormat/>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character" w:customStyle="1" w:styleId="Title1Char">
    <w:name w:val="Title 1 Char"/>
    <w:link w:val="Title1"/>
    <w:locked/>
    <w:rsid w:val="001A0D65"/>
    <w:rPr>
      <w:rFonts w:ascii="Calibri" w:hAnsi="Calibri"/>
      <w:caps/>
      <w:sz w:val="28"/>
      <w:lang w:val="en-GB" w:eastAsia="en-US"/>
    </w:rPr>
  </w:style>
  <w:style w:type="paragraph" w:styleId="ListParagraph">
    <w:name w:val="List Paragraph"/>
    <w:basedOn w:val="Normal"/>
    <w:uiPriority w:val="34"/>
    <w:qFormat/>
    <w:rsid w:val="00C672A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Calibri" w:cs="Mang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1-CL-C-0024/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5520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India on WTSA-20: Possible scenarios pursuant to COVID-19 and recommendations</dc:title>
  <dc:subject>Council 2021, Virtual consultation of councillors</dc:subject>
  <dc:creator>Brouard, Ricarda</dc:creator>
  <cp:keywords>C2021, C21, VCC, C21-VCC-1</cp:keywords>
  <dc:description/>
  <cp:lastModifiedBy>Brouard, Ricarda</cp:lastModifiedBy>
  <cp:revision>2</cp:revision>
  <cp:lastPrinted>2000-07-18T13:30:00Z</cp:lastPrinted>
  <dcterms:created xsi:type="dcterms:W3CDTF">2021-05-24T17:46:00Z</dcterms:created>
  <dcterms:modified xsi:type="dcterms:W3CDTF">2021-05-24T17:46:00Z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