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08330F" w14:paraId="1F0CD995" w14:textId="77777777">
        <w:trPr>
          <w:cantSplit/>
        </w:trPr>
        <w:tc>
          <w:tcPr>
            <w:tcW w:w="6911" w:type="dxa"/>
          </w:tcPr>
          <w:p w14:paraId="7A293196" w14:textId="77777777" w:rsidR="00BC7BC0" w:rsidRPr="0008330F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08330F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08330F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1E7F50" w:rsidRPr="0008330F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Pr="0008330F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1E7F50" w:rsidRPr="0008330F">
              <w:rPr>
                <w:b/>
                <w:bCs/>
                <w:sz w:val="24"/>
                <w:szCs w:val="24"/>
                <w:lang w:val="ru-RU"/>
              </w:rPr>
              <w:t>Виртуальные консультации Советников</w:t>
            </w:r>
            <w:r w:rsidR="00225368" w:rsidRPr="0008330F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1E7F50" w:rsidRPr="0008330F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5B3DEC" w:rsidRPr="0008330F">
              <w:rPr>
                <w:b/>
                <w:bCs/>
                <w:sz w:val="24"/>
                <w:szCs w:val="24"/>
                <w:lang w:val="ru-RU"/>
              </w:rPr>
              <w:t>–</w:t>
            </w:r>
            <w:r w:rsidR="00442515" w:rsidRPr="0008330F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1E7F50" w:rsidRPr="0008330F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5B3DEC" w:rsidRPr="0008330F">
              <w:rPr>
                <w:b/>
                <w:bCs/>
                <w:sz w:val="24"/>
                <w:szCs w:val="24"/>
                <w:lang w:val="ru-RU"/>
              </w:rPr>
              <w:t xml:space="preserve"> июня </w:t>
            </w:r>
            <w:r w:rsidR="00225368" w:rsidRPr="0008330F"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442515" w:rsidRPr="0008330F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1E7F50" w:rsidRPr="0008330F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225368" w:rsidRPr="0008330F">
              <w:rPr>
                <w:b/>
                <w:bCs/>
                <w:sz w:val="24"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196050EA" w14:textId="77777777" w:rsidR="00BC7BC0" w:rsidRPr="0008330F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08330F">
              <w:rPr>
                <w:noProof/>
                <w:lang w:val="ru-RU"/>
              </w:rPr>
              <w:drawing>
                <wp:inline distT="0" distB="0" distL="0" distR="0" wp14:anchorId="4FD36063" wp14:editId="7B2597B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08330F" w14:paraId="49E78FC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03E1ED" w14:textId="77777777" w:rsidR="00BC7BC0" w:rsidRPr="0008330F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EFF0ECC" w14:textId="77777777" w:rsidR="00BC7BC0" w:rsidRPr="0008330F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08330F" w14:paraId="06A792DD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384E106" w14:textId="77777777" w:rsidR="00BC7BC0" w:rsidRPr="0008330F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BB98171" w14:textId="77777777" w:rsidR="00BC7BC0" w:rsidRPr="0008330F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08330F" w14:paraId="1642058E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65B9CE59" w14:textId="4B3F336F" w:rsidR="00BC7BC0" w:rsidRPr="0008330F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08330F">
              <w:rPr>
                <w:b/>
                <w:bCs/>
                <w:szCs w:val="22"/>
                <w:lang w:val="ru-RU"/>
              </w:rPr>
              <w:t>Пункт повестки дня:</w:t>
            </w:r>
            <w:r w:rsidR="009277E8" w:rsidRPr="0008330F">
              <w:rPr>
                <w:lang w:val="ru-RU"/>
              </w:rPr>
              <w:t xml:space="preserve"> </w:t>
            </w:r>
            <w:r w:rsidR="009277E8" w:rsidRPr="0008330F">
              <w:rPr>
                <w:b/>
                <w:bCs/>
                <w:caps/>
                <w:szCs w:val="22"/>
                <w:lang w:val="ru-RU"/>
              </w:rPr>
              <w:t>PL 1.11</w:t>
            </w:r>
          </w:p>
        </w:tc>
        <w:tc>
          <w:tcPr>
            <w:tcW w:w="3120" w:type="dxa"/>
          </w:tcPr>
          <w:p w14:paraId="242E10AA" w14:textId="11FE4427" w:rsidR="00BC7BC0" w:rsidRPr="0008330F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08330F">
              <w:rPr>
                <w:b/>
                <w:bCs/>
                <w:szCs w:val="22"/>
                <w:lang w:val="ru-RU"/>
              </w:rPr>
              <w:t>Документ C</w:t>
            </w:r>
            <w:r w:rsidR="00442515" w:rsidRPr="0008330F">
              <w:rPr>
                <w:b/>
                <w:bCs/>
                <w:szCs w:val="22"/>
                <w:lang w:val="ru-RU"/>
              </w:rPr>
              <w:t>2</w:t>
            </w:r>
            <w:r w:rsidR="001E7F50" w:rsidRPr="0008330F">
              <w:rPr>
                <w:b/>
                <w:bCs/>
                <w:szCs w:val="22"/>
                <w:lang w:val="ru-RU"/>
              </w:rPr>
              <w:t>1</w:t>
            </w:r>
            <w:r w:rsidRPr="0008330F">
              <w:rPr>
                <w:b/>
                <w:bCs/>
                <w:szCs w:val="22"/>
                <w:lang w:val="ru-RU"/>
              </w:rPr>
              <w:t>/</w:t>
            </w:r>
            <w:r w:rsidR="009277E8" w:rsidRPr="0008330F">
              <w:rPr>
                <w:b/>
                <w:bCs/>
                <w:szCs w:val="22"/>
                <w:lang w:val="ru-RU"/>
              </w:rPr>
              <w:t>72</w:t>
            </w:r>
            <w:r w:rsidRPr="0008330F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08330F" w14:paraId="49D8D447" w14:textId="77777777">
        <w:trPr>
          <w:cantSplit/>
          <w:trHeight w:val="23"/>
        </w:trPr>
        <w:tc>
          <w:tcPr>
            <w:tcW w:w="6911" w:type="dxa"/>
            <w:vMerge/>
          </w:tcPr>
          <w:p w14:paraId="7DDBCA1C" w14:textId="77777777" w:rsidR="00BC7BC0" w:rsidRPr="0008330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73E596D8" w14:textId="3A2F3CED" w:rsidR="00BC7BC0" w:rsidRPr="0008330F" w:rsidRDefault="009277E8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08330F">
              <w:rPr>
                <w:b/>
                <w:bCs/>
                <w:szCs w:val="22"/>
                <w:lang w:val="ru-RU"/>
              </w:rPr>
              <w:t>22 апреля</w:t>
            </w:r>
            <w:r w:rsidR="00BC7BC0" w:rsidRPr="0008330F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08330F" w14:paraId="22773E24" w14:textId="77777777">
        <w:trPr>
          <w:cantSplit/>
          <w:trHeight w:val="23"/>
        </w:trPr>
        <w:tc>
          <w:tcPr>
            <w:tcW w:w="6911" w:type="dxa"/>
            <w:vMerge/>
          </w:tcPr>
          <w:p w14:paraId="1E5492B8" w14:textId="77777777" w:rsidR="00BC7BC0" w:rsidRPr="0008330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2D8D580A" w14:textId="77777777" w:rsidR="00BC7BC0" w:rsidRPr="0008330F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08330F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08330F" w14:paraId="7FFA2215" w14:textId="77777777">
        <w:trPr>
          <w:cantSplit/>
        </w:trPr>
        <w:tc>
          <w:tcPr>
            <w:tcW w:w="10031" w:type="dxa"/>
            <w:gridSpan w:val="2"/>
          </w:tcPr>
          <w:p w14:paraId="5397C1FE" w14:textId="18FF00E3" w:rsidR="00BC7BC0" w:rsidRPr="0008330F" w:rsidRDefault="00BC7BC0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08330F">
              <w:rPr>
                <w:lang w:val="ru-RU"/>
              </w:rPr>
              <w:t>Отчет Генерального секретаря</w:t>
            </w:r>
          </w:p>
        </w:tc>
      </w:tr>
      <w:tr w:rsidR="00BC7BC0" w:rsidRPr="0008330F" w14:paraId="5B0C746E" w14:textId="77777777">
        <w:trPr>
          <w:cantSplit/>
        </w:trPr>
        <w:tc>
          <w:tcPr>
            <w:tcW w:w="10031" w:type="dxa"/>
            <w:gridSpan w:val="2"/>
          </w:tcPr>
          <w:p w14:paraId="39FA86A7" w14:textId="0AE33DE4" w:rsidR="00BC7BC0" w:rsidRPr="0008330F" w:rsidRDefault="004F04F4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08330F">
              <w:rPr>
                <w:lang w:val="ru-RU"/>
              </w:rPr>
              <w:t>про</w:t>
            </w:r>
            <w:r w:rsidR="00BB4F62" w:rsidRPr="0008330F">
              <w:rPr>
                <w:lang w:val="ru-RU"/>
              </w:rPr>
              <w:t>ект политики мсэ по обеспечению доступности для лиц с</w:t>
            </w:r>
            <w:r w:rsidR="002C4C95" w:rsidRPr="0008330F">
              <w:rPr>
                <w:lang w:val="ru-RU"/>
              </w:rPr>
              <w:t> </w:t>
            </w:r>
            <w:r w:rsidR="00BB4F62" w:rsidRPr="0008330F">
              <w:rPr>
                <w:lang w:val="ru-RU"/>
              </w:rPr>
              <w:t>ограниченными возможностями</w:t>
            </w:r>
          </w:p>
        </w:tc>
      </w:tr>
      <w:bookmarkEnd w:id="2"/>
    </w:tbl>
    <w:p w14:paraId="07DB8FE8" w14:textId="77777777" w:rsidR="002D2F57" w:rsidRPr="0008330F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08330F" w14:paraId="52C9FC14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C78FF" w14:textId="77777777" w:rsidR="002D2F57" w:rsidRPr="0008330F" w:rsidRDefault="002D2F57">
            <w:pPr>
              <w:pStyle w:val="Headingb"/>
              <w:rPr>
                <w:szCs w:val="22"/>
                <w:lang w:val="ru-RU"/>
              </w:rPr>
            </w:pPr>
            <w:r w:rsidRPr="0008330F">
              <w:rPr>
                <w:szCs w:val="22"/>
                <w:lang w:val="ru-RU"/>
              </w:rPr>
              <w:t>Резюме</w:t>
            </w:r>
          </w:p>
          <w:p w14:paraId="7E2A8D93" w14:textId="446742EC" w:rsidR="002D2F57" w:rsidRPr="0008330F" w:rsidRDefault="004F04F4">
            <w:pPr>
              <w:rPr>
                <w:szCs w:val="22"/>
                <w:lang w:val="ru-RU"/>
              </w:rPr>
            </w:pPr>
            <w:r w:rsidRPr="0008330F">
              <w:rPr>
                <w:bCs/>
                <w:szCs w:val="22"/>
                <w:lang w:val="ru-RU"/>
              </w:rPr>
              <w:t>В настоящем документе приведено обновление одобренной Советом 2013 года политики МСЭ по обеспечению доступности, которая содержится в Приложении к</w:t>
            </w:r>
            <w:r w:rsidR="002C4C95" w:rsidRPr="0008330F">
              <w:rPr>
                <w:bCs/>
                <w:szCs w:val="22"/>
                <w:lang w:val="ru-RU"/>
              </w:rPr>
              <w:t> </w:t>
            </w:r>
            <w:r w:rsidRPr="0008330F">
              <w:rPr>
                <w:bCs/>
                <w:szCs w:val="22"/>
                <w:lang w:val="ru-RU"/>
              </w:rPr>
              <w:t xml:space="preserve">Документу </w:t>
            </w:r>
            <w:hyperlink r:id="rId9" w:history="1">
              <w:r w:rsidRPr="0008330F">
                <w:rPr>
                  <w:rStyle w:val="Hyperlink"/>
                  <w:szCs w:val="22"/>
                  <w:lang w:val="ru-RU"/>
                </w:rPr>
                <w:t>C13/42</w:t>
              </w:r>
            </w:hyperlink>
            <w:r w:rsidRPr="0008330F">
              <w:rPr>
                <w:bCs/>
                <w:szCs w:val="22"/>
                <w:lang w:val="ru-RU"/>
              </w:rPr>
              <w:t>.</w:t>
            </w:r>
          </w:p>
          <w:p w14:paraId="4186306C" w14:textId="77777777" w:rsidR="002D2F57" w:rsidRPr="0008330F" w:rsidRDefault="002D2F57" w:rsidP="00E55121">
            <w:pPr>
              <w:pStyle w:val="Headingb"/>
              <w:rPr>
                <w:lang w:val="ru-RU"/>
              </w:rPr>
            </w:pPr>
            <w:r w:rsidRPr="0008330F">
              <w:rPr>
                <w:lang w:val="ru-RU"/>
              </w:rPr>
              <w:t xml:space="preserve">Необходимые </w:t>
            </w:r>
            <w:r w:rsidR="00F5225B" w:rsidRPr="0008330F">
              <w:rPr>
                <w:lang w:val="ru-RU"/>
              </w:rPr>
              <w:t>действия</w:t>
            </w:r>
          </w:p>
          <w:p w14:paraId="53FC67FD" w14:textId="530691F3" w:rsidR="002D2F57" w:rsidRPr="0008330F" w:rsidRDefault="004F04F4">
            <w:pPr>
              <w:rPr>
                <w:szCs w:val="22"/>
                <w:lang w:val="ru-RU"/>
              </w:rPr>
            </w:pPr>
            <w:r w:rsidRPr="0008330F">
              <w:rPr>
                <w:lang w:val="ru-RU"/>
              </w:rPr>
              <w:t xml:space="preserve">Совету предлагается </w:t>
            </w:r>
            <w:r w:rsidRPr="0008330F">
              <w:rPr>
                <w:b/>
                <w:bCs/>
                <w:lang w:val="ru-RU"/>
              </w:rPr>
              <w:t>одобрить</w:t>
            </w:r>
            <w:r w:rsidRPr="0008330F">
              <w:rPr>
                <w:lang w:val="ru-RU"/>
              </w:rPr>
              <w:t xml:space="preserve"> проект политики МСЭ по обеспечению доступности для людей с ограниченными возможностями.</w:t>
            </w:r>
          </w:p>
          <w:p w14:paraId="152E3D10" w14:textId="77777777" w:rsidR="002D2F57" w:rsidRPr="0008330F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08330F">
              <w:rPr>
                <w:caps/>
                <w:szCs w:val="22"/>
                <w:lang w:val="ru-RU"/>
              </w:rPr>
              <w:t>____________</w:t>
            </w:r>
          </w:p>
          <w:p w14:paraId="29E954B9" w14:textId="77777777" w:rsidR="002D2F57" w:rsidRPr="0008330F" w:rsidRDefault="002D2F57">
            <w:pPr>
              <w:pStyle w:val="Headingb"/>
              <w:rPr>
                <w:szCs w:val="22"/>
                <w:lang w:val="ru-RU"/>
              </w:rPr>
            </w:pPr>
            <w:r w:rsidRPr="0008330F">
              <w:rPr>
                <w:szCs w:val="22"/>
                <w:lang w:val="ru-RU"/>
              </w:rPr>
              <w:t>Справочные материалы</w:t>
            </w:r>
          </w:p>
          <w:bookmarkStart w:id="3" w:name="lt_pId018"/>
          <w:p w14:paraId="776402BD" w14:textId="75E8A1C1" w:rsidR="002D2F57" w:rsidRPr="0008330F" w:rsidRDefault="009277E8" w:rsidP="009277E8">
            <w:pPr>
              <w:spacing w:after="120"/>
              <w:rPr>
                <w:i/>
                <w:iCs/>
                <w:lang w:val="ru-RU"/>
              </w:rPr>
            </w:pPr>
            <w:r w:rsidRPr="0008330F">
              <w:rPr>
                <w:i/>
                <w:iCs/>
                <w:szCs w:val="22"/>
                <w:lang w:val="ru-RU"/>
              </w:rPr>
              <w:fldChar w:fldCharType="begin"/>
            </w:r>
            <w:r w:rsidRPr="0008330F">
              <w:rPr>
                <w:i/>
                <w:iCs/>
                <w:szCs w:val="22"/>
                <w:lang w:val="ru-RU"/>
              </w:rPr>
              <w:instrText>HYPERLINK "https://www.itu.int/en/council/Documents/basic-texts/RES-175-E.pdf"</w:instrText>
            </w:r>
            <w:r w:rsidRPr="0008330F">
              <w:rPr>
                <w:i/>
                <w:iCs/>
                <w:szCs w:val="22"/>
                <w:lang w:val="ru-RU"/>
              </w:rPr>
              <w:fldChar w:fldCharType="separate"/>
            </w:r>
            <w:r w:rsidRPr="0008330F">
              <w:rPr>
                <w:rStyle w:val="Hyperlink"/>
                <w:bCs/>
                <w:i/>
                <w:iCs/>
                <w:szCs w:val="22"/>
                <w:lang w:val="ru-RU"/>
              </w:rPr>
              <w:t>Резолюция 175 (</w:t>
            </w:r>
            <w:proofErr w:type="spellStart"/>
            <w:r w:rsidRPr="0008330F">
              <w:rPr>
                <w:rStyle w:val="Hyperlink"/>
                <w:bCs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08330F">
              <w:rPr>
                <w:rStyle w:val="Hyperlink"/>
                <w:bCs/>
                <w:i/>
                <w:iCs/>
                <w:szCs w:val="22"/>
                <w:lang w:val="ru-RU"/>
              </w:rPr>
              <w:t>. Дубай, 2018 г.) ПК</w:t>
            </w:r>
            <w:r w:rsidRPr="0008330F">
              <w:rPr>
                <w:i/>
                <w:iCs/>
                <w:szCs w:val="22"/>
                <w:lang w:val="ru-RU"/>
              </w:rPr>
              <w:fldChar w:fldCharType="end"/>
            </w:r>
            <w:r w:rsidRPr="0008330F">
              <w:rPr>
                <w:bCs/>
                <w:i/>
                <w:iCs/>
                <w:szCs w:val="22"/>
                <w:lang w:val="ru-RU"/>
              </w:rPr>
              <w:t xml:space="preserve">, </w:t>
            </w:r>
            <w:hyperlink r:id="rId10" w:history="1">
              <w:r w:rsidRPr="0008330F">
                <w:rPr>
                  <w:rStyle w:val="Hyperlink"/>
                  <w:i/>
                  <w:iCs/>
                  <w:szCs w:val="22"/>
                  <w:lang w:val="ru-RU"/>
                </w:rPr>
                <w:t>Резолюция 58 (Пересм. Буэнос-Айрес, 2017 г.) ВКРЭ</w:t>
              </w:r>
            </w:hyperlink>
            <w:r w:rsidRPr="0008330F">
              <w:rPr>
                <w:i/>
                <w:iCs/>
                <w:szCs w:val="22"/>
                <w:lang w:val="ru-RU"/>
              </w:rPr>
              <w:t xml:space="preserve">, </w:t>
            </w:r>
            <w:hyperlink r:id="rId11" w:history="1">
              <w:r w:rsidRPr="0008330F">
                <w:rPr>
                  <w:rStyle w:val="Hyperlink"/>
                  <w:i/>
                  <w:iCs/>
                  <w:szCs w:val="22"/>
                  <w:lang w:val="ru-RU"/>
                </w:rPr>
                <w:t>Резолюция 70 (Пересм. Хаммамет, 2016 г.) ВАСЭ</w:t>
              </w:r>
            </w:hyperlink>
            <w:r w:rsidRPr="0008330F">
              <w:rPr>
                <w:i/>
                <w:iCs/>
                <w:szCs w:val="22"/>
                <w:lang w:val="ru-RU"/>
              </w:rPr>
              <w:t xml:space="preserve"> и </w:t>
            </w:r>
            <w:hyperlink r:id="rId12" w:history="1">
              <w:r w:rsidRPr="0008330F">
                <w:rPr>
                  <w:rStyle w:val="Hyperlink"/>
                  <w:i/>
                  <w:iCs/>
                  <w:szCs w:val="22"/>
                  <w:lang w:val="ru-RU"/>
                </w:rPr>
                <w:t xml:space="preserve">Резолюция 67 </w:t>
              </w:r>
            </w:hyperlink>
            <w:r w:rsidRPr="0008330F">
              <w:rPr>
                <w:i/>
                <w:iCs/>
                <w:szCs w:val="22"/>
                <w:lang w:val="ru-RU"/>
              </w:rPr>
              <w:t>(2017 г.)</w:t>
            </w:r>
            <w:r w:rsidR="00D4736F" w:rsidRPr="0008330F">
              <w:rPr>
                <w:i/>
                <w:iCs/>
                <w:szCs w:val="22"/>
                <w:lang w:val="ru-RU"/>
              </w:rPr>
              <w:t xml:space="preserve"> АР</w:t>
            </w:r>
            <w:r w:rsidRPr="0008330F">
              <w:rPr>
                <w:i/>
                <w:iCs/>
                <w:szCs w:val="22"/>
                <w:lang w:val="ru-RU"/>
              </w:rPr>
              <w:t xml:space="preserve">; Документ </w:t>
            </w:r>
            <w:hyperlink r:id="rId13" w:history="1">
              <w:r w:rsidRPr="0008330F">
                <w:rPr>
                  <w:rStyle w:val="Hyperlink"/>
                  <w:bCs/>
                  <w:i/>
                  <w:iCs/>
                  <w:szCs w:val="22"/>
                  <w:lang w:val="ru-RU"/>
                </w:rPr>
                <w:t>C13/42</w:t>
              </w:r>
            </w:hyperlink>
            <w:bookmarkEnd w:id="3"/>
            <w:r w:rsidRPr="0008330F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</w:tbl>
    <w:p w14:paraId="33654B19" w14:textId="759ACC48" w:rsidR="009277E8" w:rsidRPr="0008330F" w:rsidRDefault="009277E8" w:rsidP="009277E8">
      <w:pPr>
        <w:pStyle w:val="Headingb"/>
        <w:rPr>
          <w:lang w:val="ru-RU"/>
        </w:rPr>
      </w:pPr>
      <w:r w:rsidRPr="0008330F">
        <w:rPr>
          <w:lang w:val="ru-RU"/>
        </w:rPr>
        <w:t>Введение</w:t>
      </w:r>
    </w:p>
    <w:p w14:paraId="4FFED440" w14:textId="7F72184F" w:rsidR="009277E8" w:rsidRPr="0008330F" w:rsidRDefault="006436AB" w:rsidP="009277E8">
      <w:pPr>
        <w:rPr>
          <w:b/>
          <w:lang w:val="ru-RU"/>
        </w:rPr>
      </w:pPr>
      <w:r w:rsidRPr="0008330F">
        <w:rPr>
          <w:lang w:val="ru-RU"/>
        </w:rPr>
        <w:t>Первоначально</w:t>
      </w:r>
      <w:r w:rsidR="004F04F4" w:rsidRPr="0008330F">
        <w:rPr>
          <w:lang w:val="ru-RU"/>
        </w:rPr>
        <w:t xml:space="preserve"> </w:t>
      </w:r>
      <w:r w:rsidRPr="0008330F">
        <w:rPr>
          <w:lang w:val="ru-RU"/>
        </w:rPr>
        <w:t>мандат на</w:t>
      </w:r>
      <w:r w:rsidR="004F04F4" w:rsidRPr="0008330F">
        <w:rPr>
          <w:lang w:val="ru-RU"/>
        </w:rPr>
        <w:t xml:space="preserve"> повышение доступности в системе ООН был получен с принятием в 2006</w:t>
      </w:r>
      <w:r w:rsidR="00D4736F" w:rsidRPr="0008330F">
        <w:rPr>
          <w:lang w:val="ru-RU"/>
        </w:rPr>
        <w:t> </w:t>
      </w:r>
      <w:r w:rsidR="004F04F4" w:rsidRPr="0008330F">
        <w:rPr>
          <w:lang w:val="ru-RU"/>
        </w:rPr>
        <w:t xml:space="preserve">году </w:t>
      </w:r>
      <w:r w:rsidR="004F04F4" w:rsidRPr="0008330F">
        <w:rPr>
          <w:b/>
          <w:bCs/>
          <w:lang w:val="ru-RU"/>
        </w:rPr>
        <w:t>Конвенции о правах инвалидов</w:t>
      </w:r>
      <w:r w:rsidR="004F04F4" w:rsidRPr="0008330F">
        <w:rPr>
          <w:lang w:val="ru-RU"/>
        </w:rPr>
        <w:t xml:space="preserve"> (</w:t>
      </w:r>
      <w:hyperlink r:id="rId14" w:history="1">
        <w:r w:rsidR="004F04F4" w:rsidRPr="0008330F">
          <w:rPr>
            <w:rStyle w:val="Hyperlink"/>
            <w:lang w:val="ru-RU"/>
          </w:rPr>
          <w:t>КПИ</w:t>
        </w:r>
      </w:hyperlink>
      <w:r w:rsidR="004F04F4" w:rsidRPr="0008330F">
        <w:rPr>
          <w:lang w:val="ru-RU"/>
        </w:rPr>
        <w:t xml:space="preserve">), </w:t>
      </w:r>
      <w:r w:rsidR="00D4736F" w:rsidRPr="0008330F">
        <w:rPr>
          <w:lang w:val="ru-RU"/>
        </w:rPr>
        <w:t xml:space="preserve">в </w:t>
      </w:r>
      <w:r w:rsidR="004F04F4" w:rsidRPr="0008330F">
        <w:rPr>
          <w:lang w:val="ru-RU"/>
        </w:rPr>
        <w:t>котор</w:t>
      </w:r>
      <w:r w:rsidR="00D4736F" w:rsidRPr="0008330F">
        <w:rPr>
          <w:lang w:val="ru-RU"/>
        </w:rPr>
        <w:t>ой</w:t>
      </w:r>
      <w:r w:rsidR="004F04F4" w:rsidRPr="0008330F">
        <w:rPr>
          <w:lang w:val="ru-RU"/>
        </w:rPr>
        <w:t xml:space="preserve"> </w:t>
      </w:r>
      <w:r w:rsidRPr="0008330F">
        <w:rPr>
          <w:lang w:val="ru-RU"/>
        </w:rPr>
        <w:t>содержит</w:t>
      </w:r>
      <w:r w:rsidR="00D4736F" w:rsidRPr="0008330F">
        <w:rPr>
          <w:lang w:val="ru-RU"/>
        </w:rPr>
        <w:t>ся</w:t>
      </w:r>
      <w:r w:rsidR="004F04F4" w:rsidRPr="0008330F">
        <w:rPr>
          <w:lang w:val="ru-RU"/>
        </w:rPr>
        <w:t xml:space="preserve"> специальный раздел о доступности (</w:t>
      </w:r>
      <w:r w:rsidRPr="0008330F">
        <w:rPr>
          <w:lang w:val="ru-RU"/>
        </w:rPr>
        <w:t xml:space="preserve">Статья </w:t>
      </w:r>
      <w:r w:rsidR="004F04F4" w:rsidRPr="0008330F">
        <w:rPr>
          <w:lang w:val="ru-RU"/>
        </w:rPr>
        <w:t>9). В результате на Полномочной конференции 2010 года (П</w:t>
      </w:r>
      <w:r w:rsidRPr="0008330F">
        <w:rPr>
          <w:lang w:val="ru-RU"/>
        </w:rPr>
        <w:t>К</w:t>
      </w:r>
      <w:r w:rsidR="004F04F4" w:rsidRPr="0008330F">
        <w:rPr>
          <w:lang w:val="ru-RU"/>
        </w:rPr>
        <w:t>-10) была принята Резолюция 175 (</w:t>
      </w:r>
      <w:r w:rsidRPr="0008330F">
        <w:rPr>
          <w:lang w:val="ru-RU"/>
        </w:rPr>
        <w:t>Пересм</w:t>
      </w:r>
      <w:r w:rsidR="004F04F4" w:rsidRPr="0008330F">
        <w:rPr>
          <w:lang w:val="ru-RU"/>
        </w:rPr>
        <w:t xml:space="preserve">. </w:t>
      </w:r>
      <w:r w:rsidRPr="0008330F">
        <w:rPr>
          <w:lang w:val="ru-RU"/>
        </w:rPr>
        <w:t>Дубай</w:t>
      </w:r>
      <w:r w:rsidR="004F04F4" w:rsidRPr="0008330F">
        <w:rPr>
          <w:lang w:val="ru-RU"/>
        </w:rPr>
        <w:t>, 2018</w:t>
      </w:r>
      <w:r w:rsidRPr="0008330F">
        <w:rPr>
          <w:lang w:val="ru-RU"/>
        </w:rPr>
        <w:t xml:space="preserve"> г.</w:t>
      </w:r>
      <w:r w:rsidR="004F04F4" w:rsidRPr="0008330F">
        <w:rPr>
          <w:lang w:val="ru-RU"/>
        </w:rPr>
        <w:t>) ("Доступность средств электросвязи/информационно-коммуникационны</w:t>
      </w:r>
      <w:r w:rsidRPr="0008330F">
        <w:rPr>
          <w:lang w:val="ru-RU"/>
        </w:rPr>
        <w:t>х</w:t>
      </w:r>
      <w:r w:rsidR="004F04F4" w:rsidRPr="0008330F">
        <w:rPr>
          <w:lang w:val="ru-RU"/>
        </w:rPr>
        <w:t xml:space="preserve"> технологи</w:t>
      </w:r>
      <w:r w:rsidRPr="0008330F">
        <w:rPr>
          <w:lang w:val="ru-RU"/>
        </w:rPr>
        <w:t>й</w:t>
      </w:r>
      <w:r w:rsidR="004F04F4" w:rsidRPr="0008330F">
        <w:rPr>
          <w:lang w:val="ru-RU"/>
        </w:rPr>
        <w:t xml:space="preserve"> для лиц с ограниченными возможностями и лиц с особыми потребностями"). В </w:t>
      </w:r>
      <w:r w:rsidRPr="0008330F">
        <w:rPr>
          <w:lang w:val="ru-RU"/>
        </w:rPr>
        <w:t>докладе</w:t>
      </w:r>
      <w:r w:rsidR="004F04F4" w:rsidRPr="0008330F">
        <w:rPr>
          <w:lang w:val="ru-RU"/>
        </w:rPr>
        <w:t xml:space="preserve"> ОИГ </w:t>
      </w:r>
      <w:hyperlink r:id="rId15" w:history="1">
        <w:r w:rsidR="004F04F4" w:rsidRPr="0008330F">
          <w:rPr>
            <w:rStyle w:val="Hyperlink"/>
            <w:lang w:val="ru-RU"/>
          </w:rPr>
          <w:t>2018/6</w:t>
        </w:r>
      </w:hyperlink>
      <w:r w:rsidR="004F04F4" w:rsidRPr="0008330F">
        <w:rPr>
          <w:lang w:val="ru-RU"/>
        </w:rPr>
        <w:t xml:space="preserve"> "</w:t>
      </w:r>
      <w:r w:rsidRPr="0008330F">
        <w:rPr>
          <w:lang w:val="ru-RU"/>
        </w:rPr>
        <w:t>Расширение доступной среды для инвалидов на конференциях и совещаниях системы Организации Объединенных Наций</w:t>
      </w:r>
      <w:r w:rsidR="004F04F4" w:rsidRPr="0008330F">
        <w:rPr>
          <w:lang w:val="ru-RU"/>
        </w:rPr>
        <w:t xml:space="preserve">" отмечается, что </w:t>
      </w:r>
      <w:r w:rsidRPr="0008330F">
        <w:rPr>
          <w:lang w:val="ru-RU"/>
        </w:rPr>
        <w:t>из всех</w:t>
      </w:r>
      <w:r w:rsidR="004F04F4" w:rsidRPr="0008330F">
        <w:rPr>
          <w:lang w:val="ru-RU"/>
        </w:rPr>
        <w:t xml:space="preserve"> специализированных учреждений ООН только МСЭ </w:t>
      </w:r>
      <w:r w:rsidRPr="0008330F">
        <w:rPr>
          <w:lang w:val="ru-RU"/>
        </w:rPr>
        <w:t>получил</w:t>
      </w:r>
      <w:r w:rsidR="004F04F4" w:rsidRPr="0008330F">
        <w:rPr>
          <w:lang w:val="ru-RU"/>
        </w:rPr>
        <w:t xml:space="preserve"> конкретный мандат</w:t>
      </w:r>
      <w:r w:rsidRPr="0008330F">
        <w:rPr>
          <w:lang w:val="ru-RU"/>
        </w:rPr>
        <w:t>, касающийся</w:t>
      </w:r>
      <w:r w:rsidR="004F04F4" w:rsidRPr="0008330F">
        <w:rPr>
          <w:lang w:val="ru-RU"/>
        </w:rPr>
        <w:t xml:space="preserve"> обеспечени</w:t>
      </w:r>
      <w:r w:rsidRPr="0008330F">
        <w:rPr>
          <w:lang w:val="ru-RU"/>
        </w:rPr>
        <w:t>я</w:t>
      </w:r>
      <w:r w:rsidR="004F04F4" w:rsidRPr="0008330F">
        <w:rPr>
          <w:lang w:val="ru-RU"/>
        </w:rPr>
        <w:t xml:space="preserve"> доступности</w:t>
      </w:r>
      <w:r w:rsidRPr="0008330F">
        <w:rPr>
          <w:lang w:val="ru-RU"/>
        </w:rPr>
        <w:t>,</w:t>
      </w:r>
      <w:r w:rsidR="004F04F4" w:rsidRPr="0008330F">
        <w:rPr>
          <w:lang w:val="ru-RU"/>
        </w:rPr>
        <w:t xml:space="preserve"> от своего руководящего органа.</w:t>
      </w:r>
    </w:p>
    <w:p w14:paraId="170AA3F7" w14:textId="505EBFF0" w:rsidR="009277E8" w:rsidRPr="0008330F" w:rsidRDefault="004F04F4" w:rsidP="009277E8">
      <w:pPr>
        <w:rPr>
          <w:b/>
          <w:lang w:val="ru-RU"/>
        </w:rPr>
      </w:pPr>
      <w:r w:rsidRPr="0008330F">
        <w:rPr>
          <w:lang w:val="ru-RU"/>
        </w:rPr>
        <w:t xml:space="preserve">Помимо вышеупомянутой </w:t>
      </w:r>
      <w:hyperlink r:id="rId16" w:history="1">
        <w:r w:rsidRPr="0008330F">
          <w:rPr>
            <w:rStyle w:val="Hyperlink"/>
            <w:lang w:val="ru-RU"/>
          </w:rPr>
          <w:t>Резолюции 175</w:t>
        </w:r>
      </w:hyperlink>
      <w:r w:rsidRPr="0008330F">
        <w:rPr>
          <w:lang w:val="ru-RU"/>
        </w:rPr>
        <w:t xml:space="preserve"> (</w:t>
      </w:r>
      <w:r w:rsidR="006436AB" w:rsidRPr="0008330F">
        <w:rPr>
          <w:lang w:val="ru-RU"/>
        </w:rPr>
        <w:t>Пересм</w:t>
      </w:r>
      <w:r w:rsidRPr="0008330F">
        <w:rPr>
          <w:lang w:val="ru-RU"/>
        </w:rPr>
        <w:t>. Дубай, 2018</w:t>
      </w:r>
      <w:r w:rsidR="006436AB" w:rsidRPr="0008330F">
        <w:rPr>
          <w:lang w:val="ru-RU"/>
        </w:rPr>
        <w:t xml:space="preserve"> г.</w:t>
      </w:r>
      <w:r w:rsidRPr="0008330F">
        <w:rPr>
          <w:lang w:val="ru-RU"/>
        </w:rPr>
        <w:t xml:space="preserve">), </w:t>
      </w:r>
      <w:r w:rsidR="006436AB" w:rsidRPr="0008330F">
        <w:rPr>
          <w:lang w:val="ru-RU"/>
        </w:rPr>
        <w:t xml:space="preserve">четкий мандат МСЭ на работу по этой теме содержится и в </w:t>
      </w:r>
      <w:r w:rsidRPr="0008330F">
        <w:rPr>
          <w:lang w:val="ru-RU"/>
        </w:rPr>
        <w:t>други</w:t>
      </w:r>
      <w:r w:rsidR="006436AB" w:rsidRPr="0008330F">
        <w:rPr>
          <w:lang w:val="ru-RU"/>
        </w:rPr>
        <w:t>х</w:t>
      </w:r>
      <w:r w:rsidRPr="0008330F">
        <w:rPr>
          <w:lang w:val="ru-RU"/>
        </w:rPr>
        <w:t xml:space="preserve"> итоговы</w:t>
      </w:r>
      <w:r w:rsidR="006436AB" w:rsidRPr="0008330F">
        <w:rPr>
          <w:lang w:val="ru-RU"/>
        </w:rPr>
        <w:t>х</w:t>
      </w:r>
      <w:r w:rsidRPr="0008330F">
        <w:rPr>
          <w:lang w:val="ru-RU"/>
        </w:rPr>
        <w:t xml:space="preserve"> документ</w:t>
      </w:r>
      <w:r w:rsidR="006436AB" w:rsidRPr="0008330F">
        <w:rPr>
          <w:lang w:val="ru-RU"/>
        </w:rPr>
        <w:t>ах</w:t>
      </w:r>
      <w:r w:rsidRPr="0008330F">
        <w:rPr>
          <w:lang w:val="ru-RU"/>
        </w:rPr>
        <w:t xml:space="preserve"> всемирных конференций/ассамблей</w:t>
      </w:r>
      <w:r w:rsidR="006436AB" w:rsidRPr="0008330F">
        <w:rPr>
          <w:lang w:val="ru-RU"/>
        </w:rPr>
        <w:t xml:space="preserve"> Секторов МСЭ</w:t>
      </w:r>
      <w:r w:rsidRPr="0008330F">
        <w:rPr>
          <w:lang w:val="ru-RU"/>
        </w:rPr>
        <w:t>, таки</w:t>
      </w:r>
      <w:r w:rsidR="00FF39FC" w:rsidRPr="0008330F">
        <w:rPr>
          <w:lang w:val="ru-RU"/>
        </w:rPr>
        <w:t>х</w:t>
      </w:r>
      <w:r w:rsidRPr="0008330F">
        <w:rPr>
          <w:lang w:val="ru-RU"/>
        </w:rPr>
        <w:t xml:space="preserve"> как </w:t>
      </w:r>
      <w:hyperlink r:id="rId17" w:history="1">
        <w:r w:rsidRPr="0008330F">
          <w:rPr>
            <w:rStyle w:val="Hyperlink"/>
            <w:lang w:val="ru-RU"/>
          </w:rPr>
          <w:t>Резолюция 58</w:t>
        </w:r>
      </w:hyperlink>
      <w:r w:rsidRPr="0008330F">
        <w:rPr>
          <w:lang w:val="ru-RU"/>
        </w:rPr>
        <w:t xml:space="preserve"> (</w:t>
      </w:r>
      <w:r w:rsidR="006436AB" w:rsidRPr="0008330F">
        <w:rPr>
          <w:lang w:val="ru-RU"/>
        </w:rPr>
        <w:t>Пересм</w:t>
      </w:r>
      <w:r w:rsidRPr="0008330F">
        <w:rPr>
          <w:lang w:val="ru-RU"/>
        </w:rPr>
        <w:t>. Буэнос-Айрес, 2017</w:t>
      </w:r>
      <w:r w:rsidR="00960699" w:rsidRPr="0008330F">
        <w:rPr>
          <w:lang w:val="ru-RU"/>
        </w:rPr>
        <w:t xml:space="preserve"> г.</w:t>
      </w:r>
      <w:r w:rsidRPr="0008330F">
        <w:rPr>
          <w:lang w:val="ru-RU"/>
        </w:rPr>
        <w:t>)</w:t>
      </w:r>
      <w:r w:rsidR="006436AB" w:rsidRPr="0008330F">
        <w:rPr>
          <w:lang w:val="ru-RU"/>
        </w:rPr>
        <w:t xml:space="preserve"> </w:t>
      </w:r>
      <w:r w:rsidR="00960699" w:rsidRPr="0008330F">
        <w:rPr>
          <w:lang w:val="ru-RU"/>
        </w:rPr>
        <w:t>ВКРЭ</w:t>
      </w:r>
      <w:r w:rsidRPr="0008330F">
        <w:rPr>
          <w:lang w:val="ru-RU"/>
        </w:rPr>
        <w:t xml:space="preserve">, </w:t>
      </w:r>
      <w:hyperlink r:id="rId18" w:history="1">
        <w:r w:rsidRPr="0008330F">
          <w:rPr>
            <w:rStyle w:val="Hyperlink"/>
            <w:lang w:val="ru-RU"/>
          </w:rPr>
          <w:t>Резолюция 70</w:t>
        </w:r>
      </w:hyperlink>
      <w:r w:rsidR="003C4C03" w:rsidRPr="0008330F">
        <w:rPr>
          <w:lang w:val="ru-RU"/>
        </w:rPr>
        <w:t xml:space="preserve"> (</w:t>
      </w:r>
      <w:r w:rsidR="006436AB" w:rsidRPr="0008330F">
        <w:rPr>
          <w:lang w:val="ru-RU"/>
        </w:rPr>
        <w:t>Пересм</w:t>
      </w:r>
      <w:r w:rsidRPr="0008330F">
        <w:rPr>
          <w:lang w:val="ru-RU"/>
        </w:rPr>
        <w:t>. Хаммамет, 2016</w:t>
      </w:r>
      <w:r w:rsidR="006436AB" w:rsidRPr="0008330F">
        <w:rPr>
          <w:lang w:val="ru-RU"/>
        </w:rPr>
        <w:t xml:space="preserve"> г.</w:t>
      </w:r>
      <w:r w:rsidRPr="0008330F">
        <w:rPr>
          <w:lang w:val="ru-RU"/>
        </w:rPr>
        <w:t xml:space="preserve">) </w:t>
      </w:r>
      <w:r w:rsidR="00960699" w:rsidRPr="0008330F">
        <w:rPr>
          <w:lang w:val="ru-RU"/>
        </w:rPr>
        <w:t>ВАСЭ</w:t>
      </w:r>
      <w:r w:rsidR="00D4736F" w:rsidRPr="0008330F">
        <w:rPr>
          <w:lang w:val="ru-RU"/>
        </w:rPr>
        <w:t xml:space="preserve"> </w:t>
      </w:r>
      <w:r w:rsidRPr="0008330F">
        <w:rPr>
          <w:lang w:val="ru-RU"/>
        </w:rPr>
        <w:t xml:space="preserve">и </w:t>
      </w:r>
      <w:hyperlink r:id="rId19" w:history="1">
        <w:r w:rsidRPr="0008330F">
          <w:rPr>
            <w:rStyle w:val="Hyperlink"/>
            <w:lang w:val="ru-RU"/>
          </w:rPr>
          <w:t>Резолюция 67</w:t>
        </w:r>
      </w:hyperlink>
      <w:r w:rsidRPr="0008330F">
        <w:rPr>
          <w:lang w:val="ru-RU"/>
        </w:rPr>
        <w:t xml:space="preserve"> (2019</w:t>
      </w:r>
      <w:r w:rsidR="006436AB" w:rsidRPr="0008330F">
        <w:rPr>
          <w:lang w:val="ru-RU"/>
        </w:rPr>
        <w:t xml:space="preserve"> г.</w:t>
      </w:r>
      <w:r w:rsidRPr="0008330F">
        <w:rPr>
          <w:lang w:val="ru-RU"/>
        </w:rPr>
        <w:t>)</w:t>
      </w:r>
      <w:r w:rsidR="00960699" w:rsidRPr="0008330F">
        <w:rPr>
          <w:lang w:val="ru-RU"/>
        </w:rPr>
        <w:t xml:space="preserve"> АР</w:t>
      </w:r>
      <w:r w:rsidRPr="0008330F">
        <w:rPr>
          <w:lang w:val="ru-RU"/>
        </w:rPr>
        <w:t xml:space="preserve">. </w:t>
      </w:r>
      <w:r w:rsidR="006436AB" w:rsidRPr="0008330F">
        <w:rPr>
          <w:lang w:val="ru-RU"/>
        </w:rPr>
        <w:t>Помимо</w:t>
      </w:r>
      <w:r w:rsidRPr="0008330F">
        <w:rPr>
          <w:lang w:val="ru-RU"/>
        </w:rPr>
        <w:t xml:space="preserve"> </w:t>
      </w:r>
      <w:r w:rsidR="006436AB" w:rsidRPr="0008330F">
        <w:rPr>
          <w:lang w:val="ru-RU"/>
        </w:rPr>
        <w:t>э</w:t>
      </w:r>
      <w:r w:rsidRPr="0008330F">
        <w:rPr>
          <w:lang w:val="ru-RU"/>
        </w:rPr>
        <w:t xml:space="preserve">того, </w:t>
      </w:r>
      <w:r w:rsidR="009E2080" w:rsidRPr="0008330F">
        <w:rPr>
          <w:lang w:val="ru-RU"/>
        </w:rPr>
        <w:t xml:space="preserve">в рамках </w:t>
      </w:r>
      <w:hyperlink r:id="rId20" w:history="1">
        <w:r w:rsidR="009E2080" w:rsidRPr="0008330F">
          <w:rPr>
            <w:rStyle w:val="Hyperlink"/>
            <w:lang w:val="ru-RU"/>
          </w:rPr>
          <w:t>Стратегического плана МСЭ на 2020</w:t>
        </w:r>
        <w:r w:rsidR="002C4C95" w:rsidRPr="0008330F">
          <w:rPr>
            <w:rStyle w:val="Hyperlink"/>
            <w:lang w:val="ru-RU"/>
          </w:rPr>
          <w:t>−</w:t>
        </w:r>
        <w:r w:rsidR="009E2080" w:rsidRPr="0008330F">
          <w:rPr>
            <w:rStyle w:val="Hyperlink"/>
            <w:lang w:val="ru-RU"/>
          </w:rPr>
          <w:t>2023 годы</w:t>
        </w:r>
      </w:hyperlink>
      <w:r w:rsidR="009E2080" w:rsidRPr="0008330F">
        <w:rPr>
          <w:lang w:val="ru-RU"/>
        </w:rPr>
        <w:t>, принятого Государствами-Членами на ПК-18 в качестве повестки дня "</w:t>
      </w:r>
      <w:hyperlink r:id="rId21" w:history="1">
        <w:r w:rsidR="009E2080" w:rsidRPr="0008330F">
          <w:rPr>
            <w:rStyle w:val="Hyperlink"/>
            <w:lang w:val="ru-RU"/>
          </w:rPr>
          <w:t>Соединим к 2030 году</w:t>
        </w:r>
      </w:hyperlink>
      <w:r w:rsidR="009E2080" w:rsidRPr="0008330F">
        <w:rPr>
          <w:lang w:val="ru-RU"/>
        </w:rPr>
        <w:t xml:space="preserve">", обеспечение </w:t>
      </w:r>
      <w:r w:rsidR="006436AB" w:rsidRPr="0008330F">
        <w:rPr>
          <w:lang w:val="ru-RU"/>
        </w:rPr>
        <w:t>доступност</w:t>
      </w:r>
      <w:r w:rsidR="009E2080" w:rsidRPr="0008330F">
        <w:rPr>
          <w:lang w:val="ru-RU"/>
        </w:rPr>
        <w:t>и</w:t>
      </w:r>
      <w:r w:rsidR="006436AB" w:rsidRPr="0008330F">
        <w:rPr>
          <w:lang w:val="ru-RU"/>
        </w:rPr>
        <w:t xml:space="preserve"> является частью второй стратегической цели</w:t>
      </w:r>
      <w:r w:rsidR="009E2080" w:rsidRPr="0008330F">
        <w:rPr>
          <w:lang w:val="ru-RU"/>
        </w:rPr>
        <w:t xml:space="preserve"> (Открытость: сократить цифровой разрыв и обеспечить широкополосный доступ всех</w:t>
      </w:r>
      <w:r w:rsidR="009E2080" w:rsidRPr="0008330F">
        <w:rPr>
          <w:spacing w:val="-4"/>
          <w:lang w:val="ru-RU"/>
        </w:rPr>
        <w:t>)</w:t>
      </w:r>
      <w:r w:rsidR="006436AB" w:rsidRPr="0008330F">
        <w:rPr>
          <w:lang w:val="ru-RU"/>
        </w:rPr>
        <w:t xml:space="preserve"> </w:t>
      </w:r>
      <w:r w:rsidR="009E2080" w:rsidRPr="0008330F">
        <w:rPr>
          <w:lang w:val="ru-RU"/>
        </w:rPr>
        <w:t>и соответствует стратегическому целевому показателю 2.9 (</w:t>
      </w:r>
      <w:r w:rsidR="009E2080" w:rsidRPr="0008330F">
        <w:rPr>
          <w:b/>
          <w:lang w:val="ru-RU"/>
        </w:rPr>
        <w:t>"</w:t>
      </w:r>
      <w:r w:rsidR="009E2080" w:rsidRPr="0008330F">
        <w:rPr>
          <w:lang w:val="ru-RU"/>
        </w:rPr>
        <w:t>К 2023 году во всех странах будет создана благоприятная среда, обеспечивающая доступную электросвязь/ИКТ для лиц с ограниченными возможностями</w:t>
      </w:r>
      <w:r w:rsidR="009E2080" w:rsidRPr="0008330F">
        <w:rPr>
          <w:b/>
          <w:lang w:val="ru-RU"/>
        </w:rPr>
        <w:t>"</w:t>
      </w:r>
      <w:r w:rsidR="009E2080" w:rsidRPr="0008330F">
        <w:rPr>
          <w:lang w:val="ru-RU"/>
        </w:rPr>
        <w:t>).</w:t>
      </w:r>
    </w:p>
    <w:p w14:paraId="63EF0C87" w14:textId="3858B5FA" w:rsidR="009277E8" w:rsidRPr="0008330F" w:rsidRDefault="009E2080" w:rsidP="009277E8">
      <w:pPr>
        <w:rPr>
          <w:rFonts w:asciiTheme="minorHAnsi" w:hAnsiTheme="minorHAnsi" w:cstheme="minorHAnsi"/>
          <w:szCs w:val="24"/>
          <w:lang w:val="ru-RU"/>
        </w:rPr>
      </w:pPr>
      <w:r w:rsidRPr="0008330F">
        <w:rPr>
          <w:rFonts w:asciiTheme="minorHAnsi" w:hAnsiTheme="minorHAnsi" w:cstheme="minorHAnsi"/>
          <w:szCs w:val="24"/>
          <w:lang w:val="ru-RU"/>
        </w:rPr>
        <w:lastRenderedPageBreak/>
        <w:t xml:space="preserve">Деятельность 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МСЭ долж</w:t>
      </w:r>
      <w:r w:rsidRPr="0008330F">
        <w:rPr>
          <w:rFonts w:asciiTheme="minorHAnsi" w:hAnsiTheme="minorHAnsi" w:cstheme="minorHAnsi"/>
          <w:szCs w:val="24"/>
          <w:lang w:val="ru-RU"/>
        </w:rPr>
        <w:t>на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соответствовать Стратеги</w:t>
      </w:r>
      <w:r w:rsidRPr="0008330F">
        <w:rPr>
          <w:rFonts w:asciiTheme="minorHAnsi" w:hAnsiTheme="minorHAnsi" w:cstheme="minorHAnsi"/>
          <w:szCs w:val="24"/>
          <w:lang w:val="ru-RU"/>
        </w:rPr>
        <w:t>и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ООН по интеграции инвалидов (</w:t>
      </w:r>
      <w:hyperlink r:id="rId22" w:history="1">
        <w:r w:rsidR="004F04F4" w:rsidRPr="0008330F">
          <w:rPr>
            <w:rStyle w:val="Hyperlink"/>
            <w:rFonts w:asciiTheme="minorHAnsi" w:hAnsiTheme="minorHAnsi" w:cstheme="minorHAnsi"/>
            <w:szCs w:val="24"/>
            <w:lang w:val="ru-RU"/>
          </w:rPr>
          <w:t>UNDIS</w:t>
        </w:r>
      </w:hyperlink>
      <w:r w:rsidR="004F04F4" w:rsidRPr="0008330F">
        <w:rPr>
          <w:rFonts w:asciiTheme="minorHAnsi" w:hAnsiTheme="minorHAnsi" w:cstheme="minorHAnsi"/>
          <w:szCs w:val="24"/>
          <w:lang w:val="ru-RU"/>
        </w:rPr>
        <w:t>)</w:t>
      </w:r>
      <w:r w:rsidRPr="0008330F">
        <w:rPr>
          <w:rFonts w:asciiTheme="minorHAnsi" w:hAnsiTheme="minorHAnsi" w:cstheme="minorHAnsi"/>
          <w:szCs w:val="24"/>
          <w:lang w:val="ru-RU"/>
        </w:rPr>
        <w:t>,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и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 Союз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обязуется </w:t>
      </w:r>
      <w:r w:rsidRPr="0008330F">
        <w:rPr>
          <w:rFonts w:asciiTheme="minorHAnsi" w:hAnsiTheme="minorHAnsi" w:cstheme="minorHAnsi"/>
          <w:szCs w:val="24"/>
          <w:lang w:val="ru-RU"/>
        </w:rPr>
        <w:t>соответствующим образом выстраивать свою работу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для обеспечения полной </w:t>
      </w:r>
      <w:r w:rsidR="002630F9" w:rsidRPr="0008330F">
        <w:rPr>
          <w:rFonts w:asciiTheme="minorHAnsi" w:hAnsiTheme="minorHAnsi" w:cstheme="minorHAnsi"/>
          <w:szCs w:val="24"/>
          <w:lang w:val="ru-RU"/>
        </w:rPr>
        <w:t xml:space="preserve">открытости </w:t>
      </w:r>
      <w:r w:rsidRPr="0008330F">
        <w:rPr>
          <w:rFonts w:asciiTheme="minorHAnsi" w:hAnsiTheme="minorHAnsi" w:cstheme="minorHAnsi"/>
          <w:szCs w:val="24"/>
          <w:lang w:val="ru-RU"/>
        </w:rPr>
        <w:t>для всех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. В соответствии с UNDIS, МСЭ также рассматривает возможность продвижения по следующим направлениям: 1) </w:t>
      </w:r>
      <w:r w:rsidR="002630F9" w:rsidRPr="0008330F">
        <w:rPr>
          <w:rFonts w:asciiTheme="minorHAnsi" w:hAnsiTheme="minorHAnsi" w:cstheme="minorHAnsi"/>
          <w:szCs w:val="24"/>
          <w:lang w:val="ru-RU"/>
        </w:rPr>
        <w:t>д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вуединый подход: инвалидность и доступность являются сквозными вопросами и требуют целево</w:t>
      </w:r>
      <w:r w:rsidRPr="0008330F">
        <w:rPr>
          <w:rFonts w:asciiTheme="minorHAnsi" w:hAnsiTheme="minorHAnsi" w:cstheme="minorHAnsi"/>
          <w:szCs w:val="24"/>
          <w:lang w:val="ru-RU"/>
        </w:rPr>
        <w:t>й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программ</w:t>
      </w:r>
      <w:r w:rsidRPr="0008330F">
        <w:rPr>
          <w:rFonts w:asciiTheme="minorHAnsi" w:hAnsiTheme="minorHAnsi" w:cstheme="minorHAnsi"/>
          <w:szCs w:val="24"/>
          <w:lang w:val="ru-RU"/>
        </w:rPr>
        <w:t>ной работы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; 2) </w:t>
      </w:r>
      <w:proofErr w:type="spellStart"/>
      <w:r w:rsidR="002630F9" w:rsidRPr="0008330F">
        <w:rPr>
          <w:rFonts w:asciiTheme="minorHAnsi" w:hAnsiTheme="minorHAnsi" w:cstheme="minorHAnsi"/>
          <w:szCs w:val="24"/>
          <w:lang w:val="ru-RU"/>
        </w:rPr>
        <w:t>м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ежсектор</w:t>
      </w:r>
      <w:r w:rsidRPr="0008330F">
        <w:rPr>
          <w:rFonts w:asciiTheme="minorHAnsi" w:hAnsiTheme="minorHAnsi" w:cstheme="minorHAnsi"/>
          <w:szCs w:val="24"/>
          <w:lang w:val="ru-RU"/>
        </w:rPr>
        <w:t>ал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ь</w:t>
      </w:r>
      <w:r w:rsidRPr="0008330F">
        <w:rPr>
          <w:rFonts w:asciiTheme="minorHAnsi" w:hAnsiTheme="minorHAnsi" w:cstheme="minorHAnsi"/>
          <w:szCs w:val="24"/>
          <w:lang w:val="ru-RU"/>
        </w:rPr>
        <w:t>ный</w:t>
      </w:r>
      <w:proofErr w:type="spellEnd"/>
      <w:r w:rsidRPr="0008330F">
        <w:rPr>
          <w:rFonts w:asciiTheme="minorHAnsi" w:hAnsiTheme="minorHAnsi" w:cstheme="minorHAnsi"/>
          <w:szCs w:val="24"/>
          <w:lang w:val="ru-RU"/>
        </w:rPr>
        <w:t xml:space="preserve"> характер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: такие факторы, как пол, возраст и место проживания, влияют на опыт отдельных людей, а также </w:t>
      </w:r>
      <w:r w:rsidRPr="0008330F">
        <w:rPr>
          <w:rFonts w:asciiTheme="minorHAnsi" w:hAnsiTheme="minorHAnsi" w:cstheme="minorHAnsi"/>
          <w:szCs w:val="24"/>
          <w:lang w:val="ru-RU"/>
        </w:rPr>
        <w:t>влияют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на </w:t>
      </w:r>
      <w:r w:rsidR="002630F9" w:rsidRPr="0008330F">
        <w:rPr>
          <w:rFonts w:asciiTheme="minorHAnsi" w:hAnsiTheme="minorHAnsi" w:cstheme="minorHAnsi"/>
          <w:szCs w:val="24"/>
          <w:lang w:val="ru-RU"/>
        </w:rPr>
        <w:t>лиц с ограниченными возможностями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и их жизненный опыт; и 3) </w:t>
      </w:r>
      <w:r w:rsidR="002630F9" w:rsidRPr="0008330F">
        <w:rPr>
          <w:rFonts w:asciiTheme="minorHAnsi" w:hAnsiTheme="minorHAnsi" w:cstheme="minorHAnsi"/>
          <w:szCs w:val="24"/>
          <w:lang w:val="ru-RU"/>
        </w:rPr>
        <w:t>к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оординация для обеспечения согласованного подхода как важнейшего фактора для ускорения прогресса, использования результатов работы </w:t>
      </w:r>
      <w:r w:rsidRPr="0008330F">
        <w:rPr>
          <w:rFonts w:asciiTheme="minorHAnsi" w:hAnsiTheme="minorHAnsi" w:cstheme="minorHAnsi"/>
          <w:szCs w:val="24"/>
          <w:lang w:val="ru-RU"/>
        </w:rPr>
        <w:t>различных структур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и достижения </w:t>
      </w:r>
      <w:r w:rsidRPr="0008330F">
        <w:rPr>
          <w:rFonts w:asciiTheme="minorHAnsi" w:hAnsiTheme="minorHAnsi" w:cstheme="minorHAnsi"/>
          <w:szCs w:val="24"/>
          <w:lang w:val="ru-RU"/>
        </w:rPr>
        <w:t>полного охвата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.</w:t>
      </w:r>
    </w:p>
    <w:p w14:paraId="64C07946" w14:textId="4E06436A" w:rsidR="009277E8" w:rsidRPr="0008330F" w:rsidRDefault="004F04F4" w:rsidP="009277E8">
      <w:pPr>
        <w:rPr>
          <w:rFonts w:asciiTheme="minorHAnsi" w:hAnsiTheme="minorHAnsi" w:cstheme="minorHAnsi"/>
          <w:szCs w:val="24"/>
          <w:lang w:val="ru-RU"/>
        </w:rPr>
      </w:pPr>
      <w:r w:rsidRPr="0008330F">
        <w:rPr>
          <w:rFonts w:asciiTheme="minorHAnsi" w:hAnsiTheme="minorHAnsi" w:cstheme="minorHAnsi"/>
          <w:spacing w:val="-2"/>
          <w:szCs w:val="24"/>
          <w:lang w:val="ru-RU"/>
        </w:rPr>
        <w:t>Меж</w:t>
      </w:r>
      <w:r w:rsidR="0075778F" w:rsidRPr="0008330F">
        <w:rPr>
          <w:rFonts w:asciiTheme="minorHAnsi" w:hAnsiTheme="minorHAnsi" w:cstheme="minorHAnsi"/>
          <w:spacing w:val="-2"/>
          <w:szCs w:val="24"/>
          <w:lang w:val="ru-RU"/>
        </w:rPr>
        <w:t>секторальная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координационная группа (</w:t>
      </w:r>
      <w:hyperlink r:id="rId23" w:history="1">
        <w:r w:rsidRPr="0008330F">
          <w:rPr>
            <w:rStyle w:val="Hyperlink"/>
            <w:rFonts w:asciiTheme="minorHAnsi" w:hAnsiTheme="minorHAnsi" w:cstheme="minorHAnsi"/>
            <w:spacing w:val="-2"/>
            <w:szCs w:val="24"/>
            <w:lang w:val="ru-RU"/>
          </w:rPr>
          <w:t>МСКГ</w:t>
        </w:r>
      </w:hyperlink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) по вопросам, представляющим взаимный интерес, 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в состав которой входят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представител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и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всех трех 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консультативных групп 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>Сектор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ов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, на своем </w:t>
      </w:r>
      <w:hyperlink r:id="rId24" w:history="1">
        <w:r w:rsidR="009E2080" w:rsidRPr="0008330F">
          <w:rPr>
            <w:rStyle w:val="Hyperlink"/>
            <w:rFonts w:asciiTheme="minorHAnsi" w:hAnsiTheme="minorHAnsi" w:cstheme="minorHAnsi"/>
            <w:spacing w:val="-2"/>
            <w:szCs w:val="24"/>
            <w:lang w:val="ru-RU"/>
          </w:rPr>
          <w:t>собрании</w:t>
        </w:r>
        <w:r w:rsidRPr="0008330F">
          <w:rPr>
            <w:rStyle w:val="Hyperlink"/>
            <w:rFonts w:asciiTheme="minorHAnsi" w:hAnsiTheme="minorHAnsi" w:cstheme="minorHAnsi"/>
            <w:spacing w:val="-2"/>
            <w:szCs w:val="24"/>
            <w:lang w:val="ru-RU"/>
          </w:rPr>
          <w:t xml:space="preserve"> в марте 2021 года</w:t>
        </w:r>
      </w:hyperlink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приняла решение о выделении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доступност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и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в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отдельн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ую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тем</w:t>
      </w:r>
      <w:r w:rsidR="009E2080" w:rsidRPr="0008330F">
        <w:rPr>
          <w:rFonts w:asciiTheme="minorHAnsi" w:hAnsiTheme="minorHAnsi" w:cstheme="minorHAnsi"/>
          <w:spacing w:val="-2"/>
          <w:szCs w:val="24"/>
          <w:lang w:val="ru-RU"/>
        </w:rPr>
        <w:t>у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, </w:t>
      </w:r>
      <w:r w:rsidR="0075778F"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работу над которой 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необходимо </w:t>
      </w:r>
      <w:r w:rsidR="0075778F" w:rsidRPr="0008330F">
        <w:rPr>
          <w:rFonts w:asciiTheme="minorHAnsi" w:hAnsiTheme="minorHAnsi" w:cstheme="minorHAnsi"/>
          <w:spacing w:val="-2"/>
          <w:szCs w:val="24"/>
          <w:lang w:val="ru-RU"/>
        </w:rPr>
        <w:t>вести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в рамках МСКГ, и попросила </w:t>
      </w:r>
      <w:proofErr w:type="spellStart"/>
      <w:r w:rsidR="002630F9" w:rsidRPr="0008330F">
        <w:rPr>
          <w:rFonts w:asciiTheme="minorHAnsi" w:hAnsiTheme="minorHAnsi" w:cstheme="minorHAnsi"/>
          <w:spacing w:val="-2"/>
          <w:szCs w:val="24"/>
          <w:lang w:val="ru-RU"/>
        </w:rPr>
        <w:t>М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>ежсектор</w:t>
      </w:r>
      <w:r w:rsidR="0075778F" w:rsidRPr="0008330F">
        <w:rPr>
          <w:rFonts w:asciiTheme="minorHAnsi" w:hAnsiTheme="minorHAnsi" w:cstheme="minorHAnsi"/>
          <w:spacing w:val="-2"/>
          <w:szCs w:val="24"/>
          <w:lang w:val="ru-RU"/>
        </w:rPr>
        <w:t>аль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>ную</w:t>
      </w:r>
      <w:proofErr w:type="spellEnd"/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 целевую группу </w:t>
      </w:r>
      <w:r w:rsidR="002630F9"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по координации 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>(</w:t>
      </w:r>
      <w:r w:rsidR="002630F9" w:rsidRPr="0008330F">
        <w:rPr>
          <w:rFonts w:asciiTheme="minorHAnsi" w:hAnsiTheme="minorHAnsi" w:cstheme="minorHAnsi"/>
          <w:spacing w:val="-2"/>
          <w:szCs w:val="24"/>
          <w:lang w:val="ru-RU"/>
        </w:rPr>
        <w:t>ЦГ-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МСК) секретариата представить </w:t>
      </w:r>
      <w:r w:rsidR="0075778F"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по ней 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 xml:space="preserve">отчет к следующему </w:t>
      </w:r>
      <w:r w:rsidR="0075778F" w:rsidRPr="0008330F">
        <w:rPr>
          <w:rFonts w:asciiTheme="minorHAnsi" w:hAnsiTheme="minorHAnsi" w:cstheme="minorHAnsi"/>
          <w:spacing w:val="-2"/>
          <w:szCs w:val="24"/>
          <w:lang w:val="ru-RU"/>
        </w:rPr>
        <w:t>собранию</w:t>
      </w:r>
      <w:r w:rsidRPr="0008330F">
        <w:rPr>
          <w:rFonts w:asciiTheme="minorHAnsi" w:hAnsiTheme="minorHAnsi" w:cstheme="minorHAnsi"/>
          <w:spacing w:val="-2"/>
          <w:szCs w:val="24"/>
          <w:lang w:val="ru-RU"/>
        </w:rPr>
        <w:t>.</w:t>
      </w:r>
    </w:p>
    <w:p w14:paraId="46F9514A" w14:textId="6155148B" w:rsidR="009277E8" w:rsidRPr="0008330F" w:rsidRDefault="0075778F" w:rsidP="009277E8">
      <w:pPr>
        <w:rPr>
          <w:rFonts w:asciiTheme="minorHAnsi" w:hAnsiTheme="minorHAnsi" w:cstheme="minorHAnsi"/>
          <w:szCs w:val="24"/>
          <w:lang w:val="ru-RU"/>
        </w:rPr>
      </w:pPr>
      <w:bookmarkStart w:id="4" w:name="lt_pId028"/>
      <w:r w:rsidRPr="0008330F">
        <w:rPr>
          <w:rFonts w:asciiTheme="minorHAnsi" w:hAnsiTheme="minorHAnsi" w:cstheme="minorHAnsi"/>
          <w:szCs w:val="24"/>
          <w:lang w:val="ru-RU"/>
        </w:rPr>
        <w:t>МСЭ занимается данной проблематикой более десяти лет и</w:t>
      </w:r>
      <w:r w:rsidR="009277E8" w:rsidRPr="0008330F">
        <w:rPr>
          <w:rFonts w:asciiTheme="minorHAnsi" w:hAnsiTheme="minorHAnsi" w:cstheme="minorHAnsi"/>
          <w:szCs w:val="24"/>
          <w:lang w:val="ru-RU"/>
        </w:rPr>
        <w:t xml:space="preserve"> </w:t>
      </w:r>
      <w:bookmarkStart w:id="5" w:name="lt_pId029"/>
      <w:bookmarkEnd w:id="4"/>
      <w:r w:rsidR="009277E8" w:rsidRPr="0008330F">
        <w:rPr>
          <w:rFonts w:asciiTheme="minorHAnsi" w:hAnsiTheme="minorHAnsi" w:cstheme="minorHAnsi"/>
          <w:szCs w:val="24"/>
          <w:lang w:val="ru-RU"/>
        </w:rPr>
        <w:t xml:space="preserve">проделал существенный объем работы, для того чтобы лица с ограниченными возможностями могли адекватным образом приспособиться к предоставляемым МСЭ услугам (включая, среди прочего, средства, мероприятия, документы и инструменты корпоративной связи). </w:t>
      </w:r>
      <w:bookmarkEnd w:id="5"/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Чтобы учесть уроки, извлеченные из этого опыта, и выработать четко определенные решения и процедуры, </w:t>
      </w:r>
      <w:r w:rsidR="00043FA1" w:rsidRPr="0008330F">
        <w:rPr>
          <w:rFonts w:asciiTheme="minorHAnsi" w:hAnsiTheme="minorHAnsi" w:cstheme="minorHAnsi"/>
          <w:szCs w:val="24"/>
          <w:lang w:val="ru-RU"/>
        </w:rPr>
        <w:t>ЦГ-</w:t>
      </w:r>
      <w:r w:rsidRPr="0008330F">
        <w:rPr>
          <w:rFonts w:asciiTheme="minorHAnsi" w:hAnsiTheme="minorHAnsi" w:cstheme="minorHAnsi"/>
          <w:szCs w:val="24"/>
          <w:lang w:val="ru-RU"/>
        </w:rPr>
        <w:t>МСК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обновил</w:t>
      </w:r>
      <w:r w:rsidRPr="0008330F">
        <w:rPr>
          <w:rFonts w:asciiTheme="minorHAnsi" w:hAnsiTheme="minorHAnsi" w:cstheme="minorHAnsi"/>
          <w:szCs w:val="24"/>
          <w:lang w:val="ru-RU"/>
        </w:rPr>
        <w:t>а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политику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 по обеспечению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доступности</w:t>
      </w:r>
      <w:r w:rsidRPr="0008330F">
        <w:rPr>
          <w:rFonts w:asciiTheme="minorHAnsi" w:hAnsiTheme="minorHAnsi" w:cstheme="minorHAnsi"/>
          <w:szCs w:val="24"/>
          <w:lang w:val="ru-RU"/>
        </w:rPr>
        <w:t>, представленную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в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 П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риложени</w:t>
      </w:r>
      <w:r w:rsidRPr="0008330F">
        <w:rPr>
          <w:rFonts w:asciiTheme="minorHAnsi" w:hAnsiTheme="minorHAnsi" w:cstheme="minorHAnsi"/>
          <w:szCs w:val="24"/>
          <w:lang w:val="ru-RU"/>
        </w:rPr>
        <w:t>и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к настоящему документу, </w:t>
      </w:r>
      <w:r w:rsidRPr="0008330F">
        <w:rPr>
          <w:rFonts w:asciiTheme="minorHAnsi" w:hAnsiTheme="minorHAnsi" w:cstheme="minorHAnsi"/>
          <w:szCs w:val="24"/>
          <w:lang w:val="ru-RU"/>
        </w:rPr>
        <w:t>которая должна заменить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политику, одобренную на сессии Совета 2013 года.</w:t>
      </w:r>
    </w:p>
    <w:p w14:paraId="65B05C12" w14:textId="393668E7" w:rsidR="009277E8" w:rsidRPr="0008330F" w:rsidRDefault="0075778F" w:rsidP="009277E8">
      <w:pPr>
        <w:rPr>
          <w:rFonts w:asciiTheme="minorHAnsi" w:hAnsiTheme="minorHAnsi" w:cstheme="minorHAnsi"/>
          <w:b/>
          <w:szCs w:val="24"/>
          <w:lang w:val="ru-RU"/>
        </w:rPr>
      </w:pPr>
      <w:r w:rsidRPr="0008330F">
        <w:rPr>
          <w:rFonts w:asciiTheme="minorHAnsi" w:hAnsiTheme="minorHAnsi" w:cstheme="minorHAnsi"/>
          <w:szCs w:val="24"/>
          <w:lang w:val="ru-RU"/>
        </w:rPr>
        <w:t>В этой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обновленн</w:t>
      </w:r>
      <w:r w:rsidRPr="0008330F">
        <w:rPr>
          <w:rFonts w:asciiTheme="minorHAnsi" w:hAnsiTheme="minorHAnsi" w:cstheme="minorHAnsi"/>
          <w:szCs w:val="24"/>
          <w:lang w:val="ru-RU"/>
        </w:rPr>
        <w:t>ой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политик</w:t>
      </w:r>
      <w:r w:rsidRPr="0008330F">
        <w:rPr>
          <w:rFonts w:asciiTheme="minorHAnsi" w:hAnsiTheme="minorHAnsi" w:cstheme="minorHAnsi"/>
          <w:szCs w:val="24"/>
          <w:lang w:val="ru-RU"/>
        </w:rPr>
        <w:t>е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учитыва</w:t>
      </w:r>
      <w:r w:rsidRPr="0008330F">
        <w:rPr>
          <w:rFonts w:asciiTheme="minorHAnsi" w:hAnsiTheme="minorHAnsi" w:cstheme="minorHAnsi"/>
          <w:szCs w:val="24"/>
          <w:lang w:val="ru-RU"/>
        </w:rPr>
        <w:t>ю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т</w:t>
      </w:r>
      <w:r w:rsidRPr="0008330F">
        <w:rPr>
          <w:rFonts w:asciiTheme="minorHAnsi" w:hAnsiTheme="minorHAnsi" w:cstheme="minorHAnsi"/>
          <w:szCs w:val="24"/>
          <w:lang w:val="ru-RU"/>
        </w:rPr>
        <w:t>ся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новые </w:t>
      </w:r>
      <w:r w:rsidRPr="0008330F">
        <w:rPr>
          <w:rFonts w:asciiTheme="minorHAnsi" w:hAnsiTheme="minorHAnsi" w:cstheme="minorHAnsi"/>
          <w:szCs w:val="24"/>
          <w:lang w:val="ru-RU"/>
        </w:rPr>
        <w:t>элементы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(например,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 </w:t>
      </w:r>
      <w:r w:rsidR="00043FA1" w:rsidRPr="0008330F">
        <w:rPr>
          <w:rFonts w:asciiTheme="minorHAnsi" w:hAnsiTheme="minorHAnsi" w:cstheme="minorHAnsi"/>
          <w:szCs w:val="24"/>
          <w:lang w:val="ru-RU"/>
        </w:rPr>
        <w:t>разделы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</w:t>
      </w:r>
      <w:r w:rsidR="004F04F4" w:rsidRPr="0008330F">
        <w:rPr>
          <w:rFonts w:asciiTheme="minorHAnsi" w:hAnsiTheme="minorHAnsi" w:cstheme="minorHAnsi"/>
          <w:i/>
          <w:iCs/>
          <w:szCs w:val="24"/>
          <w:lang w:val="ru-RU"/>
        </w:rPr>
        <w:t>реш</w:t>
      </w:r>
      <w:r w:rsidRPr="0008330F">
        <w:rPr>
          <w:rFonts w:asciiTheme="minorHAnsi" w:hAnsiTheme="minorHAnsi" w:cstheme="minorHAnsi"/>
          <w:i/>
          <w:iCs/>
          <w:szCs w:val="24"/>
          <w:lang w:val="ru-RU"/>
        </w:rPr>
        <w:t>ает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и </w:t>
      </w:r>
      <w:r w:rsidRPr="0008330F">
        <w:rPr>
          <w:rFonts w:asciiTheme="minorHAnsi" w:hAnsiTheme="minorHAnsi" w:cstheme="minorHAnsi"/>
          <w:i/>
          <w:iCs/>
          <w:szCs w:val="24"/>
          <w:lang w:val="ru-RU"/>
        </w:rPr>
        <w:t>поручает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Резолюции 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175 (</w:t>
      </w:r>
      <w:r w:rsidRPr="0008330F">
        <w:rPr>
          <w:rFonts w:asciiTheme="minorHAnsi" w:hAnsiTheme="minorHAnsi" w:cstheme="minorHAnsi"/>
          <w:szCs w:val="24"/>
          <w:lang w:val="ru-RU"/>
        </w:rPr>
        <w:t>Пересм.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</w:t>
      </w:r>
      <w:r w:rsidRPr="0008330F">
        <w:rPr>
          <w:rFonts w:asciiTheme="minorHAnsi" w:hAnsiTheme="minorHAnsi" w:cstheme="minorHAnsi"/>
          <w:szCs w:val="24"/>
          <w:lang w:val="ru-RU"/>
        </w:rPr>
        <w:t>Дубай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, 2018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 г.</w:t>
      </w:r>
      <w:r w:rsidR="004F04F4" w:rsidRPr="0008330F">
        <w:rPr>
          <w:rFonts w:asciiTheme="minorHAnsi" w:hAnsiTheme="minorHAnsi" w:cstheme="minorHAnsi"/>
          <w:szCs w:val="24"/>
          <w:lang w:val="ru-RU"/>
        </w:rPr>
        <w:t>) и результаты работы UNDIS)</w:t>
      </w:r>
      <w:r w:rsidRPr="0008330F">
        <w:rPr>
          <w:rFonts w:asciiTheme="minorHAnsi" w:hAnsiTheme="minorHAnsi" w:cstheme="minorHAnsi"/>
          <w:szCs w:val="24"/>
          <w:lang w:val="ru-RU"/>
        </w:rPr>
        <w:t>,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и</w:t>
      </w:r>
      <w:r w:rsidRPr="0008330F">
        <w:rPr>
          <w:rFonts w:asciiTheme="minorHAnsi" w:hAnsiTheme="minorHAnsi" w:cstheme="minorHAnsi"/>
          <w:szCs w:val="24"/>
          <w:lang w:val="ru-RU"/>
        </w:rPr>
        <w:t xml:space="preserve"> она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выходит за рамки внутреннего компонента, охватывая также многочисленные и важные мероприятия МСЭ, направленные на повышение доступности ИКТ и содействие расширению прав и возможностей </w:t>
      </w:r>
      <w:r w:rsidRPr="0008330F">
        <w:rPr>
          <w:rFonts w:asciiTheme="minorHAnsi" w:hAnsiTheme="minorHAnsi" w:cstheme="minorHAnsi"/>
          <w:szCs w:val="24"/>
          <w:lang w:val="ru-RU"/>
        </w:rPr>
        <w:t>лиц с ограниченными возможностями</w:t>
      </w:r>
      <w:r w:rsidR="004F04F4" w:rsidRPr="0008330F">
        <w:rPr>
          <w:rFonts w:asciiTheme="minorHAnsi" w:hAnsiTheme="minorHAnsi" w:cstheme="minorHAnsi"/>
          <w:szCs w:val="24"/>
          <w:lang w:val="ru-RU"/>
        </w:rPr>
        <w:t xml:space="preserve"> посредством использования ИКТ во всем мире.</w:t>
      </w:r>
    </w:p>
    <w:p w14:paraId="39C916BA" w14:textId="77777777" w:rsidR="009277E8" w:rsidRPr="0008330F" w:rsidRDefault="009277E8" w:rsidP="009277E8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bCs/>
          <w:szCs w:val="24"/>
          <w:lang w:val="ru-RU"/>
        </w:rPr>
      </w:pPr>
      <w:r w:rsidRPr="0008330F">
        <w:rPr>
          <w:rFonts w:asciiTheme="minorHAnsi" w:hAnsiTheme="minorHAnsi" w:cstheme="minorHAnsi"/>
          <w:bCs/>
          <w:szCs w:val="24"/>
          <w:lang w:val="ru-RU"/>
        </w:rPr>
        <w:br w:type="page"/>
      </w:r>
    </w:p>
    <w:p w14:paraId="72799E88" w14:textId="758B2E0F" w:rsidR="009277E8" w:rsidRPr="0008330F" w:rsidRDefault="009277E8" w:rsidP="009277E8">
      <w:pPr>
        <w:pStyle w:val="AnnexNo"/>
        <w:rPr>
          <w:lang w:val="ru-RU"/>
        </w:rPr>
      </w:pPr>
      <w:r w:rsidRPr="0008330F">
        <w:rPr>
          <w:lang w:val="ru-RU"/>
        </w:rPr>
        <w:lastRenderedPageBreak/>
        <w:t>ПРИЛОЖЕНИЕ</w:t>
      </w:r>
    </w:p>
    <w:p w14:paraId="3EC3B3C1" w14:textId="588A88CE" w:rsidR="009277E8" w:rsidRPr="0008330F" w:rsidRDefault="004F04F4" w:rsidP="009277E8">
      <w:pPr>
        <w:pStyle w:val="Annextitle"/>
        <w:rPr>
          <w:lang w:val="ru-RU"/>
        </w:rPr>
      </w:pPr>
      <w:r w:rsidRPr="0008330F">
        <w:rPr>
          <w:lang w:val="ru-RU"/>
        </w:rPr>
        <w:t>Проект политики МСЭ по обеспечению доступности для л</w:t>
      </w:r>
      <w:r w:rsidR="0075778F" w:rsidRPr="0008330F">
        <w:rPr>
          <w:lang w:val="ru-RU"/>
        </w:rPr>
        <w:t>иц</w:t>
      </w:r>
      <w:r w:rsidRPr="0008330F">
        <w:rPr>
          <w:lang w:val="ru-RU"/>
        </w:rPr>
        <w:t xml:space="preserve"> с</w:t>
      </w:r>
      <w:r w:rsidR="002C4C95" w:rsidRPr="0008330F">
        <w:rPr>
          <w:lang w:val="ru-RU"/>
        </w:rPr>
        <w:t> </w:t>
      </w:r>
      <w:r w:rsidRPr="0008330F">
        <w:rPr>
          <w:lang w:val="ru-RU"/>
        </w:rPr>
        <w:t>ограниченными</w:t>
      </w:r>
      <w:r w:rsidR="002C4C95" w:rsidRPr="0008330F">
        <w:rPr>
          <w:lang w:val="ru-RU"/>
        </w:rPr>
        <w:t> </w:t>
      </w:r>
      <w:r w:rsidRPr="0008330F">
        <w:rPr>
          <w:lang w:val="ru-RU"/>
        </w:rPr>
        <w:t>возможностями</w:t>
      </w:r>
    </w:p>
    <w:p w14:paraId="74D3BFC3" w14:textId="25E8151F" w:rsidR="009277E8" w:rsidRPr="0008330F" w:rsidRDefault="004F04F4" w:rsidP="009277E8">
      <w:pPr>
        <w:pStyle w:val="Headingb"/>
        <w:rPr>
          <w:lang w:val="ru-RU"/>
        </w:rPr>
      </w:pPr>
      <w:bookmarkStart w:id="6" w:name="_Hlk68110982"/>
      <w:r w:rsidRPr="0008330F">
        <w:rPr>
          <w:lang w:val="ru-RU"/>
        </w:rPr>
        <w:t>Цели и задачи</w:t>
      </w:r>
    </w:p>
    <w:p w14:paraId="7A709512" w14:textId="083BBD7D" w:rsidR="009277E8" w:rsidRPr="0008330F" w:rsidRDefault="004F04F4" w:rsidP="009277E8">
      <w:pPr>
        <w:rPr>
          <w:b/>
          <w:lang w:val="ru-RU"/>
        </w:rPr>
      </w:pPr>
      <w:r w:rsidRPr="0008330F">
        <w:rPr>
          <w:u w:val="single"/>
          <w:lang w:val="ru-RU"/>
        </w:rPr>
        <w:t>Цел</w:t>
      </w:r>
      <w:r w:rsidR="0075778F" w:rsidRPr="0008330F">
        <w:rPr>
          <w:u w:val="single"/>
          <w:lang w:val="ru-RU"/>
        </w:rPr>
        <w:t>и</w:t>
      </w:r>
      <w:r w:rsidRPr="0008330F">
        <w:rPr>
          <w:lang w:val="ru-RU"/>
        </w:rPr>
        <w:t xml:space="preserve"> политики </w:t>
      </w:r>
      <w:r w:rsidR="0075778F" w:rsidRPr="0008330F">
        <w:rPr>
          <w:lang w:val="ru-RU"/>
        </w:rPr>
        <w:t xml:space="preserve">МСЭ по обеспечению </w:t>
      </w:r>
      <w:r w:rsidRPr="0008330F">
        <w:rPr>
          <w:lang w:val="ru-RU"/>
        </w:rPr>
        <w:t>доступности:</w:t>
      </w:r>
    </w:p>
    <w:p w14:paraId="4C13CFD8" w14:textId="308AD076" w:rsidR="009277E8" w:rsidRPr="0008330F" w:rsidRDefault="009277E8" w:rsidP="009277E8">
      <w:pPr>
        <w:pStyle w:val="enumlev1"/>
        <w:rPr>
          <w:b/>
          <w:lang w:val="ru-RU"/>
        </w:rPr>
      </w:pPr>
      <w:bookmarkStart w:id="7" w:name="lt_pId035"/>
      <w:r w:rsidRPr="0008330F">
        <w:rPr>
          <w:rFonts w:ascii="Times New Roman" w:hAnsi="Times New Roman"/>
          <w:b/>
          <w:lang w:val="ru-RU"/>
        </w:rPr>
        <w:t>•</w:t>
      </w:r>
      <w:r w:rsidRPr="0008330F">
        <w:rPr>
          <w:b/>
          <w:lang w:val="ru-RU"/>
        </w:rPr>
        <w:tab/>
      </w:r>
      <w:bookmarkEnd w:id="7"/>
      <w:r w:rsidR="004F04F4" w:rsidRPr="0008330F">
        <w:rPr>
          <w:lang w:val="ru-RU"/>
        </w:rPr>
        <w:t xml:space="preserve">Цель 1: </w:t>
      </w:r>
      <w:r w:rsidR="0075778F" w:rsidRPr="0008330F">
        <w:rPr>
          <w:lang w:val="ru-RU"/>
        </w:rPr>
        <w:t>формирование</w:t>
      </w:r>
      <w:r w:rsidR="004F04F4" w:rsidRPr="0008330F">
        <w:rPr>
          <w:lang w:val="ru-RU"/>
        </w:rPr>
        <w:t xml:space="preserve"> структур</w:t>
      </w:r>
      <w:r w:rsidR="0075778F" w:rsidRPr="0008330F">
        <w:rPr>
          <w:lang w:val="ru-RU"/>
        </w:rPr>
        <w:t>ы</w:t>
      </w:r>
      <w:r w:rsidR="004F04F4" w:rsidRPr="0008330F">
        <w:rPr>
          <w:lang w:val="ru-RU"/>
        </w:rPr>
        <w:t xml:space="preserve"> и процесс</w:t>
      </w:r>
      <w:r w:rsidR="0075778F" w:rsidRPr="0008330F">
        <w:rPr>
          <w:lang w:val="ru-RU"/>
        </w:rPr>
        <w:t>ов</w:t>
      </w:r>
      <w:r w:rsidR="004F04F4" w:rsidRPr="0008330F">
        <w:rPr>
          <w:lang w:val="ru-RU"/>
        </w:rPr>
        <w:t xml:space="preserve"> для превращения МСЭ в доступную организацию для лиц</w:t>
      </w:r>
      <w:r w:rsidR="0075778F" w:rsidRPr="0008330F">
        <w:rPr>
          <w:lang w:val="ru-RU"/>
        </w:rPr>
        <w:t xml:space="preserve"> с ограниченными возможностями и лиц</w:t>
      </w:r>
      <w:r w:rsidR="004F04F4" w:rsidRPr="0008330F">
        <w:rPr>
          <w:lang w:val="ru-RU"/>
        </w:rPr>
        <w:t xml:space="preserve"> с особыми потребностями, включая </w:t>
      </w:r>
      <w:r w:rsidR="002F3865" w:rsidRPr="0008330F">
        <w:rPr>
          <w:lang w:val="ru-RU"/>
        </w:rPr>
        <w:t>лиц с ограниченными в связи с возрастом возможностями</w:t>
      </w:r>
      <w:r w:rsidR="004F04F4" w:rsidRPr="0008330F">
        <w:rPr>
          <w:lang w:val="ru-RU"/>
        </w:rPr>
        <w:t xml:space="preserve">, путем </w:t>
      </w:r>
      <w:r w:rsidR="002F3865" w:rsidRPr="0008330F">
        <w:rPr>
          <w:lang w:val="ru-RU"/>
        </w:rPr>
        <w:t>обеспечения</w:t>
      </w:r>
      <w:r w:rsidR="004F04F4" w:rsidRPr="0008330F">
        <w:rPr>
          <w:lang w:val="ru-RU"/>
        </w:rPr>
        <w:t xml:space="preserve"> их полно</w:t>
      </w:r>
      <w:r w:rsidR="002F3865" w:rsidRPr="0008330F">
        <w:rPr>
          <w:lang w:val="ru-RU"/>
        </w:rPr>
        <w:t xml:space="preserve">ценного </w:t>
      </w:r>
      <w:r w:rsidR="004F04F4" w:rsidRPr="0008330F">
        <w:rPr>
          <w:lang w:val="ru-RU"/>
        </w:rPr>
        <w:t>участия во всех мероприятиях МСЭ, либо в качестве</w:t>
      </w:r>
      <w:r w:rsidR="002F3865" w:rsidRPr="0008330F">
        <w:rPr>
          <w:lang w:val="ru-RU"/>
        </w:rPr>
        <w:t xml:space="preserve"> </w:t>
      </w:r>
      <w:r w:rsidR="004F04F4" w:rsidRPr="0008330F">
        <w:rPr>
          <w:lang w:val="ru-RU"/>
        </w:rPr>
        <w:t>сотрудников</w:t>
      </w:r>
      <w:r w:rsidR="002F3865" w:rsidRPr="0008330F">
        <w:rPr>
          <w:rStyle w:val="FootnoteReference"/>
          <w:lang w:val="ru-RU"/>
        </w:rPr>
        <w:footnoteReference w:id="1"/>
      </w:r>
      <w:r w:rsidR="004F04F4" w:rsidRPr="0008330F">
        <w:rPr>
          <w:lang w:val="ru-RU"/>
        </w:rPr>
        <w:t xml:space="preserve"> и других </w:t>
      </w:r>
      <w:r w:rsidR="002F3865" w:rsidRPr="0008330F">
        <w:rPr>
          <w:lang w:val="ru-RU"/>
        </w:rPr>
        <w:t>специалистов</w:t>
      </w:r>
      <w:r w:rsidR="004F04F4" w:rsidRPr="0008330F">
        <w:rPr>
          <w:lang w:val="ru-RU"/>
        </w:rPr>
        <w:t xml:space="preserve"> (консультантов/экспертов, стажеров и т.</w:t>
      </w:r>
      <w:r w:rsidR="00043FA1" w:rsidRPr="0008330F">
        <w:rPr>
          <w:lang w:val="ru-RU"/>
        </w:rPr>
        <w:t xml:space="preserve"> </w:t>
      </w:r>
      <w:r w:rsidR="004F04F4" w:rsidRPr="0008330F">
        <w:rPr>
          <w:lang w:val="ru-RU"/>
        </w:rPr>
        <w:t xml:space="preserve">д.), делегатов/участников </w:t>
      </w:r>
      <w:r w:rsidR="002F3865" w:rsidRPr="0008330F">
        <w:rPr>
          <w:lang w:val="ru-RU"/>
        </w:rPr>
        <w:t>собраний</w:t>
      </w:r>
      <w:r w:rsidR="004F04F4" w:rsidRPr="0008330F">
        <w:rPr>
          <w:lang w:val="ru-RU"/>
        </w:rPr>
        <w:t xml:space="preserve">, либо </w:t>
      </w:r>
      <w:r w:rsidR="002F3865" w:rsidRPr="0008330F">
        <w:rPr>
          <w:lang w:val="ru-RU"/>
        </w:rPr>
        <w:t xml:space="preserve">представителей </w:t>
      </w:r>
      <w:r w:rsidR="004F04F4" w:rsidRPr="0008330F">
        <w:rPr>
          <w:lang w:val="ru-RU"/>
        </w:rPr>
        <w:t xml:space="preserve">широкой общественности; </w:t>
      </w:r>
    </w:p>
    <w:p w14:paraId="2F19787F" w14:textId="6ED9F662" w:rsidR="009277E8" w:rsidRPr="0008330F" w:rsidRDefault="009277E8" w:rsidP="009277E8">
      <w:pPr>
        <w:pStyle w:val="enumlev1"/>
        <w:rPr>
          <w:b/>
          <w:lang w:val="ru-RU"/>
        </w:rPr>
      </w:pPr>
      <w:bookmarkStart w:id="8" w:name="lt_pId036"/>
      <w:r w:rsidRPr="0008330F">
        <w:rPr>
          <w:rFonts w:ascii="Times New Roman" w:hAnsi="Times New Roman"/>
          <w:b/>
          <w:lang w:val="ru-RU"/>
        </w:rPr>
        <w:t>•</w:t>
      </w:r>
      <w:r w:rsidRPr="0008330F">
        <w:rPr>
          <w:b/>
          <w:lang w:val="ru-RU"/>
        </w:rPr>
        <w:tab/>
      </w:r>
      <w:bookmarkEnd w:id="8"/>
      <w:r w:rsidR="004F04F4" w:rsidRPr="0008330F">
        <w:rPr>
          <w:lang w:val="ru-RU"/>
        </w:rPr>
        <w:t xml:space="preserve">Цель 2: </w:t>
      </w:r>
      <w:r w:rsidR="009D356D" w:rsidRPr="0008330F">
        <w:rPr>
          <w:lang w:val="ru-RU"/>
        </w:rPr>
        <w:t xml:space="preserve">развитие </w:t>
      </w:r>
      <w:r w:rsidR="004F04F4" w:rsidRPr="0008330F">
        <w:rPr>
          <w:lang w:val="ru-RU"/>
        </w:rPr>
        <w:t xml:space="preserve">деятельности, </w:t>
      </w:r>
      <w:r w:rsidR="00F346AD" w:rsidRPr="0008330F">
        <w:rPr>
          <w:lang w:val="ru-RU"/>
        </w:rPr>
        <w:t>намеченных результатов деятельности и конечных результатов</w:t>
      </w:r>
      <w:r w:rsidR="009D356D" w:rsidRPr="0008330F">
        <w:rPr>
          <w:lang w:val="ru-RU"/>
        </w:rPr>
        <w:t xml:space="preserve"> </w:t>
      </w:r>
      <w:r w:rsidR="004F0CA6" w:rsidRPr="0008330F">
        <w:rPr>
          <w:lang w:val="ru-RU"/>
        </w:rPr>
        <w:t xml:space="preserve">Секторов МСЭ </w:t>
      </w:r>
      <w:r w:rsidR="009D356D" w:rsidRPr="0008330F">
        <w:rPr>
          <w:lang w:val="ru-RU"/>
        </w:rPr>
        <w:t xml:space="preserve">в области </w:t>
      </w:r>
      <w:r w:rsidR="004F0CA6" w:rsidRPr="0008330F">
        <w:rPr>
          <w:lang w:val="ru-RU"/>
        </w:rPr>
        <w:t>обеспечения доступности</w:t>
      </w:r>
      <w:r w:rsidR="009D356D" w:rsidRPr="0008330F">
        <w:rPr>
          <w:lang w:val="ru-RU"/>
        </w:rPr>
        <w:t xml:space="preserve"> </w:t>
      </w:r>
      <w:r w:rsidR="004F0CA6" w:rsidRPr="0008330F">
        <w:rPr>
          <w:lang w:val="ru-RU"/>
        </w:rPr>
        <w:t xml:space="preserve">и </w:t>
      </w:r>
      <w:r w:rsidR="004F04F4" w:rsidRPr="0008330F">
        <w:rPr>
          <w:lang w:val="ru-RU"/>
        </w:rPr>
        <w:t xml:space="preserve">поиск синергии для </w:t>
      </w:r>
      <w:r w:rsidR="00F346AD" w:rsidRPr="0008330F">
        <w:rPr>
          <w:lang w:val="ru-RU"/>
        </w:rPr>
        <w:t>более эффективного</w:t>
      </w:r>
      <w:r w:rsidR="004F04F4" w:rsidRPr="0008330F">
        <w:rPr>
          <w:lang w:val="ru-RU"/>
        </w:rPr>
        <w:t xml:space="preserve"> продвижения и обеспечения доступности ИКТ и доступа к ИКТ для </w:t>
      </w:r>
      <w:r w:rsidR="002F3865" w:rsidRPr="0008330F">
        <w:rPr>
          <w:lang w:val="ru-RU"/>
        </w:rPr>
        <w:t xml:space="preserve">лиц с ограниченными возможностями </w:t>
      </w:r>
      <w:r w:rsidR="004F04F4" w:rsidRPr="0008330F">
        <w:rPr>
          <w:lang w:val="ru-RU"/>
        </w:rPr>
        <w:t>и лиц с особыми потребностями</w:t>
      </w:r>
      <w:r w:rsidR="00F346AD" w:rsidRPr="0008330F">
        <w:rPr>
          <w:lang w:val="ru-RU"/>
        </w:rPr>
        <w:t xml:space="preserve"> во всем мире</w:t>
      </w:r>
      <w:r w:rsidR="004F04F4" w:rsidRPr="0008330F">
        <w:rPr>
          <w:lang w:val="ru-RU"/>
        </w:rPr>
        <w:t>.</w:t>
      </w:r>
    </w:p>
    <w:p w14:paraId="7F30709B" w14:textId="2A501200" w:rsidR="009277E8" w:rsidRPr="0008330F" w:rsidRDefault="002F3865" w:rsidP="009277E8">
      <w:pPr>
        <w:rPr>
          <w:b/>
          <w:lang w:val="ru-RU"/>
        </w:rPr>
      </w:pPr>
      <w:r w:rsidRPr="0008330F">
        <w:rPr>
          <w:u w:val="single"/>
          <w:lang w:val="ru-RU"/>
        </w:rPr>
        <w:t>Задачи</w:t>
      </w:r>
      <w:r w:rsidR="004F04F4" w:rsidRPr="0008330F">
        <w:rPr>
          <w:lang w:val="ru-RU"/>
        </w:rPr>
        <w:t xml:space="preserve"> политики</w:t>
      </w:r>
      <w:r w:rsidRPr="0008330F">
        <w:rPr>
          <w:lang w:val="ru-RU"/>
        </w:rPr>
        <w:t xml:space="preserve"> МСЭ</w:t>
      </w:r>
      <w:r w:rsidR="004F04F4" w:rsidRPr="0008330F">
        <w:rPr>
          <w:lang w:val="ru-RU"/>
        </w:rPr>
        <w:t xml:space="preserve"> </w:t>
      </w:r>
      <w:r w:rsidRPr="0008330F">
        <w:rPr>
          <w:lang w:val="ru-RU"/>
        </w:rPr>
        <w:t>по обеспечению доступности</w:t>
      </w:r>
      <w:r w:rsidR="004F04F4" w:rsidRPr="0008330F">
        <w:rPr>
          <w:lang w:val="ru-RU"/>
        </w:rPr>
        <w:t>:</w:t>
      </w:r>
    </w:p>
    <w:p w14:paraId="005CEDA9" w14:textId="3ACE00EB" w:rsidR="009277E8" w:rsidRPr="0008330F" w:rsidRDefault="009277E8" w:rsidP="009277E8">
      <w:pPr>
        <w:pStyle w:val="enumlev1"/>
        <w:rPr>
          <w:lang w:val="ru-RU"/>
        </w:rPr>
      </w:pPr>
      <w:bookmarkStart w:id="9" w:name="lt_pId038"/>
      <w:r w:rsidRPr="0008330F">
        <w:rPr>
          <w:lang w:val="ru-RU"/>
        </w:rPr>
        <w:t>1</w:t>
      </w:r>
      <w:r w:rsidRPr="0008330F">
        <w:rPr>
          <w:lang w:val="ru-RU"/>
        </w:rPr>
        <w:tab/>
      </w:r>
      <w:bookmarkEnd w:id="9"/>
      <w:r w:rsidR="004F04F4" w:rsidRPr="0008330F">
        <w:rPr>
          <w:lang w:val="ru-RU"/>
        </w:rPr>
        <w:t>Обеспеч</w:t>
      </w:r>
      <w:r w:rsidR="002F3865" w:rsidRPr="0008330F">
        <w:rPr>
          <w:lang w:val="ru-RU"/>
        </w:rPr>
        <w:t>ение</w:t>
      </w:r>
      <w:r w:rsidR="004F04F4" w:rsidRPr="0008330F">
        <w:rPr>
          <w:lang w:val="ru-RU"/>
        </w:rPr>
        <w:t xml:space="preserve"> доступност</w:t>
      </w:r>
      <w:r w:rsidR="004F0CA6" w:rsidRPr="0008330F">
        <w:rPr>
          <w:lang w:val="ru-RU"/>
        </w:rPr>
        <w:t>и</w:t>
      </w:r>
      <w:r w:rsidR="004F04F4" w:rsidRPr="0008330F">
        <w:rPr>
          <w:lang w:val="ru-RU"/>
        </w:rPr>
        <w:t xml:space="preserve"> объектов МСЭ в соответствии с признанными международными стандартами и передов</w:t>
      </w:r>
      <w:r w:rsidR="002F3865" w:rsidRPr="0008330F">
        <w:rPr>
          <w:lang w:val="ru-RU"/>
        </w:rPr>
        <w:t>ым</w:t>
      </w:r>
      <w:r w:rsidR="004F04F4" w:rsidRPr="0008330F">
        <w:rPr>
          <w:lang w:val="ru-RU"/>
        </w:rPr>
        <w:t xml:space="preserve"> </w:t>
      </w:r>
      <w:r w:rsidR="002F3865" w:rsidRPr="0008330F">
        <w:rPr>
          <w:lang w:val="ru-RU"/>
        </w:rPr>
        <w:t>опытом</w:t>
      </w:r>
      <w:r w:rsidR="004F04F4" w:rsidRPr="0008330F">
        <w:rPr>
          <w:lang w:val="ru-RU"/>
        </w:rPr>
        <w:t>.</w:t>
      </w:r>
    </w:p>
    <w:p w14:paraId="08162FE9" w14:textId="0A6E086D" w:rsidR="009277E8" w:rsidRPr="0008330F" w:rsidRDefault="009277E8" w:rsidP="009277E8">
      <w:pPr>
        <w:pStyle w:val="enumlev1"/>
        <w:rPr>
          <w:lang w:val="ru-RU"/>
        </w:rPr>
      </w:pPr>
      <w:bookmarkStart w:id="10" w:name="lt_pId039"/>
      <w:r w:rsidRPr="0008330F">
        <w:rPr>
          <w:lang w:val="ru-RU"/>
        </w:rPr>
        <w:t>2</w:t>
      </w:r>
      <w:r w:rsidRPr="0008330F">
        <w:rPr>
          <w:lang w:val="ru-RU"/>
        </w:rPr>
        <w:tab/>
      </w:r>
      <w:bookmarkEnd w:id="10"/>
      <w:r w:rsidR="004F04F4" w:rsidRPr="0008330F">
        <w:rPr>
          <w:lang w:val="ru-RU"/>
        </w:rPr>
        <w:t xml:space="preserve">Повышение осведомленности и </w:t>
      </w:r>
      <w:r w:rsidR="004F0CA6" w:rsidRPr="0008330F">
        <w:rPr>
          <w:lang w:val="ru-RU"/>
        </w:rPr>
        <w:t xml:space="preserve">уровня </w:t>
      </w:r>
      <w:r w:rsidR="004F04F4" w:rsidRPr="0008330F">
        <w:rPr>
          <w:lang w:val="ru-RU"/>
        </w:rPr>
        <w:t>знаний персонала и руководства о вопроса</w:t>
      </w:r>
      <w:r w:rsidR="002F3865" w:rsidRPr="0008330F">
        <w:rPr>
          <w:lang w:val="ru-RU"/>
        </w:rPr>
        <w:t>х</w:t>
      </w:r>
      <w:r w:rsidR="004F04F4" w:rsidRPr="0008330F">
        <w:rPr>
          <w:lang w:val="ru-RU"/>
        </w:rPr>
        <w:t>, связанны</w:t>
      </w:r>
      <w:r w:rsidR="002F3865" w:rsidRPr="0008330F">
        <w:rPr>
          <w:lang w:val="ru-RU"/>
        </w:rPr>
        <w:t>х</w:t>
      </w:r>
      <w:r w:rsidR="004F04F4" w:rsidRPr="0008330F">
        <w:rPr>
          <w:lang w:val="ru-RU"/>
        </w:rPr>
        <w:t xml:space="preserve"> с доступностью.</w:t>
      </w:r>
    </w:p>
    <w:p w14:paraId="5638A402" w14:textId="5819AD58" w:rsidR="009277E8" w:rsidRPr="0008330F" w:rsidRDefault="009277E8" w:rsidP="009277E8">
      <w:pPr>
        <w:pStyle w:val="enumlev1"/>
        <w:rPr>
          <w:lang w:val="ru-RU"/>
        </w:rPr>
      </w:pPr>
      <w:bookmarkStart w:id="11" w:name="lt_pId040"/>
      <w:r w:rsidRPr="0008330F">
        <w:rPr>
          <w:lang w:val="ru-RU"/>
        </w:rPr>
        <w:t>3</w:t>
      </w:r>
      <w:r w:rsidRPr="0008330F">
        <w:rPr>
          <w:lang w:val="ru-RU"/>
        </w:rPr>
        <w:tab/>
      </w:r>
      <w:bookmarkEnd w:id="11"/>
      <w:r w:rsidR="004F04F4" w:rsidRPr="0008330F">
        <w:rPr>
          <w:lang w:val="ru-RU"/>
        </w:rPr>
        <w:t>Повышение осведомленности делегатов о вопроса</w:t>
      </w:r>
      <w:r w:rsidR="002F3865" w:rsidRPr="0008330F">
        <w:rPr>
          <w:lang w:val="ru-RU"/>
        </w:rPr>
        <w:t>х</w:t>
      </w:r>
      <w:r w:rsidR="004F04F4" w:rsidRPr="0008330F">
        <w:rPr>
          <w:lang w:val="ru-RU"/>
        </w:rPr>
        <w:t>, связанны</w:t>
      </w:r>
      <w:r w:rsidR="002F3865" w:rsidRPr="0008330F">
        <w:rPr>
          <w:lang w:val="ru-RU"/>
        </w:rPr>
        <w:t>х</w:t>
      </w:r>
      <w:r w:rsidR="004F04F4" w:rsidRPr="0008330F">
        <w:rPr>
          <w:lang w:val="ru-RU"/>
        </w:rPr>
        <w:t xml:space="preserve"> с доступностью.</w:t>
      </w:r>
    </w:p>
    <w:p w14:paraId="55F8C8F1" w14:textId="080A4490" w:rsidR="009277E8" w:rsidRPr="0008330F" w:rsidRDefault="009277E8" w:rsidP="009277E8">
      <w:pPr>
        <w:pStyle w:val="enumlev1"/>
        <w:rPr>
          <w:lang w:val="ru-RU"/>
        </w:rPr>
      </w:pPr>
      <w:bookmarkStart w:id="12" w:name="lt_pId041"/>
      <w:r w:rsidRPr="0008330F">
        <w:rPr>
          <w:lang w:val="ru-RU"/>
        </w:rPr>
        <w:t>4</w:t>
      </w:r>
      <w:r w:rsidRPr="0008330F">
        <w:rPr>
          <w:lang w:val="ru-RU"/>
        </w:rPr>
        <w:tab/>
      </w:r>
      <w:bookmarkEnd w:id="12"/>
      <w:r w:rsidR="002F3865" w:rsidRPr="0008330F">
        <w:rPr>
          <w:lang w:val="ru-RU"/>
        </w:rPr>
        <w:t>П</w:t>
      </w:r>
      <w:r w:rsidR="004F04F4" w:rsidRPr="0008330F">
        <w:rPr>
          <w:lang w:val="ru-RU"/>
        </w:rPr>
        <w:t>рин</w:t>
      </w:r>
      <w:r w:rsidR="002F3865" w:rsidRPr="0008330F">
        <w:rPr>
          <w:lang w:val="ru-RU"/>
        </w:rPr>
        <w:t>ятие</w:t>
      </w:r>
      <w:r w:rsidR="004F04F4" w:rsidRPr="0008330F">
        <w:rPr>
          <w:lang w:val="ru-RU"/>
        </w:rPr>
        <w:t xml:space="preserve"> необходимы</w:t>
      </w:r>
      <w:r w:rsidR="002F3865" w:rsidRPr="0008330F">
        <w:rPr>
          <w:lang w:val="ru-RU"/>
        </w:rPr>
        <w:t>х</w:t>
      </w:r>
      <w:r w:rsidR="004F04F4" w:rsidRPr="0008330F">
        <w:rPr>
          <w:lang w:val="ru-RU"/>
        </w:rPr>
        <w:t xml:space="preserve"> мер для обеспечения доступн</w:t>
      </w:r>
      <w:r w:rsidR="002F3865" w:rsidRPr="0008330F">
        <w:rPr>
          <w:lang w:val="ru-RU"/>
        </w:rPr>
        <w:t>ости</w:t>
      </w:r>
      <w:r w:rsidR="004F04F4" w:rsidRPr="0008330F">
        <w:rPr>
          <w:lang w:val="ru-RU"/>
        </w:rPr>
        <w:t xml:space="preserve"> </w:t>
      </w:r>
      <w:r w:rsidR="002F3865" w:rsidRPr="0008330F">
        <w:rPr>
          <w:lang w:val="ru-RU"/>
        </w:rPr>
        <w:t>при</w:t>
      </w:r>
      <w:r w:rsidR="004F04F4" w:rsidRPr="0008330F">
        <w:rPr>
          <w:lang w:val="ru-RU"/>
        </w:rPr>
        <w:t xml:space="preserve"> проведени</w:t>
      </w:r>
      <w:r w:rsidR="002F3865" w:rsidRPr="0008330F">
        <w:rPr>
          <w:lang w:val="ru-RU"/>
        </w:rPr>
        <w:t>и</w:t>
      </w:r>
      <w:r w:rsidR="004F04F4" w:rsidRPr="0008330F">
        <w:rPr>
          <w:lang w:val="ru-RU"/>
        </w:rPr>
        <w:t xml:space="preserve"> мероприятий МСЭ. </w:t>
      </w:r>
      <w:r w:rsidR="002F3865" w:rsidRPr="0008330F">
        <w:rPr>
          <w:lang w:val="ru-RU"/>
        </w:rPr>
        <w:t>Такие</w:t>
      </w:r>
      <w:r w:rsidR="004F04F4" w:rsidRPr="0008330F">
        <w:rPr>
          <w:lang w:val="ru-RU"/>
        </w:rPr>
        <w:t xml:space="preserve"> меры включают, </w:t>
      </w:r>
      <w:r w:rsidR="002F3865" w:rsidRPr="0008330F">
        <w:rPr>
          <w:lang w:val="ru-RU"/>
        </w:rPr>
        <w:t>среди прочего</w:t>
      </w:r>
      <w:r w:rsidR="004F04F4" w:rsidRPr="0008330F">
        <w:rPr>
          <w:lang w:val="ru-RU"/>
        </w:rPr>
        <w:t>:</w:t>
      </w:r>
    </w:p>
    <w:p w14:paraId="4441A981" w14:textId="16A56D26" w:rsidR="009277E8" w:rsidRPr="0008330F" w:rsidRDefault="009277E8" w:rsidP="009277E8">
      <w:pPr>
        <w:pStyle w:val="enumlev2"/>
        <w:rPr>
          <w:lang w:val="ru-RU"/>
        </w:rPr>
      </w:pPr>
      <w:bookmarkStart w:id="13" w:name="lt_pId043"/>
      <w:r w:rsidRPr="0008330F">
        <w:rPr>
          <w:lang w:val="ru-RU"/>
        </w:rPr>
        <w:t>a)</w:t>
      </w:r>
      <w:r w:rsidRPr="0008330F">
        <w:rPr>
          <w:lang w:val="ru-RU"/>
        </w:rPr>
        <w:tab/>
      </w:r>
      <w:bookmarkEnd w:id="13"/>
      <w:r w:rsidR="002C4C95" w:rsidRPr="0008330F">
        <w:rPr>
          <w:lang w:val="ru-RU"/>
        </w:rPr>
        <w:t>предоставление</w:t>
      </w:r>
      <w:r w:rsidR="004F04F4" w:rsidRPr="0008330F">
        <w:rPr>
          <w:lang w:val="ru-RU"/>
        </w:rPr>
        <w:t>, когда и если требуется, средств обеспечения доступности (таких</w:t>
      </w:r>
      <w:r w:rsidR="002C4C95" w:rsidRPr="0008330F">
        <w:rPr>
          <w:lang w:val="ru-RU"/>
        </w:rPr>
        <w:t>,</w:t>
      </w:r>
      <w:r w:rsidR="004F04F4" w:rsidRPr="0008330F">
        <w:rPr>
          <w:lang w:val="ru-RU"/>
        </w:rPr>
        <w:t xml:space="preserve"> как</w:t>
      </w:r>
      <w:r w:rsidR="002F3865" w:rsidRPr="0008330F">
        <w:rPr>
          <w:lang w:val="ru-RU"/>
        </w:rPr>
        <w:t xml:space="preserve"> набор</w:t>
      </w:r>
      <w:r w:rsidR="004F04F4" w:rsidRPr="0008330F">
        <w:rPr>
          <w:lang w:val="ru-RU"/>
        </w:rPr>
        <w:t xml:space="preserve"> субтитр</w:t>
      </w:r>
      <w:r w:rsidR="002F3865" w:rsidRPr="0008330F">
        <w:rPr>
          <w:lang w:val="ru-RU"/>
        </w:rPr>
        <w:t>ов</w:t>
      </w:r>
      <w:r w:rsidR="004F04F4" w:rsidRPr="0008330F">
        <w:rPr>
          <w:lang w:val="ru-RU"/>
        </w:rPr>
        <w:t xml:space="preserve"> в режиме реального времени и/или </w:t>
      </w:r>
      <w:r w:rsidR="00875D9A" w:rsidRPr="0008330F">
        <w:rPr>
          <w:lang w:val="ru-RU"/>
        </w:rPr>
        <w:t>дистанционный</w:t>
      </w:r>
      <w:r w:rsidR="004F04F4" w:rsidRPr="0008330F">
        <w:rPr>
          <w:lang w:val="ru-RU"/>
        </w:rPr>
        <w:t xml:space="preserve"> сурдоперевод)</w:t>
      </w:r>
      <w:r w:rsidR="002C4C95" w:rsidRPr="0008330F">
        <w:rPr>
          <w:lang w:val="ru-RU"/>
        </w:rPr>
        <w:t>;</w:t>
      </w:r>
    </w:p>
    <w:p w14:paraId="26109F8B" w14:textId="135267B1" w:rsidR="009277E8" w:rsidRPr="0008330F" w:rsidRDefault="009277E8" w:rsidP="009277E8">
      <w:pPr>
        <w:pStyle w:val="enumlev2"/>
        <w:rPr>
          <w:lang w:val="ru-RU"/>
        </w:rPr>
      </w:pPr>
      <w:bookmarkStart w:id="14" w:name="lt_pId044"/>
      <w:r w:rsidRPr="0008330F">
        <w:rPr>
          <w:lang w:val="ru-RU"/>
        </w:rPr>
        <w:t>b)</w:t>
      </w:r>
      <w:r w:rsidRPr="0008330F">
        <w:rPr>
          <w:lang w:val="ru-RU"/>
        </w:rPr>
        <w:tab/>
      </w:r>
      <w:bookmarkEnd w:id="14"/>
      <w:r w:rsidR="002C4C95" w:rsidRPr="0008330F">
        <w:rPr>
          <w:lang w:val="ru-RU"/>
        </w:rPr>
        <w:t xml:space="preserve">расширение </w:t>
      </w:r>
      <w:r w:rsidR="004F04F4" w:rsidRPr="0008330F">
        <w:rPr>
          <w:lang w:val="ru-RU"/>
        </w:rPr>
        <w:t>программы стипендий</w:t>
      </w:r>
      <w:r w:rsidR="00875D9A" w:rsidRPr="0008330F">
        <w:rPr>
          <w:rStyle w:val="FootnoteReference"/>
          <w:lang w:val="ru-RU"/>
        </w:rPr>
        <w:footnoteReference w:id="2"/>
      </w:r>
      <w:r w:rsidR="004F04F4" w:rsidRPr="0008330F">
        <w:rPr>
          <w:lang w:val="ru-RU"/>
        </w:rPr>
        <w:t xml:space="preserve">, </w:t>
      </w:r>
      <w:r w:rsidR="00875D9A" w:rsidRPr="0008330F">
        <w:rPr>
          <w:lang w:val="ru-RU"/>
        </w:rPr>
        <w:t xml:space="preserve">с тем </w:t>
      </w:r>
      <w:r w:rsidR="004F04F4" w:rsidRPr="0008330F">
        <w:rPr>
          <w:lang w:val="ru-RU"/>
        </w:rPr>
        <w:t xml:space="preserve">чтобы делегаты с ограниченными возможностями и представители </w:t>
      </w:r>
      <w:r w:rsidR="00875D9A" w:rsidRPr="0008330F">
        <w:rPr>
          <w:lang w:val="ru-RU"/>
        </w:rPr>
        <w:t xml:space="preserve">Членов </w:t>
      </w:r>
      <w:r w:rsidR="004F04F4" w:rsidRPr="0008330F">
        <w:rPr>
          <w:lang w:val="ru-RU"/>
        </w:rPr>
        <w:t>МСЭ, в частности из НРС и стран с низким уровнем доход</w:t>
      </w:r>
      <w:r w:rsidR="00875D9A" w:rsidRPr="0008330F">
        <w:rPr>
          <w:lang w:val="ru-RU"/>
        </w:rPr>
        <w:t>ов</w:t>
      </w:r>
      <w:r w:rsidR="004F04F4" w:rsidRPr="0008330F">
        <w:rPr>
          <w:lang w:val="ru-RU"/>
        </w:rPr>
        <w:t>, могли</w:t>
      </w:r>
      <w:r w:rsidR="00875D9A" w:rsidRPr="0008330F">
        <w:rPr>
          <w:lang w:val="ru-RU"/>
        </w:rPr>
        <w:t xml:space="preserve"> принимать</w:t>
      </w:r>
      <w:r w:rsidR="004F04F4" w:rsidRPr="0008330F">
        <w:rPr>
          <w:lang w:val="ru-RU"/>
        </w:rPr>
        <w:t xml:space="preserve"> участ</w:t>
      </w:r>
      <w:r w:rsidR="00875D9A" w:rsidRPr="0008330F">
        <w:rPr>
          <w:lang w:val="ru-RU"/>
        </w:rPr>
        <w:t>ие</w:t>
      </w:r>
      <w:r w:rsidR="004F04F4" w:rsidRPr="0008330F">
        <w:rPr>
          <w:lang w:val="ru-RU"/>
        </w:rPr>
        <w:t xml:space="preserve"> в работе МСЭ.</w:t>
      </w:r>
    </w:p>
    <w:p w14:paraId="66C55DA0" w14:textId="272AE61F" w:rsidR="009277E8" w:rsidRPr="0008330F" w:rsidRDefault="009277E8" w:rsidP="009277E8">
      <w:pPr>
        <w:pStyle w:val="enumlev1"/>
        <w:rPr>
          <w:lang w:val="ru-RU"/>
        </w:rPr>
      </w:pPr>
      <w:bookmarkStart w:id="15" w:name="lt_pId045"/>
      <w:r w:rsidRPr="0008330F">
        <w:rPr>
          <w:lang w:val="ru-RU"/>
        </w:rPr>
        <w:t>5</w:t>
      </w:r>
      <w:r w:rsidRPr="0008330F">
        <w:rPr>
          <w:lang w:val="ru-RU"/>
        </w:rPr>
        <w:tab/>
      </w:r>
      <w:bookmarkEnd w:id="15"/>
      <w:r w:rsidR="004F04F4" w:rsidRPr="0008330F">
        <w:rPr>
          <w:lang w:val="ru-RU"/>
        </w:rPr>
        <w:t>Обеспеч</w:t>
      </w:r>
      <w:r w:rsidR="00875D9A" w:rsidRPr="0008330F">
        <w:rPr>
          <w:lang w:val="ru-RU"/>
        </w:rPr>
        <w:t>ение доступности</w:t>
      </w:r>
      <w:r w:rsidR="004F04F4" w:rsidRPr="0008330F">
        <w:rPr>
          <w:lang w:val="ru-RU"/>
        </w:rPr>
        <w:t xml:space="preserve"> структур</w:t>
      </w:r>
      <w:r w:rsidR="00875D9A" w:rsidRPr="0008330F">
        <w:rPr>
          <w:lang w:val="ru-RU"/>
        </w:rPr>
        <w:t>ы</w:t>
      </w:r>
      <w:r w:rsidR="004F04F4" w:rsidRPr="0008330F">
        <w:rPr>
          <w:lang w:val="ru-RU"/>
        </w:rPr>
        <w:t xml:space="preserve"> и содержани</w:t>
      </w:r>
      <w:r w:rsidR="00875D9A" w:rsidRPr="0008330F">
        <w:rPr>
          <w:lang w:val="ru-RU"/>
        </w:rPr>
        <w:t>я</w:t>
      </w:r>
      <w:r w:rsidR="004F04F4" w:rsidRPr="0008330F">
        <w:rPr>
          <w:lang w:val="ru-RU"/>
        </w:rPr>
        <w:t xml:space="preserve"> веб-сайтов МСЭ, видеоматериалов, публикаций и любых цифровых документов и цифровой информации в цифровом формате и </w:t>
      </w:r>
      <w:r w:rsidR="00875D9A" w:rsidRPr="0008330F">
        <w:rPr>
          <w:lang w:val="ru-RU"/>
        </w:rPr>
        <w:t xml:space="preserve">их </w:t>
      </w:r>
      <w:r w:rsidR="004F04F4" w:rsidRPr="0008330F">
        <w:rPr>
          <w:lang w:val="ru-RU"/>
        </w:rPr>
        <w:t>соответств</w:t>
      </w:r>
      <w:r w:rsidR="00875D9A" w:rsidRPr="0008330F">
        <w:rPr>
          <w:lang w:val="ru-RU"/>
        </w:rPr>
        <w:t>ия</w:t>
      </w:r>
      <w:r w:rsidR="004F04F4" w:rsidRPr="0008330F">
        <w:rPr>
          <w:lang w:val="ru-RU"/>
        </w:rPr>
        <w:t xml:space="preserve"> действующим требованиям и стандартам доступности; в том числе обеспеч</w:t>
      </w:r>
      <w:r w:rsidR="00875D9A" w:rsidRPr="0008330F">
        <w:rPr>
          <w:lang w:val="ru-RU"/>
        </w:rPr>
        <w:t>ение прохождения соответствующих курсов подготовки</w:t>
      </w:r>
      <w:r w:rsidR="004F04F4" w:rsidRPr="0008330F">
        <w:rPr>
          <w:lang w:val="ru-RU"/>
        </w:rPr>
        <w:t xml:space="preserve"> веб-разработчик</w:t>
      </w:r>
      <w:r w:rsidR="00875D9A" w:rsidRPr="0008330F">
        <w:rPr>
          <w:lang w:val="ru-RU"/>
        </w:rPr>
        <w:t>ами</w:t>
      </w:r>
      <w:r w:rsidR="004F04F4" w:rsidRPr="0008330F">
        <w:rPr>
          <w:lang w:val="ru-RU"/>
        </w:rPr>
        <w:t>, веб</w:t>
      </w:r>
      <w:r w:rsidR="002C4C95" w:rsidRPr="0008330F">
        <w:rPr>
          <w:lang w:val="ru-RU"/>
        </w:rPr>
        <w:noBreakHyphen/>
      </w:r>
      <w:r w:rsidR="004F04F4" w:rsidRPr="0008330F">
        <w:rPr>
          <w:lang w:val="ru-RU"/>
        </w:rPr>
        <w:t>мастера</w:t>
      </w:r>
      <w:r w:rsidR="00875D9A" w:rsidRPr="0008330F">
        <w:rPr>
          <w:lang w:val="ru-RU"/>
        </w:rPr>
        <w:t>ми</w:t>
      </w:r>
      <w:r w:rsidR="004F04F4" w:rsidRPr="0008330F">
        <w:rPr>
          <w:lang w:val="ru-RU"/>
        </w:rPr>
        <w:t xml:space="preserve"> и сотрудник</w:t>
      </w:r>
      <w:r w:rsidR="00875D9A" w:rsidRPr="0008330F">
        <w:rPr>
          <w:lang w:val="ru-RU"/>
        </w:rPr>
        <w:t>ами</w:t>
      </w:r>
      <w:r w:rsidR="004F04F4" w:rsidRPr="0008330F">
        <w:rPr>
          <w:lang w:val="ru-RU"/>
        </w:rPr>
        <w:t xml:space="preserve"> по </w:t>
      </w:r>
      <w:r w:rsidR="00875D9A" w:rsidRPr="0008330F">
        <w:rPr>
          <w:lang w:val="ru-RU"/>
        </w:rPr>
        <w:t>связи</w:t>
      </w:r>
      <w:r w:rsidR="004F04F4" w:rsidRPr="0008330F">
        <w:rPr>
          <w:lang w:val="ru-RU"/>
        </w:rPr>
        <w:t>, а также все</w:t>
      </w:r>
      <w:r w:rsidR="00875D9A" w:rsidRPr="0008330F">
        <w:rPr>
          <w:lang w:val="ru-RU"/>
        </w:rPr>
        <w:t>м</w:t>
      </w:r>
      <w:r w:rsidR="004F04F4" w:rsidRPr="0008330F">
        <w:rPr>
          <w:lang w:val="ru-RU"/>
        </w:rPr>
        <w:t xml:space="preserve"> соответствующи</w:t>
      </w:r>
      <w:r w:rsidR="00875D9A" w:rsidRPr="0008330F">
        <w:rPr>
          <w:lang w:val="ru-RU"/>
        </w:rPr>
        <w:t>м</w:t>
      </w:r>
      <w:r w:rsidR="004F04F4" w:rsidRPr="0008330F">
        <w:rPr>
          <w:lang w:val="ru-RU"/>
        </w:rPr>
        <w:t xml:space="preserve"> </w:t>
      </w:r>
      <w:r w:rsidR="00875D9A" w:rsidRPr="0008330F">
        <w:rPr>
          <w:lang w:val="ru-RU"/>
        </w:rPr>
        <w:t>персоналом</w:t>
      </w:r>
      <w:r w:rsidR="004F04F4" w:rsidRPr="0008330F">
        <w:rPr>
          <w:lang w:val="ru-RU"/>
        </w:rPr>
        <w:t>.</w:t>
      </w:r>
    </w:p>
    <w:p w14:paraId="3CA5C3ED" w14:textId="348191AC" w:rsidR="009277E8" w:rsidRPr="0008330F" w:rsidRDefault="009277E8" w:rsidP="009277E8">
      <w:pPr>
        <w:pStyle w:val="enumlev1"/>
        <w:rPr>
          <w:lang w:val="ru-RU"/>
        </w:rPr>
      </w:pPr>
      <w:bookmarkStart w:id="16" w:name="lt_pId046"/>
      <w:r w:rsidRPr="0008330F">
        <w:rPr>
          <w:lang w:val="ru-RU"/>
        </w:rPr>
        <w:t>6</w:t>
      </w:r>
      <w:r w:rsidRPr="0008330F">
        <w:rPr>
          <w:lang w:val="ru-RU"/>
        </w:rPr>
        <w:tab/>
      </w:r>
      <w:bookmarkEnd w:id="16"/>
      <w:r w:rsidR="004F04F4" w:rsidRPr="0008330F">
        <w:rPr>
          <w:lang w:val="ru-RU"/>
        </w:rPr>
        <w:t xml:space="preserve">Совершенствование политики закупок с целью обеспечения </w:t>
      </w:r>
      <w:r w:rsidR="00875D9A" w:rsidRPr="0008330F">
        <w:rPr>
          <w:lang w:val="ru-RU"/>
        </w:rPr>
        <w:t>доступности</w:t>
      </w:r>
      <w:r w:rsidR="004F04F4" w:rsidRPr="0008330F">
        <w:rPr>
          <w:lang w:val="ru-RU"/>
        </w:rPr>
        <w:t xml:space="preserve"> приобретаемы</w:t>
      </w:r>
      <w:r w:rsidR="00875D9A" w:rsidRPr="0008330F">
        <w:rPr>
          <w:lang w:val="ru-RU"/>
        </w:rPr>
        <w:t>х</w:t>
      </w:r>
      <w:r w:rsidR="004F04F4" w:rsidRPr="0008330F">
        <w:rPr>
          <w:lang w:val="ru-RU"/>
        </w:rPr>
        <w:t xml:space="preserve"> соответствующи</w:t>
      </w:r>
      <w:r w:rsidR="00875D9A" w:rsidRPr="0008330F">
        <w:rPr>
          <w:lang w:val="ru-RU"/>
        </w:rPr>
        <w:t>х</w:t>
      </w:r>
      <w:r w:rsidR="004F04F4" w:rsidRPr="0008330F">
        <w:rPr>
          <w:lang w:val="ru-RU"/>
        </w:rPr>
        <w:t xml:space="preserve"> товар</w:t>
      </w:r>
      <w:r w:rsidR="00875D9A" w:rsidRPr="0008330F">
        <w:rPr>
          <w:lang w:val="ru-RU"/>
        </w:rPr>
        <w:t>ов</w:t>
      </w:r>
      <w:r w:rsidR="004F04F4" w:rsidRPr="0008330F">
        <w:rPr>
          <w:lang w:val="ru-RU"/>
        </w:rPr>
        <w:t xml:space="preserve"> и услуг или</w:t>
      </w:r>
      <w:r w:rsidR="00875D9A" w:rsidRPr="0008330F">
        <w:rPr>
          <w:lang w:val="ru-RU"/>
        </w:rPr>
        <w:t xml:space="preserve"> с </w:t>
      </w:r>
      <w:proofErr w:type="gramStart"/>
      <w:r w:rsidR="00875D9A" w:rsidRPr="0008330F">
        <w:rPr>
          <w:lang w:val="ru-RU"/>
        </w:rPr>
        <w:t>тем</w:t>
      </w:r>
      <w:proofErr w:type="gramEnd"/>
      <w:r w:rsidR="00875D9A" w:rsidRPr="0008330F">
        <w:rPr>
          <w:lang w:val="ru-RU"/>
        </w:rPr>
        <w:t xml:space="preserve"> чтобы они</w:t>
      </w:r>
      <w:r w:rsidR="004F04F4" w:rsidRPr="0008330F">
        <w:rPr>
          <w:lang w:val="ru-RU"/>
        </w:rPr>
        <w:t xml:space="preserve"> не создавали новых барьеров, а также обеспечение доступности процесса закупок.</w:t>
      </w:r>
    </w:p>
    <w:p w14:paraId="3E5A3E27" w14:textId="3C6CCAA8" w:rsidR="009277E8" w:rsidRPr="0008330F" w:rsidRDefault="009277E8" w:rsidP="009277E8">
      <w:pPr>
        <w:pStyle w:val="enumlev1"/>
        <w:rPr>
          <w:lang w:val="ru-RU"/>
        </w:rPr>
      </w:pPr>
      <w:bookmarkStart w:id="17" w:name="lt_pId047"/>
      <w:r w:rsidRPr="0008330F">
        <w:rPr>
          <w:lang w:val="ru-RU"/>
        </w:rPr>
        <w:t>7</w:t>
      </w:r>
      <w:r w:rsidRPr="0008330F">
        <w:rPr>
          <w:lang w:val="ru-RU"/>
        </w:rPr>
        <w:tab/>
      </w:r>
      <w:bookmarkEnd w:id="17"/>
      <w:r w:rsidR="004F04F4" w:rsidRPr="0008330F">
        <w:rPr>
          <w:lang w:val="ru-RU"/>
        </w:rPr>
        <w:t>Обеспеч</w:t>
      </w:r>
      <w:r w:rsidR="00875D9A" w:rsidRPr="0008330F">
        <w:rPr>
          <w:lang w:val="ru-RU"/>
        </w:rPr>
        <w:t>ение</w:t>
      </w:r>
      <w:r w:rsidR="004F04F4" w:rsidRPr="0008330F">
        <w:rPr>
          <w:lang w:val="ru-RU"/>
        </w:rPr>
        <w:t xml:space="preserve"> учет</w:t>
      </w:r>
      <w:r w:rsidR="00875D9A" w:rsidRPr="0008330F">
        <w:rPr>
          <w:lang w:val="ru-RU"/>
        </w:rPr>
        <w:t>а</w:t>
      </w:r>
      <w:r w:rsidR="004F04F4" w:rsidRPr="0008330F">
        <w:rPr>
          <w:lang w:val="ru-RU"/>
        </w:rPr>
        <w:t xml:space="preserve"> доступности в таких процессах, как набор персонала, в соответствии с требованиями UNDIS.</w:t>
      </w:r>
    </w:p>
    <w:p w14:paraId="270F3CF4" w14:textId="71B7E5C9" w:rsidR="009277E8" w:rsidRPr="0008330F" w:rsidRDefault="009277E8" w:rsidP="009277E8">
      <w:pPr>
        <w:pStyle w:val="enumlev1"/>
        <w:rPr>
          <w:lang w:val="ru-RU"/>
        </w:rPr>
      </w:pPr>
      <w:bookmarkStart w:id="18" w:name="lt_pId048"/>
      <w:r w:rsidRPr="0008330F">
        <w:rPr>
          <w:lang w:val="ru-RU"/>
        </w:rPr>
        <w:lastRenderedPageBreak/>
        <w:t>8</w:t>
      </w:r>
      <w:r w:rsidRPr="0008330F">
        <w:rPr>
          <w:lang w:val="ru-RU"/>
        </w:rPr>
        <w:tab/>
      </w:r>
      <w:bookmarkEnd w:id="18"/>
      <w:r w:rsidR="004F04F4" w:rsidRPr="0008330F">
        <w:rPr>
          <w:lang w:val="ru-RU"/>
        </w:rPr>
        <w:t>У</w:t>
      </w:r>
      <w:r w:rsidR="00875D9A" w:rsidRPr="0008330F">
        <w:rPr>
          <w:lang w:val="ru-RU"/>
        </w:rPr>
        <w:t>крепление</w:t>
      </w:r>
      <w:r w:rsidR="004F04F4" w:rsidRPr="0008330F">
        <w:rPr>
          <w:lang w:val="ru-RU"/>
        </w:rPr>
        <w:t xml:space="preserve"> </w:t>
      </w:r>
      <w:proofErr w:type="spellStart"/>
      <w:r w:rsidR="004F04F4" w:rsidRPr="0008330F">
        <w:rPr>
          <w:lang w:val="ru-RU"/>
        </w:rPr>
        <w:t>межсекторально</w:t>
      </w:r>
      <w:r w:rsidR="00875D9A" w:rsidRPr="0008330F">
        <w:rPr>
          <w:lang w:val="ru-RU"/>
        </w:rPr>
        <w:t>го</w:t>
      </w:r>
      <w:proofErr w:type="spellEnd"/>
      <w:r w:rsidR="004F04F4" w:rsidRPr="0008330F">
        <w:rPr>
          <w:lang w:val="ru-RU"/>
        </w:rPr>
        <w:t xml:space="preserve"> сотрудничеств</w:t>
      </w:r>
      <w:r w:rsidR="00875D9A" w:rsidRPr="0008330F">
        <w:rPr>
          <w:lang w:val="ru-RU"/>
        </w:rPr>
        <w:t>а</w:t>
      </w:r>
      <w:r w:rsidR="004F04F4" w:rsidRPr="0008330F">
        <w:rPr>
          <w:lang w:val="ru-RU"/>
        </w:rPr>
        <w:t xml:space="preserve"> по вопросам, связанным с доступностью, </w:t>
      </w:r>
      <w:r w:rsidR="00875D9A" w:rsidRPr="0008330F">
        <w:rPr>
          <w:lang w:val="ru-RU"/>
        </w:rPr>
        <w:t xml:space="preserve">с </w:t>
      </w:r>
      <w:r w:rsidR="004F04F4" w:rsidRPr="0008330F">
        <w:rPr>
          <w:lang w:val="ru-RU"/>
        </w:rPr>
        <w:t>использ</w:t>
      </w:r>
      <w:r w:rsidR="00875D9A" w:rsidRPr="0008330F">
        <w:rPr>
          <w:lang w:val="ru-RU"/>
        </w:rPr>
        <w:t>ованием</w:t>
      </w:r>
      <w:r w:rsidR="004F04F4" w:rsidRPr="0008330F">
        <w:rPr>
          <w:lang w:val="ru-RU"/>
        </w:rPr>
        <w:t xml:space="preserve"> внутренни</w:t>
      </w:r>
      <w:r w:rsidR="00875D9A" w:rsidRPr="0008330F">
        <w:rPr>
          <w:lang w:val="ru-RU"/>
        </w:rPr>
        <w:t>х</w:t>
      </w:r>
      <w:r w:rsidR="004F04F4" w:rsidRPr="0008330F">
        <w:rPr>
          <w:lang w:val="ru-RU"/>
        </w:rPr>
        <w:t xml:space="preserve"> знани</w:t>
      </w:r>
      <w:r w:rsidR="00875D9A" w:rsidRPr="0008330F">
        <w:rPr>
          <w:lang w:val="ru-RU"/>
        </w:rPr>
        <w:t>й</w:t>
      </w:r>
      <w:r w:rsidR="004F04F4" w:rsidRPr="0008330F">
        <w:rPr>
          <w:lang w:val="ru-RU"/>
        </w:rPr>
        <w:t xml:space="preserve"> и опыт</w:t>
      </w:r>
      <w:r w:rsidR="00875D9A" w:rsidRPr="0008330F">
        <w:rPr>
          <w:lang w:val="ru-RU"/>
        </w:rPr>
        <w:t>а</w:t>
      </w:r>
      <w:r w:rsidR="004F04F4" w:rsidRPr="0008330F">
        <w:rPr>
          <w:lang w:val="ru-RU"/>
        </w:rPr>
        <w:t>.</w:t>
      </w:r>
    </w:p>
    <w:p w14:paraId="0EA22DDE" w14:textId="41F8FC85" w:rsidR="009277E8" w:rsidRPr="0008330F" w:rsidRDefault="009277E8" w:rsidP="009277E8">
      <w:pPr>
        <w:pStyle w:val="enumlev1"/>
        <w:rPr>
          <w:lang w:val="ru-RU"/>
        </w:rPr>
      </w:pPr>
      <w:bookmarkStart w:id="19" w:name="lt_pId049"/>
      <w:r w:rsidRPr="0008330F">
        <w:rPr>
          <w:lang w:val="ru-RU"/>
        </w:rPr>
        <w:t>9</w:t>
      </w:r>
      <w:r w:rsidRPr="0008330F">
        <w:rPr>
          <w:lang w:val="ru-RU"/>
        </w:rPr>
        <w:tab/>
      </w:r>
      <w:bookmarkEnd w:id="19"/>
      <w:r w:rsidR="00713EBB" w:rsidRPr="0008330F">
        <w:rPr>
          <w:lang w:val="ru-RU"/>
        </w:rPr>
        <w:t>Обеспеч</w:t>
      </w:r>
      <w:r w:rsidR="00875D9A" w:rsidRPr="0008330F">
        <w:rPr>
          <w:lang w:val="ru-RU"/>
        </w:rPr>
        <w:t>ение</w:t>
      </w:r>
      <w:r w:rsidR="00713EBB" w:rsidRPr="0008330F">
        <w:rPr>
          <w:lang w:val="ru-RU"/>
        </w:rPr>
        <w:t xml:space="preserve"> </w:t>
      </w:r>
      <w:r w:rsidR="00875D9A" w:rsidRPr="0008330F">
        <w:rPr>
          <w:lang w:val="ru-RU"/>
        </w:rPr>
        <w:t>учета вопроса</w:t>
      </w:r>
      <w:r w:rsidR="00713EBB" w:rsidRPr="0008330F">
        <w:rPr>
          <w:lang w:val="ru-RU"/>
        </w:rPr>
        <w:t xml:space="preserve"> доступности в </w:t>
      </w:r>
      <w:r w:rsidR="00875D9A" w:rsidRPr="0008330F">
        <w:rPr>
          <w:lang w:val="ru-RU"/>
        </w:rPr>
        <w:t xml:space="preserve">Стратегических </w:t>
      </w:r>
      <w:r w:rsidR="00713EBB" w:rsidRPr="0008330F">
        <w:rPr>
          <w:lang w:val="ru-RU"/>
        </w:rPr>
        <w:t xml:space="preserve">планах МСЭ и планах конкретных </w:t>
      </w:r>
      <w:r w:rsidR="00875D9A" w:rsidRPr="0008330F">
        <w:rPr>
          <w:lang w:val="ru-RU"/>
        </w:rPr>
        <w:t>Секторов</w:t>
      </w:r>
      <w:r w:rsidR="00713EBB" w:rsidRPr="0008330F">
        <w:rPr>
          <w:lang w:val="ru-RU"/>
        </w:rPr>
        <w:t xml:space="preserve">, а также сбор соответствующих данных для оценки и мониторинга </w:t>
      </w:r>
      <w:r w:rsidR="00875D9A" w:rsidRPr="0008330F">
        <w:rPr>
          <w:lang w:val="ru-RU"/>
        </w:rPr>
        <w:t>достижения</w:t>
      </w:r>
      <w:r w:rsidR="00713EBB" w:rsidRPr="0008330F">
        <w:rPr>
          <w:lang w:val="ru-RU"/>
        </w:rPr>
        <w:t xml:space="preserve"> стратегически</w:t>
      </w:r>
      <w:r w:rsidR="00875D9A" w:rsidRPr="0008330F">
        <w:rPr>
          <w:lang w:val="ru-RU"/>
        </w:rPr>
        <w:t>х</w:t>
      </w:r>
      <w:r w:rsidR="00713EBB" w:rsidRPr="0008330F">
        <w:rPr>
          <w:lang w:val="ru-RU"/>
        </w:rPr>
        <w:t xml:space="preserve"> цел</w:t>
      </w:r>
      <w:r w:rsidR="00875D9A" w:rsidRPr="0008330F">
        <w:rPr>
          <w:lang w:val="ru-RU"/>
        </w:rPr>
        <w:t>евых показателей</w:t>
      </w:r>
      <w:r w:rsidR="00713EBB" w:rsidRPr="0008330F">
        <w:rPr>
          <w:lang w:val="ru-RU"/>
        </w:rPr>
        <w:t xml:space="preserve"> МСЭ, связанны</w:t>
      </w:r>
      <w:r w:rsidR="00875D9A" w:rsidRPr="0008330F">
        <w:rPr>
          <w:lang w:val="ru-RU"/>
        </w:rPr>
        <w:t>х</w:t>
      </w:r>
      <w:r w:rsidR="00713EBB" w:rsidRPr="0008330F">
        <w:rPr>
          <w:lang w:val="ru-RU"/>
        </w:rPr>
        <w:t xml:space="preserve"> с доступностью</w:t>
      </w:r>
      <w:r w:rsidR="00875D9A" w:rsidRPr="0008330F">
        <w:rPr>
          <w:lang w:val="ru-RU"/>
        </w:rPr>
        <w:t>, в том числе доступностью цифровых технологий</w:t>
      </w:r>
      <w:r w:rsidR="00713EBB" w:rsidRPr="0008330F">
        <w:rPr>
          <w:lang w:val="ru-RU"/>
        </w:rPr>
        <w:t>.</w:t>
      </w:r>
    </w:p>
    <w:p w14:paraId="7EC64D39" w14:textId="4E46E3BF" w:rsidR="009277E8" w:rsidRPr="0008330F" w:rsidRDefault="009277E8" w:rsidP="009277E8">
      <w:pPr>
        <w:pStyle w:val="enumlev1"/>
        <w:rPr>
          <w:lang w:val="ru-RU"/>
        </w:rPr>
      </w:pPr>
      <w:bookmarkStart w:id="20" w:name="lt_pId050"/>
      <w:r w:rsidRPr="0008330F">
        <w:rPr>
          <w:lang w:val="ru-RU"/>
        </w:rPr>
        <w:t>10</w:t>
      </w:r>
      <w:r w:rsidRPr="0008330F">
        <w:rPr>
          <w:lang w:val="ru-RU"/>
        </w:rPr>
        <w:tab/>
      </w:r>
      <w:bookmarkEnd w:id="20"/>
      <w:r w:rsidR="00875D9A" w:rsidRPr="0008330F">
        <w:rPr>
          <w:rFonts w:eastAsia="Calibri"/>
          <w:lang w:val="ru-RU"/>
        </w:rPr>
        <w:t>Учет</w:t>
      </w:r>
      <w:r w:rsidR="00713EBB" w:rsidRPr="0008330F">
        <w:rPr>
          <w:rFonts w:eastAsia="Calibri"/>
          <w:lang w:val="ru-RU"/>
        </w:rPr>
        <w:t xml:space="preserve"> доступност</w:t>
      </w:r>
      <w:r w:rsidR="00875D9A" w:rsidRPr="0008330F">
        <w:rPr>
          <w:rFonts w:eastAsia="Calibri"/>
          <w:lang w:val="ru-RU"/>
        </w:rPr>
        <w:t>и</w:t>
      </w:r>
      <w:r w:rsidR="00713EBB" w:rsidRPr="0008330F">
        <w:rPr>
          <w:rFonts w:eastAsia="Calibri"/>
          <w:lang w:val="ru-RU"/>
        </w:rPr>
        <w:t xml:space="preserve"> для </w:t>
      </w:r>
      <w:r w:rsidR="00875D9A" w:rsidRPr="0008330F">
        <w:rPr>
          <w:rFonts w:eastAsia="Calibri"/>
          <w:lang w:val="ru-RU"/>
        </w:rPr>
        <w:t>лиц с ограниченными возможностями</w:t>
      </w:r>
      <w:r w:rsidR="00713EBB" w:rsidRPr="0008330F">
        <w:rPr>
          <w:rFonts w:eastAsia="Calibri"/>
          <w:lang w:val="ru-RU"/>
        </w:rPr>
        <w:t xml:space="preserve"> в программн</w:t>
      </w:r>
      <w:r w:rsidR="00D25C2B" w:rsidRPr="0008330F">
        <w:rPr>
          <w:rFonts w:eastAsia="Calibri"/>
          <w:lang w:val="ru-RU"/>
        </w:rPr>
        <w:t>ой</w:t>
      </w:r>
      <w:r w:rsidR="00713EBB" w:rsidRPr="0008330F">
        <w:rPr>
          <w:rFonts w:eastAsia="Calibri"/>
          <w:lang w:val="ru-RU"/>
        </w:rPr>
        <w:t xml:space="preserve"> деятельност</w:t>
      </w:r>
      <w:r w:rsidR="00D25C2B" w:rsidRPr="0008330F">
        <w:rPr>
          <w:rFonts w:eastAsia="Calibri"/>
          <w:lang w:val="ru-RU"/>
        </w:rPr>
        <w:t>и</w:t>
      </w:r>
      <w:r w:rsidR="00713EBB" w:rsidRPr="0008330F">
        <w:rPr>
          <w:rFonts w:eastAsia="Calibri"/>
          <w:lang w:val="ru-RU"/>
        </w:rPr>
        <w:t xml:space="preserve"> трех </w:t>
      </w:r>
      <w:r w:rsidR="00D25C2B" w:rsidRPr="0008330F">
        <w:rPr>
          <w:rFonts w:eastAsia="Calibri"/>
          <w:lang w:val="ru-RU"/>
        </w:rPr>
        <w:t xml:space="preserve">Секторов </w:t>
      </w:r>
      <w:r w:rsidR="00713EBB" w:rsidRPr="0008330F">
        <w:rPr>
          <w:rFonts w:eastAsia="Calibri"/>
          <w:lang w:val="ru-RU"/>
        </w:rPr>
        <w:t>и Генерального секретариата путем обеспечения соответствующих ресурсов для поддержки реализации, мониторинга и оценки соответствующих мероприятий.</w:t>
      </w:r>
    </w:p>
    <w:p w14:paraId="188D9106" w14:textId="26CAF561" w:rsidR="009277E8" w:rsidRPr="0008330F" w:rsidRDefault="009277E8" w:rsidP="009277E8">
      <w:pPr>
        <w:pStyle w:val="enumlev1"/>
        <w:rPr>
          <w:lang w:val="ru-RU"/>
        </w:rPr>
      </w:pPr>
      <w:bookmarkStart w:id="21" w:name="lt_pId051"/>
      <w:r w:rsidRPr="0008330F">
        <w:rPr>
          <w:lang w:val="ru-RU"/>
        </w:rPr>
        <w:t>11</w:t>
      </w:r>
      <w:r w:rsidRPr="0008330F">
        <w:rPr>
          <w:lang w:val="ru-RU"/>
        </w:rPr>
        <w:tab/>
      </w:r>
      <w:bookmarkEnd w:id="21"/>
      <w:r w:rsidR="00713EBB" w:rsidRPr="0008330F">
        <w:rPr>
          <w:lang w:val="ru-RU"/>
        </w:rPr>
        <w:t>Укрепл</w:t>
      </w:r>
      <w:r w:rsidR="00D25C2B" w:rsidRPr="0008330F">
        <w:rPr>
          <w:lang w:val="ru-RU"/>
        </w:rPr>
        <w:t>ение</w:t>
      </w:r>
      <w:r w:rsidR="00713EBB" w:rsidRPr="0008330F">
        <w:rPr>
          <w:lang w:val="ru-RU"/>
        </w:rPr>
        <w:t xml:space="preserve"> сотрудничеств</w:t>
      </w:r>
      <w:r w:rsidR="00D25C2B" w:rsidRPr="0008330F">
        <w:rPr>
          <w:lang w:val="ru-RU"/>
        </w:rPr>
        <w:t>а</w:t>
      </w:r>
      <w:r w:rsidR="00713EBB" w:rsidRPr="0008330F">
        <w:rPr>
          <w:lang w:val="ru-RU"/>
        </w:rPr>
        <w:t xml:space="preserve"> по вопросам доступности в рамках общей системы ООН и с соответствующими организациями, представляющими интересы </w:t>
      </w:r>
      <w:r w:rsidR="00D25C2B" w:rsidRPr="0008330F">
        <w:rPr>
          <w:lang w:val="ru-RU"/>
        </w:rPr>
        <w:t>лиц с ограниченными возможностями</w:t>
      </w:r>
      <w:r w:rsidR="00713EBB" w:rsidRPr="0008330F">
        <w:rPr>
          <w:lang w:val="ru-RU"/>
        </w:rPr>
        <w:t>, для</w:t>
      </w:r>
      <w:r w:rsidR="00D25C2B" w:rsidRPr="0008330F">
        <w:rPr>
          <w:lang w:val="ru-RU"/>
        </w:rPr>
        <w:t xml:space="preserve"> целей</w:t>
      </w:r>
      <w:r w:rsidR="00713EBB" w:rsidRPr="0008330F">
        <w:rPr>
          <w:lang w:val="ru-RU"/>
        </w:rPr>
        <w:t xml:space="preserve"> содействия соответствующей работе МСЭ по интеграции </w:t>
      </w:r>
      <w:r w:rsidR="00D25C2B" w:rsidRPr="0008330F">
        <w:rPr>
          <w:lang w:val="ru-RU"/>
        </w:rPr>
        <w:t xml:space="preserve">лиц с ограниченными возможностями </w:t>
      </w:r>
      <w:r w:rsidR="00713EBB" w:rsidRPr="0008330F">
        <w:rPr>
          <w:lang w:val="ru-RU"/>
        </w:rPr>
        <w:t>и</w:t>
      </w:r>
      <w:r w:rsidR="00D25C2B" w:rsidRPr="0008330F">
        <w:rPr>
          <w:lang w:val="ru-RU"/>
        </w:rPr>
        <w:t xml:space="preserve"> работе</w:t>
      </w:r>
      <w:r w:rsidR="00713EBB" w:rsidRPr="0008330F">
        <w:rPr>
          <w:lang w:val="ru-RU"/>
        </w:rPr>
        <w:t xml:space="preserve"> с </w:t>
      </w:r>
      <w:r w:rsidR="00D25C2B" w:rsidRPr="0008330F">
        <w:rPr>
          <w:lang w:val="ru-RU"/>
        </w:rPr>
        <w:t xml:space="preserve">Членами </w:t>
      </w:r>
      <w:r w:rsidR="00713EBB" w:rsidRPr="0008330F">
        <w:rPr>
          <w:lang w:val="ru-RU"/>
        </w:rPr>
        <w:t>МСЭ.</w:t>
      </w:r>
    </w:p>
    <w:p w14:paraId="0A015CD6" w14:textId="5D34344B" w:rsidR="009277E8" w:rsidRPr="0008330F" w:rsidRDefault="009277E8" w:rsidP="009277E8">
      <w:pPr>
        <w:pStyle w:val="enumlev1"/>
        <w:rPr>
          <w:lang w:val="ru-RU"/>
        </w:rPr>
      </w:pPr>
      <w:bookmarkStart w:id="22" w:name="lt_pId052"/>
      <w:r w:rsidRPr="0008330F">
        <w:rPr>
          <w:lang w:val="ru-RU"/>
        </w:rPr>
        <w:t>12</w:t>
      </w:r>
      <w:r w:rsidRPr="0008330F">
        <w:rPr>
          <w:lang w:val="ru-RU"/>
        </w:rPr>
        <w:tab/>
      </w:r>
      <w:bookmarkEnd w:id="22"/>
      <w:r w:rsidR="00713EBB" w:rsidRPr="0008330F">
        <w:rPr>
          <w:lang w:val="ru-RU"/>
        </w:rPr>
        <w:t>Обеспеч</w:t>
      </w:r>
      <w:r w:rsidR="00D25C2B" w:rsidRPr="0008330F">
        <w:rPr>
          <w:lang w:val="ru-RU"/>
        </w:rPr>
        <w:t>ение</w:t>
      </w:r>
      <w:r w:rsidR="00713EBB" w:rsidRPr="0008330F">
        <w:rPr>
          <w:lang w:val="ru-RU"/>
        </w:rPr>
        <w:t xml:space="preserve"> бюджетн</w:t>
      </w:r>
      <w:r w:rsidR="00D25C2B" w:rsidRPr="0008330F">
        <w:rPr>
          <w:lang w:val="ru-RU"/>
        </w:rPr>
        <w:t>ой</w:t>
      </w:r>
      <w:r w:rsidR="00713EBB" w:rsidRPr="0008330F">
        <w:rPr>
          <w:lang w:val="ru-RU"/>
        </w:rPr>
        <w:t xml:space="preserve"> стать</w:t>
      </w:r>
      <w:r w:rsidR="00D25C2B" w:rsidRPr="0008330F">
        <w:rPr>
          <w:lang w:val="ru-RU"/>
        </w:rPr>
        <w:t>и</w:t>
      </w:r>
      <w:r w:rsidR="00713EBB" w:rsidRPr="0008330F">
        <w:rPr>
          <w:lang w:val="ru-RU"/>
        </w:rPr>
        <w:t xml:space="preserve"> для </w:t>
      </w:r>
      <w:r w:rsidR="00BD0105" w:rsidRPr="0008330F">
        <w:rPr>
          <w:lang w:val="ru-RU"/>
        </w:rPr>
        <w:t>выполнения</w:t>
      </w:r>
      <w:r w:rsidR="00713EBB" w:rsidRPr="0008330F">
        <w:rPr>
          <w:lang w:val="ru-RU"/>
        </w:rPr>
        <w:t xml:space="preserve"> вышеуказанных </w:t>
      </w:r>
      <w:r w:rsidR="00BD0105" w:rsidRPr="0008330F">
        <w:rPr>
          <w:lang w:val="ru-RU"/>
        </w:rPr>
        <w:t>задач</w:t>
      </w:r>
      <w:r w:rsidR="00713EBB" w:rsidRPr="0008330F">
        <w:rPr>
          <w:lang w:val="ru-RU"/>
        </w:rPr>
        <w:t xml:space="preserve"> в масштабах всего МСЭ.</w:t>
      </w:r>
    </w:p>
    <w:p w14:paraId="7153466C" w14:textId="360F9BF9" w:rsidR="009277E8" w:rsidRPr="0008330F" w:rsidRDefault="00713EBB" w:rsidP="009277E8">
      <w:pPr>
        <w:pStyle w:val="Headingb"/>
        <w:rPr>
          <w:lang w:val="ru-RU"/>
        </w:rPr>
      </w:pPr>
      <w:r w:rsidRPr="0008330F">
        <w:rPr>
          <w:lang w:val="ru-RU"/>
        </w:rPr>
        <w:t>Концепция</w:t>
      </w:r>
    </w:p>
    <w:p w14:paraId="78D7B6D5" w14:textId="1D13C16C" w:rsidR="009277E8" w:rsidRPr="0008330F" w:rsidRDefault="009277E8" w:rsidP="009277E8">
      <w:pPr>
        <w:pStyle w:val="FigureNo"/>
        <w:rPr>
          <w:lang w:val="ru-RU"/>
        </w:rPr>
      </w:pPr>
      <w:bookmarkStart w:id="23" w:name="lt_pId054"/>
      <w:r w:rsidRPr="0008330F">
        <w:rPr>
          <w:lang w:val="ru-RU"/>
        </w:rPr>
        <w:t>РИСУНОК</w:t>
      </w:r>
    </w:p>
    <w:bookmarkEnd w:id="23"/>
    <w:p w14:paraId="402F11FF" w14:textId="628A5D8A" w:rsidR="009277E8" w:rsidRPr="0008330F" w:rsidRDefault="00713EBB" w:rsidP="009277E8">
      <w:pPr>
        <w:pStyle w:val="Figuretitle"/>
        <w:spacing w:after="240"/>
        <w:rPr>
          <w:lang w:val="ru-RU"/>
        </w:rPr>
      </w:pPr>
      <w:r w:rsidRPr="0008330F">
        <w:rPr>
          <w:lang w:val="ru-RU"/>
        </w:rPr>
        <w:t>Концепция МСЭ по обеспечению доступности</w:t>
      </w:r>
    </w:p>
    <w:p w14:paraId="71337263" w14:textId="7BF686A3" w:rsidR="00186696" w:rsidRPr="0008330F" w:rsidRDefault="00186696" w:rsidP="00186696">
      <w:pPr>
        <w:pStyle w:val="Normalaftertitle"/>
        <w:jc w:val="center"/>
        <w:rPr>
          <w:lang w:val="ru-RU"/>
        </w:rPr>
      </w:pPr>
      <w:r w:rsidRPr="0008330F">
        <w:rPr>
          <w:noProof/>
          <w:lang w:val="ru-RU"/>
        </w:rPr>
        <w:drawing>
          <wp:inline distT="0" distB="0" distL="0" distR="0" wp14:anchorId="2B40FE84" wp14:editId="7E084AFB">
            <wp:extent cx="4539600" cy="456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00" cy="45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7AF2" w14:textId="0851CBE9" w:rsidR="009277E8" w:rsidRPr="0008330F" w:rsidRDefault="00713EBB" w:rsidP="009277E8">
      <w:pPr>
        <w:pStyle w:val="Headingb"/>
        <w:rPr>
          <w:lang w:val="ru-RU"/>
        </w:rPr>
      </w:pPr>
      <w:r w:rsidRPr="0008330F">
        <w:rPr>
          <w:lang w:val="ru-RU"/>
        </w:rPr>
        <w:lastRenderedPageBreak/>
        <w:t>Методы и реализация</w:t>
      </w:r>
    </w:p>
    <w:p w14:paraId="632184BB" w14:textId="05E441E8" w:rsidR="009277E8" w:rsidRPr="0008330F" w:rsidRDefault="00713EBB" w:rsidP="009277E8">
      <w:pPr>
        <w:rPr>
          <w:b/>
          <w:lang w:val="ru-RU"/>
        </w:rPr>
      </w:pPr>
      <w:bookmarkStart w:id="24" w:name="_Toc344305556"/>
      <w:bookmarkStart w:id="25" w:name="_Toc344416539"/>
      <w:bookmarkStart w:id="26" w:name="_Toc344417166"/>
      <w:bookmarkStart w:id="27" w:name="_Toc344417301"/>
      <w:bookmarkStart w:id="28" w:name="_Toc346029824"/>
      <w:bookmarkStart w:id="29" w:name="_Toc346032646"/>
      <w:bookmarkStart w:id="30" w:name="_Toc346095676"/>
      <w:r w:rsidRPr="0008330F">
        <w:rPr>
          <w:lang w:val="ru-RU"/>
        </w:rPr>
        <w:t>Должна быть разработана</w:t>
      </w:r>
      <w:r w:rsidR="00D25C2B" w:rsidRPr="0008330F">
        <w:rPr>
          <w:lang w:val="ru-RU"/>
        </w:rPr>
        <w:t xml:space="preserve"> </w:t>
      </w:r>
      <w:r w:rsidR="00D25C2B" w:rsidRPr="0008330F">
        <w:rPr>
          <w:b/>
          <w:bCs/>
          <w:lang w:val="ru-RU"/>
        </w:rPr>
        <w:t>общая для всего МСЭ</w:t>
      </w:r>
      <w:r w:rsidRPr="0008330F">
        <w:rPr>
          <w:b/>
          <w:bCs/>
          <w:lang w:val="ru-RU"/>
        </w:rPr>
        <w:t xml:space="preserve"> Стратегия</w:t>
      </w:r>
      <w:r w:rsidR="00D25C2B" w:rsidRPr="0008330F">
        <w:rPr>
          <w:b/>
          <w:bCs/>
          <w:lang w:val="ru-RU"/>
        </w:rPr>
        <w:t xml:space="preserve"> по обеспечению</w:t>
      </w:r>
      <w:r w:rsidRPr="0008330F">
        <w:rPr>
          <w:b/>
          <w:bCs/>
          <w:lang w:val="ru-RU"/>
        </w:rPr>
        <w:t xml:space="preserve"> доступности</w:t>
      </w:r>
      <w:r w:rsidRPr="0008330F">
        <w:rPr>
          <w:lang w:val="ru-RU"/>
        </w:rPr>
        <w:t xml:space="preserve">, направленная на </w:t>
      </w:r>
      <w:r w:rsidR="00BD0105" w:rsidRPr="0008330F">
        <w:rPr>
          <w:lang w:val="ru-RU"/>
        </w:rPr>
        <w:t>выполнение</w:t>
      </w:r>
      <w:r w:rsidRPr="0008330F">
        <w:rPr>
          <w:lang w:val="ru-RU"/>
        </w:rPr>
        <w:t xml:space="preserve"> вышеупомянутых </w:t>
      </w:r>
      <w:r w:rsidR="00BD0105" w:rsidRPr="0008330F">
        <w:rPr>
          <w:lang w:val="ru-RU"/>
        </w:rPr>
        <w:t>задач</w:t>
      </w:r>
      <w:r w:rsidRPr="0008330F">
        <w:rPr>
          <w:lang w:val="ru-RU"/>
        </w:rPr>
        <w:t xml:space="preserve">, </w:t>
      </w:r>
      <w:r w:rsidR="00D25C2B" w:rsidRPr="0008330F">
        <w:rPr>
          <w:lang w:val="ru-RU"/>
        </w:rPr>
        <w:t>в отношении которой необходимо осуществлять регулярный</w:t>
      </w:r>
      <w:r w:rsidRPr="0008330F">
        <w:rPr>
          <w:lang w:val="ru-RU"/>
        </w:rPr>
        <w:t xml:space="preserve"> мониторинг,</w:t>
      </w:r>
      <w:r w:rsidR="00D25C2B" w:rsidRPr="0008330F">
        <w:rPr>
          <w:lang w:val="ru-RU"/>
        </w:rPr>
        <w:t xml:space="preserve"> проводить</w:t>
      </w:r>
      <w:r w:rsidRPr="0008330F">
        <w:rPr>
          <w:lang w:val="ru-RU"/>
        </w:rPr>
        <w:t xml:space="preserve"> оценк</w:t>
      </w:r>
      <w:r w:rsidR="00D25C2B" w:rsidRPr="0008330F">
        <w:rPr>
          <w:lang w:val="ru-RU"/>
        </w:rPr>
        <w:t>у</w:t>
      </w:r>
      <w:r w:rsidRPr="0008330F">
        <w:rPr>
          <w:lang w:val="ru-RU"/>
        </w:rPr>
        <w:t xml:space="preserve"> и</w:t>
      </w:r>
      <w:r w:rsidR="00D25C2B" w:rsidRPr="0008330F">
        <w:rPr>
          <w:lang w:val="ru-RU"/>
        </w:rPr>
        <w:t xml:space="preserve"> представлять</w:t>
      </w:r>
      <w:r w:rsidRPr="0008330F">
        <w:rPr>
          <w:lang w:val="ru-RU"/>
        </w:rPr>
        <w:t xml:space="preserve"> отчетность о достижениях и соответствующей реализации.</w:t>
      </w:r>
    </w:p>
    <w:p w14:paraId="17EDEC94" w14:textId="71FA6F16" w:rsidR="009277E8" w:rsidRPr="0008330F" w:rsidRDefault="00D25C2B" w:rsidP="009277E8">
      <w:pPr>
        <w:rPr>
          <w:lang w:val="ru-RU"/>
        </w:rPr>
      </w:pPr>
      <w:r w:rsidRPr="0008330F">
        <w:rPr>
          <w:lang w:val="ru-RU"/>
        </w:rPr>
        <w:t>Такая</w:t>
      </w:r>
      <w:r w:rsidR="00713EBB" w:rsidRPr="0008330F">
        <w:rPr>
          <w:lang w:val="ru-RU"/>
        </w:rPr>
        <w:t xml:space="preserve"> </w:t>
      </w:r>
      <w:r w:rsidRPr="0008330F">
        <w:rPr>
          <w:lang w:val="ru-RU"/>
        </w:rPr>
        <w:t xml:space="preserve">Стратегия </w:t>
      </w:r>
      <w:r w:rsidR="00713EBB" w:rsidRPr="0008330F">
        <w:rPr>
          <w:lang w:val="ru-RU"/>
        </w:rPr>
        <w:t xml:space="preserve">должна включать ключевые показатели </w:t>
      </w:r>
      <w:r w:rsidR="00DD412F" w:rsidRPr="0008330F">
        <w:rPr>
          <w:lang w:val="ru-RU"/>
        </w:rPr>
        <w:t>деятельности</w:t>
      </w:r>
      <w:r w:rsidR="00713EBB" w:rsidRPr="0008330F">
        <w:rPr>
          <w:lang w:val="ru-RU"/>
        </w:rPr>
        <w:t xml:space="preserve"> (KPI) для </w:t>
      </w:r>
      <w:r w:rsidR="00BD0105" w:rsidRPr="0008330F">
        <w:rPr>
          <w:lang w:val="ru-RU"/>
        </w:rPr>
        <w:t>выполнения</w:t>
      </w:r>
      <w:r w:rsidR="00713EBB" w:rsidRPr="0008330F">
        <w:rPr>
          <w:lang w:val="ru-RU"/>
        </w:rPr>
        <w:t xml:space="preserve"> каждой </w:t>
      </w:r>
      <w:r w:rsidR="00BD0105" w:rsidRPr="0008330F">
        <w:rPr>
          <w:lang w:val="ru-RU"/>
        </w:rPr>
        <w:t>задачи</w:t>
      </w:r>
      <w:r w:rsidR="00713EBB" w:rsidRPr="0008330F">
        <w:rPr>
          <w:lang w:val="ru-RU"/>
        </w:rPr>
        <w:t xml:space="preserve">, оценку необходимых ресурсов, </w:t>
      </w:r>
      <w:r w:rsidRPr="0008330F">
        <w:rPr>
          <w:lang w:val="ru-RU"/>
        </w:rPr>
        <w:t>содержать</w:t>
      </w:r>
      <w:r w:rsidR="00713EBB" w:rsidRPr="0008330F">
        <w:rPr>
          <w:lang w:val="ru-RU"/>
        </w:rPr>
        <w:t xml:space="preserve"> этапы и сроки, ожидаемые и достигнутые результаты, а также оценку рисков и предлагаемые меры по их снижению.</w:t>
      </w:r>
    </w:p>
    <w:p w14:paraId="1D9999CC" w14:textId="55EA5D6E" w:rsidR="009277E8" w:rsidRPr="0008330F" w:rsidRDefault="00713EBB" w:rsidP="009277E8">
      <w:pPr>
        <w:rPr>
          <w:lang w:val="ru-RU"/>
        </w:rPr>
      </w:pPr>
      <w:r w:rsidRPr="0008330F">
        <w:rPr>
          <w:lang w:val="ru-RU"/>
        </w:rPr>
        <w:t xml:space="preserve">Подробный отчет о реализации политики и </w:t>
      </w:r>
      <w:r w:rsidR="00D25C2B" w:rsidRPr="0008330F">
        <w:rPr>
          <w:lang w:val="ru-RU"/>
        </w:rPr>
        <w:t>концепции МСЭ по обеспечению</w:t>
      </w:r>
      <w:r w:rsidRPr="0008330F">
        <w:rPr>
          <w:lang w:val="ru-RU"/>
        </w:rPr>
        <w:t xml:space="preserve"> доступности должен быть представлен на сессии Совета 2022 года, а обновлен</w:t>
      </w:r>
      <w:r w:rsidR="00D25C2B" w:rsidRPr="0008330F">
        <w:rPr>
          <w:lang w:val="ru-RU"/>
        </w:rPr>
        <w:t>ная информация</w:t>
      </w:r>
      <w:r w:rsidRPr="0008330F">
        <w:rPr>
          <w:lang w:val="ru-RU"/>
        </w:rPr>
        <w:t xml:space="preserve"> должн</w:t>
      </w:r>
      <w:r w:rsidR="00D25C2B" w:rsidRPr="0008330F">
        <w:rPr>
          <w:lang w:val="ru-RU"/>
        </w:rPr>
        <w:t>а</w:t>
      </w:r>
      <w:r w:rsidRPr="0008330F">
        <w:rPr>
          <w:lang w:val="ru-RU"/>
        </w:rPr>
        <w:t xml:space="preserve"> представл</w:t>
      </w:r>
      <w:r w:rsidR="00D25C2B" w:rsidRPr="0008330F">
        <w:rPr>
          <w:lang w:val="ru-RU"/>
        </w:rPr>
        <w:t>яться регулярно</w:t>
      </w:r>
      <w:r w:rsidRPr="0008330F">
        <w:rPr>
          <w:lang w:val="ru-RU"/>
        </w:rPr>
        <w:t xml:space="preserve"> на последующих сессиях Совета.</w:t>
      </w:r>
    </w:p>
    <w:p w14:paraId="28ADEB25" w14:textId="1B0F173C" w:rsidR="009277E8" w:rsidRPr="0008330F" w:rsidRDefault="00713EBB" w:rsidP="009277E8">
      <w:pPr>
        <w:pStyle w:val="Headingb"/>
        <w:rPr>
          <w:lang w:val="ru-RU"/>
        </w:rPr>
      </w:pPr>
      <w:r w:rsidRPr="0008330F">
        <w:rPr>
          <w:lang w:val="ru-RU"/>
        </w:rPr>
        <w:t>Ресурсы</w:t>
      </w:r>
    </w:p>
    <w:p w14:paraId="3322C196" w14:textId="3E1DF862" w:rsidR="009277E8" w:rsidRPr="0008330F" w:rsidRDefault="00713EBB" w:rsidP="009277E8">
      <w:pPr>
        <w:rPr>
          <w:lang w:val="ru-RU"/>
        </w:rPr>
      </w:pPr>
      <w:r w:rsidRPr="0008330F">
        <w:rPr>
          <w:lang w:val="ru-RU"/>
        </w:rPr>
        <w:t xml:space="preserve">Для обеспечения реализации </w:t>
      </w:r>
      <w:r w:rsidR="00FD469E" w:rsidRPr="0008330F">
        <w:rPr>
          <w:lang w:val="ru-RU"/>
        </w:rPr>
        <w:t>данной</w:t>
      </w:r>
      <w:r w:rsidRPr="0008330F">
        <w:rPr>
          <w:lang w:val="ru-RU"/>
        </w:rPr>
        <w:t xml:space="preserve"> политики </w:t>
      </w:r>
      <w:r w:rsidR="00FD469E" w:rsidRPr="0008330F">
        <w:rPr>
          <w:lang w:val="ru-RU"/>
        </w:rPr>
        <w:t>важнейшее</w:t>
      </w:r>
      <w:r w:rsidRPr="0008330F">
        <w:rPr>
          <w:lang w:val="ru-RU"/>
        </w:rPr>
        <w:t xml:space="preserve"> значение имеет выделение необходимого финансирования. В настоящее время нет отдельного бюджета на услуги по обеспечению доступности. </w:t>
      </w:r>
      <w:r w:rsidR="00FD469E" w:rsidRPr="0008330F">
        <w:rPr>
          <w:lang w:val="ru-RU"/>
        </w:rPr>
        <w:t>Набор с</w:t>
      </w:r>
      <w:r w:rsidRPr="0008330F">
        <w:rPr>
          <w:lang w:val="ru-RU"/>
        </w:rPr>
        <w:t>убтитр</w:t>
      </w:r>
      <w:r w:rsidR="00FD469E" w:rsidRPr="0008330F">
        <w:rPr>
          <w:lang w:val="ru-RU"/>
        </w:rPr>
        <w:t>ов</w:t>
      </w:r>
      <w:r w:rsidRPr="0008330F">
        <w:rPr>
          <w:lang w:val="ru-RU"/>
        </w:rPr>
        <w:t xml:space="preserve"> и сурдоперевод в режиме реального времени </w:t>
      </w:r>
      <w:r w:rsidR="00FD469E" w:rsidRPr="0008330F">
        <w:rPr>
          <w:lang w:val="ru-RU"/>
        </w:rPr>
        <w:t>обеспечивались</w:t>
      </w:r>
      <w:r w:rsidRPr="0008330F">
        <w:rPr>
          <w:lang w:val="ru-RU"/>
        </w:rPr>
        <w:t xml:space="preserve"> на отдельных мероприятиях МСЭ в течение нескольких лет, но покрывались из специальных фондов (например, из бюджет</w:t>
      </w:r>
      <w:r w:rsidR="00FD469E" w:rsidRPr="0008330F">
        <w:rPr>
          <w:lang w:val="ru-RU"/>
        </w:rPr>
        <w:t>ов</w:t>
      </w:r>
      <w:r w:rsidRPr="0008330F">
        <w:rPr>
          <w:lang w:val="ru-RU"/>
        </w:rPr>
        <w:t xml:space="preserve"> организаторов мероприятий).</w:t>
      </w:r>
    </w:p>
    <w:p w14:paraId="5769547C" w14:textId="325070AC" w:rsidR="009277E8" w:rsidRPr="0008330F" w:rsidRDefault="007641CA" w:rsidP="009277E8">
      <w:pPr>
        <w:rPr>
          <w:lang w:val="ru-RU"/>
        </w:rPr>
      </w:pPr>
      <w:bookmarkStart w:id="31" w:name="lt_pId063"/>
      <w:r w:rsidRPr="0008330F">
        <w:rPr>
          <w:lang w:val="ru-RU"/>
        </w:rPr>
        <w:t>Предлагаем Членам МСЭ внести свой вклад в реализацию этой политики</w:t>
      </w:r>
      <w:r w:rsidR="006D68E8" w:rsidRPr="0008330F">
        <w:rPr>
          <w:lang w:val="ru-RU"/>
        </w:rPr>
        <w:t xml:space="preserve"> по обеспечению доступности для лиц с ограниченными возможностями</w:t>
      </w:r>
      <w:r w:rsidRPr="0008330F">
        <w:rPr>
          <w:lang w:val="ru-RU"/>
        </w:rPr>
        <w:t xml:space="preserve"> через Фонд МСЭ по обеспечению доступности для охвата цифровыми технологиями лиц с ограниченными возможностями, который был создан МСЭ согласно поручению, содержащемуся в Резолюции 175 (Пересм. Дубай, 2018 г.)</w:t>
      </w:r>
      <w:r w:rsidR="009277E8" w:rsidRPr="0008330F">
        <w:rPr>
          <w:lang w:val="ru-RU"/>
        </w:rPr>
        <w:t>.</w:t>
      </w:r>
      <w:bookmarkStart w:id="32" w:name="lt_pId064"/>
      <w:bookmarkEnd w:id="31"/>
      <w:r w:rsidR="009277E8" w:rsidRPr="0008330F">
        <w:rPr>
          <w:lang w:val="ru-RU"/>
        </w:rPr>
        <w:t xml:space="preserve"> </w:t>
      </w:r>
      <w:bookmarkEnd w:id="32"/>
      <w:r w:rsidR="00713EBB" w:rsidRPr="0008330F">
        <w:rPr>
          <w:lang w:val="ru-RU"/>
        </w:rPr>
        <w:t>Фонд не пополнялся с 2018 года.</w:t>
      </w:r>
    </w:p>
    <w:p w14:paraId="7EDAED56" w14:textId="1ECE9D8C" w:rsidR="009277E8" w:rsidRPr="0008330F" w:rsidRDefault="00713EBB" w:rsidP="009277E8">
      <w:pPr>
        <w:pStyle w:val="Headingb"/>
        <w:rPr>
          <w:lang w:val="ru-RU"/>
        </w:rPr>
      </w:pPr>
      <w:r w:rsidRPr="0008330F">
        <w:rPr>
          <w:lang w:val="ru-RU"/>
        </w:rPr>
        <w:t>Пересмотр</w:t>
      </w:r>
    </w:p>
    <w:p w14:paraId="6149E23A" w14:textId="7C38B652" w:rsidR="009277E8" w:rsidRPr="0008330F" w:rsidRDefault="00713EBB" w:rsidP="009277E8">
      <w:pPr>
        <w:rPr>
          <w:lang w:val="ru-RU"/>
        </w:rPr>
      </w:pPr>
      <w:r w:rsidRPr="0008330F">
        <w:rPr>
          <w:lang w:val="ru-RU"/>
        </w:rPr>
        <w:t xml:space="preserve">Пересмотренная </w:t>
      </w:r>
      <w:r w:rsidR="002C4C95" w:rsidRPr="0008330F">
        <w:rPr>
          <w:lang w:val="ru-RU"/>
        </w:rPr>
        <w:t xml:space="preserve">политика </w:t>
      </w:r>
      <w:r w:rsidR="00FD469E" w:rsidRPr="0008330F">
        <w:rPr>
          <w:lang w:val="ru-RU"/>
        </w:rPr>
        <w:t xml:space="preserve">МСЭ по обеспечению </w:t>
      </w:r>
      <w:r w:rsidRPr="0008330F">
        <w:rPr>
          <w:lang w:val="ru-RU"/>
        </w:rPr>
        <w:t xml:space="preserve">доступности для </w:t>
      </w:r>
      <w:r w:rsidR="00FD469E" w:rsidRPr="0008330F">
        <w:rPr>
          <w:lang w:val="ru-RU"/>
        </w:rPr>
        <w:t>лиц с ограниченными возможностями</w:t>
      </w:r>
      <w:r w:rsidRPr="0008330F">
        <w:rPr>
          <w:lang w:val="ru-RU"/>
        </w:rPr>
        <w:t xml:space="preserve"> должна быть реализована в рамках имеющихся выделенных ресурсов и вступит в силу с даты ее одобрения Советом МСЭ.</w:t>
      </w:r>
    </w:p>
    <w:p w14:paraId="5B113C32" w14:textId="3417EC64" w:rsidR="009277E8" w:rsidRPr="0008330F" w:rsidRDefault="00FD469E" w:rsidP="009277E8">
      <w:pPr>
        <w:rPr>
          <w:lang w:val="ru-RU"/>
        </w:rPr>
      </w:pPr>
      <w:r w:rsidRPr="0008330F">
        <w:rPr>
          <w:lang w:val="ru-RU"/>
        </w:rPr>
        <w:t xml:space="preserve">Политика МСЭ по обеспечению доступности для лиц с ограниченными возможностями </w:t>
      </w:r>
      <w:r w:rsidR="00713EBB" w:rsidRPr="0008330F">
        <w:rPr>
          <w:lang w:val="ru-RU"/>
        </w:rPr>
        <w:t>будет пересматриваться и обновляться не реже одного раза в четыре года после ее создания,</w:t>
      </w:r>
      <w:r w:rsidRPr="0008330F">
        <w:rPr>
          <w:lang w:val="ru-RU"/>
        </w:rPr>
        <w:t xml:space="preserve"> с тем</w:t>
      </w:r>
      <w:r w:rsidR="00713EBB" w:rsidRPr="0008330F">
        <w:rPr>
          <w:lang w:val="ru-RU"/>
        </w:rPr>
        <w:t xml:space="preserve"> чтобы использовать возникающие </w:t>
      </w:r>
      <w:r w:rsidRPr="0008330F">
        <w:rPr>
          <w:lang w:val="ru-RU"/>
        </w:rPr>
        <w:t xml:space="preserve">извлеченные уроки и </w:t>
      </w:r>
      <w:r w:rsidR="00713EBB" w:rsidRPr="0008330F">
        <w:rPr>
          <w:lang w:val="ru-RU"/>
        </w:rPr>
        <w:t>передов</w:t>
      </w:r>
      <w:r w:rsidRPr="0008330F">
        <w:rPr>
          <w:lang w:val="ru-RU"/>
        </w:rPr>
        <w:t>ой</w:t>
      </w:r>
      <w:r w:rsidR="00713EBB" w:rsidRPr="0008330F">
        <w:rPr>
          <w:lang w:val="ru-RU"/>
        </w:rPr>
        <w:t xml:space="preserve"> </w:t>
      </w:r>
      <w:r w:rsidRPr="0008330F">
        <w:rPr>
          <w:lang w:val="ru-RU"/>
        </w:rPr>
        <w:t>опыт</w:t>
      </w:r>
      <w:r w:rsidR="00713EBB" w:rsidRPr="0008330F">
        <w:rPr>
          <w:lang w:val="ru-RU"/>
        </w:rPr>
        <w:t xml:space="preserve">, а также учитывать технологический прогресс в области </w:t>
      </w:r>
      <w:r w:rsidRPr="0008330F">
        <w:rPr>
          <w:lang w:val="ru-RU"/>
        </w:rPr>
        <w:t xml:space="preserve">доступности </w:t>
      </w:r>
      <w:r w:rsidR="00713EBB" w:rsidRPr="0008330F">
        <w:rPr>
          <w:lang w:val="ru-RU"/>
        </w:rPr>
        <w:t>цифров</w:t>
      </w:r>
      <w:r w:rsidRPr="0008330F">
        <w:rPr>
          <w:lang w:val="ru-RU"/>
        </w:rPr>
        <w:t>ых технологий</w:t>
      </w:r>
      <w:r w:rsidR="00713EBB" w:rsidRPr="0008330F">
        <w:rPr>
          <w:lang w:val="ru-RU"/>
        </w:rPr>
        <w:t>.</w:t>
      </w:r>
    </w:p>
    <w:p w14:paraId="6070D020" w14:textId="6097E6F4" w:rsidR="009277E8" w:rsidRPr="0008330F" w:rsidRDefault="009277E8" w:rsidP="009277E8">
      <w:pPr>
        <w:spacing w:before="480"/>
        <w:jc w:val="center"/>
        <w:rPr>
          <w:lang w:val="ru-RU"/>
        </w:rPr>
      </w:pPr>
      <w:r w:rsidRPr="0008330F">
        <w:rPr>
          <w:lang w:val="ru-RU"/>
        </w:rPr>
        <w:t>______________</w:t>
      </w:r>
      <w:bookmarkEnd w:id="6"/>
      <w:bookmarkEnd w:id="24"/>
      <w:bookmarkEnd w:id="25"/>
      <w:bookmarkEnd w:id="26"/>
      <w:bookmarkEnd w:id="27"/>
      <w:bookmarkEnd w:id="28"/>
      <w:bookmarkEnd w:id="29"/>
      <w:bookmarkEnd w:id="30"/>
    </w:p>
    <w:sectPr w:rsidR="009277E8" w:rsidRPr="0008330F" w:rsidSect="00CF629C">
      <w:headerReference w:type="default" r:id="rId26"/>
      <w:footerReference w:type="default" r:id="rId27"/>
      <w:footerReference w:type="first" r:id="rId2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4326" w14:textId="77777777" w:rsidR="005233D2" w:rsidRDefault="005233D2">
      <w:r>
        <w:separator/>
      </w:r>
    </w:p>
  </w:endnote>
  <w:endnote w:type="continuationSeparator" w:id="0">
    <w:p w14:paraId="19C04C9A" w14:textId="77777777" w:rsidR="005233D2" w:rsidRDefault="0052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A32" w14:textId="28054722" w:rsidR="000E568E" w:rsidRPr="009277E8" w:rsidRDefault="00707304" w:rsidP="009B0BAE">
    <w:pPr>
      <w:pStyle w:val="Footer"/>
      <w:rPr>
        <w:sz w:val="18"/>
        <w:szCs w:val="18"/>
        <w:lang w:val="fr-CH"/>
      </w:rPr>
    </w:pPr>
    <w:r w:rsidRPr="00270A9B">
      <w:rPr>
        <w:color w:val="F2F2F2" w:themeColor="background1" w:themeShade="F2"/>
      </w:rPr>
      <w:fldChar w:fldCharType="begin"/>
    </w:r>
    <w:r w:rsidRPr="00270A9B">
      <w:rPr>
        <w:color w:val="F2F2F2" w:themeColor="background1" w:themeShade="F2"/>
        <w:lang w:val="fr-CH"/>
      </w:rPr>
      <w:instrText xml:space="preserve"> FILENAME \p  \* MERGEFORMAT </w:instrText>
    </w:r>
    <w:r w:rsidRPr="00270A9B">
      <w:rPr>
        <w:color w:val="F2F2F2" w:themeColor="background1" w:themeShade="F2"/>
      </w:rPr>
      <w:fldChar w:fldCharType="separate"/>
    </w:r>
    <w:r w:rsidR="009277E8" w:rsidRPr="00270A9B">
      <w:rPr>
        <w:color w:val="F2F2F2" w:themeColor="background1" w:themeShade="F2"/>
        <w:lang w:val="fr-CH"/>
      </w:rPr>
      <w:t>P:\RUS\SG\CONSEIL\C21\000\072R.docx</w:t>
    </w:r>
    <w:r w:rsidRPr="00270A9B">
      <w:rPr>
        <w:color w:val="F2F2F2" w:themeColor="background1" w:themeShade="F2"/>
        <w:lang w:val="en-US"/>
      </w:rPr>
      <w:fldChar w:fldCharType="end"/>
    </w:r>
    <w:r w:rsidR="000E568E" w:rsidRPr="00270A9B">
      <w:rPr>
        <w:color w:val="F2F2F2" w:themeColor="background1" w:themeShade="F2"/>
        <w:lang w:val="fr-CH"/>
      </w:rPr>
      <w:t xml:space="preserve"> (</w:t>
    </w:r>
    <w:r w:rsidR="009277E8" w:rsidRPr="00270A9B">
      <w:rPr>
        <w:color w:val="F2F2F2" w:themeColor="background1" w:themeShade="F2"/>
        <w:lang w:val="fr-CH"/>
      </w:rPr>
      <w:t>485457</w:t>
    </w:r>
    <w:r w:rsidR="000E568E" w:rsidRPr="00270A9B">
      <w:rPr>
        <w:color w:val="F2F2F2" w:themeColor="background1" w:themeShade="F2"/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84B2" w14:textId="77777777"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219D" w14:textId="77777777" w:rsidR="005233D2" w:rsidRDefault="005233D2">
      <w:r>
        <w:t>____________________</w:t>
      </w:r>
    </w:p>
  </w:footnote>
  <w:footnote w:type="continuationSeparator" w:id="0">
    <w:p w14:paraId="54788946" w14:textId="77777777" w:rsidR="005233D2" w:rsidRDefault="005233D2">
      <w:r>
        <w:continuationSeparator/>
      </w:r>
    </w:p>
  </w:footnote>
  <w:footnote w:id="1">
    <w:p w14:paraId="78EEE48A" w14:textId="40364EB1" w:rsidR="002F3865" w:rsidRPr="00875D9A" w:rsidRDefault="002F3865" w:rsidP="002F3865">
      <w:pPr>
        <w:pStyle w:val="FootnoteText"/>
        <w:rPr>
          <w:lang w:val="ru-RU"/>
        </w:rPr>
      </w:pPr>
      <w:r w:rsidRPr="009277E8">
        <w:rPr>
          <w:rStyle w:val="FootnoteReference"/>
        </w:rPr>
        <w:footnoteRef/>
      </w:r>
      <w:r w:rsidRPr="00875D9A">
        <w:rPr>
          <w:lang w:val="ru-RU"/>
        </w:rPr>
        <w:t xml:space="preserve"> </w:t>
      </w:r>
      <w:r w:rsidRPr="00875D9A">
        <w:rPr>
          <w:lang w:val="ru-RU"/>
        </w:rPr>
        <w:tab/>
      </w:r>
      <w:r w:rsidR="00875D9A">
        <w:rPr>
          <w:lang w:val="ru-RU"/>
        </w:rPr>
        <w:t>В пределах ограничений возраста обязательного выхода на пенсию.</w:t>
      </w:r>
    </w:p>
  </w:footnote>
  <w:footnote w:id="2">
    <w:p w14:paraId="6D324A5B" w14:textId="6184157A" w:rsidR="00875D9A" w:rsidRPr="00875D9A" w:rsidRDefault="00875D9A" w:rsidP="00875D9A">
      <w:pPr>
        <w:pStyle w:val="FootnoteText"/>
        <w:rPr>
          <w:lang w:val="ru-RU"/>
        </w:rPr>
      </w:pPr>
      <w:r w:rsidRPr="00B8003C">
        <w:rPr>
          <w:rStyle w:val="FootnoteReference"/>
        </w:rPr>
        <w:footnoteRef/>
      </w:r>
      <w:r w:rsidRPr="00875D9A">
        <w:rPr>
          <w:lang w:val="ru-RU"/>
        </w:rPr>
        <w:t xml:space="preserve"> </w:t>
      </w:r>
      <w:r w:rsidRPr="00875D9A">
        <w:rPr>
          <w:lang w:val="ru-RU"/>
        </w:rPr>
        <w:tab/>
        <w:t>В соответствии с</w:t>
      </w:r>
      <w:r>
        <w:rPr>
          <w:lang w:val="ru-RU"/>
        </w:rPr>
        <w:t xml:space="preserve">о служебным приказом </w:t>
      </w:r>
      <w:r w:rsidRPr="00875D9A">
        <w:rPr>
          <w:lang w:val="ru-RU"/>
        </w:rPr>
        <w:t xml:space="preserve">№ 21/02 </w:t>
      </w:r>
      <w:r>
        <w:rPr>
          <w:lang w:val="ru-RU"/>
        </w:rPr>
        <w:t>"П</w:t>
      </w:r>
      <w:r w:rsidRPr="00875D9A">
        <w:rPr>
          <w:lang w:val="ru-RU"/>
        </w:rPr>
        <w:t>олитик</w:t>
      </w:r>
      <w:r>
        <w:rPr>
          <w:lang w:val="ru-RU"/>
        </w:rPr>
        <w:t>а</w:t>
      </w:r>
      <w:r w:rsidRPr="00875D9A">
        <w:rPr>
          <w:lang w:val="ru-RU"/>
        </w:rPr>
        <w:t xml:space="preserve"> предоставления стипендий для участия в мероприятиях и деятельности, финансируемых из регулярного бюджета МСЭ</w:t>
      </w:r>
      <w:r>
        <w:rPr>
          <w:lang w:val="ru-RU"/>
        </w:rPr>
        <w:t>"</w:t>
      </w:r>
      <w:r w:rsidRPr="00875D9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57E7" w14:textId="11BA379D"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6D68E8">
      <w:rPr>
        <w:noProof/>
      </w:rPr>
      <w:t>5</w:t>
    </w:r>
    <w:r>
      <w:rPr>
        <w:noProof/>
      </w:rPr>
      <w:fldChar w:fldCharType="end"/>
    </w:r>
  </w:p>
  <w:p w14:paraId="59EF178D" w14:textId="241F7AD5" w:rsidR="000E568E" w:rsidRDefault="000E568E" w:rsidP="005B3DEC">
    <w:pPr>
      <w:pStyle w:val="Header"/>
      <w:spacing w:after="480"/>
    </w:pPr>
    <w:r>
      <w:t>C</w:t>
    </w:r>
    <w:r w:rsidR="00442515">
      <w:t>2</w:t>
    </w:r>
    <w:r w:rsidR="001E7F50">
      <w:t>1</w:t>
    </w:r>
    <w:r>
      <w:t>/</w:t>
    </w:r>
    <w:r w:rsidR="009277E8">
      <w:rPr>
        <w:lang w:val="ru-RU"/>
      </w:rPr>
      <w:t>72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2372"/>
    <w:multiLevelType w:val="hybridMultilevel"/>
    <w:tmpl w:val="28581636"/>
    <w:lvl w:ilvl="0" w:tplc="C0AAE4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4780A9A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338E90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2AEE06A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F4E318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3A4BF2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3267B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78E267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17A6DA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3150585"/>
    <w:multiLevelType w:val="hybridMultilevel"/>
    <w:tmpl w:val="FC26F4C6"/>
    <w:lvl w:ilvl="0" w:tplc="CA0A782A">
      <w:start w:val="1"/>
      <w:numFmt w:val="decimal"/>
      <w:lvlText w:val="%1."/>
      <w:lvlJc w:val="left"/>
      <w:pPr>
        <w:ind w:left="720" w:hanging="360"/>
      </w:pPr>
    </w:lvl>
    <w:lvl w:ilvl="1" w:tplc="5A4A3DA8">
      <w:start w:val="1"/>
      <w:numFmt w:val="lowerLetter"/>
      <w:lvlText w:val="%2."/>
      <w:lvlJc w:val="left"/>
      <w:pPr>
        <w:ind w:left="1440" w:hanging="360"/>
      </w:pPr>
    </w:lvl>
    <w:lvl w:ilvl="2" w:tplc="E8A45C46" w:tentative="1">
      <w:start w:val="1"/>
      <w:numFmt w:val="lowerRoman"/>
      <w:lvlText w:val="%3."/>
      <w:lvlJc w:val="right"/>
      <w:pPr>
        <w:ind w:left="2160" w:hanging="180"/>
      </w:pPr>
    </w:lvl>
    <w:lvl w:ilvl="3" w:tplc="666E26E0" w:tentative="1">
      <w:start w:val="1"/>
      <w:numFmt w:val="decimal"/>
      <w:lvlText w:val="%4."/>
      <w:lvlJc w:val="left"/>
      <w:pPr>
        <w:ind w:left="2880" w:hanging="360"/>
      </w:pPr>
    </w:lvl>
    <w:lvl w:ilvl="4" w:tplc="D9F07CFC" w:tentative="1">
      <w:start w:val="1"/>
      <w:numFmt w:val="lowerLetter"/>
      <w:lvlText w:val="%5."/>
      <w:lvlJc w:val="left"/>
      <w:pPr>
        <w:ind w:left="3600" w:hanging="360"/>
      </w:pPr>
    </w:lvl>
    <w:lvl w:ilvl="5" w:tplc="3BCA383A" w:tentative="1">
      <w:start w:val="1"/>
      <w:numFmt w:val="lowerRoman"/>
      <w:lvlText w:val="%6."/>
      <w:lvlJc w:val="right"/>
      <w:pPr>
        <w:ind w:left="4320" w:hanging="180"/>
      </w:pPr>
    </w:lvl>
    <w:lvl w:ilvl="6" w:tplc="9C7CD7C0" w:tentative="1">
      <w:start w:val="1"/>
      <w:numFmt w:val="decimal"/>
      <w:lvlText w:val="%7."/>
      <w:lvlJc w:val="left"/>
      <w:pPr>
        <w:ind w:left="5040" w:hanging="360"/>
      </w:pPr>
    </w:lvl>
    <w:lvl w:ilvl="7" w:tplc="82602A32" w:tentative="1">
      <w:start w:val="1"/>
      <w:numFmt w:val="lowerLetter"/>
      <w:lvlText w:val="%8."/>
      <w:lvlJc w:val="left"/>
      <w:pPr>
        <w:ind w:left="5760" w:hanging="360"/>
      </w:pPr>
    </w:lvl>
    <w:lvl w:ilvl="8" w:tplc="31EA4E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7"/>
    <w:rsid w:val="0002183E"/>
    <w:rsid w:val="00043FA1"/>
    <w:rsid w:val="000569B4"/>
    <w:rsid w:val="00080E82"/>
    <w:rsid w:val="0008330F"/>
    <w:rsid w:val="000E568E"/>
    <w:rsid w:val="0014734F"/>
    <w:rsid w:val="0015710D"/>
    <w:rsid w:val="00163A32"/>
    <w:rsid w:val="00186696"/>
    <w:rsid w:val="00192B41"/>
    <w:rsid w:val="001B7B09"/>
    <w:rsid w:val="001E6719"/>
    <w:rsid w:val="001E7F50"/>
    <w:rsid w:val="00225368"/>
    <w:rsid w:val="00227FF0"/>
    <w:rsid w:val="002630F9"/>
    <w:rsid w:val="00270A9B"/>
    <w:rsid w:val="00291EB6"/>
    <w:rsid w:val="002C4C95"/>
    <w:rsid w:val="002D2F57"/>
    <w:rsid w:val="002D48C5"/>
    <w:rsid w:val="002F3865"/>
    <w:rsid w:val="003C4C03"/>
    <w:rsid w:val="003F099E"/>
    <w:rsid w:val="003F235E"/>
    <w:rsid w:val="004023E0"/>
    <w:rsid w:val="00403DD8"/>
    <w:rsid w:val="00442515"/>
    <w:rsid w:val="0045686C"/>
    <w:rsid w:val="0046346F"/>
    <w:rsid w:val="004918C4"/>
    <w:rsid w:val="00497703"/>
    <w:rsid w:val="004A0374"/>
    <w:rsid w:val="004A45B5"/>
    <w:rsid w:val="004D0129"/>
    <w:rsid w:val="004F04F4"/>
    <w:rsid w:val="004F0CA6"/>
    <w:rsid w:val="005233D2"/>
    <w:rsid w:val="005A64D5"/>
    <w:rsid w:val="005B3DEC"/>
    <w:rsid w:val="00601994"/>
    <w:rsid w:val="006436AB"/>
    <w:rsid w:val="006D68E8"/>
    <w:rsid w:val="006E2D42"/>
    <w:rsid w:val="00703676"/>
    <w:rsid w:val="00707304"/>
    <w:rsid w:val="00713EBB"/>
    <w:rsid w:val="00732269"/>
    <w:rsid w:val="0075778F"/>
    <w:rsid w:val="007641CA"/>
    <w:rsid w:val="00785ABD"/>
    <w:rsid w:val="007A2DD4"/>
    <w:rsid w:val="007D35D0"/>
    <w:rsid w:val="007D38B5"/>
    <w:rsid w:val="007E7EA0"/>
    <w:rsid w:val="00807255"/>
    <w:rsid w:val="0081023E"/>
    <w:rsid w:val="008173AA"/>
    <w:rsid w:val="00840A14"/>
    <w:rsid w:val="00864697"/>
    <w:rsid w:val="00875D9A"/>
    <w:rsid w:val="008B62B4"/>
    <w:rsid w:val="008D2D7B"/>
    <w:rsid w:val="008E0737"/>
    <w:rsid w:val="008F7C2C"/>
    <w:rsid w:val="009277E8"/>
    <w:rsid w:val="00940E96"/>
    <w:rsid w:val="00960699"/>
    <w:rsid w:val="009B0BAE"/>
    <w:rsid w:val="009C1C89"/>
    <w:rsid w:val="009D356D"/>
    <w:rsid w:val="009E2080"/>
    <w:rsid w:val="009F3448"/>
    <w:rsid w:val="00A01CF9"/>
    <w:rsid w:val="00A71773"/>
    <w:rsid w:val="00AE2C85"/>
    <w:rsid w:val="00B12A37"/>
    <w:rsid w:val="00B63EF2"/>
    <w:rsid w:val="00BA7D89"/>
    <w:rsid w:val="00BB4F62"/>
    <w:rsid w:val="00BC0D39"/>
    <w:rsid w:val="00BC7BC0"/>
    <w:rsid w:val="00BD0105"/>
    <w:rsid w:val="00BD57B7"/>
    <w:rsid w:val="00BE63E2"/>
    <w:rsid w:val="00CD2009"/>
    <w:rsid w:val="00CF629C"/>
    <w:rsid w:val="00D25C2B"/>
    <w:rsid w:val="00D4736F"/>
    <w:rsid w:val="00D92EEA"/>
    <w:rsid w:val="00DA5D4E"/>
    <w:rsid w:val="00DD412F"/>
    <w:rsid w:val="00E176BA"/>
    <w:rsid w:val="00E423EC"/>
    <w:rsid w:val="00E55121"/>
    <w:rsid w:val="00EB4FCB"/>
    <w:rsid w:val="00EC6BC5"/>
    <w:rsid w:val="00F346AD"/>
    <w:rsid w:val="00F35898"/>
    <w:rsid w:val="00F5225B"/>
    <w:rsid w:val="00FD469E"/>
    <w:rsid w:val="00FE5701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FE4B37E"/>
  <w15:docId w15:val="{00576B80-6400-4CE0-9431-460E1D30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7E8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7E8"/>
    <w:rPr>
      <w:rFonts w:ascii="Calibri" w:hAnsi="Calibri"/>
      <w:lang w:val="en-GB" w:eastAsia="en-US"/>
    </w:rPr>
  </w:style>
  <w:style w:type="paragraph" w:styleId="ListParagraph">
    <w:name w:val="List Paragraph"/>
    <w:basedOn w:val="Normal"/>
    <w:uiPriority w:val="34"/>
    <w:qFormat/>
    <w:rsid w:val="009277E8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md/S13-CL-C-0042/en" TargetMode="External"/><Relationship Id="rId18" Type="http://schemas.openxmlformats.org/officeDocument/2006/relationships/hyperlink" Target="https://www.itu.int/opb/publications.aspx?lang=en&amp;parent=T-RES-T.70-201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tu.foleon.com/itu/connect-2030-agenda/hom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pub/R-RES-R.67" TargetMode="External"/><Relationship Id="rId17" Type="http://schemas.openxmlformats.org/officeDocument/2006/relationships/hyperlink" Target="https://www.itu.int/en/ITU-D/Conferences/WTDC/WTDC17/Documents/WTDC17_final_report_en.pdf" TargetMode="External"/><Relationship Id="rId25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s://www.itu.int/en/council/Documents/basic-texts/RES-175-E.pdf" TargetMode="External"/><Relationship Id="rId20" Type="http://schemas.openxmlformats.org/officeDocument/2006/relationships/hyperlink" Target="https://www.itu.int/en/council/planning/Documents/ITU_Strategic_plan_2020-2023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pb/publications.aspx?lang=en&amp;parent=T-RES-T.70-2016" TargetMode="External"/><Relationship Id="rId24" Type="http://schemas.openxmlformats.org/officeDocument/2006/relationships/hyperlink" Target="https://www.itu.int/en/general-secretariat/ties/ISCGDocumentLibrary/1st%20Meeting%202021/ISCG-21-1-07-E-1st%20Meeting%202021-Final%20Report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jiu.org/sites/www.unjiu.org/files/jiu_rep_2018_6_english.pdf" TargetMode="External"/><Relationship Id="rId23" Type="http://schemas.openxmlformats.org/officeDocument/2006/relationships/hyperlink" Target="https://www.itu.int/en/general-secretariat/Pages/ISCG/default.aspx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itu.int/en/ITU-D/Conferences/WTDC/WTDC17/Documents/WTDC17_final_report_en.pdf" TargetMode="External"/><Relationship Id="rId19" Type="http://schemas.openxmlformats.org/officeDocument/2006/relationships/hyperlink" Target="https://www.itu.int/pub/R-RES-R.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S13-CL-C-0042/en" TargetMode="External"/><Relationship Id="rId14" Type="http://schemas.openxmlformats.org/officeDocument/2006/relationships/hyperlink" Target="https://www.un.org/development/desa/disabilities/convention-on-the-rights-of-persons-with-disabilities.html" TargetMode="External"/><Relationship Id="rId22" Type="http://schemas.openxmlformats.org/officeDocument/2006/relationships/hyperlink" Target="https://www.un.org/en/content/disabilitystrategy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7009-A0BE-43EA-94B6-162D3B45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PR_C21.dotx</Template>
  <TotalTime>1</TotalTime>
  <Pages>5</Pages>
  <Words>1336</Words>
  <Characters>10494</Characters>
  <Application>Microsoft Office Word</Application>
  <DocSecurity>4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11807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ITU accessibility policy for persons with disabilities</dc:title>
  <dc:subject>Council 2021, Virtual consultation of councillors</dc:subject>
  <dc:creator>Antipina, Nadezda</dc:creator>
  <cp:keywords>C2021, C21, VCC, C21-VCC-1</cp:keywords>
  <dc:description/>
  <cp:lastModifiedBy>Xue, Kun</cp:lastModifiedBy>
  <cp:revision>2</cp:revision>
  <cp:lastPrinted>2006-03-28T16:12:00Z</cp:lastPrinted>
  <dcterms:created xsi:type="dcterms:W3CDTF">2021-06-03T16:33:00Z</dcterms:created>
  <dcterms:modified xsi:type="dcterms:W3CDTF">2021-06-03T16:33:00Z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