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 w14:paraId="0EAD2043" w14:textId="77777777">
        <w:trPr>
          <w:cantSplit/>
        </w:trPr>
        <w:tc>
          <w:tcPr>
            <w:tcW w:w="6912" w:type="dxa"/>
          </w:tcPr>
          <w:p w14:paraId="2E2F41B6" w14:textId="77777777" w:rsidR="00520F36" w:rsidRPr="0092392D" w:rsidRDefault="00520F36" w:rsidP="00106B19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</w:t>
            </w:r>
            <w:r w:rsidR="009C353C">
              <w:rPr>
                <w:b/>
                <w:bCs/>
                <w:sz w:val="30"/>
                <w:szCs w:val="30"/>
                <w:lang w:val="fr-CH"/>
              </w:rPr>
              <w:t>2</w:t>
            </w:r>
            <w:r w:rsidR="004D1D50">
              <w:rPr>
                <w:b/>
                <w:bCs/>
                <w:sz w:val="30"/>
                <w:szCs w:val="30"/>
                <w:lang w:val="fr-CH"/>
              </w:rPr>
              <w:t>1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="004D1D50" w:rsidRPr="004D1D50">
              <w:rPr>
                <w:b/>
                <w:bCs/>
                <w:sz w:val="28"/>
                <w:szCs w:val="28"/>
                <w:lang w:val="fr-CH"/>
              </w:rPr>
              <w:t>Consultation virtuelle des Conseillers</w:t>
            </w:r>
            <w:r w:rsidRPr="004D1D50">
              <w:rPr>
                <w:b/>
                <w:bCs/>
                <w:sz w:val="28"/>
                <w:szCs w:val="28"/>
                <w:lang w:val="fr-CH"/>
              </w:rPr>
              <w:t xml:space="preserve">, </w:t>
            </w:r>
            <w:r w:rsidR="004D1D50" w:rsidRPr="004D1D50">
              <w:rPr>
                <w:b/>
                <w:bCs/>
                <w:sz w:val="28"/>
                <w:szCs w:val="28"/>
                <w:lang w:val="fr-CH"/>
              </w:rPr>
              <w:t>8</w:t>
            </w:r>
            <w:r w:rsidRPr="004D1D50">
              <w:rPr>
                <w:b/>
                <w:bCs/>
                <w:sz w:val="28"/>
                <w:szCs w:val="28"/>
                <w:lang w:val="fr-CH"/>
              </w:rPr>
              <w:t>-</w:t>
            </w:r>
            <w:r w:rsidR="009C353C" w:rsidRPr="004D1D50">
              <w:rPr>
                <w:b/>
                <w:bCs/>
                <w:sz w:val="28"/>
                <w:szCs w:val="28"/>
                <w:lang w:val="fr-CH"/>
              </w:rPr>
              <w:t>1</w:t>
            </w:r>
            <w:r w:rsidR="004D1D50" w:rsidRPr="004D1D50">
              <w:rPr>
                <w:b/>
                <w:bCs/>
                <w:sz w:val="28"/>
                <w:szCs w:val="28"/>
                <w:lang w:val="fr-CH"/>
              </w:rPr>
              <w:t>8</w:t>
            </w:r>
            <w:r w:rsidR="00106B19" w:rsidRPr="004D1D50">
              <w:rPr>
                <w:b/>
                <w:bCs/>
                <w:sz w:val="28"/>
                <w:szCs w:val="28"/>
                <w:lang w:val="fr-CH"/>
              </w:rPr>
              <w:t xml:space="preserve"> juin</w:t>
            </w:r>
            <w:r w:rsidRPr="004D1D50">
              <w:rPr>
                <w:b/>
                <w:bCs/>
                <w:sz w:val="28"/>
                <w:szCs w:val="28"/>
                <w:lang w:val="fr-CH"/>
              </w:rPr>
              <w:t xml:space="preserve"> 20</w:t>
            </w:r>
            <w:r w:rsidR="009C353C" w:rsidRPr="004D1D50">
              <w:rPr>
                <w:b/>
                <w:bCs/>
                <w:sz w:val="28"/>
                <w:szCs w:val="28"/>
                <w:lang w:val="fr-CH"/>
              </w:rPr>
              <w:t>2</w:t>
            </w:r>
            <w:r w:rsidR="004D1D50" w:rsidRPr="004D1D50">
              <w:rPr>
                <w:b/>
                <w:bCs/>
                <w:sz w:val="28"/>
                <w:szCs w:val="28"/>
                <w:lang w:val="fr-CH"/>
              </w:rPr>
              <w:t>1</w:t>
            </w:r>
          </w:p>
        </w:tc>
        <w:tc>
          <w:tcPr>
            <w:tcW w:w="3261" w:type="dxa"/>
          </w:tcPr>
          <w:p w14:paraId="65F8A3B4" w14:textId="77777777" w:rsidR="00520F36" w:rsidRPr="0092392D" w:rsidRDefault="009C353C" w:rsidP="009C353C">
            <w:pPr>
              <w:spacing w:before="0"/>
              <w:rPr>
                <w:lang w:val="fr-CH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43500A82" wp14:editId="70B0002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14:paraId="4BD1A25E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22BB6516" w14:textId="77777777" w:rsidR="00520F36" w:rsidRPr="00361350" w:rsidRDefault="00520F36" w:rsidP="004C37A9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0A21C00E" w14:textId="77777777"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 w14:paraId="6184A56A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444EBC5A" w14:textId="77777777" w:rsidR="00520F36" w:rsidRPr="0092392D" w:rsidRDefault="00520F36" w:rsidP="00DF74DD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1B9C981F" w14:textId="77777777"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 w14:paraId="04E52F42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38CAD0A4" w14:textId="61F4A522" w:rsidR="00520F36" w:rsidRPr="00520F36" w:rsidRDefault="000B440D" w:rsidP="00DF74DD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 w:rsidRPr="00293C26">
              <w:rPr>
                <w:b/>
                <w:lang w:val="fr-CH"/>
              </w:rPr>
              <w:t>Point de l</w:t>
            </w:r>
            <w:r w:rsidR="000A3055">
              <w:rPr>
                <w:b/>
                <w:lang w:val="fr-CH"/>
              </w:rPr>
              <w:t>'</w:t>
            </w:r>
            <w:r w:rsidRPr="00293C26">
              <w:rPr>
                <w:b/>
                <w:lang w:val="fr-CH"/>
              </w:rPr>
              <w:t xml:space="preserve">ordre du </w:t>
            </w:r>
            <w:proofErr w:type="gramStart"/>
            <w:r w:rsidRPr="00293C26">
              <w:rPr>
                <w:b/>
                <w:lang w:val="fr-CH"/>
              </w:rPr>
              <w:t>jour:</w:t>
            </w:r>
            <w:proofErr w:type="gramEnd"/>
            <w:r w:rsidRPr="00293C26">
              <w:rPr>
                <w:b/>
                <w:lang w:val="fr-CH"/>
              </w:rPr>
              <w:t xml:space="preserve"> PL 1.11</w:t>
            </w:r>
          </w:p>
        </w:tc>
        <w:tc>
          <w:tcPr>
            <w:tcW w:w="3261" w:type="dxa"/>
          </w:tcPr>
          <w:p w14:paraId="57B2E417" w14:textId="3E322064" w:rsidR="00520F36" w:rsidRPr="00520F36" w:rsidRDefault="00520F36" w:rsidP="00106B19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</w:t>
            </w:r>
            <w:r w:rsidR="009C353C">
              <w:rPr>
                <w:b/>
                <w:bCs/>
              </w:rPr>
              <w:t>2</w:t>
            </w:r>
            <w:r w:rsidR="004D1D50">
              <w:rPr>
                <w:b/>
                <w:bCs/>
              </w:rPr>
              <w:t>1</w:t>
            </w:r>
            <w:r>
              <w:rPr>
                <w:b/>
                <w:bCs/>
              </w:rPr>
              <w:t>/</w:t>
            </w:r>
            <w:r w:rsidR="000B440D">
              <w:rPr>
                <w:b/>
                <w:bCs/>
              </w:rPr>
              <w:t>72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 w14:paraId="67EEE555" w14:textId="77777777">
        <w:trPr>
          <w:cantSplit/>
          <w:trHeight w:val="20"/>
        </w:trPr>
        <w:tc>
          <w:tcPr>
            <w:tcW w:w="6912" w:type="dxa"/>
            <w:vMerge/>
          </w:tcPr>
          <w:p w14:paraId="6752B5D7" w14:textId="77777777"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6B16E227" w14:textId="757B0929" w:rsidR="00520F36" w:rsidRPr="00520F36" w:rsidRDefault="000B440D" w:rsidP="00106B19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22 avril</w:t>
            </w:r>
            <w:r w:rsidR="00520F36">
              <w:rPr>
                <w:b/>
                <w:bCs/>
              </w:rPr>
              <w:t xml:space="preserve"> 20</w:t>
            </w:r>
            <w:r w:rsidR="009C353C">
              <w:rPr>
                <w:b/>
                <w:bCs/>
              </w:rPr>
              <w:t>2</w:t>
            </w:r>
            <w:r w:rsidR="0097363B">
              <w:rPr>
                <w:b/>
                <w:bCs/>
              </w:rPr>
              <w:t>1</w:t>
            </w:r>
          </w:p>
        </w:tc>
      </w:tr>
      <w:tr w:rsidR="00520F36" w:rsidRPr="0092392D" w14:paraId="73E71610" w14:textId="77777777">
        <w:trPr>
          <w:cantSplit/>
          <w:trHeight w:val="20"/>
        </w:trPr>
        <w:tc>
          <w:tcPr>
            <w:tcW w:w="6912" w:type="dxa"/>
            <w:vMerge/>
          </w:tcPr>
          <w:p w14:paraId="52E0CEC3" w14:textId="77777777"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1568E35D" w14:textId="77777777" w:rsidR="00520F36" w:rsidRPr="00520F36" w:rsidRDefault="00520F36" w:rsidP="00520F36">
            <w:pPr>
              <w:spacing w:before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Original:</w:t>
            </w:r>
            <w:proofErr w:type="gramEnd"/>
            <w:r>
              <w:rPr>
                <w:b/>
                <w:bCs/>
              </w:rPr>
              <w:t xml:space="preserve"> anglais</w:t>
            </w:r>
          </w:p>
        </w:tc>
      </w:tr>
      <w:tr w:rsidR="00520F36" w:rsidRPr="0092392D" w14:paraId="3C4178C1" w14:textId="77777777">
        <w:trPr>
          <w:cantSplit/>
        </w:trPr>
        <w:tc>
          <w:tcPr>
            <w:tcW w:w="10173" w:type="dxa"/>
            <w:gridSpan w:val="2"/>
          </w:tcPr>
          <w:p w14:paraId="03465542" w14:textId="7F7AA0B9" w:rsidR="00520F36" w:rsidRPr="0092392D" w:rsidRDefault="000B440D" w:rsidP="00DF74DD">
            <w:pPr>
              <w:pStyle w:val="Source"/>
            </w:pPr>
            <w:bookmarkStart w:id="6" w:name="dsource" w:colFirst="0" w:colLast="0"/>
            <w:bookmarkEnd w:id="5"/>
            <w:r>
              <w:rPr>
                <w:color w:val="000000"/>
              </w:rPr>
              <w:t>Rapport du Secrétaire général</w:t>
            </w:r>
          </w:p>
        </w:tc>
      </w:tr>
      <w:tr w:rsidR="00520F36" w:rsidRPr="0092392D" w14:paraId="56CF8284" w14:textId="77777777">
        <w:trPr>
          <w:cantSplit/>
        </w:trPr>
        <w:tc>
          <w:tcPr>
            <w:tcW w:w="10173" w:type="dxa"/>
            <w:gridSpan w:val="2"/>
          </w:tcPr>
          <w:p w14:paraId="36C24B4C" w14:textId="59337D87" w:rsidR="00520F36" w:rsidRPr="0092392D" w:rsidRDefault="000B440D" w:rsidP="00DF74DD">
            <w:pPr>
              <w:pStyle w:val="Title1"/>
            </w:pPr>
            <w:bookmarkStart w:id="7" w:name="dtitle1" w:colFirst="0" w:colLast="0"/>
            <w:bookmarkEnd w:id="6"/>
            <w:r>
              <w:rPr>
                <w:lang w:val="fr-CH"/>
              </w:rPr>
              <w:t xml:space="preserve">projet de </w:t>
            </w:r>
            <w:r w:rsidRPr="00293C26">
              <w:rPr>
                <w:color w:val="000000"/>
                <w:lang w:val="fr-CH"/>
              </w:rPr>
              <w:t>politique de l</w:t>
            </w:r>
            <w:r w:rsidR="000A3055">
              <w:rPr>
                <w:color w:val="000000"/>
                <w:lang w:val="fr-CH"/>
              </w:rPr>
              <w:t>'</w:t>
            </w:r>
            <w:r w:rsidRPr="00293C26">
              <w:rPr>
                <w:color w:val="000000"/>
                <w:lang w:val="fr-CH"/>
              </w:rPr>
              <w:t>UIT en matière d</w:t>
            </w:r>
            <w:r w:rsidR="000A3055">
              <w:rPr>
                <w:color w:val="000000"/>
                <w:lang w:val="fr-CH"/>
              </w:rPr>
              <w:t>'</w:t>
            </w:r>
            <w:r w:rsidRPr="00293C26">
              <w:rPr>
                <w:color w:val="000000"/>
                <w:lang w:val="fr-CH"/>
              </w:rPr>
              <w:t>accessibilité</w:t>
            </w:r>
            <w:r w:rsidRPr="00293C26">
              <w:rPr>
                <w:lang w:val="fr-CH"/>
              </w:rPr>
              <w:t xml:space="preserve"> </w:t>
            </w:r>
            <w:r w:rsidR="003B71C5">
              <w:rPr>
                <w:lang w:val="fr-CH"/>
              </w:rPr>
              <w:br/>
            </w:r>
            <w:r w:rsidRPr="00293C26">
              <w:rPr>
                <w:lang w:val="fr-CH"/>
              </w:rPr>
              <w:t>pour les personnes handicapées</w:t>
            </w:r>
          </w:p>
        </w:tc>
      </w:tr>
      <w:bookmarkEnd w:id="7"/>
    </w:tbl>
    <w:p w14:paraId="71CEEEF9" w14:textId="77777777" w:rsidR="00520F36" w:rsidRPr="0092392D" w:rsidRDefault="00520F36">
      <w:pPr>
        <w:rPr>
          <w:lang w:val="fr-CH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92392D" w14:paraId="6FCE4C1B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B2AB50" w14:textId="77777777" w:rsidR="00520F36" w:rsidRPr="0092392D" w:rsidRDefault="00520F36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Résumé</w:t>
            </w:r>
          </w:p>
          <w:p w14:paraId="2362E26C" w14:textId="79964806" w:rsidR="00520F36" w:rsidRPr="0092392D" w:rsidRDefault="000B440D">
            <w:pPr>
              <w:rPr>
                <w:lang w:val="fr-CH"/>
              </w:rPr>
            </w:pPr>
            <w:r w:rsidRPr="00293C26">
              <w:rPr>
                <w:color w:val="000000"/>
                <w:lang w:val="fr-CH"/>
              </w:rPr>
              <w:t>On trouvera dans le présent document une mise à jour</w:t>
            </w:r>
            <w:r w:rsidRPr="00293C26">
              <w:rPr>
                <w:bCs/>
                <w:szCs w:val="24"/>
                <w:lang w:val="fr-CH"/>
              </w:rPr>
              <w:t xml:space="preserve"> </w:t>
            </w:r>
            <w:r>
              <w:rPr>
                <w:bCs/>
                <w:szCs w:val="24"/>
                <w:lang w:val="fr-CH"/>
              </w:rPr>
              <w:t xml:space="preserve">de la </w:t>
            </w:r>
            <w:r w:rsidRPr="00293C26">
              <w:rPr>
                <w:szCs w:val="24"/>
                <w:lang w:val="fr-CH"/>
              </w:rPr>
              <w:t>Politique de l</w:t>
            </w:r>
            <w:r w:rsidR="000A3055">
              <w:rPr>
                <w:szCs w:val="24"/>
                <w:lang w:val="fr-CH"/>
              </w:rPr>
              <w:t>'</w:t>
            </w:r>
            <w:r w:rsidRPr="00293C26">
              <w:rPr>
                <w:szCs w:val="24"/>
                <w:lang w:val="fr-CH"/>
              </w:rPr>
              <w:t>UIT en matière d</w:t>
            </w:r>
            <w:r w:rsidR="000A3055">
              <w:rPr>
                <w:szCs w:val="24"/>
                <w:lang w:val="fr-CH"/>
              </w:rPr>
              <w:t>'</w:t>
            </w:r>
            <w:r w:rsidRPr="00293C26">
              <w:rPr>
                <w:szCs w:val="24"/>
                <w:lang w:val="fr-CH"/>
              </w:rPr>
              <w:t>accessibilité</w:t>
            </w:r>
            <w:r>
              <w:rPr>
                <w:szCs w:val="24"/>
                <w:lang w:val="fr-CH"/>
              </w:rPr>
              <w:t>, qui avait été approuvée</w:t>
            </w:r>
            <w:r w:rsidR="003B71C5">
              <w:rPr>
                <w:szCs w:val="24"/>
                <w:lang w:val="fr-CH"/>
              </w:rPr>
              <w:t xml:space="preserve"> par le Conseil à sa session de </w:t>
            </w:r>
            <w:r>
              <w:rPr>
                <w:szCs w:val="24"/>
                <w:lang w:val="fr-CH"/>
              </w:rPr>
              <w:t xml:space="preserve">2013 et </w:t>
            </w:r>
            <w:r w:rsidRPr="00293C26">
              <w:rPr>
                <w:szCs w:val="24"/>
                <w:lang w:val="fr-CH"/>
              </w:rPr>
              <w:t>présentée dans l</w:t>
            </w:r>
            <w:r w:rsidR="000A3055">
              <w:rPr>
                <w:szCs w:val="24"/>
                <w:lang w:val="fr-CH"/>
              </w:rPr>
              <w:t>'</w:t>
            </w:r>
            <w:r w:rsidRPr="00293C26">
              <w:rPr>
                <w:szCs w:val="24"/>
                <w:lang w:val="fr-CH"/>
              </w:rPr>
              <w:t>Annexe</w:t>
            </w:r>
            <w:r>
              <w:rPr>
                <w:szCs w:val="24"/>
                <w:lang w:val="fr-CH"/>
              </w:rPr>
              <w:t xml:space="preserve"> </w:t>
            </w:r>
            <w:r w:rsidRPr="00293C26">
              <w:rPr>
                <w:szCs w:val="24"/>
                <w:lang w:val="fr-CH"/>
              </w:rPr>
              <w:t>du</w:t>
            </w:r>
            <w:r>
              <w:rPr>
                <w:szCs w:val="24"/>
                <w:lang w:val="fr-CH"/>
              </w:rPr>
              <w:t xml:space="preserve"> </w:t>
            </w:r>
            <w:r w:rsidR="003B71C5">
              <w:rPr>
                <w:szCs w:val="24"/>
                <w:lang w:val="fr-CH"/>
              </w:rPr>
              <w:t>D</w:t>
            </w:r>
            <w:r w:rsidRPr="00293C26">
              <w:rPr>
                <w:szCs w:val="24"/>
                <w:lang w:val="fr-CH"/>
              </w:rPr>
              <w:t>ocument</w:t>
            </w:r>
            <w:r>
              <w:rPr>
                <w:szCs w:val="24"/>
                <w:lang w:val="fr-CH"/>
              </w:rPr>
              <w:t xml:space="preserve"> </w:t>
            </w:r>
            <w:hyperlink r:id="rId9">
              <w:r w:rsidRPr="00293C26">
                <w:rPr>
                  <w:rStyle w:val="Hyperlink"/>
                  <w:szCs w:val="24"/>
                  <w:lang w:val="fr-CH"/>
                </w:rPr>
                <w:t>C13/42</w:t>
              </w:r>
            </w:hyperlink>
            <w:r w:rsidRPr="00293C26">
              <w:rPr>
                <w:bCs/>
                <w:szCs w:val="24"/>
                <w:lang w:val="fr-CH"/>
              </w:rPr>
              <w:t>.</w:t>
            </w:r>
          </w:p>
          <w:p w14:paraId="23951237" w14:textId="77777777" w:rsidR="00520F36" w:rsidRPr="0092392D" w:rsidRDefault="00520F36">
            <w:pPr>
              <w:pStyle w:val="Headingb"/>
              <w:rPr>
                <w:lang w:val="fr-CH"/>
              </w:rPr>
            </w:pPr>
            <w:proofErr w:type="gramStart"/>
            <w:r w:rsidRPr="0092392D">
              <w:rPr>
                <w:lang w:val="fr-CH"/>
              </w:rPr>
              <w:t>Suite à</w:t>
            </w:r>
            <w:proofErr w:type="gramEnd"/>
            <w:r w:rsidRPr="0092392D">
              <w:rPr>
                <w:lang w:val="fr-CH"/>
              </w:rPr>
              <w:t xml:space="preserve"> donner</w:t>
            </w:r>
          </w:p>
          <w:p w14:paraId="28E89EAD" w14:textId="75E1C646" w:rsidR="00520F36" w:rsidRPr="0092392D" w:rsidRDefault="000B440D" w:rsidP="003B71C5">
            <w:pPr>
              <w:spacing w:after="120"/>
              <w:rPr>
                <w:lang w:val="fr-CH"/>
              </w:rPr>
            </w:pPr>
            <w:r w:rsidRPr="00293C26">
              <w:rPr>
                <w:szCs w:val="24"/>
                <w:lang w:val="fr-CH"/>
              </w:rPr>
              <w:t xml:space="preserve">Le Conseil est invité à </w:t>
            </w:r>
            <w:r w:rsidRPr="00293C26">
              <w:rPr>
                <w:b/>
                <w:bCs/>
                <w:szCs w:val="24"/>
                <w:lang w:val="fr-CH"/>
              </w:rPr>
              <w:t>approuver</w:t>
            </w:r>
            <w:r w:rsidRPr="00293C26">
              <w:rPr>
                <w:szCs w:val="24"/>
                <w:lang w:val="fr-CH"/>
              </w:rPr>
              <w:t xml:space="preserve"> </w:t>
            </w:r>
            <w:r>
              <w:rPr>
                <w:szCs w:val="24"/>
                <w:lang w:val="fr-CH"/>
              </w:rPr>
              <w:t>le projet de</w:t>
            </w:r>
            <w:r w:rsidRPr="00293C26">
              <w:rPr>
                <w:szCs w:val="24"/>
                <w:lang w:val="fr-CH"/>
              </w:rPr>
              <w:t xml:space="preserve"> Politique de l</w:t>
            </w:r>
            <w:r w:rsidR="000A3055">
              <w:rPr>
                <w:szCs w:val="24"/>
                <w:lang w:val="fr-CH"/>
              </w:rPr>
              <w:t>'</w:t>
            </w:r>
            <w:r w:rsidRPr="00293C26">
              <w:rPr>
                <w:szCs w:val="24"/>
                <w:lang w:val="fr-CH"/>
              </w:rPr>
              <w:t>UIT en matière d</w:t>
            </w:r>
            <w:r w:rsidR="000A3055">
              <w:rPr>
                <w:szCs w:val="24"/>
                <w:lang w:val="fr-CH"/>
              </w:rPr>
              <w:t>'</w:t>
            </w:r>
            <w:r w:rsidRPr="00293C26">
              <w:rPr>
                <w:szCs w:val="24"/>
                <w:lang w:val="fr-CH"/>
              </w:rPr>
              <w:t>accessibilité</w:t>
            </w:r>
            <w:r w:rsidRPr="00293C26">
              <w:rPr>
                <w:lang w:val="fr-CH"/>
              </w:rPr>
              <w:t xml:space="preserve"> pour les personnes handicapées</w:t>
            </w:r>
            <w:r>
              <w:rPr>
                <w:lang w:val="fr-CH"/>
              </w:rPr>
              <w:t>.</w:t>
            </w:r>
          </w:p>
          <w:p w14:paraId="7F1C0C64" w14:textId="77777777" w:rsidR="00520F36" w:rsidRPr="0092392D" w:rsidRDefault="00520F36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CH"/>
              </w:rPr>
            </w:pPr>
            <w:r w:rsidRPr="0092392D">
              <w:rPr>
                <w:rFonts w:ascii="Calibri" w:hAnsi="Calibri"/>
                <w:caps w:val="0"/>
                <w:sz w:val="22"/>
                <w:lang w:val="fr-CH"/>
              </w:rPr>
              <w:t>____________</w:t>
            </w:r>
          </w:p>
          <w:p w14:paraId="72144559" w14:textId="77777777" w:rsidR="00520F36" w:rsidRPr="0092392D" w:rsidRDefault="00520F36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Références</w:t>
            </w:r>
          </w:p>
          <w:p w14:paraId="5C3B7397" w14:textId="3E29FC42" w:rsidR="00520F36" w:rsidRPr="0092392D" w:rsidRDefault="007A5ECB">
            <w:pPr>
              <w:spacing w:after="120"/>
              <w:rPr>
                <w:i/>
                <w:iCs/>
                <w:lang w:val="fr-CH"/>
              </w:rPr>
            </w:pPr>
            <w:hyperlink r:id="rId10" w:history="1">
              <w:r w:rsidR="000B440D" w:rsidRPr="00077D6A">
                <w:rPr>
                  <w:rStyle w:val="Hyperlink"/>
                  <w:bCs/>
                  <w:i/>
                  <w:iCs/>
                  <w:lang w:val="fr-CH"/>
                </w:rPr>
                <w:t>Résolution 175</w:t>
              </w:r>
              <w:r w:rsidR="000B440D" w:rsidRPr="00077D6A">
                <w:rPr>
                  <w:i/>
                  <w:iCs/>
                  <w:lang w:val="fr-CH"/>
                </w:rPr>
                <w:t xml:space="preserve"> (R</w:t>
              </w:r>
              <w:r w:rsidR="00077D6A" w:rsidRPr="00077D6A">
                <w:rPr>
                  <w:i/>
                  <w:iCs/>
                </w:rPr>
                <w:t>é</w:t>
              </w:r>
              <w:r w:rsidR="000B440D" w:rsidRPr="00077D6A">
                <w:rPr>
                  <w:i/>
                  <w:iCs/>
                  <w:lang w:val="fr-CH"/>
                </w:rPr>
                <w:t>v</w:t>
              </w:r>
              <w:r w:rsidR="003B71C5">
                <w:rPr>
                  <w:i/>
                  <w:iCs/>
                  <w:lang w:val="fr-CH"/>
                </w:rPr>
                <w:t>.</w:t>
              </w:r>
              <w:r w:rsidR="000B440D" w:rsidRPr="00077D6A">
                <w:rPr>
                  <w:i/>
                  <w:iCs/>
                  <w:lang w:val="fr-CH"/>
                </w:rPr>
                <w:t xml:space="preserve"> </w:t>
              </w:r>
              <w:r w:rsidR="0034030F" w:rsidRPr="00077D6A">
                <w:rPr>
                  <w:i/>
                  <w:iCs/>
                  <w:lang w:val="fr-CH"/>
                </w:rPr>
                <w:t>Dubaï</w:t>
              </w:r>
              <w:r w:rsidR="000B440D" w:rsidRPr="00077D6A">
                <w:rPr>
                  <w:i/>
                  <w:iCs/>
                  <w:lang w:val="fr-CH"/>
                </w:rPr>
                <w:t>, 2018)</w:t>
              </w:r>
            </w:hyperlink>
            <w:r w:rsidR="000B440D" w:rsidRPr="00077D6A">
              <w:rPr>
                <w:i/>
                <w:iCs/>
                <w:lang w:val="fr-CH"/>
              </w:rPr>
              <w:t xml:space="preserve"> </w:t>
            </w:r>
            <w:r w:rsidR="000B440D" w:rsidRPr="000B440D">
              <w:rPr>
                <w:i/>
                <w:iCs/>
                <w:lang w:val="fr-CH"/>
              </w:rPr>
              <w:t>de la Conférence de plénipotentiaires</w:t>
            </w:r>
            <w:r w:rsidR="000B440D" w:rsidRPr="000B440D">
              <w:rPr>
                <w:bCs/>
                <w:i/>
                <w:iCs/>
                <w:lang w:val="fr-CH"/>
              </w:rPr>
              <w:t xml:space="preserve">, </w:t>
            </w:r>
            <w:hyperlink r:id="rId11" w:history="1">
              <w:r w:rsidR="000B440D" w:rsidRPr="00077D6A">
                <w:rPr>
                  <w:rStyle w:val="Hyperlink"/>
                  <w:bCs/>
                  <w:i/>
                  <w:iCs/>
                  <w:lang w:val="fr-CH"/>
                </w:rPr>
                <w:t>Résolution 58</w:t>
              </w:r>
            </w:hyperlink>
            <w:r w:rsidR="000B440D" w:rsidRPr="00077D6A">
              <w:rPr>
                <w:bCs/>
                <w:i/>
                <w:iCs/>
                <w:lang w:val="fr-CH"/>
              </w:rPr>
              <w:t xml:space="preserve"> </w:t>
            </w:r>
            <w:r w:rsidR="000B440D" w:rsidRPr="00077D6A">
              <w:rPr>
                <w:i/>
                <w:iCs/>
                <w:lang w:val="fr-CH"/>
              </w:rPr>
              <w:t>(R</w:t>
            </w:r>
            <w:r w:rsidR="00077D6A" w:rsidRPr="00077D6A">
              <w:rPr>
                <w:i/>
                <w:iCs/>
                <w:lang w:val="fr-CH"/>
              </w:rPr>
              <w:t>é</w:t>
            </w:r>
            <w:r w:rsidR="003B71C5">
              <w:rPr>
                <w:i/>
                <w:iCs/>
                <w:lang w:val="fr-CH"/>
              </w:rPr>
              <w:t>v.</w:t>
            </w:r>
            <w:r w:rsidR="000B440D" w:rsidRPr="00077D6A">
              <w:rPr>
                <w:i/>
                <w:iCs/>
                <w:lang w:val="fr-CH"/>
              </w:rPr>
              <w:t>Buenos Aires, 2017)</w:t>
            </w:r>
            <w:r w:rsidR="000B440D" w:rsidRPr="00077D6A">
              <w:rPr>
                <w:bCs/>
                <w:i/>
                <w:iCs/>
                <w:lang w:val="fr-CH"/>
              </w:rPr>
              <w:t xml:space="preserve"> de la CMDT</w:t>
            </w:r>
            <w:r w:rsidR="000B440D" w:rsidRPr="000B440D">
              <w:rPr>
                <w:bCs/>
                <w:i/>
                <w:iCs/>
                <w:lang w:val="fr-CH"/>
              </w:rPr>
              <w:t>,</w:t>
            </w:r>
            <w:r w:rsidR="000B440D">
              <w:rPr>
                <w:bCs/>
                <w:i/>
                <w:iCs/>
                <w:lang w:val="fr-CH"/>
              </w:rPr>
              <w:t xml:space="preserve"> </w:t>
            </w:r>
            <w:hyperlink r:id="rId12" w:history="1">
              <w:r w:rsidR="000B440D" w:rsidRPr="00077D6A">
                <w:rPr>
                  <w:rStyle w:val="Hyperlink"/>
                  <w:bCs/>
                  <w:i/>
                  <w:iCs/>
                  <w:lang w:val="fr-CH"/>
                </w:rPr>
                <w:t>Résolution 70</w:t>
              </w:r>
            </w:hyperlink>
            <w:r w:rsidR="000B440D" w:rsidRPr="00077D6A">
              <w:rPr>
                <w:bCs/>
                <w:i/>
                <w:iCs/>
                <w:lang w:val="fr-CH"/>
              </w:rPr>
              <w:t xml:space="preserve"> </w:t>
            </w:r>
            <w:r w:rsidR="000B440D" w:rsidRPr="00077D6A">
              <w:rPr>
                <w:i/>
                <w:iCs/>
                <w:lang w:val="fr-CH"/>
              </w:rPr>
              <w:t>(R</w:t>
            </w:r>
            <w:r w:rsidR="00077D6A" w:rsidRPr="00077D6A">
              <w:rPr>
                <w:i/>
                <w:iCs/>
                <w:lang w:val="fr-CH"/>
              </w:rPr>
              <w:t>é</w:t>
            </w:r>
            <w:r w:rsidR="003B71C5">
              <w:rPr>
                <w:i/>
                <w:iCs/>
                <w:lang w:val="fr-CH"/>
              </w:rPr>
              <w:t>v.</w:t>
            </w:r>
            <w:r w:rsidR="000B440D" w:rsidRPr="00077D6A">
              <w:rPr>
                <w:i/>
                <w:iCs/>
                <w:lang w:val="fr-CH"/>
              </w:rPr>
              <w:t xml:space="preserve">Hammamet, 2016) </w:t>
            </w:r>
            <w:r w:rsidR="000B440D" w:rsidRPr="00077D6A">
              <w:rPr>
                <w:bCs/>
                <w:i/>
                <w:iCs/>
                <w:lang w:val="fr-CH"/>
              </w:rPr>
              <w:t>de l</w:t>
            </w:r>
            <w:r w:rsidR="000A3055" w:rsidRPr="00077D6A">
              <w:rPr>
                <w:bCs/>
                <w:i/>
                <w:iCs/>
                <w:lang w:val="fr-CH"/>
              </w:rPr>
              <w:t>'</w:t>
            </w:r>
            <w:r w:rsidR="000B440D" w:rsidRPr="00077D6A">
              <w:rPr>
                <w:bCs/>
                <w:i/>
                <w:iCs/>
                <w:lang w:val="fr-CH"/>
              </w:rPr>
              <w:t>AMNT</w:t>
            </w:r>
            <w:r w:rsidR="000B440D" w:rsidRPr="000B440D">
              <w:rPr>
                <w:i/>
                <w:iCs/>
                <w:lang w:val="fr-CH"/>
              </w:rPr>
              <w:t xml:space="preserve"> et </w:t>
            </w:r>
            <w:hyperlink r:id="rId13" w:history="1">
              <w:r w:rsidR="000B440D" w:rsidRPr="00077D6A">
                <w:rPr>
                  <w:rStyle w:val="Hyperlink"/>
                  <w:i/>
                  <w:iCs/>
                  <w:lang w:val="fr-CH"/>
                </w:rPr>
                <w:t>Résolution 67</w:t>
              </w:r>
            </w:hyperlink>
            <w:r w:rsidR="000B440D" w:rsidRPr="000B440D">
              <w:rPr>
                <w:i/>
                <w:iCs/>
                <w:lang w:val="fr-CH"/>
              </w:rPr>
              <w:t xml:space="preserve"> (2017) de l</w:t>
            </w:r>
            <w:r w:rsidR="000A3055">
              <w:rPr>
                <w:i/>
                <w:iCs/>
                <w:lang w:val="fr-CH"/>
              </w:rPr>
              <w:t>'</w:t>
            </w:r>
            <w:r w:rsidR="000B440D" w:rsidRPr="000B440D">
              <w:rPr>
                <w:i/>
                <w:iCs/>
                <w:lang w:val="fr-CH"/>
              </w:rPr>
              <w:t xml:space="preserve">Assemblée des radiocommunications; </w:t>
            </w:r>
            <w:r w:rsidR="00077D6A">
              <w:rPr>
                <w:i/>
                <w:iCs/>
                <w:lang w:val="fr-CH"/>
              </w:rPr>
              <w:t>D</w:t>
            </w:r>
            <w:r w:rsidR="000B440D" w:rsidRPr="000B440D">
              <w:rPr>
                <w:i/>
                <w:iCs/>
                <w:lang w:val="fr-CH"/>
              </w:rPr>
              <w:t xml:space="preserve">ocument du Conseil </w:t>
            </w:r>
            <w:hyperlink r:id="rId14" w:history="1">
              <w:r w:rsidR="000B440D" w:rsidRPr="00077D6A">
                <w:rPr>
                  <w:rStyle w:val="Hyperlink"/>
                  <w:i/>
                  <w:iCs/>
                  <w:lang w:val="fr-CH"/>
                </w:rPr>
                <w:t>C13/42</w:t>
              </w:r>
            </w:hyperlink>
          </w:p>
        </w:tc>
      </w:tr>
    </w:tbl>
    <w:p w14:paraId="34FFF95E" w14:textId="77777777" w:rsidR="000B440D" w:rsidRPr="000B440D" w:rsidRDefault="000B440D" w:rsidP="003B71C5">
      <w:pPr>
        <w:pStyle w:val="Headingb"/>
        <w:spacing w:before="240"/>
        <w:rPr>
          <w:lang w:val="fr-CH"/>
        </w:rPr>
      </w:pPr>
      <w:r w:rsidRPr="000B440D">
        <w:rPr>
          <w:lang w:val="fr-CH"/>
        </w:rPr>
        <w:t>Introduction</w:t>
      </w:r>
    </w:p>
    <w:p w14:paraId="510E9D8C" w14:textId="068A3FA5" w:rsidR="000B440D" w:rsidRPr="000B440D" w:rsidRDefault="000B440D" w:rsidP="000B440D">
      <w:pPr>
        <w:rPr>
          <w:lang w:val="fr-CH"/>
        </w:rPr>
      </w:pPr>
      <w:r w:rsidRPr="000B440D">
        <w:rPr>
          <w:lang w:val="fr-CH"/>
        </w:rPr>
        <w:t>Un mandat visant à améliorer l</w:t>
      </w:r>
      <w:r w:rsidR="000A3055">
        <w:rPr>
          <w:lang w:val="fr-CH"/>
        </w:rPr>
        <w:t>'</w:t>
      </w:r>
      <w:r w:rsidRPr="000B440D">
        <w:rPr>
          <w:lang w:val="fr-CH"/>
        </w:rPr>
        <w:t>accessibilité</w:t>
      </w:r>
      <w:r>
        <w:rPr>
          <w:lang w:val="fr-CH"/>
        </w:rPr>
        <w:t xml:space="preserve"> </w:t>
      </w:r>
      <w:r w:rsidRPr="000B440D">
        <w:rPr>
          <w:lang w:val="fr-CH"/>
        </w:rPr>
        <w:t>dans le système des Nations Unies a été reçu pour</w:t>
      </w:r>
      <w:r>
        <w:rPr>
          <w:lang w:val="fr-CH"/>
        </w:rPr>
        <w:t xml:space="preserve"> </w:t>
      </w:r>
      <w:r w:rsidRPr="000B440D">
        <w:rPr>
          <w:lang w:val="fr-CH"/>
        </w:rPr>
        <w:t xml:space="preserve">la première fois comme </w:t>
      </w:r>
      <w:proofErr w:type="gramStart"/>
      <w:r w:rsidRPr="000B440D">
        <w:rPr>
          <w:lang w:val="fr-CH"/>
        </w:rPr>
        <w:t>suite à</w:t>
      </w:r>
      <w:proofErr w:type="gramEnd"/>
      <w:r>
        <w:rPr>
          <w:lang w:val="fr-CH"/>
        </w:rPr>
        <w:t xml:space="preserve"> </w:t>
      </w:r>
      <w:r w:rsidRPr="000B440D">
        <w:rPr>
          <w:lang w:val="fr-CH"/>
        </w:rPr>
        <w:t>l</w:t>
      </w:r>
      <w:r w:rsidR="000A3055">
        <w:rPr>
          <w:lang w:val="fr-CH"/>
        </w:rPr>
        <w:t>'</w:t>
      </w:r>
      <w:r w:rsidRPr="000B440D">
        <w:rPr>
          <w:lang w:val="fr-CH"/>
        </w:rPr>
        <w:t>adoption, en 2006,</w:t>
      </w:r>
      <w:r>
        <w:rPr>
          <w:lang w:val="fr-CH"/>
        </w:rPr>
        <w:t xml:space="preserve"> </w:t>
      </w:r>
      <w:r w:rsidRPr="000B440D">
        <w:rPr>
          <w:lang w:val="fr-CH"/>
        </w:rPr>
        <w:t>de la Convention relative aux droits des personnes handicapées (</w:t>
      </w:r>
      <w:hyperlink r:id="rId15" w:history="1">
        <w:r w:rsidRPr="000B440D">
          <w:rPr>
            <w:rStyle w:val="Hyperlink"/>
            <w:lang w:val="fr-CH"/>
          </w:rPr>
          <w:t>CDPH</w:t>
        </w:r>
      </w:hyperlink>
      <w:r w:rsidRPr="000B440D">
        <w:rPr>
          <w:lang w:val="fr-CH"/>
        </w:rPr>
        <w:t>) qui comprend une section portant exclusivement sur l</w:t>
      </w:r>
      <w:r w:rsidR="000A3055">
        <w:rPr>
          <w:lang w:val="fr-CH"/>
        </w:rPr>
        <w:t>'</w:t>
      </w:r>
      <w:r w:rsidRPr="000B440D">
        <w:rPr>
          <w:lang w:val="fr-CH"/>
        </w:rPr>
        <w:t xml:space="preserve">accessibilité (Article 9). En conséquence, la Conférence de plénipotentiaires tenue en 2010 (PP-10) a adopté la </w:t>
      </w:r>
      <w:hyperlink r:id="rId16" w:history="1">
        <w:r w:rsidRPr="000B440D">
          <w:rPr>
            <w:rStyle w:val="Hyperlink"/>
            <w:lang w:val="fr-CH"/>
          </w:rPr>
          <w:t>Résolution 175</w:t>
        </w:r>
      </w:hyperlink>
      <w:r w:rsidRPr="000B440D">
        <w:rPr>
          <w:lang w:val="fr-CH"/>
        </w:rPr>
        <w:t xml:space="preserve"> (R</w:t>
      </w:r>
      <w:r w:rsidR="00F378AF">
        <w:rPr>
          <w:lang w:val="fr-CH"/>
        </w:rPr>
        <w:t>é</w:t>
      </w:r>
      <w:r w:rsidRPr="000B440D">
        <w:rPr>
          <w:lang w:val="fr-CH"/>
        </w:rPr>
        <w:t xml:space="preserve">v. Dubaï, 2018) </w:t>
      </w:r>
      <w:r>
        <w:rPr>
          <w:lang w:val="fr-CH"/>
        </w:rPr>
        <w:t>"</w:t>
      </w:r>
      <w:r w:rsidRPr="000B440D">
        <w:rPr>
          <w:lang w:val="fr-CH"/>
        </w:rPr>
        <w:t>Accessibilité des télécommunications/technologies de l</w:t>
      </w:r>
      <w:r w:rsidR="000A3055">
        <w:rPr>
          <w:lang w:val="fr-CH"/>
        </w:rPr>
        <w:t>'</w:t>
      </w:r>
      <w:r w:rsidRPr="000B440D">
        <w:rPr>
          <w:lang w:val="fr-CH"/>
        </w:rPr>
        <w:t xml:space="preserve">information et de la communication pour les personnes handicapées et les personnes ayant des besoins particuliers"). Dans le rapport </w:t>
      </w:r>
      <w:hyperlink r:id="rId17" w:history="1">
        <w:r w:rsidRPr="000B440D">
          <w:rPr>
            <w:rStyle w:val="Hyperlink"/>
            <w:lang w:val="fr-CH"/>
          </w:rPr>
          <w:t>2018/6</w:t>
        </w:r>
      </w:hyperlink>
      <w:r w:rsidRPr="000B440D">
        <w:rPr>
          <w:lang w:val="fr-CH"/>
        </w:rPr>
        <w:t xml:space="preserve"> établi par le CCI</w:t>
      </w:r>
      <w:r w:rsidR="00F378AF" w:rsidRPr="00F378AF">
        <w:rPr>
          <w:lang w:val="fr-CH"/>
        </w:rPr>
        <w:t>,</w:t>
      </w:r>
      <w:r w:rsidRPr="000B440D">
        <w:rPr>
          <w:lang w:val="fr-CH"/>
        </w:rPr>
        <w:t xml:space="preserve"> intitulé</w:t>
      </w:r>
      <w:r w:rsidRPr="00F378AF">
        <w:rPr>
          <w:lang w:val="fr-CH"/>
        </w:rPr>
        <w:t xml:space="preserve"> "</w:t>
      </w:r>
      <w:r w:rsidRPr="000B440D">
        <w:rPr>
          <w:lang w:val="fr-CH"/>
        </w:rPr>
        <w:t>Améliorer l</w:t>
      </w:r>
      <w:r w:rsidR="000A3055">
        <w:rPr>
          <w:lang w:val="fr-CH"/>
        </w:rPr>
        <w:t>'</w:t>
      </w:r>
      <w:r w:rsidRPr="000B440D">
        <w:rPr>
          <w:lang w:val="fr-CH"/>
        </w:rPr>
        <w:t>accessibilité des personnes handicapées aux conférences et réunions des</w:t>
      </w:r>
      <w:r w:rsidR="003B71C5">
        <w:rPr>
          <w:lang w:val="fr-CH"/>
        </w:rPr>
        <w:t xml:space="preserve"> entités du système des Nations </w:t>
      </w:r>
      <w:r w:rsidRPr="000B440D">
        <w:rPr>
          <w:lang w:val="fr-CH"/>
        </w:rPr>
        <w:t>Unies", il est souligné que</w:t>
      </w:r>
      <w:r>
        <w:rPr>
          <w:lang w:val="fr-CH"/>
        </w:rPr>
        <w:t xml:space="preserve"> </w:t>
      </w:r>
      <w:r w:rsidRPr="000B440D">
        <w:rPr>
          <w:lang w:val="fr-CH"/>
        </w:rPr>
        <w:t>parmi les institutions spécialisées</w:t>
      </w:r>
      <w:r w:rsidRPr="000B440D">
        <w:rPr>
          <w:b/>
          <w:lang w:val="fr-CH"/>
        </w:rPr>
        <w:t xml:space="preserve"> </w:t>
      </w:r>
      <w:r w:rsidRPr="000B440D">
        <w:rPr>
          <w:lang w:val="fr-CH"/>
        </w:rPr>
        <w:t>des Nations Unies, seule l</w:t>
      </w:r>
      <w:r w:rsidR="000A3055">
        <w:rPr>
          <w:lang w:val="fr-CH"/>
        </w:rPr>
        <w:t>'</w:t>
      </w:r>
      <w:r w:rsidRPr="000B440D">
        <w:rPr>
          <w:lang w:val="fr-CH"/>
        </w:rPr>
        <w:t>UIT a reçu de son organe délibérant un mandat</w:t>
      </w:r>
      <w:r>
        <w:rPr>
          <w:lang w:val="fr-CH"/>
        </w:rPr>
        <w:t xml:space="preserve"> </w:t>
      </w:r>
      <w:r w:rsidRPr="000B440D">
        <w:rPr>
          <w:lang w:val="fr-CH"/>
        </w:rPr>
        <w:t>portant expressément sur l</w:t>
      </w:r>
      <w:r w:rsidR="000A3055">
        <w:rPr>
          <w:lang w:val="fr-CH"/>
        </w:rPr>
        <w:t>'</w:t>
      </w:r>
      <w:r w:rsidRPr="000B440D">
        <w:rPr>
          <w:lang w:val="fr-CH"/>
        </w:rPr>
        <w:t>accessibilité</w:t>
      </w:r>
      <w:r>
        <w:rPr>
          <w:lang w:val="fr-CH"/>
        </w:rPr>
        <w:t xml:space="preserve"> </w:t>
      </w:r>
    </w:p>
    <w:p w14:paraId="38BEF454" w14:textId="1310B9DA" w:rsidR="000B440D" w:rsidRPr="000B440D" w:rsidRDefault="000B440D" w:rsidP="00356225">
      <w:pPr>
        <w:keepNext/>
        <w:keepLines/>
        <w:rPr>
          <w:lang w:val="fr-CH"/>
        </w:rPr>
      </w:pPr>
      <w:r w:rsidRPr="000B440D">
        <w:rPr>
          <w:lang w:val="fr-CH"/>
        </w:rPr>
        <w:lastRenderedPageBreak/>
        <w:t xml:space="preserve">Outre la </w:t>
      </w:r>
      <w:hyperlink r:id="rId18" w:history="1">
        <w:r w:rsidRPr="000B440D">
          <w:rPr>
            <w:rStyle w:val="Hyperlink"/>
            <w:lang w:val="fr-CH"/>
          </w:rPr>
          <w:t>Résolution 175</w:t>
        </w:r>
      </w:hyperlink>
      <w:r w:rsidRPr="000B440D">
        <w:rPr>
          <w:lang w:val="fr-CH"/>
        </w:rPr>
        <w:t xml:space="preserve"> (Rév. Dubaï, 2018) de la Conférence de plénipotentiaires précitée, d</w:t>
      </w:r>
      <w:r w:rsidR="000A3055">
        <w:rPr>
          <w:lang w:val="fr-CH"/>
        </w:rPr>
        <w:t>'</w:t>
      </w:r>
      <w:r w:rsidRPr="000B440D">
        <w:rPr>
          <w:lang w:val="fr-CH"/>
        </w:rPr>
        <w:t>autres</w:t>
      </w:r>
      <w:r>
        <w:rPr>
          <w:lang w:val="fr-CH"/>
        </w:rPr>
        <w:t xml:space="preserve"> </w:t>
      </w:r>
      <w:r w:rsidRPr="000B440D">
        <w:rPr>
          <w:lang w:val="fr-CH"/>
        </w:rPr>
        <w:t>résultats de conférences/d</w:t>
      </w:r>
      <w:r w:rsidR="000A3055">
        <w:rPr>
          <w:lang w:val="fr-CH"/>
        </w:rPr>
        <w:t>'</w:t>
      </w:r>
      <w:r w:rsidRPr="000B440D">
        <w:rPr>
          <w:lang w:val="fr-CH"/>
        </w:rPr>
        <w:t>assemblées mondiales des Secteurs</w:t>
      </w:r>
      <w:r w:rsidR="00F378AF">
        <w:rPr>
          <w:lang w:val="fr-CH"/>
        </w:rPr>
        <w:t>,</w:t>
      </w:r>
      <w:r w:rsidRPr="000B440D">
        <w:rPr>
          <w:lang w:val="fr-CH"/>
        </w:rPr>
        <w:t xml:space="preserve"> par exemple la </w:t>
      </w:r>
      <w:hyperlink r:id="rId19" w:history="1">
        <w:r w:rsidRPr="000B440D">
          <w:rPr>
            <w:rStyle w:val="Hyperlink"/>
            <w:lang w:val="fr-CH"/>
          </w:rPr>
          <w:t>Résolution 58</w:t>
        </w:r>
      </w:hyperlink>
      <w:r w:rsidR="003B71C5">
        <w:rPr>
          <w:lang w:val="fr-CH"/>
        </w:rPr>
        <w:t xml:space="preserve"> (Rév.</w:t>
      </w:r>
      <w:r w:rsidRPr="000B440D">
        <w:rPr>
          <w:lang w:val="fr-CH"/>
        </w:rPr>
        <w:t xml:space="preserve">Buenos Aires, 2017) de la CMDT, la </w:t>
      </w:r>
      <w:hyperlink r:id="rId20" w:history="1">
        <w:r w:rsidRPr="000B440D">
          <w:rPr>
            <w:rStyle w:val="Hyperlink"/>
            <w:lang w:val="fr-CH"/>
          </w:rPr>
          <w:t>Résolution 70</w:t>
        </w:r>
      </w:hyperlink>
      <w:r w:rsidR="003B71C5">
        <w:rPr>
          <w:lang w:val="fr-CH"/>
        </w:rPr>
        <w:t xml:space="preserve"> (Rév.</w:t>
      </w:r>
      <w:r w:rsidRPr="000B440D">
        <w:rPr>
          <w:lang w:val="fr-CH"/>
        </w:rPr>
        <w:t>Hammamet, 2016) de l</w:t>
      </w:r>
      <w:r w:rsidR="000A3055">
        <w:rPr>
          <w:lang w:val="fr-CH"/>
        </w:rPr>
        <w:t>'</w:t>
      </w:r>
      <w:r w:rsidRPr="000B440D">
        <w:rPr>
          <w:lang w:val="fr-CH"/>
        </w:rPr>
        <w:t xml:space="preserve">AMNT et la </w:t>
      </w:r>
      <w:hyperlink r:id="rId21" w:history="1">
        <w:r w:rsidRPr="000B440D">
          <w:rPr>
            <w:rStyle w:val="Hyperlink"/>
            <w:lang w:val="fr-CH"/>
          </w:rPr>
          <w:t>Résolution 67</w:t>
        </w:r>
      </w:hyperlink>
      <w:r w:rsidRPr="000B440D">
        <w:rPr>
          <w:lang w:val="fr-CH"/>
        </w:rPr>
        <w:t xml:space="preserve"> (2019) de l</w:t>
      </w:r>
      <w:r w:rsidR="000A3055">
        <w:rPr>
          <w:lang w:val="fr-CH"/>
        </w:rPr>
        <w:t>'</w:t>
      </w:r>
      <w:r w:rsidRPr="000B440D">
        <w:rPr>
          <w:lang w:val="fr-CH"/>
        </w:rPr>
        <w:t>Assemblée des radiocommunications</w:t>
      </w:r>
      <w:r w:rsidRPr="000A3055">
        <w:rPr>
          <w:lang w:val="fr-CH"/>
        </w:rPr>
        <w:t xml:space="preserve"> </w:t>
      </w:r>
      <w:r w:rsidRPr="000B440D">
        <w:rPr>
          <w:lang w:val="fr-CH"/>
        </w:rPr>
        <w:t>confèrent</w:t>
      </w:r>
      <w:r w:rsidRPr="000A3055">
        <w:rPr>
          <w:lang w:val="fr-CH"/>
        </w:rPr>
        <w:t xml:space="preserve"> </w:t>
      </w:r>
      <w:r w:rsidRPr="000B440D">
        <w:rPr>
          <w:lang w:val="fr-CH"/>
        </w:rPr>
        <w:t>un mandat</w:t>
      </w:r>
      <w:r w:rsidRPr="000A3055">
        <w:rPr>
          <w:lang w:val="fr-CH"/>
        </w:rPr>
        <w:t xml:space="preserve"> </w:t>
      </w:r>
      <w:r w:rsidRPr="000B440D">
        <w:rPr>
          <w:lang w:val="fr-CH"/>
        </w:rPr>
        <w:t>précis à l</w:t>
      </w:r>
      <w:r w:rsidR="000A3055">
        <w:rPr>
          <w:lang w:val="fr-CH"/>
        </w:rPr>
        <w:t>'</w:t>
      </w:r>
      <w:r w:rsidRPr="000B440D">
        <w:rPr>
          <w:lang w:val="fr-CH"/>
        </w:rPr>
        <w:t>UIT pour qu</w:t>
      </w:r>
      <w:r w:rsidR="000A3055">
        <w:rPr>
          <w:lang w:val="fr-CH"/>
        </w:rPr>
        <w:t>'</w:t>
      </w:r>
      <w:r w:rsidRPr="000B440D">
        <w:rPr>
          <w:lang w:val="fr-CH"/>
        </w:rPr>
        <w:t xml:space="preserve">elle œuvre dans ce domaine. En outre, dans le </w:t>
      </w:r>
      <w:hyperlink r:id="rId22" w:history="1">
        <w:r w:rsidR="003B71C5">
          <w:rPr>
            <w:rStyle w:val="Hyperlink"/>
            <w:lang w:val="fr-CH"/>
          </w:rPr>
          <w:t>P</w:t>
        </w:r>
        <w:r w:rsidRPr="000B440D">
          <w:rPr>
            <w:rStyle w:val="Hyperlink"/>
            <w:lang w:val="fr-CH"/>
          </w:rPr>
          <w:t>lan stratégique de l</w:t>
        </w:r>
        <w:r w:rsidR="000A3055">
          <w:rPr>
            <w:rStyle w:val="Hyperlink"/>
            <w:lang w:val="fr-CH"/>
          </w:rPr>
          <w:t>'</w:t>
        </w:r>
        <w:r w:rsidR="003B71C5">
          <w:rPr>
            <w:rStyle w:val="Hyperlink"/>
            <w:lang w:val="fr-CH"/>
          </w:rPr>
          <w:t>UIT pour la période </w:t>
        </w:r>
        <w:r w:rsidRPr="000B440D">
          <w:rPr>
            <w:rStyle w:val="Hyperlink"/>
            <w:lang w:val="fr-CH"/>
          </w:rPr>
          <w:t>2020-2023</w:t>
        </w:r>
      </w:hyperlink>
      <w:r w:rsidRPr="000B440D">
        <w:rPr>
          <w:lang w:val="fr-CH"/>
        </w:rPr>
        <w:t>, adopté par les États Membres lors de</w:t>
      </w:r>
      <w:r w:rsidRPr="000A3055">
        <w:rPr>
          <w:lang w:val="fr-CH"/>
        </w:rPr>
        <w:t xml:space="preserve"> </w:t>
      </w:r>
      <w:r w:rsidRPr="000B440D">
        <w:rPr>
          <w:lang w:val="fr-CH"/>
        </w:rPr>
        <w:t>la PP-18 au titre</w:t>
      </w:r>
      <w:r w:rsidRPr="000A3055">
        <w:rPr>
          <w:lang w:val="fr-CH"/>
        </w:rPr>
        <w:t xml:space="preserve"> </w:t>
      </w:r>
      <w:r w:rsidRPr="000B440D">
        <w:rPr>
          <w:lang w:val="fr-CH"/>
        </w:rPr>
        <w:t xml:space="preserve">du </w:t>
      </w:r>
      <w:hyperlink r:id="rId23" w:history="1">
        <w:r w:rsidRPr="000B440D">
          <w:rPr>
            <w:rStyle w:val="Hyperlink"/>
            <w:lang w:val="fr-CH"/>
          </w:rPr>
          <w:t>Programme</w:t>
        </w:r>
        <w:r w:rsidRPr="000A3055">
          <w:rPr>
            <w:rStyle w:val="Hyperlink"/>
            <w:lang w:val="fr-CH"/>
          </w:rPr>
          <w:t xml:space="preserve"> </w:t>
        </w:r>
        <w:r w:rsidRPr="000B440D">
          <w:rPr>
            <w:rStyle w:val="Hyperlink"/>
            <w:lang w:val="fr-CH"/>
          </w:rPr>
          <w:t>Connect</w:t>
        </w:r>
        <w:r w:rsidR="003B71C5">
          <w:rPr>
            <w:rStyle w:val="Hyperlink"/>
            <w:lang w:val="fr-CH"/>
          </w:rPr>
          <w:t> </w:t>
        </w:r>
        <w:r w:rsidRPr="000B440D">
          <w:rPr>
            <w:rStyle w:val="Hyperlink"/>
            <w:lang w:val="fr-CH"/>
          </w:rPr>
          <w:t>2030</w:t>
        </w:r>
      </w:hyperlink>
      <w:r w:rsidRPr="000B440D">
        <w:rPr>
          <w:lang w:val="fr-CH"/>
        </w:rPr>
        <w:t>,</w:t>
      </w:r>
      <w:r w:rsidRPr="000A3055">
        <w:rPr>
          <w:lang w:val="fr-CH"/>
        </w:rPr>
        <w:t xml:space="preserve"> </w:t>
      </w:r>
      <w:r w:rsidRPr="000B440D">
        <w:rPr>
          <w:lang w:val="fr-CH"/>
        </w:rPr>
        <w:t>l</w:t>
      </w:r>
      <w:r w:rsidR="000A3055">
        <w:rPr>
          <w:lang w:val="fr-CH"/>
        </w:rPr>
        <w:t>'</w:t>
      </w:r>
      <w:r w:rsidRPr="000B440D">
        <w:rPr>
          <w:lang w:val="fr-CH"/>
        </w:rPr>
        <w:t>accessibilité est prise en considération dans</w:t>
      </w:r>
      <w:r w:rsidRPr="000A3055">
        <w:rPr>
          <w:lang w:val="fr-CH"/>
        </w:rPr>
        <w:t xml:space="preserve"> </w:t>
      </w:r>
      <w:r w:rsidRPr="000B440D">
        <w:rPr>
          <w:lang w:val="fr-CH"/>
        </w:rPr>
        <w:t>le but stratégique 2 – Inclusion (Réduire la fracture numérique et fournir à tout un chacun un accès au large bande) et dans la cible stratégique 2.9 correspondante (</w:t>
      </w:r>
      <w:r w:rsidRPr="000A3055">
        <w:rPr>
          <w:lang w:val="fr-CH"/>
        </w:rPr>
        <w:t>"</w:t>
      </w:r>
      <w:r w:rsidRPr="000B440D">
        <w:rPr>
          <w:lang w:val="fr-CH"/>
        </w:rPr>
        <w:t>Des environnements propices garantissant l</w:t>
      </w:r>
      <w:r w:rsidR="000A3055">
        <w:rPr>
          <w:lang w:val="fr-CH"/>
        </w:rPr>
        <w:t>'</w:t>
      </w:r>
      <w:r w:rsidRPr="000B440D">
        <w:rPr>
          <w:lang w:val="fr-CH"/>
        </w:rPr>
        <w:t>accessibilité des télécommunications/TIC pour les personnes handicapées devraient être mis en place dans tous les pays à l</w:t>
      </w:r>
      <w:r w:rsidR="000A3055">
        <w:rPr>
          <w:lang w:val="fr-CH"/>
        </w:rPr>
        <w:t>'</w:t>
      </w:r>
      <w:r w:rsidRPr="000B440D">
        <w:rPr>
          <w:lang w:val="fr-CH"/>
        </w:rPr>
        <w:t>horizon 2023"</w:t>
      </w:r>
      <w:r w:rsidR="000A3055">
        <w:rPr>
          <w:lang w:val="fr-CH"/>
        </w:rPr>
        <w:t>).</w:t>
      </w:r>
    </w:p>
    <w:p w14:paraId="10B006A5" w14:textId="6D17B48B" w:rsidR="000B440D" w:rsidRPr="000B440D" w:rsidRDefault="000B440D" w:rsidP="000B440D">
      <w:pPr>
        <w:rPr>
          <w:lang w:val="fr-CH"/>
        </w:rPr>
      </w:pPr>
      <w:r w:rsidRPr="000B440D">
        <w:rPr>
          <w:lang w:val="fr-CH"/>
        </w:rPr>
        <w:t>L</w:t>
      </w:r>
      <w:r w:rsidR="000A3055">
        <w:rPr>
          <w:lang w:val="fr-CH"/>
        </w:rPr>
        <w:t>'</w:t>
      </w:r>
      <w:r w:rsidRPr="000B440D">
        <w:rPr>
          <w:lang w:val="fr-CH"/>
        </w:rPr>
        <w:t>UIT est tenue d</w:t>
      </w:r>
      <w:r w:rsidR="000A3055">
        <w:rPr>
          <w:lang w:val="fr-CH"/>
        </w:rPr>
        <w:t>'</w:t>
      </w:r>
      <w:r w:rsidRPr="000B440D">
        <w:rPr>
          <w:lang w:val="fr-CH"/>
        </w:rPr>
        <w:t>aligner son action sur</w:t>
      </w:r>
      <w:r w:rsidRPr="000A3055">
        <w:rPr>
          <w:lang w:val="fr-CH"/>
        </w:rPr>
        <w:t xml:space="preserve"> </w:t>
      </w:r>
      <w:r w:rsidRPr="000B440D">
        <w:rPr>
          <w:lang w:val="fr-CH"/>
        </w:rPr>
        <w:t>la Stratégie des Nations Unies pour l</w:t>
      </w:r>
      <w:r w:rsidR="000A3055">
        <w:rPr>
          <w:lang w:val="fr-CH"/>
        </w:rPr>
        <w:t>'</w:t>
      </w:r>
      <w:r w:rsidRPr="000B440D">
        <w:rPr>
          <w:lang w:val="fr-CH"/>
        </w:rPr>
        <w:t>inclusion du handicap (</w:t>
      </w:r>
      <w:hyperlink r:id="rId24" w:history="1">
        <w:r w:rsidRPr="000B440D">
          <w:rPr>
            <w:rStyle w:val="Hyperlink"/>
            <w:lang w:val="fr-CH"/>
          </w:rPr>
          <w:t>UNDIS</w:t>
        </w:r>
      </w:hyperlink>
      <w:r w:rsidRPr="000B440D">
        <w:rPr>
          <w:lang w:val="fr-CH"/>
        </w:rPr>
        <w:t>) et s</w:t>
      </w:r>
      <w:r w:rsidR="000A3055">
        <w:rPr>
          <w:lang w:val="fr-CH"/>
        </w:rPr>
        <w:t>'</w:t>
      </w:r>
      <w:r w:rsidRPr="000B440D">
        <w:rPr>
          <w:lang w:val="fr-CH"/>
        </w:rPr>
        <w:t>est engagée à harmoniser ses activités</w:t>
      </w:r>
      <w:r w:rsidRPr="000A3055">
        <w:rPr>
          <w:lang w:val="fr-CH"/>
        </w:rPr>
        <w:t xml:space="preserve"> </w:t>
      </w:r>
      <w:r w:rsidRPr="000B440D">
        <w:rPr>
          <w:lang w:val="fr-CH"/>
        </w:rPr>
        <w:t>pour assurer l</w:t>
      </w:r>
      <w:r w:rsidR="000A3055">
        <w:rPr>
          <w:lang w:val="fr-CH"/>
        </w:rPr>
        <w:t>'</w:t>
      </w:r>
      <w:r w:rsidRPr="000B440D">
        <w:rPr>
          <w:lang w:val="fr-CH"/>
        </w:rPr>
        <w:t>inclusion pleine et entière de tout un chacun. Conformément à cette Stratégie, l</w:t>
      </w:r>
      <w:r w:rsidR="000A3055">
        <w:rPr>
          <w:lang w:val="fr-CH"/>
        </w:rPr>
        <w:t>'</w:t>
      </w:r>
      <w:r w:rsidRPr="000B440D">
        <w:rPr>
          <w:lang w:val="fr-CH"/>
        </w:rPr>
        <w:t>UIT envisage également de progresser dans les domaines suivants</w:t>
      </w:r>
      <w:r w:rsidR="00F378AF" w:rsidRPr="000A3055">
        <w:rPr>
          <w:lang w:val="fr-CH"/>
        </w:rPr>
        <w:t>:</w:t>
      </w:r>
      <w:r w:rsidRPr="000B440D">
        <w:rPr>
          <w:lang w:val="fr-CH"/>
        </w:rPr>
        <w:t xml:space="preserve"> 1) </w:t>
      </w:r>
      <w:r w:rsidR="003B71C5">
        <w:rPr>
          <w:lang w:val="fr-CH"/>
        </w:rPr>
        <w:t>a</w:t>
      </w:r>
      <w:r w:rsidRPr="000B440D">
        <w:rPr>
          <w:lang w:val="fr-CH"/>
        </w:rPr>
        <w:t>doption d</w:t>
      </w:r>
      <w:r w:rsidR="000A3055">
        <w:rPr>
          <w:lang w:val="fr-CH"/>
        </w:rPr>
        <w:t>'</w:t>
      </w:r>
      <w:r w:rsidRPr="000B440D">
        <w:rPr>
          <w:lang w:val="fr-CH"/>
        </w:rPr>
        <w:t>une approche constituée de</w:t>
      </w:r>
      <w:r w:rsidRPr="000A3055">
        <w:rPr>
          <w:lang w:val="fr-CH"/>
        </w:rPr>
        <w:t xml:space="preserve"> </w:t>
      </w:r>
      <w:r w:rsidRPr="000B440D">
        <w:rPr>
          <w:lang w:val="fr-CH"/>
        </w:rPr>
        <w:t>deux volets</w:t>
      </w:r>
      <w:r w:rsidR="00F378AF" w:rsidRPr="000A3055">
        <w:rPr>
          <w:lang w:val="fr-CH"/>
        </w:rPr>
        <w:t>:</w:t>
      </w:r>
      <w:r w:rsidRPr="000B440D">
        <w:rPr>
          <w:lang w:val="fr-CH"/>
        </w:rPr>
        <w:t xml:space="preserve"> le handicap et l</w:t>
      </w:r>
      <w:r w:rsidR="000A3055">
        <w:rPr>
          <w:lang w:val="fr-CH"/>
        </w:rPr>
        <w:t>'</w:t>
      </w:r>
      <w:r w:rsidRPr="000B440D">
        <w:rPr>
          <w:lang w:val="fr-CH"/>
        </w:rPr>
        <w:t>accessibilité sont des questions à caractère transversal qui doivent être assorties d</w:t>
      </w:r>
      <w:r w:rsidR="000A3055">
        <w:rPr>
          <w:lang w:val="fr-CH"/>
        </w:rPr>
        <w:t>'</w:t>
      </w:r>
      <w:r w:rsidRPr="000B440D">
        <w:rPr>
          <w:lang w:val="fr-CH"/>
        </w:rPr>
        <w:t>une programmation ciblée</w:t>
      </w:r>
      <w:r w:rsidRPr="000A3055">
        <w:rPr>
          <w:lang w:val="fr-CH"/>
        </w:rPr>
        <w:t xml:space="preserve"> </w:t>
      </w:r>
      <w:r w:rsidRPr="000B440D">
        <w:rPr>
          <w:lang w:val="fr-CH"/>
        </w:rPr>
        <w:t xml:space="preserve">2) </w:t>
      </w:r>
      <w:r w:rsidR="003B71C5">
        <w:rPr>
          <w:lang w:val="fr-CH"/>
        </w:rPr>
        <w:t>i</w:t>
      </w:r>
      <w:r w:rsidRPr="000B440D">
        <w:rPr>
          <w:lang w:val="fr-CH"/>
        </w:rPr>
        <w:t>ntersectionnalité</w:t>
      </w:r>
      <w:r w:rsidR="00F378AF" w:rsidRPr="000A3055">
        <w:rPr>
          <w:lang w:val="fr-CH"/>
        </w:rPr>
        <w:t>:</w:t>
      </w:r>
      <w:r w:rsidRPr="000B440D">
        <w:rPr>
          <w:lang w:val="fr-CH"/>
        </w:rPr>
        <w:t xml:space="preserve"> des facteurs tels que le sexe, l</w:t>
      </w:r>
      <w:r w:rsidR="000A3055">
        <w:rPr>
          <w:lang w:val="fr-CH"/>
        </w:rPr>
        <w:t>'</w:t>
      </w:r>
      <w:r w:rsidRPr="000B440D">
        <w:rPr>
          <w:lang w:val="fr-CH"/>
        </w:rPr>
        <w:t>âge et le lieu de vie</w:t>
      </w:r>
      <w:r w:rsidRPr="000A3055">
        <w:rPr>
          <w:lang w:val="fr-CH"/>
        </w:rPr>
        <w:t xml:space="preserve"> </w:t>
      </w:r>
      <w:r w:rsidRPr="000B440D">
        <w:rPr>
          <w:lang w:val="fr-CH"/>
        </w:rPr>
        <w:t>influent sur l</w:t>
      </w:r>
      <w:r w:rsidR="000A3055">
        <w:rPr>
          <w:lang w:val="fr-CH"/>
        </w:rPr>
        <w:t>'</w:t>
      </w:r>
      <w:r w:rsidRPr="000B440D">
        <w:rPr>
          <w:lang w:val="fr-CH"/>
        </w:rPr>
        <w:t>expérience individuelle</w:t>
      </w:r>
      <w:r w:rsidRPr="000A3055">
        <w:rPr>
          <w:lang w:val="fr-CH"/>
        </w:rPr>
        <w:t xml:space="preserve"> </w:t>
      </w:r>
      <w:r w:rsidRPr="000B440D">
        <w:rPr>
          <w:lang w:val="fr-CH"/>
        </w:rPr>
        <w:t>ainsi que sur les personnes handicapées et</w:t>
      </w:r>
      <w:r w:rsidRPr="000A3055">
        <w:rPr>
          <w:lang w:val="fr-CH"/>
        </w:rPr>
        <w:t xml:space="preserve"> </w:t>
      </w:r>
      <w:r w:rsidRPr="000B440D">
        <w:rPr>
          <w:lang w:val="fr-CH"/>
        </w:rPr>
        <w:t>leur</w:t>
      </w:r>
      <w:r w:rsidRPr="000A3055">
        <w:rPr>
          <w:lang w:val="fr-CH"/>
        </w:rPr>
        <w:t xml:space="preserve"> </w:t>
      </w:r>
      <w:r w:rsidRPr="000B440D">
        <w:rPr>
          <w:lang w:val="fr-CH"/>
        </w:rPr>
        <w:t>vécu; et 3)</w:t>
      </w:r>
      <w:r w:rsidRPr="000A3055">
        <w:rPr>
          <w:lang w:val="fr-CH"/>
        </w:rPr>
        <w:t xml:space="preserve"> </w:t>
      </w:r>
      <w:r w:rsidRPr="000B440D">
        <w:rPr>
          <w:lang w:val="fr-CH"/>
        </w:rPr>
        <w:t>la</w:t>
      </w:r>
      <w:r w:rsidRPr="000A3055">
        <w:rPr>
          <w:lang w:val="fr-CH"/>
        </w:rPr>
        <w:t xml:space="preserve"> </w:t>
      </w:r>
      <w:r w:rsidRPr="000B440D">
        <w:rPr>
          <w:lang w:val="fr-CH"/>
        </w:rPr>
        <w:t>coordination visant à garantir l</w:t>
      </w:r>
      <w:r w:rsidR="000A3055">
        <w:rPr>
          <w:lang w:val="fr-CH"/>
        </w:rPr>
        <w:t>'</w:t>
      </w:r>
      <w:r w:rsidRPr="000B440D">
        <w:rPr>
          <w:lang w:val="fr-CH"/>
        </w:rPr>
        <w:t>adoption d</w:t>
      </w:r>
      <w:r w:rsidR="000A3055">
        <w:rPr>
          <w:lang w:val="fr-CH"/>
        </w:rPr>
        <w:t>'</w:t>
      </w:r>
      <w:r w:rsidRPr="000B440D">
        <w:rPr>
          <w:lang w:val="fr-CH"/>
        </w:rPr>
        <w:t>une approche cohérente</w:t>
      </w:r>
      <w:r w:rsidRPr="000A3055">
        <w:rPr>
          <w:lang w:val="fr-CH"/>
        </w:rPr>
        <w:t xml:space="preserve"> </w:t>
      </w:r>
      <w:r w:rsidRPr="000B440D">
        <w:rPr>
          <w:lang w:val="fr-CH"/>
        </w:rPr>
        <w:t>est essentielle pour accélérer les progrès, tirer parti de l</w:t>
      </w:r>
      <w:r w:rsidR="000A3055">
        <w:rPr>
          <w:lang w:val="fr-CH"/>
        </w:rPr>
        <w:t>'</w:t>
      </w:r>
      <w:r w:rsidRPr="000B440D">
        <w:rPr>
          <w:lang w:val="fr-CH"/>
        </w:rPr>
        <w:t xml:space="preserve">expérience de chacun et </w:t>
      </w:r>
      <w:r w:rsidR="000A3055" w:rsidRPr="000B440D">
        <w:rPr>
          <w:lang w:val="fr-CH"/>
        </w:rPr>
        <w:t>réaliser</w:t>
      </w:r>
      <w:r w:rsidRPr="000B440D">
        <w:rPr>
          <w:lang w:val="fr-CH"/>
        </w:rPr>
        <w:t xml:space="preserve"> l</w:t>
      </w:r>
      <w:r w:rsidR="000A3055">
        <w:rPr>
          <w:lang w:val="fr-CH"/>
        </w:rPr>
        <w:t>'</w:t>
      </w:r>
      <w:r w:rsidRPr="000B440D">
        <w:rPr>
          <w:lang w:val="fr-CH"/>
        </w:rPr>
        <w:t>objectif d</w:t>
      </w:r>
      <w:r w:rsidR="000A3055">
        <w:rPr>
          <w:lang w:val="fr-CH"/>
        </w:rPr>
        <w:t>'</w:t>
      </w:r>
      <w:r w:rsidRPr="000B440D">
        <w:rPr>
          <w:lang w:val="fr-CH"/>
        </w:rPr>
        <w:t>inclusion</w:t>
      </w:r>
      <w:r w:rsidR="000A3055">
        <w:rPr>
          <w:lang w:val="fr-CH"/>
        </w:rPr>
        <w:t>.</w:t>
      </w:r>
    </w:p>
    <w:p w14:paraId="4BFBB066" w14:textId="7DB945A2" w:rsidR="000B440D" w:rsidRPr="000B440D" w:rsidRDefault="000A3055" w:rsidP="000B440D">
      <w:pPr>
        <w:rPr>
          <w:lang w:val="fr-CH"/>
        </w:rPr>
      </w:pPr>
      <w:r>
        <w:rPr>
          <w:lang w:val="fr-CH"/>
        </w:rPr>
        <w:t>L</w:t>
      </w:r>
      <w:r w:rsidR="000B440D" w:rsidRPr="000B440D">
        <w:rPr>
          <w:lang w:val="fr-CH"/>
        </w:rPr>
        <w:t>e Groupe de coordination intersectorielle sur des questions d</w:t>
      </w:r>
      <w:r>
        <w:rPr>
          <w:lang w:val="fr-CH"/>
        </w:rPr>
        <w:t>'</w:t>
      </w:r>
      <w:r w:rsidR="000B440D" w:rsidRPr="000B440D">
        <w:rPr>
          <w:lang w:val="fr-CH"/>
        </w:rPr>
        <w:t>intérêt mutuel (</w:t>
      </w:r>
      <w:hyperlink r:id="rId25" w:history="1">
        <w:r w:rsidR="000B440D" w:rsidRPr="000B440D">
          <w:rPr>
            <w:rStyle w:val="Hyperlink"/>
            <w:lang w:val="fr-CH"/>
          </w:rPr>
          <w:t>ISCG</w:t>
        </w:r>
      </w:hyperlink>
      <w:r w:rsidR="000B440D" w:rsidRPr="000B440D">
        <w:rPr>
          <w:lang w:val="fr-CH"/>
        </w:rPr>
        <w:t xml:space="preserve">), composé de représentants des trois groupes consultatifs des Secteurs, est convenu, lors de sa </w:t>
      </w:r>
      <w:hyperlink r:id="rId26" w:history="1">
        <w:r w:rsidR="000B440D" w:rsidRPr="000B440D">
          <w:rPr>
            <w:rStyle w:val="Hyperlink"/>
            <w:lang w:val="fr-CH"/>
          </w:rPr>
          <w:t>réunion de mars</w:t>
        </w:r>
        <w:r>
          <w:rPr>
            <w:rStyle w:val="Hyperlink"/>
            <w:lang w:val="fr-CH"/>
          </w:rPr>
          <w:t> </w:t>
        </w:r>
        <w:r w:rsidR="000B440D" w:rsidRPr="000B440D">
          <w:rPr>
            <w:rStyle w:val="Hyperlink"/>
            <w:lang w:val="fr-CH"/>
          </w:rPr>
          <w:t>2021</w:t>
        </w:r>
      </w:hyperlink>
      <w:r w:rsidR="000B440D" w:rsidRPr="000B440D">
        <w:rPr>
          <w:lang w:val="fr-CH"/>
        </w:rPr>
        <w:t>, que l</w:t>
      </w:r>
      <w:r>
        <w:rPr>
          <w:lang w:val="fr-CH"/>
        </w:rPr>
        <w:t>'</w:t>
      </w:r>
      <w:r w:rsidR="000B440D" w:rsidRPr="000B440D">
        <w:rPr>
          <w:lang w:val="fr-CH"/>
        </w:rPr>
        <w:t>accessibilité devait être un thème spécifique appelant un suivi dans le cadre de l</w:t>
      </w:r>
      <w:r>
        <w:rPr>
          <w:lang w:val="fr-CH"/>
        </w:rPr>
        <w:t>'</w:t>
      </w:r>
      <w:r w:rsidR="000B440D" w:rsidRPr="000B440D">
        <w:rPr>
          <w:lang w:val="fr-CH"/>
        </w:rPr>
        <w:t>ISCG et a demandé au Groupe spécial de coordination intersectorielle (ISC-TF)</w:t>
      </w:r>
      <w:r w:rsidR="000B440D">
        <w:rPr>
          <w:lang w:val="fr-CH"/>
        </w:rPr>
        <w:t xml:space="preserve"> </w:t>
      </w:r>
      <w:r w:rsidR="000B440D" w:rsidRPr="000B440D">
        <w:rPr>
          <w:lang w:val="fr-CH"/>
        </w:rPr>
        <w:t>du secrétariat de faire rapport sur ce sujet lors de sa prochaine réunion.</w:t>
      </w:r>
    </w:p>
    <w:p w14:paraId="11AB0556" w14:textId="79CD8DF2" w:rsidR="000B440D" w:rsidRPr="000B440D" w:rsidRDefault="000B440D" w:rsidP="000B440D">
      <w:pPr>
        <w:rPr>
          <w:lang w:val="fr-CH"/>
        </w:rPr>
      </w:pPr>
      <w:r w:rsidRPr="000B440D">
        <w:rPr>
          <w:lang w:val="fr-CH"/>
        </w:rPr>
        <w:t>Depuis plus de dix ans, l</w:t>
      </w:r>
      <w:r w:rsidR="000A3055">
        <w:rPr>
          <w:lang w:val="fr-CH"/>
        </w:rPr>
        <w:t>'</w:t>
      </w:r>
      <w:r w:rsidRPr="000B440D">
        <w:rPr>
          <w:lang w:val="fr-CH"/>
        </w:rPr>
        <w:t>UIT</w:t>
      </w:r>
      <w:r>
        <w:rPr>
          <w:lang w:val="fr-CH"/>
        </w:rPr>
        <w:t xml:space="preserve"> </w:t>
      </w:r>
      <w:r w:rsidRPr="000B440D">
        <w:rPr>
          <w:lang w:val="fr-CH"/>
        </w:rPr>
        <w:t>effectue un travail important afin de procéder à des aménagements raisonnables visant à permettre aux personnes handicapées de bénéficier des services de l</w:t>
      </w:r>
      <w:r w:rsidR="000A3055">
        <w:rPr>
          <w:lang w:val="fr-CH"/>
        </w:rPr>
        <w:t>'</w:t>
      </w:r>
      <w:r w:rsidRPr="000B440D">
        <w:rPr>
          <w:lang w:val="fr-CH"/>
        </w:rPr>
        <w:t>Union (et notamment d</w:t>
      </w:r>
      <w:r w:rsidR="000A3055">
        <w:rPr>
          <w:lang w:val="fr-CH"/>
        </w:rPr>
        <w:t>'</w:t>
      </w:r>
      <w:r w:rsidRPr="000B440D">
        <w:rPr>
          <w:lang w:val="fr-CH"/>
        </w:rPr>
        <w:t>accéder aux installations, manifestations, documents et outils de communication institutionnelle). Afin de tirer les enseignements de ces données d</w:t>
      </w:r>
      <w:r w:rsidR="000A3055">
        <w:rPr>
          <w:lang w:val="fr-CH"/>
        </w:rPr>
        <w:t>'</w:t>
      </w:r>
      <w:r w:rsidRPr="000B440D">
        <w:rPr>
          <w:lang w:val="fr-CH"/>
        </w:rPr>
        <w:t>expérience</w:t>
      </w:r>
      <w:r>
        <w:rPr>
          <w:lang w:val="fr-CH"/>
        </w:rPr>
        <w:t xml:space="preserve"> </w:t>
      </w:r>
      <w:r w:rsidRPr="000B440D">
        <w:rPr>
          <w:lang w:val="fr-CH"/>
        </w:rPr>
        <w:t>et de concevoir des solutions et des procédures bien définies, le Groupe ISC-TF a mis à jour la politique en matière d</w:t>
      </w:r>
      <w:r w:rsidR="000A3055">
        <w:rPr>
          <w:lang w:val="fr-CH"/>
        </w:rPr>
        <w:t>'</w:t>
      </w:r>
      <w:r w:rsidRPr="000B440D">
        <w:rPr>
          <w:lang w:val="fr-CH"/>
        </w:rPr>
        <w:t>accessibilité dans l</w:t>
      </w:r>
      <w:r w:rsidR="000A3055">
        <w:rPr>
          <w:lang w:val="fr-CH"/>
        </w:rPr>
        <w:t>'</w:t>
      </w:r>
      <w:r w:rsidRPr="000B440D">
        <w:rPr>
          <w:lang w:val="fr-CH"/>
        </w:rPr>
        <w:t>Annexe du présent document, politique qui remplacera celle que</w:t>
      </w:r>
      <w:r>
        <w:rPr>
          <w:lang w:val="fr-CH"/>
        </w:rPr>
        <w:t xml:space="preserve"> </w:t>
      </w:r>
      <w:r w:rsidRPr="000B440D">
        <w:rPr>
          <w:lang w:val="fr-CH"/>
        </w:rPr>
        <w:t>le</w:t>
      </w:r>
      <w:r>
        <w:rPr>
          <w:lang w:val="fr-CH"/>
        </w:rPr>
        <w:t xml:space="preserve"> </w:t>
      </w:r>
      <w:r w:rsidRPr="000B440D">
        <w:rPr>
          <w:lang w:val="fr-CH"/>
        </w:rPr>
        <w:t>Conseil avait approuvée à sa session de 2013.</w:t>
      </w:r>
    </w:p>
    <w:p w14:paraId="1E4F2768" w14:textId="738B4C10" w:rsidR="000B440D" w:rsidRDefault="000B440D" w:rsidP="000B440D">
      <w:pPr>
        <w:rPr>
          <w:lang w:val="fr-CH"/>
        </w:rPr>
      </w:pPr>
      <w:r w:rsidRPr="000B440D">
        <w:rPr>
          <w:lang w:val="fr-CH"/>
        </w:rPr>
        <w:t>Cette politique actualisée, qui</w:t>
      </w:r>
      <w:r>
        <w:rPr>
          <w:lang w:val="fr-CH"/>
        </w:rPr>
        <w:t xml:space="preserve"> </w:t>
      </w:r>
      <w:r w:rsidRPr="000B440D">
        <w:rPr>
          <w:lang w:val="fr-CH"/>
        </w:rPr>
        <w:t xml:space="preserve">tient compte des faits nouveaux observés (par exemple, les points du </w:t>
      </w:r>
      <w:r>
        <w:rPr>
          <w:lang w:val="fr-CH"/>
        </w:rPr>
        <w:t>"</w:t>
      </w:r>
      <w:r w:rsidRPr="003B71C5">
        <w:rPr>
          <w:i/>
          <w:lang w:val="fr-CH"/>
        </w:rPr>
        <w:t>décide</w:t>
      </w:r>
      <w:r>
        <w:rPr>
          <w:lang w:val="fr-CH"/>
        </w:rPr>
        <w:t>"</w:t>
      </w:r>
      <w:r w:rsidRPr="000B440D">
        <w:rPr>
          <w:lang w:val="fr-CH"/>
        </w:rPr>
        <w:t xml:space="preserve"> et du </w:t>
      </w:r>
      <w:r>
        <w:rPr>
          <w:lang w:val="fr-CH"/>
        </w:rPr>
        <w:t>"</w:t>
      </w:r>
      <w:r w:rsidRPr="003B71C5">
        <w:rPr>
          <w:i/>
          <w:lang w:val="fr-CH"/>
        </w:rPr>
        <w:t>charge</w:t>
      </w:r>
      <w:r>
        <w:rPr>
          <w:lang w:val="fr-CH"/>
        </w:rPr>
        <w:t xml:space="preserve">" </w:t>
      </w:r>
      <w:r w:rsidRPr="000B440D">
        <w:rPr>
          <w:lang w:val="fr-CH"/>
        </w:rPr>
        <w:t>de la Résolution</w:t>
      </w:r>
      <w:r>
        <w:rPr>
          <w:lang w:val="fr-CH"/>
        </w:rPr>
        <w:t xml:space="preserve"> </w:t>
      </w:r>
      <w:r w:rsidRPr="000B440D">
        <w:rPr>
          <w:lang w:val="fr-CH"/>
        </w:rPr>
        <w:t>175 (R</w:t>
      </w:r>
      <w:r w:rsidR="00F378AF">
        <w:rPr>
          <w:lang w:val="fr-CH"/>
        </w:rPr>
        <w:t>é</w:t>
      </w:r>
      <w:r w:rsidRPr="000B440D">
        <w:rPr>
          <w:lang w:val="fr-CH"/>
        </w:rPr>
        <w:t>v</w:t>
      </w:r>
      <w:r w:rsidR="00F378AF">
        <w:rPr>
          <w:lang w:val="fr-CH"/>
        </w:rPr>
        <w:t>.</w:t>
      </w:r>
      <w:r w:rsidRPr="000B440D">
        <w:rPr>
          <w:lang w:val="fr-CH"/>
        </w:rPr>
        <w:t xml:space="preserve"> Dubaï, 2018) et les résultats de la mise en œuvre de la Stratégie des Nations Unies pour l</w:t>
      </w:r>
      <w:r w:rsidR="000A3055">
        <w:rPr>
          <w:lang w:val="fr-CH"/>
        </w:rPr>
        <w:t>'</w:t>
      </w:r>
      <w:r w:rsidRPr="000B440D">
        <w:rPr>
          <w:lang w:val="fr-CH"/>
        </w:rPr>
        <w:t>inclusion du handicap), va bien au-delà de la composante interne pour englober également les nombreuses activités importantes que mène l</w:t>
      </w:r>
      <w:r w:rsidR="000A3055">
        <w:rPr>
          <w:lang w:val="fr-CH"/>
        </w:rPr>
        <w:t>'</w:t>
      </w:r>
      <w:r w:rsidRPr="000B440D">
        <w:rPr>
          <w:lang w:val="fr-CH"/>
        </w:rPr>
        <w:t>UIT afin de rendre les TIC plus accessibles et</w:t>
      </w:r>
      <w:r>
        <w:rPr>
          <w:lang w:val="fr-CH"/>
        </w:rPr>
        <w:t xml:space="preserve"> </w:t>
      </w:r>
      <w:r w:rsidRPr="000B440D">
        <w:rPr>
          <w:lang w:val="fr-CH"/>
        </w:rPr>
        <w:t>de promouvoir l</w:t>
      </w:r>
      <w:r w:rsidR="000A3055">
        <w:rPr>
          <w:lang w:val="fr-CH"/>
        </w:rPr>
        <w:t>'</w:t>
      </w:r>
      <w:r w:rsidRPr="000B440D">
        <w:rPr>
          <w:lang w:val="fr-CH"/>
        </w:rPr>
        <w:t>autonomisation des personnes handicapées grâce à l</w:t>
      </w:r>
      <w:r w:rsidR="000A3055">
        <w:rPr>
          <w:lang w:val="fr-CH"/>
        </w:rPr>
        <w:t>'</w:t>
      </w:r>
      <w:r w:rsidRPr="000B440D">
        <w:rPr>
          <w:lang w:val="fr-CH"/>
        </w:rPr>
        <w:t>utilisation des TIC dans le monde entier.</w:t>
      </w:r>
    </w:p>
    <w:p w14:paraId="584AA95C" w14:textId="6ED5E215" w:rsidR="000B440D" w:rsidRDefault="000B440D" w:rsidP="000B440D">
      <w:pPr>
        <w:rPr>
          <w:lang w:val="fr-CH"/>
        </w:rPr>
      </w:pPr>
      <w:r>
        <w:rPr>
          <w:lang w:val="fr-CH"/>
        </w:rPr>
        <w:br w:type="page"/>
      </w:r>
    </w:p>
    <w:p w14:paraId="0A4F0586" w14:textId="77777777" w:rsidR="000B440D" w:rsidRPr="00BD30CC" w:rsidRDefault="000B440D" w:rsidP="000B440D">
      <w:pPr>
        <w:pStyle w:val="AnnexNo"/>
        <w:rPr>
          <w:lang w:val="fr-CH"/>
        </w:rPr>
      </w:pPr>
      <w:r w:rsidRPr="00BD30CC">
        <w:rPr>
          <w:lang w:val="fr-CH"/>
        </w:rPr>
        <w:lastRenderedPageBreak/>
        <w:t>AnnexE</w:t>
      </w:r>
    </w:p>
    <w:p w14:paraId="149399FC" w14:textId="1BC9D7CC" w:rsidR="000B440D" w:rsidRPr="00BD30CC" w:rsidRDefault="000B440D" w:rsidP="000B440D">
      <w:pPr>
        <w:pStyle w:val="Annextitle"/>
        <w:rPr>
          <w:lang w:val="fr-CH"/>
        </w:rPr>
      </w:pPr>
      <w:r>
        <w:rPr>
          <w:color w:val="000000"/>
          <w:lang w:val="fr-CH"/>
        </w:rPr>
        <w:t xml:space="preserve">Projet de </w:t>
      </w:r>
      <w:r w:rsidRPr="00BD30CC">
        <w:rPr>
          <w:color w:val="000000"/>
          <w:lang w:val="fr-CH"/>
        </w:rPr>
        <w:t>politique de l</w:t>
      </w:r>
      <w:r w:rsidR="000A3055">
        <w:rPr>
          <w:color w:val="000000"/>
          <w:lang w:val="fr-CH"/>
        </w:rPr>
        <w:t>'</w:t>
      </w:r>
      <w:r w:rsidRPr="00BD30CC">
        <w:rPr>
          <w:color w:val="000000"/>
          <w:lang w:val="fr-CH"/>
        </w:rPr>
        <w:t>UIT en matière d</w:t>
      </w:r>
      <w:r w:rsidR="000A3055">
        <w:rPr>
          <w:color w:val="000000"/>
          <w:lang w:val="fr-CH"/>
        </w:rPr>
        <w:t>'</w:t>
      </w:r>
      <w:r w:rsidRPr="00BD30CC">
        <w:rPr>
          <w:color w:val="000000"/>
          <w:lang w:val="fr-CH"/>
        </w:rPr>
        <w:t xml:space="preserve">accessibilité </w:t>
      </w:r>
      <w:r w:rsidR="003B71C5">
        <w:rPr>
          <w:color w:val="000000"/>
          <w:lang w:val="fr-CH"/>
        </w:rPr>
        <w:br/>
      </w:r>
      <w:r w:rsidRPr="00BD30CC">
        <w:rPr>
          <w:color w:val="000000"/>
          <w:lang w:val="fr-CH"/>
        </w:rPr>
        <w:t>pour les personnes handicapées</w:t>
      </w:r>
      <w:r>
        <w:rPr>
          <w:lang w:val="fr-CH"/>
        </w:rPr>
        <w:t xml:space="preserve"> </w:t>
      </w:r>
    </w:p>
    <w:p w14:paraId="7D8703C7" w14:textId="4EE9F8AA" w:rsidR="000B440D" w:rsidRPr="000A3055" w:rsidRDefault="000B440D" w:rsidP="00F90FA4">
      <w:pPr>
        <w:pStyle w:val="Headingb"/>
        <w:spacing w:before="480"/>
      </w:pPr>
      <w:bookmarkStart w:id="8" w:name="_Hlk68110982"/>
      <w:r w:rsidRPr="000A3055">
        <w:t xml:space="preserve">Buts et objectifs </w:t>
      </w:r>
    </w:p>
    <w:p w14:paraId="3FA8E214" w14:textId="0E992A06" w:rsidR="000B440D" w:rsidRPr="000A3055" w:rsidRDefault="000B440D" w:rsidP="000A3055">
      <w:pPr>
        <w:rPr>
          <w:u w:val="single"/>
          <w:lang w:val="fr-CH"/>
        </w:rPr>
      </w:pPr>
      <w:r w:rsidRPr="000A3055">
        <w:rPr>
          <w:u w:val="single"/>
          <w:lang w:val="fr-CH"/>
        </w:rPr>
        <w:t>Les buts</w:t>
      </w:r>
      <w:r w:rsidRPr="00D66BD0">
        <w:rPr>
          <w:lang w:val="fr-CH"/>
        </w:rPr>
        <w:t xml:space="preserve"> de la politique de l</w:t>
      </w:r>
      <w:r w:rsidR="000A3055" w:rsidRPr="00D66BD0">
        <w:rPr>
          <w:lang w:val="fr-CH"/>
        </w:rPr>
        <w:t>'</w:t>
      </w:r>
      <w:r w:rsidRPr="00D66BD0">
        <w:rPr>
          <w:lang w:val="fr-CH"/>
        </w:rPr>
        <w:t>UIT en matière d</w:t>
      </w:r>
      <w:r w:rsidR="000A3055" w:rsidRPr="00D66BD0">
        <w:rPr>
          <w:lang w:val="fr-CH"/>
        </w:rPr>
        <w:t>'</w:t>
      </w:r>
      <w:r w:rsidRPr="00D66BD0">
        <w:rPr>
          <w:lang w:val="fr-CH"/>
        </w:rPr>
        <w:t xml:space="preserve">accessibilité sont les </w:t>
      </w:r>
      <w:proofErr w:type="gramStart"/>
      <w:r w:rsidRPr="006234AD">
        <w:rPr>
          <w:lang w:val="fr-CH"/>
        </w:rPr>
        <w:t>suivants</w:t>
      </w:r>
      <w:r w:rsidR="00F378AF" w:rsidRPr="006234AD">
        <w:rPr>
          <w:lang w:val="fr-CH"/>
        </w:rPr>
        <w:t>:</w:t>
      </w:r>
      <w:proofErr w:type="gramEnd"/>
    </w:p>
    <w:p w14:paraId="4CF5EB9D" w14:textId="29FA1F11" w:rsidR="000B440D" w:rsidRPr="00BD30CC" w:rsidRDefault="000A3055" w:rsidP="000A3055">
      <w:pPr>
        <w:pStyle w:val="enumlev1"/>
        <w:rPr>
          <w:b/>
          <w:lang w:val="fr-CH"/>
        </w:rPr>
      </w:pPr>
      <w:r w:rsidRPr="000A3055">
        <w:rPr>
          <w:lang w:val="fr-CH"/>
        </w:rPr>
        <w:t>•</w:t>
      </w:r>
      <w:r>
        <w:rPr>
          <w:lang w:val="fr-CH"/>
        </w:rPr>
        <w:tab/>
      </w:r>
      <w:r w:rsidR="000B440D" w:rsidRPr="00BD30CC">
        <w:rPr>
          <w:lang w:val="fr-CH"/>
        </w:rPr>
        <w:t xml:space="preserve">But 1: mettre en place le cadre et les processus </w:t>
      </w:r>
      <w:r w:rsidR="000B440D">
        <w:rPr>
          <w:lang w:val="fr-CH"/>
        </w:rPr>
        <w:t xml:space="preserve">qui </w:t>
      </w:r>
      <w:r w:rsidR="000B440D" w:rsidRPr="00BD30CC">
        <w:rPr>
          <w:lang w:val="fr-CH"/>
        </w:rPr>
        <w:t>permett</w:t>
      </w:r>
      <w:r w:rsidR="000B440D">
        <w:rPr>
          <w:lang w:val="fr-CH"/>
        </w:rPr>
        <w:t>ro</w:t>
      </w:r>
      <w:r w:rsidR="000B440D" w:rsidRPr="00BD30CC">
        <w:rPr>
          <w:lang w:val="fr-CH"/>
        </w:rPr>
        <w:t>nt de faire de l</w:t>
      </w:r>
      <w:r>
        <w:rPr>
          <w:b/>
          <w:lang w:val="fr-CH"/>
        </w:rPr>
        <w:t>'</w:t>
      </w:r>
      <w:r w:rsidR="000B440D" w:rsidRPr="00BD30CC">
        <w:rPr>
          <w:lang w:val="fr-CH"/>
        </w:rPr>
        <w:t>UIT une organisation accessible</w:t>
      </w:r>
      <w:r w:rsidR="000B440D">
        <w:rPr>
          <w:lang w:val="fr-CH"/>
        </w:rPr>
        <w:t xml:space="preserve"> pour les</w:t>
      </w:r>
      <w:r w:rsidR="000B440D" w:rsidRPr="00BD30CC">
        <w:rPr>
          <w:lang w:val="fr-CH"/>
        </w:rPr>
        <w:t xml:space="preserve"> personnes handicapées et </w:t>
      </w:r>
      <w:r w:rsidR="000B440D">
        <w:rPr>
          <w:lang w:val="fr-CH"/>
        </w:rPr>
        <w:t xml:space="preserve">les </w:t>
      </w:r>
      <w:r w:rsidR="000B440D" w:rsidRPr="00BD30CC">
        <w:rPr>
          <w:lang w:val="fr-CH"/>
        </w:rPr>
        <w:t xml:space="preserve">personnes ayant des besoins </w:t>
      </w:r>
      <w:r w:rsidR="000B440D">
        <w:rPr>
          <w:lang w:val="fr-CH"/>
        </w:rPr>
        <w:t>particuliers</w:t>
      </w:r>
      <w:r w:rsidR="00D66BD0">
        <w:rPr>
          <w:lang w:val="fr-CH"/>
        </w:rPr>
        <w:t>,</w:t>
      </w:r>
      <w:r w:rsidR="000B440D" w:rsidRPr="00BD30CC">
        <w:rPr>
          <w:lang w:val="fr-CH"/>
        </w:rPr>
        <w:t xml:space="preserve"> y compris les personnes souffrant de handicaps liés à l</w:t>
      </w:r>
      <w:r>
        <w:rPr>
          <w:b/>
          <w:lang w:val="fr-CH"/>
        </w:rPr>
        <w:t>'</w:t>
      </w:r>
      <w:r w:rsidR="000B440D" w:rsidRPr="00BD30CC">
        <w:rPr>
          <w:lang w:val="fr-CH"/>
        </w:rPr>
        <w:t>âge</w:t>
      </w:r>
      <w:r w:rsidR="00F378AF">
        <w:rPr>
          <w:b/>
          <w:lang w:val="fr-CH"/>
        </w:rPr>
        <w:t>,</w:t>
      </w:r>
      <w:r w:rsidR="000B440D">
        <w:rPr>
          <w:b/>
          <w:lang w:val="fr-CH"/>
        </w:rPr>
        <w:t xml:space="preserve"> </w:t>
      </w:r>
      <w:r w:rsidR="000B440D" w:rsidRPr="00BD30CC">
        <w:rPr>
          <w:lang w:val="fr-CH"/>
        </w:rPr>
        <w:t>en</w:t>
      </w:r>
      <w:r w:rsidR="000B440D">
        <w:rPr>
          <w:lang w:val="fr-CH"/>
        </w:rPr>
        <w:t xml:space="preserve"> garantissant</w:t>
      </w:r>
      <w:r w:rsidR="000B440D" w:rsidRPr="00BD30CC">
        <w:rPr>
          <w:lang w:val="fr-CH"/>
        </w:rPr>
        <w:t xml:space="preserve"> leur participation pleine </w:t>
      </w:r>
      <w:r w:rsidR="000B440D">
        <w:rPr>
          <w:lang w:val="fr-CH"/>
        </w:rPr>
        <w:t xml:space="preserve">et entière </w:t>
      </w:r>
      <w:r w:rsidR="000B440D" w:rsidRPr="00BD30CC">
        <w:rPr>
          <w:lang w:val="fr-CH"/>
        </w:rPr>
        <w:t>à toutes les activités de l</w:t>
      </w:r>
      <w:r>
        <w:rPr>
          <w:b/>
          <w:lang w:val="fr-CH"/>
        </w:rPr>
        <w:t>'</w:t>
      </w:r>
      <w:r w:rsidR="000B440D" w:rsidRPr="00BD30CC">
        <w:rPr>
          <w:lang w:val="fr-CH"/>
        </w:rPr>
        <w:t>UIT, que ce soit en tant que membres du personnel</w:t>
      </w:r>
      <w:r w:rsidR="000B440D" w:rsidRPr="00C37412">
        <w:rPr>
          <w:rStyle w:val="FootnoteReference"/>
          <w:rFonts w:asciiTheme="minorHAnsi" w:hAnsiTheme="minorHAnsi" w:cstheme="minorHAnsi"/>
          <w:sz w:val="20"/>
        </w:rPr>
        <w:footnoteReference w:id="1"/>
      </w:r>
      <w:r w:rsidR="000B440D">
        <w:rPr>
          <w:lang w:val="fr-CH"/>
        </w:rPr>
        <w:t xml:space="preserve"> ou</w:t>
      </w:r>
      <w:r w:rsidR="000B440D" w:rsidRPr="00BD30CC">
        <w:rPr>
          <w:lang w:val="fr-CH"/>
        </w:rPr>
        <w:t xml:space="preserve"> collaborateurs (consultants/experts, stagiaires, etc.), délégués/participants </w:t>
      </w:r>
      <w:r w:rsidR="000B440D">
        <w:rPr>
          <w:lang w:val="fr-CH"/>
        </w:rPr>
        <w:t>à des</w:t>
      </w:r>
      <w:r w:rsidR="000B440D">
        <w:rPr>
          <w:b/>
          <w:lang w:val="fr-CH"/>
        </w:rPr>
        <w:t xml:space="preserve"> </w:t>
      </w:r>
      <w:r w:rsidR="000B440D" w:rsidRPr="00BD30CC">
        <w:rPr>
          <w:lang w:val="fr-CH"/>
        </w:rPr>
        <w:t>réunions ou membres du grand public; et</w:t>
      </w:r>
      <w:r w:rsidR="000B440D" w:rsidRPr="00D66BD0">
        <w:rPr>
          <w:bCs/>
          <w:lang w:val="fr-CH"/>
        </w:rPr>
        <w:t xml:space="preserve"> </w:t>
      </w:r>
    </w:p>
    <w:p w14:paraId="115CB16B" w14:textId="12792335" w:rsidR="000B440D" w:rsidRPr="004F3EDA" w:rsidRDefault="000A3055" w:rsidP="000A3055">
      <w:pPr>
        <w:pStyle w:val="enumlev1"/>
        <w:rPr>
          <w:b/>
          <w:lang w:val="fr-CH"/>
        </w:rPr>
      </w:pPr>
      <w:r w:rsidRPr="000A3055">
        <w:rPr>
          <w:lang w:val="fr-CH"/>
        </w:rPr>
        <w:t>•</w:t>
      </w:r>
      <w:r>
        <w:rPr>
          <w:lang w:val="fr-CH"/>
        </w:rPr>
        <w:tab/>
      </w:r>
      <w:r w:rsidR="000B440D" w:rsidRPr="00BD30CC">
        <w:rPr>
          <w:lang w:val="fr-CH"/>
        </w:rPr>
        <w:t xml:space="preserve">But </w:t>
      </w:r>
      <w:proofErr w:type="gramStart"/>
      <w:r w:rsidR="000B440D" w:rsidRPr="00BD30CC">
        <w:rPr>
          <w:lang w:val="fr-CH"/>
        </w:rPr>
        <w:t>2:</w:t>
      </w:r>
      <w:proofErr w:type="gramEnd"/>
      <w:r w:rsidR="000B440D" w:rsidRPr="00BD30CC">
        <w:rPr>
          <w:lang w:val="fr-CH"/>
        </w:rPr>
        <w:t xml:space="preserve"> </w:t>
      </w:r>
      <w:r w:rsidR="000B440D">
        <w:rPr>
          <w:lang w:val="fr-CH"/>
        </w:rPr>
        <w:t xml:space="preserve">faire fond </w:t>
      </w:r>
      <w:r w:rsidR="000B440D" w:rsidRPr="00BD30CC">
        <w:rPr>
          <w:lang w:val="fr-CH"/>
        </w:rPr>
        <w:t xml:space="preserve">sur les activités, les produits et les résultats </w:t>
      </w:r>
      <w:r w:rsidR="000B440D">
        <w:rPr>
          <w:lang w:val="fr-CH"/>
        </w:rPr>
        <w:t xml:space="preserve">des </w:t>
      </w:r>
      <w:r w:rsidR="000B440D" w:rsidRPr="00BD30CC">
        <w:rPr>
          <w:lang w:val="fr-CH"/>
        </w:rPr>
        <w:t>Secteurs de l</w:t>
      </w:r>
      <w:r>
        <w:rPr>
          <w:b/>
          <w:lang w:val="fr-CH"/>
        </w:rPr>
        <w:t>'</w:t>
      </w:r>
      <w:r w:rsidR="000B440D" w:rsidRPr="00BD30CC">
        <w:rPr>
          <w:lang w:val="fr-CH"/>
        </w:rPr>
        <w:t>UIT</w:t>
      </w:r>
      <w:r w:rsidR="000B440D">
        <w:rPr>
          <w:lang w:val="fr-CH"/>
        </w:rPr>
        <w:t xml:space="preserve"> en matière d</w:t>
      </w:r>
      <w:r>
        <w:rPr>
          <w:b/>
          <w:lang w:val="fr-CH"/>
        </w:rPr>
        <w:t>'</w:t>
      </w:r>
      <w:r w:rsidR="000B440D" w:rsidRPr="00BD30CC">
        <w:rPr>
          <w:lang w:val="fr-CH"/>
        </w:rPr>
        <w:t>accessibilité</w:t>
      </w:r>
      <w:r w:rsidR="000B440D">
        <w:rPr>
          <w:lang w:val="fr-CH"/>
        </w:rPr>
        <w:t>,</w:t>
      </w:r>
      <w:r w:rsidR="000B440D">
        <w:rPr>
          <w:b/>
          <w:lang w:val="fr-CH"/>
        </w:rPr>
        <w:t xml:space="preserve"> </w:t>
      </w:r>
      <w:r w:rsidR="000B440D" w:rsidRPr="00BD30CC">
        <w:rPr>
          <w:lang w:val="fr-CH"/>
        </w:rPr>
        <w:t xml:space="preserve">en </w:t>
      </w:r>
      <w:r w:rsidR="000B440D">
        <w:rPr>
          <w:lang w:val="fr-CH"/>
        </w:rPr>
        <w:t>créant</w:t>
      </w:r>
      <w:r w:rsidR="000B440D" w:rsidRPr="00BD30CC">
        <w:rPr>
          <w:lang w:val="fr-CH"/>
        </w:rPr>
        <w:t xml:space="preserve"> des synergies pour</w:t>
      </w:r>
      <w:r w:rsidR="000B440D">
        <w:rPr>
          <w:b/>
          <w:lang w:val="fr-CH"/>
        </w:rPr>
        <w:t xml:space="preserve"> </w:t>
      </w:r>
      <w:r w:rsidR="000B440D" w:rsidRPr="00BD30CC">
        <w:rPr>
          <w:lang w:val="fr-CH"/>
        </w:rPr>
        <w:t>promouvoir</w:t>
      </w:r>
      <w:r w:rsidR="000B440D">
        <w:rPr>
          <w:lang w:val="fr-CH"/>
        </w:rPr>
        <w:t xml:space="preserve"> encore</w:t>
      </w:r>
      <w:r w:rsidR="000B440D" w:rsidRPr="00BD30CC">
        <w:rPr>
          <w:lang w:val="fr-CH"/>
        </w:rPr>
        <w:t xml:space="preserve"> et permettre l</w:t>
      </w:r>
      <w:r>
        <w:rPr>
          <w:b/>
          <w:lang w:val="fr-CH"/>
        </w:rPr>
        <w:t>'</w:t>
      </w:r>
      <w:r w:rsidR="000B440D" w:rsidRPr="00BD30CC">
        <w:rPr>
          <w:lang w:val="fr-CH"/>
        </w:rPr>
        <w:t>accessibilité des TIC dans le monde entier</w:t>
      </w:r>
      <w:r w:rsidR="000B440D">
        <w:rPr>
          <w:lang w:val="fr-CH"/>
        </w:rPr>
        <w:t xml:space="preserve"> ainsi que</w:t>
      </w:r>
      <w:r w:rsidR="000B440D" w:rsidRPr="00BD30CC">
        <w:rPr>
          <w:lang w:val="fr-CH"/>
        </w:rPr>
        <w:t xml:space="preserve"> </w:t>
      </w:r>
      <w:r w:rsidR="000B440D" w:rsidRPr="00D66BD0">
        <w:rPr>
          <w:lang w:val="fr-CH"/>
        </w:rPr>
        <w:t>l</w:t>
      </w:r>
      <w:r w:rsidRPr="00D66BD0">
        <w:rPr>
          <w:lang w:val="fr-CH"/>
        </w:rPr>
        <w:t>'</w:t>
      </w:r>
      <w:r w:rsidR="000B440D" w:rsidRPr="00BD30CC">
        <w:rPr>
          <w:lang w:val="fr-CH"/>
        </w:rPr>
        <w:t xml:space="preserve">accès aux TIC pour les personnes handicapées et les personnes ayant des besoins </w:t>
      </w:r>
      <w:r w:rsidR="000B440D">
        <w:rPr>
          <w:lang w:val="fr-CH"/>
        </w:rPr>
        <w:t>particuliers</w:t>
      </w:r>
      <w:r w:rsidR="00D66BD0">
        <w:rPr>
          <w:lang w:val="fr-CH"/>
        </w:rPr>
        <w:t>.</w:t>
      </w:r>
    </w:p>
    <w:p w14:paraId="2C0EFF02" w14:textId="6669FDA5" w:rsidR="000B440D" w:rsidRPr="000A3055" w:rsidRDefault="000B440D" w:rsidP="000A3055">
      <w:pPr>
        <w:rPr>
          <w:u w:val="single"/>
          <w:lang w:val="fr-CH"/>
        </w:rPr>
      </w:pPr>
      <w:r w:rsidRPr="000A3055">
        <w:rPr>
          <w:u w:val="single"/>
          <w:lang w:val="fr-CH"/>
        </w:rPr>
        <w:t>Les objectifs</w:t>
      </w:r>
      <w:r w:rsidRPr="00D66BD0">
        <w:rPr>
          <w:lang w:val="fr-CH"/>
        </w:rPr>
        <w:t xml:space="preserve"> de la politique de l</w:t>
      </w:r>
      <w:r w:rsidR="000A3055" w:rsidRPr="00D66BD0">
        <w:rPr>
          <w:lang w:val="fr-CH"/>
        </w:rPr>
        <w:t>'</w:t>
      </w:r>
      <w:r w:rsidRPr="00D66BD0">
        <w:rPr>
          <w:lang w:val="fr-CH"/>
        </w:rPr>
        <w:t>UIT en matière d</w:t>
      </w:r>
      <w:r w:rsidR="000A3055" w:rsidRPr="00D66BD0">
        <w:rPr>
          <w:lang w:val="fr-CH"/>
        </w:rPr>
        <w:t>'</w:t>
      </w:r>
      <w:r w:rsidRPr="00D66BD0">
        <w:rPr>
          <w:lang w:val="fr-CH"/>
        </w:rPr>
        <w:t xml:space="preserve">accessibilité sont les </w:t>
      </w:r>
      <w:proofErr w:type="gramStart"/>
      <w:r w:rsidRPr="00D66BD0">
        <w:rPr>
          <w:lang w:val="fr-CH"/>
        </w:rPr>
        <w:t>suivants</w:t>
      </w:r>
      <w:r w:rsidR="00F378AF" w:rsidRPr="00D66BD0">
        <w:rPr>
          <w:lang w:val="fr-CH"/>
        </w:rPr>
        <w:t>:</w:t>
      </w:r>
      <w:proofErr w:type="gramEnd"/>
      <w:r w:rsidRPr="00D66BD0">
        <w:rPr>
          <w:lang w:val="fr-CH"/>
        </w:rPr>
        <w:t xml:space="preserve"> </w:t>
      </w:r>
    </w:p>
    <w:p w14:paraId="5659BEDA" w14:textId="4F84C613" w:rsidR="000B440D" w:rsidRPr="004F3EDA" w:rsidRDefault="000A3055" w:rsidP="000A3055">
      <w:pPr>
        <w:pStyle w:val="enumlev1"/>
        <w:rPr>
          <w:lang w:val="fr-CH"/>
        </w:rPr>
      </w:pPr>
      <w:r>
        <w:rPr>
          <w:lang w:val="fr-CH"/>
        </w:rPr>
        <w:t>1)</w:t>
      </w:r>
      <w:r>
        <w:rPr>
          <w:lang w:val="fr-CH"/>
        </w:rPr>
        <w:tab/>
      </w:r>
      <w:r w:rsidR="000B440D" w:rsidRPr="004F3EDA">
        <w:rPr>
          <w:lang w:val="fr-CH"/>
        </w:rPr>
        <w:t>Rendre les installations de l</w:t>
      </w:r>
      <w:r>
        <w:rPr>
          <w:lang w:val="fr-CH"/>
        </w:rPr>
        <w:t>'</w:t>
      </w:r>
      <w:r w:rsidR="000B440D" w:rsidRPr="004F3EDA">
        <w:rPr>
          <w:lang w:val="fr-CH"/>
        </w:rPr>
        <w:t xml:space="preserve">UIT accessibles, conformément aux normes et aux </w:t>
      </w:r>
      <w:r w:rsidR="000B440D">
        <w:rPr>
          <w:lang w:val="fr-CH"/>
        </w:rPr>
        <w:t>bonnes</w:t>
      </w:r>
      <w:r w:rsidR="000B440D" w:rsidRPr="004F3EDA">
        <w:rPr>
          <w:lang w:val="fr-CH"/>
        </w:rPr>
        <w:t xml:space="preserve"> pratiques</w:t>
      </w:r>
      <w:r w:rsidR="000B440D">
        <w:rPr>
          <w:lang w:val="fr-CH"/>
        </w:rPr>
        <w:t xml:space="preserve"> </w:t>
      </w:r>
      <w:r w:rsidR="000B440D" w:rsidRPr="004F3EDA">
        <w:rPr>
          <w:lang w:val="fr-CH"/>
        </w:rPr>
        <w:t xml:space="preserve">reconnues </w:t>
      </w:r>
      <w:r w:rsidR="000B440D" w:rsidRPr="004F3EDA">
        <w:rPr>
          <w:color w:val="000000"/>
          <w:lang w:val="fr-CH"/>
        </w:rPr>
        <w:t>à l</w:t>
      </w:r>
      <w:r>
        <w:rPr>
          <w:color w:val="000000"/>
          <w:lang w:val="fr-CH"/>
        </w:rPr>
        <w:t>'</w:t>
      </w:r>
      <w:r w:rsidR="000B440D" w:rsidRPr="004F3EDA">
        <w:rPr>
          <w:color w:val="000000"/>
          <w:lang w:val="fr-CH"/>
        </w:rPr>
        <w:t>échelle internationale</w:t>
      </w:r>
      <w:r>
        <w:rPr>
          <w:color w:val="000000"/>
          <w:lang w:val="fr-CH"/>
        </w:rPr>
        <w:t>.</w:t>
      </w:r>
    </w:p>
    <w:p w14:paraId="4BFB83D7" w14:textId="74856162" w:rsidR="000B440D" w:rsidRPr="004F3EDA" w:rsidRDefault="000A3055" w:rsidP="000A3055">
      <w:pPr>
        <w:pStyle w:val="enumlev1"/>
        <w:rPr>
          <w:lang w:val="fr-CH"/>
        </w:rPr>
      </w:pPr>
      <w:r>
        <w:rPr>
          <w:lang w:val="fr-CH"/>
        </w:rPr>
        <w:t>2)</w:t>
      </w:r>
      <w:r>
        <w:rPr>
          <w:lang w:val="fr-CH"/>
        </w:rPr>
        <w:tab/>
      </w:r>
      <w:r w:rsidR="000B440D" w:rsidRPr="004F3EDA">
        <w:rPr>
          <w:lang w:val="fr-CH"/>
        </w:rPr>
        <w:t>Sensibilis</w:t>
      </w:r>
      <w:r w:rsidR="000B440D">
        <w:rPr>
          <w:lang w:val="fr-CH"/>
        </w:rPr>
        <w:t>er davantage le</w:t>
      </w:r>
      <w:r w:rsidR="000B440D" w:rsidRPr="004F3EDA">
        <w:rPr>
          <w:lang w:val="fr-CH"/>
        </w:rPr>
        <w:t xml:space="preserve"> personnel et</w:t>
      </w:r>
      <w:r w:rsidR="000B440D">
        <w:rPr>
          <w:lang w:val="fr-CH"/>
        </w:rPr>
        <w:t xml:space="preserve"> </w:t>
      </w:r>
      <w:r w:rsidR="000B440D" w:rsidRPr="004F3EDA">
        <w:rPr>
          <w:lang w:val="fr-CH"/>
        </w:rPr>
        <w:t xml:space="preserve">la direction </w:t>
      </w:r>
      <w:r w:rsidR="000B440D">
        <w:rPr>
          <w:lang w:val="fr-CH"/>
        </w:rPr>
        <w:t>aux</w:t>
      </w:r>
      <w:r w:rsidR="000B440D" w:rsidRPr="004F3EDA">
        <w:rPr>
          <w:lang w:val="fr-CH"/>
        </w:rPr>
        <w:t xml:space="preserve"> questions liées à l</w:t>
      </w:r>
      <w:r>
        <w:rPr>
          <w:lang w:val="fr-CH"/>
        </w:rPr>
        <w:t>'</w:t>
      </w:r>
      <w:r w:rsidR="000B440D" w:rsidRPr="004F3EDA">
        <w:rPr>
          <w:lang w:val="fr-CH"/>
        </w:rPr>
        <w:t>accessibilité</w:t>
      </w:r>
      <w:r w:rsidR="000B440D">
        <w:rPr>
          <w:lang w:val="fr-CH"/>
        </w:rPr>
        <w:t xml:space="preserve"> </w:t>
      </w:r>
      <w:r w:rsidR="000B440D" w:rsidRPr="004F3EDA">
        <w:rPr>
          <w:lang w:val="fr-CH"/>
        </w:rPr>
        <w:t xml:space="preserve">et </w:t>
      </w:r>
      <w:r w:rsidR="000B440D" w:rsidRPr="004F3EDA">
        <w:rPr>
          <w:color w:val="000000"/>
          <w:lang w:val="fr-CH"/>
        </w:rPr>
        <w:t xml:space="preserve">améliorer </w:t>
      </w:r>
      <w:r w:rsidR="000B440D" w:rsidRPr="004F3EDA">
        <w:rPr>
          <w:lang w:val="fr-CH"/>
        </w:rPr>
        <w:t>le</w:t>
      </w:r>
      <w:r w:rsidR="000B440D">
        <w:rPr>
          <w:lang w:val="fr-CH"/>
        </w:rPr>
        <w:t>ur</w:t>
      </w:r>
      <w:r w:rsidR="000B440D" w:rsidRPr="004F3EDA">
        <w:rPr>
          <w:lang w:val="fr-CH"/>
        </w:rPr>
        <w:t xml:space="preserve">s connaissances </w:t>
      </w:r>
      <w:r w:rsidR="000B440D">
        <w:rPr>
          <w:lang w:val="fr-CH"/>
        </w:rPr>
        <w:t>à cet égard</w:t>
      </w:r>
      <w:r>
        <w:rPr>
          <w:lang w:val="fr-CH"/>
        </w:rPr>
        <w:t>.</w:t>
      </w:r>
    </w:p>
    <w:p w14:paraId="0AFDB65C" w14:textId="0B3C4F41" w:rsidR="000B440D" w:rsidRPr="004F3EDA" w:rsidRDefault="000A3055" w:rsidP="000A3055">
      <w:pPr>
        <w:pStyle w:val="enumlev1"/>
        <w:rPr>
          <w:lang w:val="fr-CH"/>
        </w:rPr>
      </w:pPr>
      <w:r>
        <w:rPr>
          <w:lang w:val="fr-CH"/>
        </w:rPr>
        <w:t>3)</w:t>
      </w:r>
      <w:r>
        <w:rPr>
          <w:lang w:val="fr-CH"/>
        </w:rPr>
        <w:tab/>
      </w:r>
      <w:r w:rsidR="000B440D" w:rsidRPr="004F3EDA">
        <w:rPr>
          <w:lang w:val="fr-CH"/>
        </w:rPr>
        <w:t>Sensibiliser les délégués aux questions d</w:t>
      </w:r>
      <w:r>
        <w:rPr>
          <w:lang w:val="fr-CH"/>
        </w:rPr>
        <w:t>'</w:t>
      </w:r>
      <w:r w:rsidR="000B440D" w:rsidRPr="004F3EDA">
        <w:rPr>
          <w:lang w:val="fr-CH"/>
        </w:rPr>
        <w:t>accessibilité.</w:t>
      </w:r>
    </w:p>
    <w:p w14:paraId="4249A670" w14:textId="665FE86B" w:rsidR="000B440D" w:rsidRPr="00B152EE" w:rsidRDefault="000A3055" w:rsidP="000A3055">
      <w:pPr>
        <w:pStyle w:val="enumlev1"/>
        <w:rPr>
          <w:lang w:val="fr-CH"/>
        </w:rPr>
      </w:pPr>
      <w:r>
        <w:rPr>
          <w:lang w:val="fr-CH"/>
        </w:rPr>
        <w:t>4)</w:t>
      </w:r>
      <w:r>
        <w:rPr>
          <w:lang w:val="fr-CH"/>
        </w:rPr>
        <w:tab/>
      </w:r>
      <w:r w:rsidR="000B440D" w:rsidRPr="004F3EDA">
        <w:rPr>
          <w:lang w:val="fr-CH"/>
        </w:rPr>
        <w:t xml:space="preserve">Prendre les mesures nécessaires </w:t>
      </w:r>
      <w:r w:rsidR="000B440D">
        <w:rPr>
          <w:lang w:val="fr-CH"/>
        </w:rPr>
        <w:t xml:space="preserve">pour mettre à disposition </w:t>
      </w:r>
      <w:r w:rsidR="000B440D" w:rsidRPr="004F3EDA">
        <w:rPr>
          <w:lang w:val="fr-CH"/>
        </w:rPr>
        <w:t xml:space="preserve">des </w:t>
      </w:r>
      <w:r w:rsidR="000B440D" w:rsidRPr="00C52797">
        <w:rPr>
          <w:lang w:val="fr-CH"/>
        </w:rPr>
        <w:t>commodités d</w:t>
      </w:r>
      <w:r>
        <w:rPr>
          <w:lang w:val="fr-CH"/>
        </w:rPr>
        <w:t>'</w:t>
      </w:r>
      <w:r w:rsidR="000B440D" w:rsidRPr="00C52797">
        <w:rPr>
          <w:lang w:val="fr-CH"/>
        </w:rPr>
        <w:t>accessibilité</w:t>
      </w:r>
      <w:r w:rsidR="000B440D">
        <w:rPr>
          <w:lang w:val="fr-CH"/>
        </w:rPr>
        <w:t xml:space="preserve"> </w:t>
      </w:r>
      <w:r w:rsidR="000B440D" w:rsidRPr="004F3EDA">
        <w:rPr>
          <w:lang w:val="fr-CH"/>
        </w:rPr>
        <w:t>pour les manifestations de l</w:t>
      </w:r>
      <w:r>
        <w:rPr>
          <w:lang w:val="fr-CH"/>
        </w:rPr>
        <w:t>'</w:t>
      </w:r>
      <w:r w:rsidR="000B440D" w:rsidRPr="004F3EDA">
        <w:rPr>
          <w:lang w:val="fr-CH"/>
        </w:rPr>
        <w:t xml:space="preserve">UIT. </w:t>
      </w:r>
      <w:r w:rsidR="000B440D" w:rsidRPr="00C52797">
        <w:rPr>
          <w:lang w:val="fr-CH"/>
        </w:rPr>
        <w:t>Ces mesures consiste</w:t>
      </w:r>
      <w:r w:rsidR="000B440D">
        <w:rPr>
          <w:lang w:val="fr-CH"/>
        </w:rPr>
        <w:t>nt</w:t>
      </w:r>
      <w:r w:rsidR="000B440D" w:rsidRPr="00C52797">
        <w:rPr>
          <w:lang w:val="fr-CH"/>
        </w:rPr>
        <w:t>,</w:t>
      </w:r>
      <w:r w:rsidR="00D66BD0">
        <w:rPr>
          <w:lang w:val="fr-CH"/>
        </w:rPr>
        <w:t xml:space="preserve"> </w:t>
      </w:r>
      <w:r w:rsidR="000B440D" w:rsidRPr="00C52797">
        <w:rPr>
          <w:lang w:val="fr-CH"/>
        </w:rPr>
        <w:t>sans tout</w:t>
      </w:r>
      <w:r w:rsidR="000B440D">
        <w:rPr>
          <w:lang w:val="fr-CH"/>
        </w:rPr>
        <w:t>efois s</w:t>
      </w:r>
      <w:r>
        <w:rPr>
          <w:lang w:val="fr-CH"/>
        </w:rPr>
        <w:t>'</w:t>
      </w:r>
      <w:r w:rsidR="000B440D">
        <w:rPr>
          <w:lang w:val="fr-CH"/>
        </w:rPr>
        <w:t xml:space="preserve">y </w:t>
      </w:r>
      <w:proofErr w:type="gramStart"/>
      <w:r w:rsidR="000B440D">
        <w:rPr>
          <w:lang w:val="fr-CH"/>
        </w:rPr>
        <w:t>limiter</w:t>
      </w:r>
      <w:r w:rsidR="000B440D" w:rsidRPr="00C52797">
        <w:rPr>
          <w:lang w:val="fr-CH"/>
        </w:rPr>
        <w:t>:</w:t>
      </w:r>
      <w:proofErr w:type="gramEnd"/>
      <w:r w:rsidR="000B440D">
        <w:rPr>
          <w:lang w:val="fr-CH"/>
        </w:rPr>
        <w:t xml:space="preserve"> </w:t>
      </w:r>
    </w:p>
    <w:p w14:paraId="1E82E750" w14:textId="74B356CA" w:rsidR="000B440D" w:rsidRPr="000A3055" w:rsidRDefault="000A3055" w:rsidP="000A3055">
      <w:pPr>
        <w:pStyle w:val="enumlev2"/>
        <w:rPr>
          <w:lang w:val="fr-CH"/>
        </w:rPr>
      </w:pPr>
      <w:r>
        <w:rPr>
          <w:lang w:val="fr-CH"/>
        </w:rPr>
        <w:t>a)</w:t>
      </w:r>
      <w:r w:rsidR="00D66BD0">
        <w:rPr>
          <w:lang w:val="fr-CH"/>
        </w:rPr>
        <w:tab/>
        <w:t>à</w:t>
      </w:r>
      <w:r w:rsidR="000B440D" w:rsidRPr="000A3055">
        <w:rPr>
          <w:lang w:val="fr-CH"/>
        </w:rPr>
        <w:t xml:space="preserve"> mettre à disposition, </w:t>
      </w:r>
      <w:r w:rsidR="000B440D" w:rsidRPr="000A3055">
        <w:rPr>
          <w:color w:val="000000"/>
          <w:lang w:val="fr-CH"/>
        </w:rPr>
        <w:t>si besoin est</w:t>
      </w:r>
      <w:r w:rsidR="00D66BD0">
        <w:rPr>
          <w:color w:val="000000"/>
          <w:lang w:val="fr-CH"/>
        </w:rPr>
        <w:t>,</w:t>
      </w:r>
      <w:r w:rsidR="000B440D" w:rsidRPr="000A3055">
        <w:rPr>
          <w:lang w:val="fr-CH"/>
        </w:rPr>
        <w:t xml:space="preserve"> des installations d</w:t>
      </w:r>
      <w:r w:rsidRPr="000A3055">
        <w:rPr>
          <w:lang w:val="fr-CH"/>
        </w:rPr>
        <w:t>'</w:t>
      </w:r>
      <w:r w:rsidR="000B440D" w:rsidRPr="000A3055">
        <w:rPr>
          <w:lang w:val="fr-CH"/>
        </w:rPr>
        <w:t>accessibilité (sous-titrage en temps réel et/ou interprétation en langue des signes à distance, par exemple</w:t>
      </w:r>
      <w:proofErr w:type="gramStart"/>
      <w:r w:rsidR="000B440D" w:rsidRPr="000A3055">
        <w:rPr>
          <w:lang w:val="fr-CH"/>
        </w:rPr>
        <w:t>)</w:t>
      </w:r>
      <w:r w:rsidR="00D66BD0">
        <w:rPr>
          <w:lang w:val="fr-CH"/>
        </w:rPr>
        <w:t>;</w:t>
      </w:r>
      <w:proofErr w:type="gramEnd"/>
    </w:p>
    <w:p w14:paraId="1EF0ACA0" w14:textId="4F3E27EB" w:rsidR="000B440D" w:rsidRPr="005743AB" w:rsidRDefault="000A3055" w:rsidP="000A3055">
      <w:pPr>
        <w:pStyle w:val="enumlev2"/>
        <w:rPr>
          <w:lang w:val="fr-CH"/>
        </w:rPr>
      </w:pPr>
      <w:r>
        <w:rPr>
          <w:lang w:val="fr-CH"/>
        </w:rPr>
        <w:t>b)</w:t>
      </w:r>
      <w:r>
        <w:rPr>
          <w:lang w:val="fr-CH"/>
        </w:rPr>
        <w:tab/>
      </w:r>
      <w:r w:rsidR="00D66BD0">
        <w:rPr>
          <w:lang w:val="fr-CH"/>
        </w:rPr>
        <w:t>à</w:t>
      </w:r>
      <w:r w:rsidR="000B440D">
        <w:rPr>
          <w:lang w:val="fr-CH"/>
        </w:rPr>
        <w:t xml:space="preserve"> d</w:t>
      </w:r>
      <w:r w:rsidR="000B440D" w:rsidRPr="005743AB">
        <w:rPr>
          <w:lang w:val="fr-CH"/>
        </w:rPr>
        <w:t>évelopper le programme de bourses</w:t>
      </w:r>
      <w:r w:rsidR="000B440D" w:rsidRPr="00C37412">
        <w:rPr>
          <w:rStyle w:val="FootnoteReference"/>
          <w:rFonts w:asciiTheme="minorHAnsi" w:hAnsiTheme="minorHAnsi" w:cstheme="minorHAnsi"/>
          <w:sz w:val="20"/>
        </w:rPr>
        <w:footnoteReference w:id="2"/>
      </w:r>
      <w:r w:rsidR="000B440D">
        <w:rPr>
          <w:lang w:val="fr-CH"/>
        </w:rPr>
        <w:t xml:space="preserve"> </w:t>
      </w:r>
      <w:r w:rsidR="000B440D" w:rsidRPr="005743AB">
        <w:rPr>
          <w:lang w:val="fr-CH"/>
        </w:rPr>
        <w:t>pour permettre aux délégués handicapés et aux représentants des membres de l</w:t>
      </w:r>
      <w:r>
        <w:rPr>
          <w:lang w:val="fr-CH"/>
        </w:rPr>
        <w:t>'</w:t>
      </w:r>
      <w:r w:rsidR="000B440D" w:rsidRPr="005743AB">
        <w:rPr>
          <w:lang w:val="fr-CH"/>
        </w:rPr>
        <w:t xml:space="preserve">UIT, en particulier ceux qui </w:t>
      </w:r>
      <w:r w:rsidR="000B440D">
        <w:rPr>
          <w:lang w:val="fr-CH"/>
        </w:rPr>
        <w:t xml:space="preserve">sont </w:t>
      </w:r>
      <w:r w:rsidR="000B440D" w:rsidRPr="005743AB">
        <w:rPr>
          <w:lang w:val="fr-CH"/>
        </w:rPr>
        <w:t>issus de PMA et de</w:t>
      </w:r>
      <w:r w:rsidR="000B440D">
        <w:rPr>
          <w:lang w:val="fr-CH"/>
        </w:rPr>
        <w:t xml:space="preserve"> </w:t>
      </w:r>
      <w:r w:rsidR="000B440D" w:rsidRPr="005743AB">
        <w:rPr>
          <w:lang w:val="fr-CH"/>
        </w:rPr>
        <w:t>pays à faible revenu, de participer aux travaux de l</w:t>
      </w:r>
      <w:r>
        <w:rPr>
          <w:lang w:val="fr-CH"/>
        </w:rPr>
        <w:t>'</w:t>
      </w:r>
      <w:r w:rsidR="000B440D" w:rsidRPr="005743AB">
        <w:rPr>
          <w:lang w:val="fr-CH"/>
        </w:rPr>
        <w:t>UIT</w:t>
      </w:r>
      <w:r w:rsidR="00D66BD0">
        <w:rPr>
          <w:lang w:val="fr-CH"/>
        </w:rPr>
        <w:t>.</w:t>
      </w:r>
    </w:p>
    <w:p w14:paraId="121B3152" w14:textId="552C6CCF" w:rsidR="000B440D" w:rsidRPr="005743AB" w:rsidRDefault="000A3055" w:rsidP="000A3055">
      <w:pPr>
        <w:pStyle w:val="enumlev1"/>
        <w:rPr>
          <w:lang w:val="fr-CH"/>
        </w:rPr>
      </w:pPr>
      <w:r>
        <w:rPr>
          <w:lang w:val="fr-CH"/>
        </w:rPr>
        <w:t>5)</w:t>
      </w:r>
      <w:r>
        <w:rPr>
          <w:lang w:val="fr-CH"/>
        </w:rPr>
        <w:tab/>
      </w:r>
      <w:r w:rsidR="000B440D" w:rsidRPr="005743AB">
        <w:rPr>
          <w:lang w:val="fr-CH"/>
        </w:rPr>
        <w:t>Veiller à ce que la structure et le contenu des sites web, des vidéos, des publications et de tout autre document ou information numérique de l</w:t>
      </w:r>
      <w:r>
        <w:rPr>
          <w:lang w:val="fr-CH"/>
        </w:rPr>
        <w:t>'</w:t>
      </w:r>
      <w:r w:rsidR="000B440D" w:rsidRPr="005743AB">
        <w:rPr>
          <w:lang w:val="fr-CH"/>
        </w:rPr>
        <w:t>UIT soient accessibles</w:t>
      </w:r>
      <w:r w:rsidR="000B440D">
        <w:rPr>
          <w:lang w:val="fr-CH"/>
        </w:rPr>
        <w:t xml:space="preserve"> </w:t>
      </w:r>
      <w:r w:rsidR="000B440D" w:rsidRPr="005743AB">
        <w:rPr>
          <w:color w:val="000000"/>
          <w:lang w:val="fr-CH"/>
        </w:rPr>
        <w:t>sur le plan numérique</w:t>
      </w:r>
      <w:r w:rsidR="000B440D" w:rsidRPr="005743AB">
        <w:rPr>
          <w:lang w:val="fr-CH"/>
        </w:rPr>
        <w:t xml:space="preserve"> et conformes aux exigences et aux normes en vigueur</w:t>
      </w:r>
      <w:r w:rsidR="000B440D">
        <w:rPr>
          <w:lang w:val="fr-CH"/>
        </w:rPr>
        <w:t xml:space="preserve"> en matière</w:t>
      </w:r>
      <w:r w:rsidR="000B440D" w:rsidRPr="005743AB">
        <w:rPr>
          <w:lang w:val="fr-CH"/>
        </w:rPr>
        <w:t xml:space="preserve"> d</w:t>
      </w:r>
      <w:r>
        <w:rPr>
          <w:lang w:val="fr-CH"/>
        </w:rPr>
        <w:t>'</w:t>
      </w:r>
      <w:r w:rsidR="000B440D" w:rsidRPr="005743AB">
        <w:rPr>
          <w:lang w:val="fr-CH"/>
        </w:rPr>
        <w:t>accessibilité</w:t>
      </w:r>
      <w:r w:rsidR="000B440D">
        <w:rPr>
          <w:lang w:val="fr-CH"/>
        </w:rPr>
        <w:t xml:space="preserve">, en faisant </w:t>
      </w:r>
      <w:r w:rsidR="000B440D" w:rsidRPr="005743AB">
        <w:rPr>
          <w:lang w:val="fr-CH"/>
        </w:rPr>
        <w:t xml:space="preserve">notamment </w:t>
      </w:r>
      <w:r w:rsidR="000B440D">
        <w:rPr>
          <w:lang w:val="fr-CH"/>
        </w:rPr>
        <w:t>en sorte</w:t>
      </w:r>
      <w:r w:rsidR="000B440D" w:rsidRPr="005743AB">
        <w:rPr>
          <w:lang w:val="fr-CH"/>
        </w:rPr>
        <w:t xml:space="preserve"> que les </w:t>
      </w:r>
      <w:r w:rsidR="000B440D" w:rsidRPr="005743AB">
        <w:rPr>
          <w:color w:val="000000"/>
          <w:lang w:val="fr-CH"/>
        </w:rPr>
        <w:t xml:space="preserve">concepteurs </w:t>
      </w:r>
      <w:r w:rsidR="000B440D">
        <w:rPr>
          <w:color w:val="000000"/>
          <w:lang w:val="fr-CH"/>
        </w:rPr>
        <w:t xml:space="preserve">et </w:t>
      </w:r>
      <w:r w:rsidR="000B440D" w:rsidRPr="005743AB">
        <w:rPr>
          <w:color w:val="000000"/>
          <w:lang w:val="fr-CH"/>
        </w:rPr>
        <w:t xml:space="preserve">administrateurs de sites </w:t>
      </w:r>
      <w:r w:rsidR="000B440D">
        <w:rPr>
          <w:color w:val="000000"/>
          <w:lang w:val="fr-CH"/>
        </w:rPr>
        <w:t>web</w:t>
      </w:r>
      <w:r w:rsidR="000B440D" w:rsidRPr="005743AB">
        <w:rPr>
          <w:lang w:val="fr-CH"/>
        </w:rPr>
        <w:t xml:space="preserve"> et les responsables de la communication, ainsi que tous les </w:t>
      </w:r>
      <w:r w:rsidR="000B440D">
        <w:rPr>
          <w:lang w:val="fr-CH"/>
        </w:rPr>
        <w:t>fonctionnaires</w:t>
      </w:r>
      <w:r w:rsidR="000B440D" w:rsidRPr="005743AB">
        <w:rPr>
          <w:lang w:val="fr-CH"/>
        </w:rPr>
        <w:t xml:space="preserve"> concernés,</w:t>
      </w:r>
      <w:r w:rsidR="000B440D">
        <w:rPr>
          <w:lang w:val="fr-CH"/>
        </w:rPr>
        <w:t xml:space="preserve"> bénéficient à cette fin d</w:t>
      </w:r>
      <w:r>
        <w:rPr>
          <w:lang w:val="fr-CH"/>
        </w:rPr>
        <w:t>'</w:t>
      </w:r>
      <w:r w:rsidR="000B440D" w:rsidRPr="005743AB">
        <w:rPr>
          <w:lang w:val="fr-CH"/>
        </w:rPr>
        <w:t>une formation</w:t>
      </w:r>
      <w:r w:rsidR="000B440D">
        <w:rPr>
          <w:lang w:val="fr-CH"/>
        </w:rPr>
        <w:t xml:space="preserve"> appropriée</w:t>
      </w:r>
      <w:r w:rsidR="00D66BD0">
        <w:rPr>
          <w:lang w:val="fr-CH"/>
        </w:rPr>
        <w:t>.</w:t>
      </w:r>
    </w:p>
    <w:p w14:paraId="383FDD4C" w14:textId="339887E3" w:rsidR="000B440D" w:rsidRPr="005743AB" w:rsidRDefault="000A3055" w:rsidP="000A3055">
      <w:pPr>
        <w:pStyle w:val="enumlev1"/>
        <w:rPr>
          <w:lang w:val="fr-CH"/>
        </w:rPr>
      </w:pPr>
      <w:r>
        <w:rPr>
          <w:lang w:val="fr-CH"/>
        </w:rPr>
        <w:lastRenderedPageBreak/>
        <w:t>6)</w:t>
      </w:r>
      <w:r>
        <w:rPr>
          <w:lang w:val="fr-CH"/>
        </w:rPr>
        <w:tab/>
      </w:r>
      <w:r w:rsidR="000B440D" w:rsidRPr="005743AB">
        <w:rPr>
          <w:lang w:val="fr-CH"/>
        </w:rPr>
        <w:t xml:space="preserve">Améliorer les politiques </w:t>
      </w:r>
      <w:r w:rsidR="000B440D" w:rsidRPr="005743AB">
        <w:rPr>
          <w:color w:val="000000"/>
          <w:lang w:val="fr-CH"/>
        </w:rPr>
        <w:t>en matière de passation de march</w:t>
      </w:r>
      <w:r w:rsidR="003B71C5">
        <w:rPr>
          <w:color w:val="000000"/>
          <w:lang w:val="fr-CH"/>
        </w:rPr>
        <w:t>é</w:t>
      </w:r>
      <w:r w:rsidR="000B440D" w:rsidRPr="005743AB">
        <w:rPr>
          <w:color w:val="000000"/>
          <w:lang w:val="fr-CH"/>
        </w:rPr>
        <w:t>s,</w:t>
      </w:r>
      <w:r w:rsidR="000B440D" w:rsidRPr="005743AB">
        <w:rPr>
          <w:lang w:val="fr-CH"/>
        </w:rPr>
        <w:t xml:space="preserve"> afin de garantir que les biens et services acquis so</w:t>
      </w:r>
      <w:r w:rsidR="000B440D">
        <w:rPr>
          <w:lang w:val="fr-CH"/>
        </w:rPr>
        <w:t>ie</w:t>
      </w:r>
      <w:r w:rsidR="000B440D" w:rsidRPr="005743AB">
        <w:rPr>
          <w:lang w:val="fr-CH"/>
        </w:rPr>
        <w:t xml:space="preserve">nt accessibles ou ne créent pas de nouveaux obstacles, et </w:t>
      </w:r>
      <w:r w:rsidR="000B440D">
        <w:rPr>
          <w:lang w:val="fr-CH"/>
        </w:rPr>
        <w:t>faire en sorte</w:t>
      </w:r>
      <w:r w:rsidR="000B440D" w:rsidRPr="005743AB">
        <w:rPr>
          <w:lang w:val="fr-CH"/>
        </w:rPr>
        <w:t xml:space="preserve"> que</w:t>
      </w:r>
      <w:r w:rsidR="000B440D">
        <w:rPr>
          <w:lang w:val="fr-CH"/>
        </w:rPr>
        <w:t xml:space="preserve"> </w:t>
      </w:r>
      <w:r w:rsidR="000B440D" w:rsidRPr="005743AB">
        <w:rPr>
          <w:color w:val="000000"/>
          <w:lang w:val="fr-CH"/>
        </w:rPr>
        <w:t>le processus de passation de marchés</w:t>
      </w:r>
      <w:r w:rsidR="000B440D" w:rsidRPr="005743AB">
        <w:rPr>
          <w:lang w:val="fr-CH"/>
        </w:rPr>
        <w:t xml:space="preserve"> soit accessible.</w:t>
      </w:r>
      <w:r w:rsidR="000B440D">
        <w:rPr>
          <w:lang w:val="fr-CH"/>
        </w:rPr>
        <w:t xml:space="preserve"> </w:t>
      </w:r>
    </w:p>
    <w:p w14:paraId="05198388" w14:textId="2457290D" w:rsidR="000B440D" w:rsidRPr="005743AB" w:rsidRDefault="000A3055" w:rsidP="000A3055">
      <w:pPr>
        <w:pStyle w:val="enumlev1"/>
        <w:rPr>
          <w:lang w:val="fr-CH"/>
        </w:rPr>
      </w:pPr>
      <w:r>
        <w:rPr>
          <w:lang w:val="fr-CH"/>
        </w:rPr>
        <w:t>7)</w:t>
      </w:r>
      <w:r>
        <w:rPr>
          <w:lang w:val="fr-CH"/>
        </w:rPr>
        <w:tab/>
      </w:r>
      <w:r w:rsidR="000B440D" w:rsidRPr="005743AB">
        <w:rPr>
          <w:lang w:val="fr-CH"/>
        </w:rPr>
        <w:t>Veiller à ce que l</w:t>
      </w:r>
      <w:r>
        <w:rPr>
          <w:lang w:val="fr-CH"/>
        </w:rPr>
        <w:t>'</w:t>
      </w:r>
      <w:r w:rsidR="000B440D" w:rsidRPr="005743AB">
        <w:rPr>
          <w:lang w:val="fr-CH"/>
        </w:rPr>
        <w:t xml:space="preserve">accessibilité soit intégrée dans les processus tels que le recrutement, conformément à </w:t>
      </w:r>
      <w:r w:rsidR="000B440D" w:rsidRPr="005743AB">
        <w:rPr>
          <w:color w:val="000000"/>
          <w:lang w:val="fr-CH"/>
        </w:rPr>
        <w:t>Stratégie des Nations Unies pour l</w:t>
      </w:r>
      <w:r>
        <w:rPr>
          <w:color w:val="000000"/>
          <w:lang w:val="fr-CH"/>
        </w:rPr>
        <w:t>'</w:t>
      </w:r>
      <w:r w:rsidR="000B440D" w:rsidRPr="005743AB">
        <w:rPr>
          <w:color w:val="000000"/>
          <w:lang w:val="fr-CH"/>
        </w:rPr>
        <w:t>inclusion du handicap</w:t>
      </w:r>
      <w:r w:rsidR="00D66BD0">
        <w:rPr>
          <w:color w:val="000000"/>
          <w:lang w:val="fr-CH"/>
        </w:rPr>
        <w:t>.</w:t>
      </w:r>
      <w:r w:rsidR="000B440D">
        <w:rPr>
          <w:color w:val="000000"/>
          <w:lang w:val="fr-CH"/>
        </w:rPr>
        <w:t xml:space="preserve"> </w:t>
      </w:r>
    </w:p>
    <w:p w14:paraId="3ED7A07E" w14:textId="1820161C" w:rsidR="000B440D" w:rsidRPr="005743AB" w:rsidRDefault="000A3055" w:rsidP="000A3055">
      <w:pPr>
        <w:pStyle w:val="enumlev1"/>
        <w:rPr>
          <w:lang w:val="fr-CH"/>
        </w:rPr>
      </w:pPr>
      <w:r>
        <w:rPr>
          <w:lang w:val="fr-CH"/>
        </w:rPr>
        <w:t>8)</w:t>
      </w:r>
      <w:r>
        <w:rPr>
          <w:lang w:val="fr-CH"/>
        </w:rPr>
        <w:tab/>
      </w:r>
      <w:r w:rsidR="000B440D" w:rsidRPr="005743AB">
        <w:rPr>
          <w:lang w:val="fr-CH"/>
        </w:rPr>
        <w:t>Renforcer la collaboration intersectorielle sur les questions liées à l</w:t>
      </w:r>
      <w:r>
        <w:rPr>
          <w:lang w:val="fr-CH"/>
        </w:rPr>
        <w:t>'</w:t>
      </w:r>
      <w:r w:rsidR="000B440D" w:rsidRPr="005743AB">
        <w:rPr>
          <w:lang w:val="fr-CH"/>
        </w:rPr>
        <w:t>accessibilité, en tirant parti des connaissances et d</w:t>
      </w:r>
      <w:r w:rsidR="000B440D">
        <w:rPr>
          <w:lang w:val="fr-CH"/>
        </w:rPr>
        <w:t>es compétences</w:t>
      </w:r>
      <w:r w:rsidR="000B440D" w:rsidRPr="005743AB">
        <w:rPr>
          <w:lang w:val="fr-CH"/>
        </w:rPr>
        <w:t xml:space="preserve"> internes.</w:t>
      </w:r>
      <w:r w:rsidR="000B440D">
        <w:rPr>
          <w:lang w:val="fr-CH"/>
        </w:rPr>
        <w:t xml:space="preserve"> </w:t>
      </w:r>
    </w:p>
    <w:p w14:paraId="7134E26E" w14:textId="3ECEA81F" w:rsidR="000B440D" w:rsidRPr="00391FE1" w:rsidRDefault="000A3055" w:rsidP="000A3055">
      <w:pPr>
        <w:pStyle w:val="enumlev1"/>
        <w:rPr>
          <w:lang w:val="fr-CH"/>
        </w:rPr>
      </w:pPr>
      <w:r>
        <w:rPr>
          <w:lang w:val="fr-CH"/>
        </w:rPr>
        <w:t>9)</w:t>
      </w:r>
      <w:r>
        <w:rPr>
          <w:lang w:val="fr-CH"/>
        </w:rPr>
        <w:tab/>
      </w:r>
      <w:r w:rsidR="000B440D">
        <w:rPr>
          <w:lang w:val="fr-CH"/>
        </w:rPr>
        <w:t>Faire en sorte</w:t>
      </w:r>
      <w:r w:rsidR="000B440D" w:rsidRPr="005743AB">
        <w:rPr>
          <w:lang w:val="fr-CH"/>
        </w:rPr>
        <w:t xml:space="preserve"> que l</w:t>
      </w:r>
      <w:r>
        <w:rPr>
          <w:lang w:val="fr-CH"/>
        </w:rPr>
        <w:t>'</w:t>
      </w:r>
      <w:r w:rsidR="000B440D" w:rsidRPr="005743AB">
        <w:rPr>
          <w:lang w:val="fr-CH"/>
        </w:rPr>
        <w:t xml:space="preserve">accessibilité soit prise en compte dans les plans stratégiques et les plans </w:t>
      </w:r>
      <w:r w:rsidR="000B440D" w:rsidRPr="00391FE1">
        <w:rPr>
          <w:lang w:val="fr-CH"/>
        </w:rPr>
        <w:t>propres au</w:t>
      </w:r>
      <w:r w:rsidR="000B440D">
        <w:rPr>
          <w:lang w:val="fr-CH"/>
        </w:rPr>
        <w:t>x</w:t>
      </w:r>
      <w:r w:rsidR="000B440D" w:rsidRPr="00391FE1">
        <w:rPr>
          <w:lang w:val="fr-CH"/>
        </w:rPr>
        <w:t xml:space="preserve"> </w:t>
      </w:r>
      <w:r w:rsidR="000B440D">
        <w:rPr>
          <w:lang w:val="fr-CH"/>
        </w:rPr>
        <w:t>S</w:t>
      </w:r>
      <w:r w:rsidR="000B440D" w:rsidRPr="00391FE1">
        <w:rPr>
          <w:lang w:val="fr-CH"/>
        </w:rPr>
        <w:t>ecteur</w:t>
      </w:r>
      <w:r w:rsidR="000B440D">
        <w:rPr>
          <w:lang w:val="fr-CH"/>
        </w:rPr>
        <w:t>s</w:t>
      </w:r>
      <w:r w:rsidR="000B440D" w:rsidRPr="00391FE1">
        <w:rPr>
          <w:lang w:val="fr-CH"/>
        </w:rPr>
        <w:t xml:space="preserve"> </w:t>
      </w:r>
      <w:r w:rsidR="000B440D" w:rsidRPr="005743AB">
        <w:rPr>
          <w:lang w:val="fr-CH"/>
        </w:rPr>
        <w:t>de l</w:t>
      </w:r>
      <w:r>
        <w:rPr>
          <w:lang w:val="fr-CH"/>
        </w:rPr>
        <w:t>'</w:t>
      </w:r>
      <w:r w:rsidR="000B440D" w:rsidRPr="005743AB">
        <w:rPr>
          <w:lang w:val="fr-CH"/>
        </w:rPr>
        <w:t>UIT et</w:t>
      </w:r>
      <w:r w:rsidR="000B440D">
        <w:rPr>
          <w:lang w:val="fr-CH"/>
        </w:rPr>
        <w:t xml:space="preserve"> </w:t>
      </w:r>
      <w:r w:rsidR="000B440D" w:rsidRPr="005743AB">
        <w:rPr>
          <w:lang w:val="fr-CH"/>
        </w:rPr>
        <w:t xml:space="preserve">que </w:t>
      </w:r>
      <w:r w:rsidR="000B440D">
        <w:rPr>
          <w:lang w:val="fr-CH"/>
        </w:rPr>
        <w:t>l</w:t>
      </w:r>
      <w:r w:rsidR="000B440D" w:rsidRPr="005743AB">
        <w:rPr>
          <w:lang w:val="fr-CH"/>
        </w:rPr>
        <w:t>es données pertinentes soient recueillies</w:t>
      </w:r>
      <w:r w:rsidR="000B440D">
        <w:rPr>
          <w:lang w:val="fr-CH"/>
        </w:rPr>
        <w:t>,</w:t>
      </w:r>
      <w:r w:rsidR="000B440D" w:rsidRPr="005743AB">
        <w:rPr>
          <w:lang w:val="fr-CH"/>
        </w:rPr>
        <w:t xml:space="preserve"> pour évaluer et suivre les progrès accomplis dans la réalisation des</w:t>
      </w:r>
      <w:r w:rsidR="000B440D">
        <w:rPr>
          <w:lang w:val="fr-CH"/>
        </w:rPr>
        <w:t xml:space="preserve"> cibles</w:t>
      </w:r>
      <w:r w:rsidR="000B440D" w:rsidRPr="005743AB">
        <w:rPr>
          <w:lang w:val="fr-CH"/>
        </w:rPr>
        <w:t xml:space="preserve"> stratégiques de l</w:t>
      </w:r>
      <w:r>
        <w:rPr>
          <w:lang w:val="fr-CH"/>
        </w:rPr>
        <w:t>'</w:t>
      </w:r>
      <w:r w:rsidR="000B440D" w:rsidRPr="005743AB">
        <w:rPr>
          <w:lang w:val="fr-CH"/>
        </w:rPr>
        <w:t>UIT en matière d</w:t>
      </w:r>
      <w:r>
        <w:rPr>
          <w:lang w:val="fr-CH"/>
        </w:rPr>
        <w:t>'</w:t>
      </w:r>
      <w:r w:rsidR="000B440D" w:rsidRPr="005743AB">
        <w:rPr>
          <w:lang w:val="fr-CH"/>
        </w:rPr>
        <w:t>accessibilité et d</w:t>
      </w:r>
      <w:r>
        <w:rPr>
          <w:lang w:val="fr-CH"/>
        </w:rPr>
        <w:t>'</w:t>
      </w:r>
      <w:r w:rsidR="000B440D" w:rsidRPr="005743AB">
        <w:rPr>
          <w:lang w:val="fr-CH"/>
        </w:rPr>
        <w:t>accessibilité numérique</w:t>
      </w:r>
      <w:r w:rsidR="00D66BD0">
        <w:rPr>
          <w:lang w:val="fr-CH"/>
        </w:rPr>
        <w:t>.</w:t>
      </w:r>
      <w:r w:rsidR="000B440D">
        <w:rPr>
          <w:lang w:val="fr-CH"/>
        </w:rPr>
        <w:t xml:space="preserve"> </w:t>
      </w:r>
    </w:p>
    <w:p w14:paraId="14DF7BF1" w14:textId="42FD28B7" w:rsidR="000B440D" w:rsidRPr="00391FE1" w:rsidRDefault="000A3055" w:rsidP="000A3055">
      <w:pPr>
        <w:pStyle w:val="enumlev1"/>
        <w:rPr>
          <w:lang w:val="fr-CH"/>
        </w:rPr>
      </w:pPr>
      <w:r>
        <w:rPr>
          <w:lang w:val="fr-CH"/>
        </w:rPr>
        <w:t>10)</w:t>
      </w:r>
      <w:r>
        <w:rPr>
          <w:lang w:val="fr-CH"/>
        </w:rPr>
        <w:tab/>
      </w:r>
      <w:r w:rsidR="000B440D" w:rsidRPr="00391FE1">
        <w:rPr>
          <w:lang w:val="fr-CH"/>
        </w:rPr>
        <w:t>Intégrer l</w:t>
      </w:r>
      <w:r>
        <w:rPr>
          <w:lang w:val="fr-CH"/>
        </w:rPr>
        <w:t>'</w:t>
      </w:r>
      <w:r w:rsidR="000B440D" w:rsidRPr="00391FE1">
        <w:rPr>
          <w:lang w:val="fr-CH"/>
        </w:rPr>
        <w:t xml:space="preserve">accessibilité pour les personnes handicapées dans les activités </w:t>
      </w:r>
      <w:r w:rsidR="000B440D" w:rsidRPr="00391FE1">
        <w:rPr>
          <w:color w:val="000000"/>
          <w:lang w:val="fr-CH"/>
        </w:rPr>
        <w:t>au titre des programmes</w:t>
      </w:r>
      <w:r w:rsidR="000B440D" w:rsidRPr="00391FE1">
        <w:rPr>
          <w:lang w:val="fr-CH"/>
        </w:rPr>
        <w:t xml:space="preserve"> des trois </w:t>
      </w:r>
      <w:r w:rsidR="000B440D">
        <w:rPr>
          <w:lang w:val="fr-CH"/>
        </w:rPr>
        <w:t>S</w:t>
      </w:r>
      <w:r w:rsidR="000B440D" w:rsidRPr="00391FE1">
        <w:rPr>
          <w:lang w:val="fr-CH"/>
        </w:rPr>
        <w:t xml:space="preserve">ecteurs et du Secrétariat général, en </w:t>
      </w:r>
      <w:r w:rsidR="000B440D">
        <w:rPr>
          <w:lang w:val="fr-CH"/>
        </w:rPr>
        <w:t>veillant à ce que</w:t>
      </w:r>
      <w:r w:rsidR="000B440D" w:rsidRPr="00391FE1">
        <w:rPr>
          <w:lang w:val="fr-CH"/>
        </w:rPr>
        <w:t xml:space="preserve"> des ressources appropriées </w:t>
      </w:r>
      <w:r w:rsidR="000B440D">
        <w:rPr>
          <w:lang w:val="fr-CH"/>
        </w:rPr>
        <w:t xml:space="preserve">soient mises à disposition </w:t>
      </w:r>
      <w:r w:rsidR="000B440D" w:rsidRPr="00391FE1">
        <w:rPr>
          <w:lang w:val="fr-CH"/>
        </w:rPr>
        <w:t xml:space="preserve">pour </w:t>
      </w:r>
      <w:r w:rsidR="000B440D">
        <w:rPr>
          <w:lang w:val="fr-CH"/>
        </w:rPr>
        <w:t>appuyer</w:t>
      </w:r>
      <w:r w:rsidR="000B440D" w:rsidRPr="00391FE1">
        <w:rPr>
          <w:lang w:val="fr-CH"/>
        </w:rPr>
        <w:t xml:space="preserve"> la mise en œuvre, le suivi et l</w:t>
      </w:r>
      <w:r>
        <w:rPr>
          <w:lang w:val="fr-CH"/>
        </w:rPr>
        <w:t>'</w:t>
      </w:r>
      <w:r w:rsidR="000B440D" w:rsidRPr="00391FE1">
        <w:rPr>
          <w:lang w:val="fr-CH"/>
        </w:rPr>
        <w:t>évaluation des activités</w:t>
      </w:r>
      <w:r w:rsidR="00D66BD0">
        <w:rPr>
          <w:lang w:val="fr-CH"/>
        </w:rPr>
        <w:t>.</w:t>
      </w:r>
    </w:p>
    <w:p w14:paraId="5CA28844" w14:textId="050FB9DE" w:rsidR="000B440D" w:rsidRPr="00A72DEF" w:rsidRDefault="000A3055" w:rsidP="000A3055">
      <w:pPr>
        <w:pStyle w:val="enumlev1"/>
        <w:rPr>
          <w:lang w:val="fr-CH"/>
        </w:rPr>
      </w:pPr>
      <w:r>
        <w:rPr>
          <w:lang w:val="fr-CH"/>
        </w:rPr>
        <w:t>11)</w:t>
      </w:r>
      <w:r>
        <w:rPr>
          <w:lang w:val="fr-CH"/>
        </w:rPr>
        <w:tab/>
      </w:r>
      <w:r w:rsidR="000B440D" w:rsidRPr="00391FE1">
        <w:rPr>
          <w:lang w:val="fr-CH"/>
        </w:rPr>
        <w:t xml:space="preserve">Renforcer la collaboration sur les questions </w:t>
      </w:r>
      <w:r w:rsidR="000B440D">
        <w:rPr>
          <w:lang w:val="fr-CH"/>
        </w:rPr>
        <w:t xml:space="preserve">relatives </w:t>
      </w:r>
      <w:r w:rsidR="000B440D" w:rsidRPr="00391FE1">
        <w:rPr>
          <w:lang w:val="fr-CH"/>
        </w:rPr>
        <w:t>à l</w:t>
      </w:r>
      <w:r>
        <w:rPr>
          <w:lang w:val="fr-CH"/>
        </w:rPr>
        <w:t>'</w:t>
      </w:r>
      <w:r w:rsidR="000B440D" w:rsidRPr="00391FE1">
        <w:rPr>
          <w:lang w:val="fr-CH"/>
        </w:rPr>
        <w:t xml:space="preserve">accessibilité </w:t>
      </w:r>
      <w:r w:rsidR="000B440D">
        <w:rPr>
          <w:lang w:val="fr-CH"/>
        </w:rPr>
        <w:t xml:space="preserve">entre les </w:t>
      </w:r>
      <w:r w:rsidR="000B440D" w:rsidRPr="00A72DEF">
        <w:rPr>
          <w:lang w:val="fr-CH"/>
        </w:rPr>
        <w:t>organisations appliquant le régime commun</w:t>
      </w:r>
      <w:r w:rsidR="000B440D">
        <w:rPr>
          <w:lang w:val="fr-CH"/>
        </w:rPr>
        <w:t xml:space="preserve"> </w:t>
      </w:r>
      <w:r w:rsidR="000B440D" w:rsidRPr="00391FE1">
        <w:rPr>
          <w:lang w:val="fr-CH"/>
        </w:rPr>
        <w:t>des Nations Unies</w:t>
      </w:r>
      <w:r w:rsidR="000B440D">
        <w:rPr>
          <w:lang w:val="fr-CH"/>
        </w:rPr>
        <w:t xml:space="preserve">, </w:t>
      </w:r>
      <w:r w:rsidR="000B440D" w:rsidRPr="00391FE1">
        <w:rPr>
          <w:lang w:val="fr-CH"/>
        </w:rPr>
        <w:t xml:space="preserve">avec les organisations </w:t>
      </w:r>
      <w:r w:rsidR="000B440D">
        <w:rPr>
          <w:lang w:val="fr-CH"/>
        </w:rPr>
        <w:t xml:space="preserve">concernées </w:t>
      </w:r>
      <w:r w:rsidR="000B440D" w:rsidRPr="00391FE1">
        <w:rPr>
          <w:lang w:val="fr-CH"/>
        </w:rPr>
        <w:t>représentant les personnes handicapées, afin de faciliter les travaux connexes de l</w:t>
      </w:r>
      <w:r>
        <w:rPr>
          <w:lang w:val="fr-CH"/>
        </w:rPr>
        <w:t>'</w:t>
      </w:r>
      <w:r w:rsidR="000B440D" w:rsidRPr="00391FE1">
        <w:rPr>
          <w:lang w:val="fr-CH"/>
        </w:rPr>
        <w:t>UIT en matière d</w:t>
      </w:r>
      <w:r>
        <w:rPr>
          <w:lang w:val="fr-CH"/>
        </w:rPr>
        <w:t>'</w:t>
      </w:r>
      <w:r w:rsidR="000B440D" w:rsidRPr="00391FE1">
        <w:rPr>
          <w:lang w:val="fr-CH"/>
        </w:rPr>
        <w:t>in</w:t>
      </w:r>
      <w:r w:rsidR="000B440D">
        <w:rPr>
          <w:lang w:val="fr-CH"/>
        </w:rPr>
        <w:t>clusion</w:t>
      </w:r>
      <w:r w:rsidR="000B440D" w:rsidRPr="00391FE1">
        <w:rPr>
          <w:lang w:val="fr-CH"/>
        </w:rPr>
        <w:t xml:space="preserve"> des personnes handicapées</w:t>
      </w:r>
      <w:r w:rsidR="000B440D">
        <w:rPr>
          <w:lang w:val="fr-CH"/>
        </w:rPr>
        <w:t>, ainsi qu</w:t>
      </w:r>
      <w:r>
        <w:rPr>
          <w:lang w:val="fr-CH"/>
        </w:rPr>
        <w:t>'</w:t>
      </w:r>
      <w:r w:rsidR="000B440D">
        <w:rPr>
          <w:lang w:val="fr-CH"/>
        </w:rPr>
        <w:t>avec les</w:t>
      </w:r>
      <w:r w:rsidR="000B440D" w:rsidRPr="00A72DEF">
        <w:rPr>
          <w:lang w:val="fr-CH"/>
        </w:rPr>
        <w:t xml:space="preserve"> </w:t>
      </w:r>
      <w:r w:rsidR="000B440D">
        <w:rPr>
          <w:lang w:val="fr-CH"/>
        </w:rPr>
        <w:t>m</w:t>
      </w:r>
      <w:r w:rsidR="000B440D" w:rsidRPr="00391FE1">
        <w:rPr>
          <w:lang w:val="fr-CH"/>
        </w:rPr>
        <w:t>embres de l</w:t>
      </w:r>
      <w:r>
        <w:rPr>
          <w:lang w:val="fr-CH"/>
        </w:rPr>
        <w:t>'</w:t>
      </w:r>
      <w:r w:rsidR="000B440D" w:rsidRPr="00391FE1">
        <w:rPr>
          <w:lang w:val="fr-CH"/>
        </w:rPr>
        <w:t>UIT</w:t>
      </w:r>
      <w:r w:rsidR="00D66BD0">
        <w:rPr>
          <w:lang w:val="fr-CH"/>
        </w:rPr>
        <w:t>.</w:t>
      </w:r>
      <w:r w:rsidR="000B440D">
        <w:rPr>
          <w:lang w:val="fr-CH"/>
        </w:rPr>
        <w:t xml:space="preserve"> </w:t>
      </w:r>
    </w:p>
    <w:p w14:paraId="62528FFD" w14:textId="57242A44" w:rsidR="000B440D" w:rsidRDefault="000A3055" w:rsidP="000A3055">
      <w:pPr>
        <w:pStyle w:val="enumlev1"/>
        <w:rPr>
          <w:lang w:val="fr-CH"/>
        </w:rPr>
      </w:pPr>
      <w:r>
        <w:rPr>
          <w:lang w:val="fr-CH"/>
        </w:rPr>
        <w:t>12)</w:t>
      </w:r>
      <w:r>
        <w:rPr>
          <w:lang w:val="fr-CH"/>
        </w:rPr>
        <w:tab/>
      </w:r>
      <w:r w:rsidR="000B440D" w:rsidRPr="00A72DEF">
        <w:rPr>
          <w:lang w:val="fr-CH"/>
        </w:rPr>
        <w:t>Obtenir une ligne budgétaire pour</w:t>
      </w:r>
      <w:r w:rsidR="000B440D">
        <w:rPr>
          <w:lang w:val="fr-CH"/>
        </w:rPr>
        <w:t xml:space="preserve"> veiller à ce</w:t>
      </w:r>
      <w:r w:rsidR="000B440D" w:rsidRPr="00A72DEF">
        <w:rPr>
          <w:lang w:val="fr-CH"/>
        </w:rPr>
        <w:t xml:space="preserve"> que les objectifs ci-dessus </w:t>
      </w:r>
      <w:r w:rsidR="000B440D">
        <w:rPr>
          <w:lang w:val="fr-CH"/>
        </w:rPr>
        <w:t>soient</w:t>
      </w:r>
      <w:r w:rsidR="000B440D" w:rsidRPr="00A72DEF">
        <w:rPr>
          <w:lang w:val="fr-CH"/>
        </w:rPr>
        <w:t xml:space="preserve"> atteints </w:t>
      </w:r>
      <w:r w:rsidR="000B440D">
        <w:rPr>
          <w:lang w:val="fr-CH"/>
        </w:rPr>
        <w:t>dans l</w:t>
      </w:r>
      <w:r>
        <w:rPr>
          <w:lang w:val="fr-CH"/>
        </w:rPr>
        <w:t>'</w:t>
      </w:r>
      <w:r w:rsidR="000B440D">
        <w:rPr>
          <w:lang w:val="fr-CH"/>
        </w:rPr>
        <w:t>ensemble</w:t>
      </w:r>
      <w:r w:rsidR="000B440D" w:rsidRPr="00A72DEF">
        <w:rPr>
          <w:lang w:val="fr-CH"/>
        </w:rPr>
        <w:t xml:space="preserve"> de l</w:t>
      </w:r>
      <w:r>
        <w:rPr>
          <w:lang w:val="fr-CH"/>
        </w:rPr>
        <w:t>'</w:t>
      </w:r>
      <w:r w:rsidR="000B440D" w:rsidRPr="00A72DEF">
        <w:rPr>
          <w:lang w:val="fr-CH"/>
        </w:rPr>
        <w:t>UIT.</w:t>
      </w:r>
    </w:p>
    <w:p w14:paraId="217661D3" w14:textId="1B0BBDF6" w:rsidR="006234AD" w:rsidRDefault="006234AD" w:rsidP="000A3055">
      <w:pPr>
        <w:pStyle w:val="enumlev1"/>
        <w:rPr>
          <w:lang w:val="fr-CH"/>
        </w:rPr>
      </w:pPr>
      <w:r>
        <w:rPr>
          <w:lang w:val="fr-CH"/>
        </w:rPr>
        <w:br w:type="page"/>
      </w:r>
    </w:p>
    <w:p w14:paraId="146ABD59" w14:textId="77777777" w:rsidR="000B440D" w:rsidRPr="000A3055" w:rsidRDefault="000B440D" w:rsidP="000A3055">
      <w:pPr>
        <w:pStyle w:val="Headingb"/>
      </w:pPr>
      <w:r w:rsidRPr="000A3055">
        <w:lastRenderedPageBreak/>
        <w:t>Cadre</w:t>
      </w:r>
    </w:p>
    <w:p w14:paraId="18C2F11B" w14:textId="44418869" w:rsidR="000B440D" w:rsidRPr="00D94835" w:rsidRDefault="002D41AA" w:rsidP="00077D6A">
      <w:pPr>
        <w:pStyle w:val="Figure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B8C9CC" wp14:editId="5F5B7C24">
                <wp:simplePos x="0" y="0"/>
                <wp:positionH relativeFrom="column">
                  <wp:posOffset>2342287</wp:posOffset>
                </wp:positionH>
                <wp:positionV relativeFrom="paragraph">
                  <wp:posOffset>3261228</wp:posOffset>
                </wp:positionV>
                <wp:extent cx="1354348" cy="42227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4348" cy="4222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5C44D4" w14:textId="3AFCA1D9" w:rsidR="00274EEE" w:rsidRPr="002876AB" w:rsidRDefault="006A1F7C" w:rsidP="00274EE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Secteurs de l'UIT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8C9C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84.45pt;margin-top:256.8pt;width:106.65pt;height:3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" fillcolor="#4f81bd [3204]" stroked="f" strokeweight=".5pt">
                <v:textbox inset="0,0,0,0">
                  <w:txbxContent>
                    <w:p w14:paraId="475C44D4" w14:textId="3AFCA1D9" w:rsidR="00274EEE" w:rsidRPr="002876AB" w:rsidRDefault="006A1F7C" w:rsidP="00274EE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Secteurs de l'UIT</w:t>
                      </w:r>
                    </w:p>
                  </w:txbxContent>
                </v:textbox>
              </v:shape>
            </w:pict>
          </mc:Fallback>
        </mc:AlternateContent>
      </w:r>
      <w:r w:rsidR="006234A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AC3F1C" wp14:editId="609046CE">
                <wp:simplePos x="0" y="0"/>
                <wp:positionH relativeFrom="column">
                  <wp:posOffset>1462393</wp:posOffset>
                </wp:positionH>
                <wp:positionV relativeFrom="paragraph">
                  <wp:posOffset>3278481</wp:posOffset>
                </wp:positionV>
                <wp:extent cx="793630" cy="448574"/>
                <wp:effectExtent l="0" t="0" r="6985" b="889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630" cy="448574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0262C2" w14:textId="596988C8" w:rsidR="00274EEE" w:rsidRPr="002876AB" w:rsidRDefault="006A1F7C" w:rsidP="00274EE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Secrétariat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  <w:t>général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C3F1C" id="Text Box 15" o:spid="_x0000_s1027" type="#_x0000_t202" style="position:absolute;left:0;text-align:left;margin-left:115.15pt;margin-top:258.15pt;width:62.5pt;height:3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" fillcolor="#4f81bd [3204]" stroked="f" strokeweight=".5pt">
                <v:textbox inset="0,0,0,0">
                  <w:txbxContent>
                    <w:p w14:paraId="500262C2" w14:textId="596988C8" w:rsidR="00274EEE" w:rsidRPr="002876AB" w:rsidRDefault="006A1F7C" w:rsidP="00274EE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Secrétariat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br/>
                        <w:t>général</w:t>
                      </w:r>
                    </w:p>
                  </w:txbxContent>
                </v:textbox>
              </v:shape>
            </w:pict>
          </mc:Fallback>
        </mc:AlternateContent>
      </w:r>
      <w:r w:rsidR="006234A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370B54" wp14:editId="13DB5968">
                <wp:simplePos x="0" y="0"/>
                <wp:positionH relativeFrom="column">
                  <wp:posOffset>1609042</wp:posOffset>
                </wp:positionH>
                <wp:positionV relativeFrom="paragraph">
                  <wp:posOffset>2001772</wp:posOffset>
                </wp:positionV>
                <wp:extent cx="1629410" cy="482552"/>
                <wp:effectExtent l="0" t="0" r="889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9410" cy="482552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C40282" w14:textId="632D2353" w:rsidR="002876AB" w:rsidRPr="002876AB" w:rsidRDefault="002876AB" w:rsidP="002876A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Coordination intersectorielle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Pr="002876AB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(ISCG, ISC-TF)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70B54" id="Text Box 9" o:spid="_x0000_s1028" type="#_x0000_t202" style="position:absolute;left:0;text-align:left;margin-left:126.7pt;margin-top:157.6pt;width:128.3pt;height:3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" fillcolor="#4f81bd [3204]" stroked="f" strokeweight=".5pt">
                <v:textbox inset="0,0,0,0">
                  <w:txbxContent>
                    <w:p w14:paraId="41C40282" w14:textId="632D2353" w:rsidR="002876AB" w:rsidRPr="002876AB" w:rsidRDefault="002876AB" w:rsidP="002876A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Coordination intersectorielle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Pr="002876AB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(ISCG, ISC-TF)</w:t>
                      </w:r>
                    </w:p>
                  </w:txbxContent>
                </v:textbox>
              </v:shape>
            </w:pict>
          </mc:Fallback>
        </mc:AlternateContent>
      </w:r>
      <w:r w:rsidR="006234A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BD404" wp14:editId="689D21CD">
                <wp:simplePos x="0" y="0"/>
                <wp:positionH relativeFrom="column">
                  <wp:posOffset>1384755</wp:posOffset>
                </wp:positionH>
                <wp:positionV relativeFrom="paragraph">
                  <wp:posOffset>250610</wp:posOffset>
                </wp:positionV>
                <wp:extent cx="1009291" cy="430902"/>
                <wp:effectExtent l="0" t="0" r="635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291" cy="430902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B0B5F3" w14:textId="16B3FBD4" w:rsidR="002876AB" w:rsidRPr="002876AB" w:rsidRDefault="002876AB" w:rsidP="002876A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2876AB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Rendre l'UIT plus accessible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BD404" id="Text Box 3" o:spid="_x0000_s1029" type="#_x0000_t202" style="position:absolute;left:0;text-align:left;margin-left:109.05pt;margin-top:19.75pt;width:79.45pt;height: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" fillcolor="#4f81bd [3204]" stroked="f" strokeweight=".5pt">
                <v:textbox inset="0,0,0,0">
                  <w:txbxContent>
                    <w:p w14:paraId="62B0B5F3" w14:textId="16B3FBD4" w:rsidR="002876AB" w:rsidRPr="002876AB" w:rsidRDefault="002876AB" w:rsidP="002876A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2876AB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Rendre l'UIT plus accessible</w:t>
                      </w:r>
                    </w:p>
                  </w:txbxContent>
                </v:textbox>
              </v:shape>
            </w:pict>
          </mc:Fallback>
        </mc:AlternateContent>
      </w:r>
      <w:r w:rsidR="006234A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3F8DA7" wp14:editId="28958638">
                <wp:simplePos x="0" y="0"/>
                <wp:positionH relativeFrom="column">
                  <wp:posOffset>2739102</wp:posOffset>
                </wp:positionH>
                <wp:positionV relativeFrom="paragraph">
                  <wp:posOffset>250609</wp:posOffset>
                </wp:positionV>
                <wp:extent cx="1009291" cy="430902"/>
                <wp:effectExtent l="0" t="0" r="635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291" cy="430902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2F9CC0" w14:textId="6F062AC1" w:rsidR="002876AB" w:rsidRPr="002876AB" w:rsidRDefault="002876AB" w:rsidP="002876A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2876AB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Rendre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les TIC</w:t>
                            </w:r>
                            <w:r w:rsidRPr="002876AB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plus accessible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F8DA7" id="Text Box 4" o:spid="_x0000_s1030" type="#_x0000_t202" style="position:absolute;left:0;text-align:left;margin-left:215.7pt;margin-top:19.75pt;width:79.45pt;height:3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" fillcolor="#4f81bd [3204]" stroked="f" strokeweight=".5pt">
                <v:textbox inset="0,0,0,0">
                  <w:txbxContent>
                    <w:p w14:paraId="282F9CC0" w14:textId="6F062AC1" w:rsidR="002876AB" w:rsidRPr="002876AB" w:rsidRDefault="002876AB" w:rsidP="002876A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2876AB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Rendre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les TIC</w:t>
                      </w:r>
                      <w:r w:rsidRPr="002876AB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plus accessible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6234A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02E174" wp14:editId="1A72F759">
                <wp:simplePos x="0" y="0"/>
                <wp:positionH relativeFrom="column">
                  <wp:posOffset>3843284</wp:posOffset>
                </wp:positionH>
                <wp:positionV relativeFrom="paragraph">
                  <wp:posOffset>172971</wp:posOffset>
                </wp:positionV>
                <wp:extent cx="301625" cy="508539"/>
                <wp:effectExtent l="0" t="0" r="3175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508539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D63D1E" w14:textId="475D9F44" w:rsidR="002876AB" w:rsidRPr="002876AB" w:rsidRDefault="002876AB" w:rsidP="002876A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2876AB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Buts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2E174" id="Text Box 5" o:spid="_x0000_s1031" type="#_x0000_t202" style="position:absolute;left:0;text-align:left;margin-left:302.6pt;margin-top:13.6pt;width:23.75pt;height:4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" fillcolor="#4f81bd [3204]" stroked="f" strokeweight=".5pt">
                <v:textbox style="layout-flow:vertical" inset="0,0,0,0">
                  <w:txbxContent>
                    <w:p w14:paraId="72D63D1E" w14:textId="475D9F44" w:rsidR="002876AB" w:rsidRPr="002876AB" w:rsidRDefault="002876AB" w:rsidP="002876A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2876AB">
                        <w:rPr>
                          <w:b/>
                          <w:bCs/>
                          <w:color w:val="FFFFFF" w:themeColor="background1"/>
                          <w:sz w:val="20"/>
                        </w:rPr>
                        <w:t>Buts</w:t>
                      </w:r>
                    </w:p>
                  </w:txbxContent>
                </v:textbox>
              </v:shape>
            </w:pict>
          </mc:Fallback>
        </mc:AlternateContent>
      </w:r>
      <w:r w:rsidR="006234A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27896E" wp14:editId="1A16914F">
                <wp:simplePos x="0" y="0"/>
                <wp:positionH relativeFrom="column">
                  <wp:posOffset>3851910</wp:posOffset>
                </wp:positionH>
                <wp:positionV relativeFrom="paragraph">
                  <wp:posOffset>716435</wp:posOffset>
                </wp:positionV>
                <wp:extent cx="301625" cy="672381"/>
                <wp:effectExtent l="0" t="0" r="317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672381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21FFFC" w14:textId="272CB01B" w:rsidR="002876AB" w:rsidRPr="002876AB" w:rsidRDefault="002876AB" w:rsidP="002876A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Objectifs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7896E" id="Text Box 8" o:spid="_x0000_s1032" type="#_x0000_t202" style="position:absolute;left:0;text-align:left;margin-left:303.3pt;margin-top:56.4pt;width:23.75pt;height:5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" fillcolor="#4f81bd [3204]" stroked="f" strokeweight=".5pt">
                <v:textbox style="layout-flow:vertical" inset="0,0,0,0">
                  <w:txbxContent>
                    <w:p w14:paraId="6721FFFC" w14:textId="272CB01B" w:rsidR="002876AB" w:rsidRPr="002876AB" w:rsidRDefault="002876AB" w:rsidP="002876A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0"/>
                        </w:rPr>
                        <w:t>Objectifs</w:t>
                      </w:r>
                    </w:p>
                  </w:txbxContent>
                </v:textbox>
              </v:shape>
            </w:pict>
          </mc:Fallback>
        </mc:AlternateContent>
      </w:r>
      <w:r w:rsidR="006234A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3CB18D" wp14:editId="58886988">
                <wp:simplePos x="0" y="0"/>
                <wp:positionH relativeFrom="column">
                  <wp:posOffset>4438506</wp:posOffset>
                </wp:positionH>
                <wp:positionV relativeFrom="paragraph">
                  <wp:posOffset>86707</wp:posOffset>
                </wp:positionV>
                <wp:extent cx="491706" cy="3769744"/>
                <wp:effectExtent l="0" t="0" r="3810" b="25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706" cy="3769744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ACD7E3" w14:textId="0908A675" w:rsidR="006A1F7C" w:rsidRPr="006A1F7C" w:rsidRDefault="006A1F7C" w:rsidP="006A1F7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</w:pPr>
                            <w:r w:rsidRPr="006A1F7C">
                              <w:rPr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>Contrôle: Conseil de l'UIT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CB18D" id="Text Box 18" o:spid="_x0000_s1033" type="#_x0000_t202" style="position:absolute;left:0;text-align:left;margin-left:349.5pt;margin-top:6.85pt;width:38.7pt;height:296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" fillcolor="#4f81bd [3204]" stroked="f" strokeweight=".5pt">
                <v:textbox style="layout-flow:vertical" inset="0,0,0,0">
                  <w:txbxContent>
                    <w:p w14:paraId="07ACD7E3" w14:textId="0908A675" w:rsidR="006A1F7C" w:rsidRPr="006A1F7C" w:rsidRDefault="006A1F7C" w:rsidP="006A1F7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Cs w:val="24"/>
                        </w:rPr>
                      </w:pPr>
                      <w:r w:rsidRPr="006A1F7C">
                        <w:rPr>
                          <w:b/>
                          <w:bCs/>
                          <w:color w:val="FFFFFF" w:themeColor="background1"/>
                          <w:szCs w:val="24"/>
                        </w:rPr>
                        <w:t>Contrôle: Conseil de l'UIT</w:t>
                      </w:r>
                    </w:p>
                  </w:txbxContent>
                </v:textbox>
              </v:shape>
            </w:pict>
          </mc:Fallback>
        </mc:AlternateContent>
      </w:r>
      <w:r w:rsidR="006234A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797A28" wp14:editId="153C6BCB">
                <wp:simplePos x="0" y="0"/>
                <wp:positionH relativeFrom="margin">
                  <wp:posOffset>3860165</wp:posOffset>
                </wp:positionH>
                <wp:positionV relativeFrom="paragraph">
                  <wp:posOffset>3127914</wp:posOffset>
                </wp:positionV>
                <wp:extent cx="310251" cy="681031"/>
                <wp:effectExtent l="0" t="0" r="0" b="508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251" cy="681031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82FB5E" w14:textId="3A8510E1" w:rsidR="006A1F7C" w:rsidRPr="002876AB" w:rsidRDefault="006A1F7C" w:rsidP="006A1F7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Activités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97A28" id="Text Box 17" o:spid="_x0000_s1034" type="#_x0000_t202" style="position:absolute;left:0;text-align:left;margin-left:303.95pt;margin-top:246.3pt;width:24.45pt;height:53.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" fillcolor="#4f81bd [3204]" stroked="f" strokeweight=".5pt">
                <v:textbox style="layout-flow:vertical" inset="0,0,0,0">
                  <w:txbxContent>
                    <w:p w14:paraId="2682FB5E" w14:textId="3A8510E1" w:rsidR="006A1F7C" w:rsidRPr="002876AB" w:rsidRDefault="006A1F7C" w:rsidP="006A1F7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0"/>
                        </w:rPr>
                        <w:t>Activités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34A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6B3108FA" wp14:editId="36C2D689">
                <wp:simplePos x="0" y="0"/>
                <wp:positionH relativeFrom="column">
                  <wp:posOffset>3868599</wp:posOffset>
                </wp:positionH>
                <wp:positionV relativeFrom="paragraph">
                  <wp:posOffset>1643440</wp:posOffset>
                </wp:positionV>
                <wp:extent cx="301925" cy="1173193"/>
                <wp:effectExtent l="0" t="0" r="3175" b="825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25" cy="1173193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00F842" w14:textId="4F02C442" w:rsidR="00970FC6" w:rsidRPr="00970FC6" w:rsidRDefault="00970FC6" w:rsidP="00970FC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70FC6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Résultats et produits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108FA" id="Text Box 10" o:spid="_x0000_s1035" type="#_x0000_t202" style="position:absolute;left:0;text-align:left;margin-left:304.6pt;margin-top:129.4pt;width:23.75pt;height:92.4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" fillcolor="#4f81bd [3204]" stroked="f" strokeweight=".5pt">
                <v:textbox style="layout-flow:vertical" inset="0,0,0,0">
                  <w:txbxContent>
                    <w:p w14:paraId="1900F842" w14:textId="4F02C442" w:rsidR="00970FC6" w:rsidRPr="00970FC6" w:rsidRDefault="00970FC6" w:rsidP="00970FC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970FC6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Résultats et produits</w:t>
                      </w:r>
                    </w:p>
                  </w:txbxContent>
                </v:textbox>
              </v:shape>
            </w:pict>
          </mc:Fallback>
        </mc:AlternateContent>
      </w:r>
      <w:r w:rsidR="006234A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871" behindDoc="0" locked="0" layoutInCell="1" allowOverlap="1" wp14:anchorId="7E92A0CE" wp14:editId="1B7E5B88">
                <wp:simplePos x="0" y="0"/>
                <wp:positionH relativeFrom="column">
                  <wp:posOffset>3292367</wp:posOffset>
                </wp:positionH>
                <wp:positionV relativeFrom="paragraph">
                  <wp:posOffset>1507550</wp:posOffset>
                </wp:positionV>
                <wp:extent cx="498535" cy="1473320"/>
                <wp:effectExtent l="19050" t="19050" r="34925" b="12700"/>
                <wp:wrapNone/>
                <wp:docPr id="12" name="Arrow: U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535" cy="147332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F40A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12" o:spid="_x0000_s1026" type="#_x0000_t68" style="position:absolute;margin-left:259.25pt;margin-top:118.7pt;width:39.25pt;height:116pt;z-index:251663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" adj="3654" fillcolor="#4f81bd [3204]" strokecolor="#243f60 [1604]" strokeweight="2pt"/>
            </w:pict>
          </mc:Fallback>
        </mc:AlternateContent>
      </w:r>
      <w:r w:rsidR="00970FC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0ABA12" wp14:editId="0F69E5C8">
                <wp:simplePos x="0" y="0"/>
                <wp:positionH relativeFrom="column">
                  <wp:posOffset>3454819</wp:posOffset>
                </wp:positionH>
                <wp:positionV relativeFrom="paragraph">
                  <wp:posOffset>1644015</wp:posOffset>
                </wp:positionV>
                <wp:extent cx="207034" cy="1215666"/>
                <wp:effectExtent l="0" t="0" r="2540" b="38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34" cy="121566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67BF03" w14:textId="32DDB979" w:rsidR="00970FC6" w:rsidRPr="00274EEE" w:rsidRDefault="00274EEE" w:rsidP="00274EEE">
                            <w:pPr>
                              <w:spacing w:before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74EEE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Résultats obtenu</w:t>
                            </w:r>
                            <w:r w:rsidR="003B71C5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s</w:t>
                            </w:r>
                            <w:r w:rsidRPr="00274EEE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directement par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74EEE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les Secteurs de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l'UIT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ABA1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6" type="#_x0000_t202" style="position:absolute;left:0;text-align:left;margin-left:272.05pt;margin-top:129.45pt;width:16.3pt;height:95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" fillcolor="#4f81bd [3204]" stroked="f" strokeweight=".5pt">
                <v:textbox style="layout-flow:vertical" inset="0,0,0,0">
                  <w:txbxContent>
                    <w:p w14:paraId="0067BF03" w14:textId="32DDB979" w:rsidR="00970FC6" w:rsidRPr="00274EEE" w:rsidRDefault="00274EEE" w:rsidP="00274EEE">
                      <w:pPr>
                        <w:spacing w:before="0"/>
                        <w:jc w:val="center"/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274EEE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Résultats obtenu</w:t>
                      </w:r>
                      <w:r w:rsidR="003B71C5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s</w:t>
                      </w:r>
                      <w:r w:rsidRPr="00274EEE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 directement par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r w:rsidRPr="00274EEE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les Secteurs de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 l'UIT</w:t>
                      </w:r>
                    </w:p>
                  </w:txbxContent>
                </v:textbox>
              </v:shape>
            </w:pict>
          </mc:Fallback>
        </mc:AlternateContent>
      </w:r>
      <w:r w:rsidR="000B440D" w:rsidRPr="00D94835">
        <w:rPr>
          <w:noProof/>
          <w:lang w:val="en-US"/>
        </w:rPr>
        <w:drawing>
          <wp:inline distT="0" distB="0" distL="0" distR="0" wp14:anchorId="5051936A" wp14:editId="7F524528">
            <wp:extent cx="3757070" cy="38671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0076" cy="3880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8502F" w14:textId="7446A809" w:rsidR="000B440D" w:rsidRPr="00DC7B88" w:rsidRDefault="000B440D" w:rsidP="000A3055">
      <w:pPr>
        <w:pStyle w:val="Figuretitle"/>
        <w:rPr>
          <w:rFonts w:asciiTheme="minorHAnsi" w:hAnsiTheme="minorHAnsi" w:cstheme="minorHAnsi"/>
          <w:szCs w:val="24"/>
          <w:lang w:val="fr-CH"/>
        </w:rPr>
      </w:pPr>
      <w:proofErr w:type="gramStart"/>
      <w:r w:rsidRPr="00DC7B88">
        <w:rPr>
          <w:rFonts w:asciiTheme="minorHAnsi" w:hAnsiTheme="minorHAnsi" w:cstheme="minorHAnsi"/>
          <w:bCs/>
          <w:szCs w:val="24"/>
          <w:lang w:val="fr-CH"/>
        </w:rPr>
        <w:t>Figure:</w:t>
      </w:r>
      <w:proofErr w:type="gramEnd"/>
      <w:r w:rsidRPr="00DC7B88">
        <w:rPr>
          <w:rFonts w:asciiTheme="minorHAnsi" w:hAnsiTheme="minorHAnsi" w:cstheme="minorHAnsi"/>
          <w:bCs/>
          <w:szCs w:val="24"/>
          <w:lang w:val="fr-CH"/>
        </w:rPr>
        <w:t xml:space="preserve"> </w:t>
      </w:r>
      <w:r w:rsidRPr="00DC7B88">
        <w:rPr>
          <w:lang w:val="fr-CH"/>
        </w:rPr>
        <w:t>Cadre</w:t>
      </w:r>
      <w:r>
        <w:rPr>
          <w:lang w:val="fr-CH"/>
        </w:rPr>
        <w:t xml:space="preserve"> de l</w:t>
      </w:r>
      <w:r w:rsidR="000A3055">
        <w:rPr>
          <w:lang w:val="fr-CH"/>
        </w:rPr>
        <w:t>'</w:t>
      </w:r>
      <w:r>
        <w:rPr>
          <w:lang w:val="fr-CH"/>
        </w:rPr>
        <w:t>UIT</w:t>
      </w:r>
      <w:r w:rsidRPr="00DC7B88">
        <w:rPr>
          <w:lang w:val="fr-CH"/>
        </w:rPr>
        <w:t xml:space="preserve"> sur l</w:t>
      </w:r>
      <w:r w:rsidR="000A3055">
        <w:rPr>
          <w:lang w:val="fr-CH"/>
        </w:rPr>
        <w:t>'</w:t>
      </w:r>
      <w:r w:rsidRPr="00DC7B88">
        <w:rPr>
          <w:lang w:val="fr-CH"/>
        </w:rPr>
        <w:t>accessibilité</w:t>
      </w:r>
    </w:p>
    <w:p w14:paraId="1918D778" w14:textId="2A959207" w:rsidR="000B440D" w:rsidRPr="000A3055" w:rsidRDefault="000B440D" w:rsidP="000A3055">
      <w:pPr>
        <w:pStyle w:val="Headingb"/>
      </w:pPr>
      <w:r w:rsidRPr="000A3055">
        <w:t xml:space="preserve">Méthode et mise en </w:t>
      </w:r>
      <w:r w:rsidR="00F90FA4" w:rsidRPr="000B440D">
        <w:rPr>
          <w:lang w:val="fr-CH"/>
        </w:rPr>
        <w:t>œ</w:t>
      </w:r>
      <w:proofErr w:type="spellStart"/>
      <w:r w:rsidRPr="000A3055">
        <w:t>uvre</w:t>
      </w:r>
      <w:proofErr w:type="spellEnd"/>
    </w:p>
    <w:p w14:paraId="690ED981" w14:textId="6AA7291A" w:rsidR="000B440D" w:rsidRPr="00D66BD0" w:rsidRDefault="000B440D" w:rsidP="000A3055">
      <w:pPr>
        <w:rPr>
          <w:lang w:val="fr-CH"/>
        </w:rPr>
      </w:pPr>
      <w:bookmarkStart w:id="9" w:name="_Toc344305556"/>
      <w:bookmarkStart w:id="10" w:name="_Toc344416539"/>
      <w:bookmarkStart w:id="11" w:name="_Toc344417166"/>
      <w:bookmarkStart w:id="12" w:name="_Toc344417301"/>
      <w:bookmarkStart w:id="13" w:name="_Toc346029824"/>
      <w:bookmarkStart w:id="14" w:name="_Toc346032646"/>
      <w:bookmarkStart w:id="15" w:name="_Toc346095676"/>
      <w:r w:rsidRPr="00DC7B88">
        <w:rPr>
          <w:lang w:val="fr-CH"/>
        </w:rPr>
        <w:t xml:space="preserve">Il </w:t>
      </w:r>
      <w:r w:rsidRPr="00D66BD0">
        <w:rPr>
          <w:lang w:val="fr-CH"/>
        </w:rPr>
        <w:t>convient d</w:t>
      </w:r>
      <w:r w:rsidR="000A3055" w:rsidRPr="00D66BD0">
        <w:rPr>
          <w:lang w:val="fr-CH"/>
        </w:rPr>
        <w:t>'</w:t>
      </w:r>
      <w:r w:rsidRPr="00D66BD0">
        <w:rPr>
          <w:lang w:val="fr-CH"/>
        </w:rPr>
        <w:t xml:space="preserve">élaborer une </w:t>
      </w:r>
      <w:r w:rsidRPr="00F90FA4">
        <w:rPr>
          <w:b/>
          <w:lang w:val="fr-CH"/>
        </w:rPr>
        <w:t>stratégie en matière d</w:t>
      </w:r>
      <w:r w:rsidR="000A3055" w:rsidRPr="00F90FA4">
        <w:rPr>
          <w:b/>
          <w:lang w:val="fr-CH"/>
        </w:rPr>
        <w:t>'</w:t>
      </w:r>
      <w:r w:rsidRPr="00F90FA4">
        <w:rPr>
          <w:b/>
          <w:lang w:val="fr-CH"/>
        </w:rPr>
        <w:t>accessibilité à l</w:t>
      </w:r>
      <w:r w:rsidR="000A3055" w:rsidRPr="00F90FA4">
        <w:rPr>
          <w:b/>
          <w:lang w:val="fr-CH"/>
        </w:rPr>
        <w:t>'</w:t>
      </w:r>
      <w:r w:rsidRPr="00F90FA4">
        <w:rPr>
          <w:b/>
          <w:lang w:val="fr-CH"/>
        </w:rPr>
        <w:t>échelle de l</w:t>
      </w:r>
      <w:r w:rsidR="000A3055" w:rsidRPr="00F90FA4">
        <w:rPr>
          <w:b/>
          <w:lang w:val="fr-CH"/>
        </w:rPr>
        <w:t>'</w:t>
      </w:r>
      <w:r w:rsidRPr="00F90FA4">
        <w:rPr>
          <w:b/>
          <w:lang w:val="fr-CH"/>
        </w:rPr>
        <w:t>UIT</w:t>
      </w:r>
      <w:r w:rsidRPr="00D66BD0">
        <w:rPr>
          <w:lang w:val="fr-CH"/>
        </w:rPr>
        <w:t xml:space="preserve"> pour atteindre les objectifs susmentionnés, en procédant à intervalles réguliers à un suivi et à une évaluation et en établissant des rapports périodiques sur les résultats obtenus et la mise en œuvre</w:t>
      </w:r>
      <w:r w:rsidR="00D66BD0" w:rsidRPr="00D66BD0">
        <w:rPr>
          <w:lang w:val="fr-CH"/>
        </w:rPr>
        <w:t>.</w:t>
      </w:r>
    </w:p>
    <w:p w14:paraId="79BB0B91" w14:textId="389988E3" w:rsidR="000B440D" w:rsidRPr="00D66BD0" w:rsidRDefault="000B440D" w:rsidP="000A3055">
      <w:pPr>
        <w:rPr>
          <w:lang w:val="fr-CH"/>
        </w:rPr>
      </w:pPr>
      <w:r w:rsidRPr="00D66BD0">
        <w:rPr>
          <w:lang w:val="fr-CH"/>
        </w:rPr>
        <w:t>Cette stratégie devrait comprendre des indicateurs fondamentaux de performance (IFP) relatifs à la mise en œuvre de chaque objectif ainsi qu</w:t>
      </w:r>
      <w:r w:rsidR="000A3055" w:rsidRPr="00D66BD0">
        <w:rPr>
          <w:lang w:val="fr-CH"/>
        </w:rPr>
        <w:t>'</w:t>
      </w:r>
      <w:r w:rsidRPr="00D66BD0">
        <w:rPr>
          <w:lang w:val="fr-CH"/>
        </w:rPr>
        <w:t>une estimation des ressources nécessaires, indiquer les différentes étapes et les échéances</w:t>
      </w:r>
      <w:r w:rsidR="00F378AF" w:rsidRPr="00D66BD0">
        <w:rPr>
          <w:lang w:val="fr-CH"/>
        </w:rPr>
        <w:t>,</w:t>
      </w:r>
      <w:r w:rsidRPr="00D66BD0">
        <w:rPr>
          <w:lang w:val="fr-CH"/>
        </w:rPr>
        <w:t xml:space="preserve"> les résultats attendus et les résultats obtenus, et comporter une évaluation des risques et les mesures d</w:t>
      </w:r>
      <w:r w:rsidR="000A3055" w:rsidRPr="00D66BD0">
        <w:rPr>
          <w:lang w:val="fr-CH"/>
        </w:rPr>
        <w:t>'</w:t>
      </w:r>
      <w:r w:rsidRPr="00D66BD0">
        <w:rPr>
          <w:lang w:val="fr-CH"/>
        </w:rPr>
        <w:t xml:space="preserve">atténuation proposées. </w:t>
      </w:r>
    </w:p>
    <w:p w14:paraId="17B7B47C" w14:textId="05A84FA5" w:rsidR="000B440D" w:rsidRPr="00D66BD0" w:rsidRDefault="000B440D" w:rsidP="000A3055">
      <w:pPr>
        <w:rPr>
          <w:lang w:val="fr-CH"/>
        </w:rPr>
      </w:pPr>
      <w:r w:rsidRPr="00D66BD0">
        <w:rPr>
          <w:lang w:val="fr-CH"/>
        </w:rPr>
        <w:t>Un rapport détaillé sur la mise en œuvre de la politique et du cadre de l</w:t>
      </w:r>
      <w:r w:rsidR="000A3055" w:rsidRPr="00D66BD0">
        <w:rPr>
          <w:lang w:val="fr-CH"/>
        </w:rPr>
        <w:t>'</w:t>
      </w:r>
      <w:r w:rsidRPr="00D66BD0">
        <w:rPr>
          <w:lang w:val="fr-CH"/>
        </w:rPr>
        <w:t>UIT en matière d</w:t>
      </w:r>
      <w:r w:rsidR="000A3055" w:rsidRPr="00D66BD0">
        <w:rPr>
          <w:lang w:val="fr-CH"/>
        </w:rPr>
        <w:t>'</w:t>
      </w:r>
      <w:r w:rsidRPr="00D66BD0">
        <w:rPr>
          <w:lang w:val="fr-CH"/>
        </w:rPr>
        <w:t xml:space="preserve">accessibilité devrait être présenté à la session de 2022 du Conseil, et des mises à jour régulières devraient être soumises aux sessions ultérieures du Conseil. </w:t>
      </w:r>
    </w:p>
    <w:p w14:paraId="2964B347" w14:textId="4A787031" w:rsidR="000B440D" w:rsidRPr="00CB3376" w:rsidRDefault="000B440D" w:rsidP="000A3055">
      <w:pPr>
        <w:pStyle w:val="Headingb"/>
        <w:rPr>
          <w:lang w:val="fr-CH"/>
        </w:rPr>
      </w:pPr>
      <w:r w:rsidRPr="00CB3376">
        <w:rPr>
          <w:lang w:val="fr-CH"/>
        </w:rPr>
        <w:t>Ressources</w:t>
      </w:r>
    </w:p>
    <w:p w14:paraId="173E8070" w14:textId="50D68064" w:rsidR="000B440D" w:rsidRPr="00CB3376" w:rsidRDefault="000B440D" w:rsidP="000A3055">
      <w:pPr>
        <w:rPr>
          <w:lang w:val="fr-CH"/>
        </w:rPr>
      </w:pPr>
      <w:r>
        <w:rPr>
          <w:lang w:val="fr-CH"/>
        </w:rPr>
        <w:t>Afin d</w:t>
      </w:r>
      <w:r w:rsidR="000A3055">
        <w:rPr>
          <w:lang w:val="fr-CH"/>
        </w:rPr>
        <w:t>'</w:t>
      </w:r>
      <w:r>
        <w:rPr>
          <w:lang w:val="fr-CH"/>
        </w:rPr>
        <w:t xml:space="preserve">assurer </w:t>
      </w:r>
      <w:r w:rsidRPr="00CB3376">
        <w:rPr>
          <w:lang w:val="fr-CH"/>
        </w:rPr>
        <w:t>la mise en œuvre de cette politique, il est</w:t>
      </w:r>
      <w:r>
        <w:rPr>
          <w:lang w:val="fr-CH"/>
        </w:rPr>
        <w:t xml:space="preserve"> indispensable </w:t>
      </w:r>
      <w:r w:rsidRPr="00CB3376">
        <w:rPr>
          <w:lang w:val="fr-CH"/>
        </w:rPr>
        <w:t>d</w:t>
      </w:r>
      <w:r w:rsidR="000A3055">
        <w:rPr>
          <w:lang w:val="fr-CH"/>
        </w:rPr>
        <w:t>'</w:t>
      </w:r>
      <w:r w:rsidRPr="00CB3376">
        <w:rPr>
          <w:lang w:val="fr-CH"/>
        </w:rPr>
        <w:t>allouer les fonds nécessaires. Actuellement, il n</w:t>
      </w:r>
      <w:r w:rsidR="000A3055">
        <w:rPr>
          <w:lang w:val="fr-CH"/>
        </w:rPr>
        <w:t>'</w:t>
      </w:r>
      <w:r w:rsidRPr="00CB3376">
        <w:rPr>
          <w:lang w:val="fr-CH"/>
        </w:rPr>
        <w:t>existe pas de budget distinct pour les services d</w:t>
      </w:r>
      <w:r w:rsidR="000A3055">
        <w:rPr>
          <w:lang w:val="fr-CH"/>
        </w:rPr>
        <w:t>'</w:t>
      </w:r>
      <w:r w:rsidRPr="00CB3376">
        <w:rPr>
          <w:lang w:val="fr-CH"/>
        </w:rPr>
        <w:t xml:space="preserve">accessibilité. </w:t>
      </w:r>
      <w:proofErr w:type="gramStart"/>
      <w:r w:rsidRPr="00CB3376">
        <w:rPr>
          <w:lang w:val="fr-CH"/>
        </w:rPr>
        <w:t>depuis</w:t>
      </w:r>
      <w:proofErr w:type="gramEnd"/>
      <w:r w:rsidRPr="00CB3376">
        <w:rPr>
          <w:lang w:val="fr-CH"/>
        </w:rPr>
        <w:t xml:space="preserve"> plusieurs années</w:t>
      </w:r>
      <w:r>
        <w:rPr>
          <w:lang w:val="fr-CH"/>
        </w:rPr>
        <w:t>, l</w:t>
      </w:r>
      <w:r w:rsidRPr="00CB3376">
        <w:rPr>
          <w:lang w:val="fr-CH"/>
        </w:rPr>
        <w:t>e sous-titrage en temps réel et l</w:t>
      </w:r>
      <w:r w:rsidR="000A3055">
        <w:rPr>
          <w:lang w:val="fr-CH"/>
        </w:rPr>
        <w:t>'</w:t>
      </w:r>
      <w:r w:rsidRPr="00CB3376">
        <w:rPr>
          <w:lang w:val="fr-CH"/>
        </w:rPr>
        <w:t>interprétation en langue des signes sont proposés</w:t>
      </w:r>
      <w:r>
        <w:rPr>
          <w:lang w:val="fr-CH"/>
        </w:rPr>
        <w:t xml:space="preserve"> à l</w:t>
      </w:r>
      <w:r w:rsidR="000A3055">
        <w:rPr>
          <w:lang w:val="fr-CH"/>
        </w:rPr>
        <w:t>'</w:t>
      </w:r>
      <w:r>
        <w:rPr>
          <w:lang w:val="fr-CH"/>
        </w:rPr>
        <w:t xml:space="preserve">occasion de </w:t>
      </w:r>
      <w:r w:rsidRPr="00CB3376">
        <w:rPr>
          <w:lang w:val="fr-CH"/>
        </w:rPr>
        <w:t>certaines manifestations de l</w:t>
      </w:r>
      <w:r w:rsidR="000A3055">
        <w:rPr>
          <w:lang w:val="fr-CH"/>
        </w:rPr>
        <w:t>'</w:t>
      </w:r>
      <w:r w:rsidRPr="00CB3376">
        <w:rPr>
          <w:lang w:val="fr-CH"/>
        </w:rPr>
        <w:t xml:space="preserve">UIT, mais </w:t>
      </w:r>
      <w:r>
        <w:rPr>
          <w:lang w:val="fr-CH"/>
        </w:rPr>
        <w:t xml:space="preserve">ces services </w:t>
      </w:r>
      <w:r w:rsidRPr="00CB3376">
        <w:rPr>
          <w:lang w:val="fr-CH"/>
        </w:rPr>
        <w:t xml:space="preserve">sont </w:t>
      </w:r>
      <w:r>
        <w:rPr>
          <w:lang w:val="fr-CH"/>
        </w:rPr>
        <w:t xml:space="preserve">financés grâce à des </w:t>
      </w:r>
      <w:r w:rsidRPr="00CB3376">
        <w:rPr>
          <w:color w:val="000000"/>
          <w:lang w:val="fr-CH"/>
        </w:rPr>
        <w:t>crédits spéciaux</w:t>
      </w:r>
      <w:r>
        <w:rPr>
          <w:color w:val="000000"/>
          <w:lang w:val="fr-CH"/>
        </w:rPr>
        <w:t xml:space="preserve"> </w:t>
      </w:r>
      <w:r w:rsidRPr="00CB3376">
        <w:rPr>
          <w:lang w:val="fr-CH"/>
        </w:rPr>
        <w:t xml:space="preserve">(par exemple, </w:t>
      </w:r>
      <w:r>
        <w:rPr>
          <w:lang w:val="fr-CH"/>
        </w:rPr>
        <w:t>au titre du</w:t>
      </w:r>
      <w:r w:rsidRPr="00CB3376">
        <w:rPr>
          <w:lang w:val="fr-CH"/>
        </w:rPr>
        <w:t xml:space="preserve"> budget des organisateurs d</w:t>
      </w:r>
      <w:r w:rsidR="000A3055">
        <w:rPr>
          <w:lang w:val="fr-CH"/>
        </w:rPr>
        <w:t>'</w:t>
      </w:r>
      <w:r>
        <w:rPr>
          <w:lang w:val="fr-CH"/>
        </w:rPr>
        <w:t>une</w:t>
      </w:r>
      <w:r w:rsidRPr="00CB3376">
        <w:rPr>
          <w:lang w:val="fr-CH"/>
        </w:rPr>
        <w:t xml:space="preserve"> manifestation). </w:t>
      </w:r>
    </w:p>
    <w:p w14:paraId="53D213C4" w14:textId="1F1587C9" w:rsidR="000B440D" w:rsidRPr="00CB3376" w:rsidRDefault="00D66BD0" w:rsidP="00356225">
      <w:pPr>
        <w:keepNext/>
        <w:keepLines/>
        <w:rPr>
          <w:lang w:val="fr-CH"/>
        </w:rPr>
      </w:pPr>
      <w:r>
        <w:rPr>
          <w:lang w:val="fr-CH"/>
        </w:rPr>
        <w:lastRenderedPageBreak/>
        <w:t>E</w:t>
      </w:r>
      <w:r w:rsidR="000B440D" w:rsidRPr="00CB3376">
        <w:rPr>
          <w:lang w:val="fr-CH"/>
        </w:rPr>
        <w:t>n outre</w:t>
      </w:r>
      <w:r w:rsidR="000B440D">
        <w:rPr>
          <w:lang w:val="fr-CH"/>
        </w:rPr>
        <w:t>, l</w:t>
      </w:r>
      <w:r w:rsidR="000B440D" w:rsidRPr="00CB3376">
        <w:rPr>
          <w:lang w:val="fr-CH"/>
        </w:rPr>
        <w:t>es membres de l</w:t>
      </w:r>
      <w:r w:rsidR="000A3055">
        <w:rPr>
          <w:lang w:val="fr-CH"/>
        </w:rPr>
        <w:t>'</w:t>
      </w:r>
      <w:r w:rsidR="000B440D" w:rsidRPr="00CB3376">
        <w:rPr>
          <w:lang w:val="fr-CH"/>
        </w:rPr>
        <w:t>UIT sont encouragés à contribuer à la mise en œuvre de la politique de l</w:t>
      </w:r>
      <w:r w:rsidR="000A3055">
        <w:rPr>
          <w:lang w:val="fr-CH"/>
        </w:rPr>
        <w:t>'</w:t>
      </w:r>
      <w:r w:rsidR="000B440D" w:rsidRPr="00CB3376">
        <w:rPr>
          <w:lang w:val="fr-CH"/>
        </w:rPr>
        <w:t xml:space="preserve">UIT </w:t>
      </w:r>
      <w:r w:rsidR="000B440D">
        <w:rPr>
          <w:lang w:val="fr-CH"/>
        </w:rPr>
        <w:t xml:space="preserve">en matière </w:t>
      </w:r>
      <w:r w:rsidR="000B440D" w:rsidRPr="00CB3376">
        <w:rPr>
          <w:lang w:val="fr-CH"/>
        </w:rPr>
        <w:t>d</w:t>
      </w:r>
      <w:r w:rsidR="000A3055">
        <w:rPr>
          <w:lang w:val="fr-CH"/>
        </w:rPr>
        <w:t>'</w:t>
      </w:r>
      <w:r w:rsidR="000B440D" w:rsidRPr="00CB3376">
        <w:rPr>
          <w:lang w:val="fr-CH"/>
        </w:rPr>
        <w:t xml:space="preserve">accessibilité pour les personnes handicapées </w:t>
      </w:r>
      <w:r w:rsidR="000B440D" w:rsidRPr="00CB3376">
        <w:rPr>
          <w:color w:val="000000"/>
          <w:lang w:val="fr-CH"/>
        </w:rPr>
        <w:t>par l</w:t>
      </w:r>
      <w:r w:rsidR="000A3055">
        <w:rPr>
          <w:color w:val="000000"/>
          <w:lang w:val="fr-CH"/>
        </w:rPr>
        <w:t>'</w:t>
      </w:r>
      <w:r w:rsidR="000B440D" w:rsidRPr="00CB3376">
        <w:rPr>
          <w:color w:val="000000"/>
          <w:lang w:val="fr-CH"/>
        </w:rPr>
        <w:t>intermédiaire du Fonds UIT pour l</w:t>
      </w:r>
      <w:r w:rsidR="000A3055">
        <w:rPr>
          <w:color w:val="000000"/>
          <w:lang w:val="fr-CH"/>
        </w:rPr>
        <w:t>'</w:t>
      </w:r>
      <w:r w:rsidR="000B440D" w:rsidRPr="00CB3376">
        <w:rPr>
          <w:color w:val="000000"/>
          <w:lang w:val="fr-CH"/>
        </w:rPr>
        <w:t>accessibilité en vue de l</w:t>
      </w:r>
      <w:r w:rsidR="000A3055">
        <w:rPr>
          <w:color w:val="000000"/>
          <w:lang w:val="fr-CH"/>
        </w:rPr>
        <w:t>'</w:t>
      </w:r>
      <w:r w:rsidR="000B440D" w:rsidRPr="00CB3376">
        <w:rPr>
          <w:color w:val="000000"/>
          <w:lang w:val="fr-CH"/>
        </w:rPr>
        <w:t>inclusion numérique des personnes handicapées,</w:t>
      </w:r>
      <w:r>
        <w:rPr>
          <w:lang w:val="fr-CH"/>
        </w:rPr>
        <w:t xml:space="preserve"> </w:t>
      </w:r>
      <w:r w:rsidR="000B440D" w:rsidRPr="00CB3376">
        <w:rPr>
          <w:lang w:val="fr-CH"/>
        </w:rPr>
        <w:t>créé par l</w:t>
      </w:r>
      <w:r w:rsidR="000A3055">
        <w:rPr>
          <w:lang w:val="fr-CH"/>
        </w:rPr>
        <w:t>'</w:t>
      </w:r>
      <w:r w:rsidR="000B440D" w:rsidRPr="00CB3376">
        <w:rPr>
          <w:lang w:val="fr-CH"/>
        </w:rPr>
        <w:t>UIT conformément aux instructions de la Résolution 175 (Rév. Dubaï, 2018)</w:t>
      </w:r>
      <w:r w:rsidR="000B440D" w:rsidRPr="00CB3376">
        <w:rPr>
          <w:color w:val="000000"/>
          <w:lang w:val="fr-CH"/>
        </w:rPr>
        <w:t xml:space="preserve"> de la Conférence de plénipotentiaires</w:t>
      </w:r>
      <w:r w:rsidR="000B440D" w:rsidRPr="00CB3376">
        <w:rPr>
          <w:lang w:val="fr-CH"/>
        </w:rPr>
        <w:t>. Le Fonds n</w:t>
      </w:r>
      <w:r w:rsidR="000A3055">
        <w:rPr>
          <w:lang w:val="fr-CH"/>
        </w:rPr>
        <w:t>'</w:t>
      </w:r>
      <w:r w:rsidR="000B440D" w:rsidRPr="00CB3376">
        <w:rPr>
          <w:lang w:val="fr-CH"/>
        </w:rPr>
        <w:t>a pas été réapprovisionné depuis 2018.</w:t>
      </w:r>
      <w:r w:rsidR="000B440D">
        <w:rPr>
          <w:lang w:val="fr-CH"/>
        </w:rPr>
        <w:t xml:space="preserve"> </w:t>
      </w:r>
    </w:p>
    <w:p w14:paraId="52D8D769" w14:textId="69544743" w:rsidR="000B440D" w:rsidRPr="005343E9" w:rsidRDefault="000B440D" w:rsidP="000A3055">
      <w:pPr>
        <w:pStyle w:val="Headingb"/>
        <w:rPr>
          <w:lang w:val="fr-CH"/>
        </w:rPr>
      </w:pPr>
      <w:r>
        <w:rPr>
          <w:lang w:val="fr-CH"/>
        </w:rPr>
        <w:t>Examen</w:t>
      </w:r>
    </w:p>
    <w:p w14:paraId="63CCA84A" w14:textId="75285564" w:rsidR="000B440D" w:rsidRDefault="000B440D" w:rsidP="000A3055">
      <w:pPr>
        <w:rPr>
          <w:rFonts w:eastAsia="Arial Unicode MS"/>
          <w:lang w:val="fr-CH" w:eastAsia="zh-CN"/>
        </w:rPr>
      </w:pPr>
      <w:r w:rsidRPr="00C23B3C">
        <w:rPr>
          <w:rFonts w:eastAsia="Arial Unicode MS"/>
          <w:lang w:val="fr-CH" w:eastAsia="zh-CN"/>
        </w:rPr>
        <w:t>La</w:t>
      </w:r>
      <w:r>
        <w:rPr>
          <w:rFonts w:eastAsia="Arial Unicode MS"/>
          <w:lang w:val="fr-CH" w:eastAsia="zh-CN"/>
        </w:rPr>
        <w:t xml:space="preserve"> </w:t>
      </w:r>
      <w:r w:rsidRPr="00C23B3C">
        <w:rPr>
          <w:rFonts w:eastAsia="Arial Unicode MS"/>
          <w:lang w:val="fr-CH" w:eastAsia="zh-CN"/>
        </w:rPr>
        <w:t>Politique</w:t>
      </w:r>
      <w:r>
        <w:rPr>
          <w:rFonts w:eastAsia="Arial Unicode MS"/>
          <w:lang w:val="fr-CH" w:eastAsia="zh-CN"/>
        </w:rPr>
        <w:t xml:space="preserve"> révisée</w:t>
      </w:r>
      <w:r w:rsidRPr="00C23B3C">
        <w:rPr>
          <w:color w:val="000000"/>
          <w:lang w:val="fr-CH"/>
        </w:rPr>
        <w:t xml:space="preserve"> </w:t>
      </w:r>
      <w:r w:rsidRPr="00BD30CC">
        <w:rPr>
          <w:color w:val="000000"/>
          <w:lang w:val="fr-CH"/>
        </w:rPr>
        <w:t>de l</w:t>
      </w:r>
      <w:r w:rsidR="000A3055">
        <w:rPr>
          <w:color w:val="000000"/>
          <w:lang w:val="fr-CH"/>
        </w:rPr>
        <w:t>'</w:t>
      </w:r>
      <w:r w:rsidRPr="00BD30CC">
        <w:rPr>
          <w:color w:val="000000"/>
          <w:lang w:val="fr-CH"/>
        </w:rPr>
        <w:t>UIT en matière d</w:t>
      </w:r>
      <w:r w:rsidR="000A3055">
        <w:rPr>
          <w:color w:val="000000"/>
          <w:lang w:val="fr-CH"/>
        </w:rPr>
        <w:t>'</w:t>
      </w:r>
      <w:r w:rsidRPr="00BD30CC">
        <w:rPr>
          <w:color w:val="000000"/>
          <w:lang w:val="fr-CH"/>
        </w:rPr>
        <w:t>accessibilité pour les personnes handicapées</w:t>
      </w:r>
      <w:r>
        <w:rPr>
          <w:lang w:val="fr-CH"/>
        </w:rPr>
        <w:t xml:space="preserve"> </w:t>
      </w:r>
      <w:r w:rsidRPr="00C23B3C">
        <w:rPr>
          <w:rFonts w:eastAsia="Arial Unicode MS"/>
          <w:lang w:val="fr-CH" w:eastAsia="zh-CN"/>
        </w:rPr>
        <w:t xml:space="preserve">sera mise en </w:t>
      </w:r>
      <w:r w:rsidR="00F90FA4" w:rsidRPr="000B440D">
        <w:rPr>
          <w:lang w:val="fr-CH"/>
        </w:rPr>
        <w:t>œ</w:t>
      </w:r>
      <w:r w:rsidRPr="00C23B3C">
        <w:rPr>
          <w:rFonts w:eastAsia="Arial Unicode MS"/>
          <w:lang w:val="fr-CH" w:eastAsia="zh-CN"/>
        </w:rPr>
        <w:t xml:space="preserve">uvre dans les limites des ressources disponibles et entrera en vigueur à la date de </w:t>
      </w:r>
      <w:r>
        <w:rPr>
          <w:rFonts w:eastAsia="Arial Unicode MS"/>
          <w:lang w:val="fr-CH" w:eastAsia="zh-CN"/>
        </w:rPr>
        <w:t>son approbation par le Conseil de l</w:t>
      </w:r>
      <w:r w:rsidR="000A3055">
        <w:rPr>
          <w:rFonts w:eastAsia="Arial Unicode MS"/>
          <w:lang w:val="fr-CH" w:eastAsia="zh-CN"/>
        </w:rPr>
        <w:t>'</w:t>
      </w:r>
      <w:r>
        <w:rPr>
          <w:rFonts w:eastAsia="Arial Unicode MS"/>
          <w:lang w:val="fr-CH" w:eastAsia="zh-CN"/>
        </w:rPr>
        <w:t>UIT</w:t>
      </w:r>
      <w:r w:rsidR="00D66BD0">
        <w:rPr>
          <w:rFonts w:eastAsia="Arial Unicode MS"/>
          <w:lang w:val="fr-CH" w:eastAsia="zh-CN"/>
        </w:rPr>
        <w:t>.</w:t>
      </w:r>
    </w:p>
    <w:p w14:paraId="3D611439" w14:textId="594B1F11" w:rsidR="000B440D" w:rsidRPr="00C23B3C" w:rsidRDefault="000B440D" w:rsidP="000A3055">
      <w:pPr>
        <w:rPr>
          <w:rFonts w:asciiTheme="minorHAnsi" w:hAnsiTheme="minorHAnsi" w:cstheme="minorHAnsi"/>
          <w:szCs w:val="24"/>
          <w:lang w:val="fr-CH"/>
        </w:rPr>
      </w:pPr>
      <w:r w:rsidRPr="00C23B3C">
        <w:rPr>
          <w:rFonts w:eastAsia="Arial Unicode MS"/>
          <w:lang w:val="fr-CH" w:eastAsia="zh-CN"/>
        </w:rPr>
        <w:t>La politique de l</w:t>
      </w:r>
      <w:r w:rsidR="000A3055">
        <w:rPr>
          <w:rFonts w:eastAsia="Arial Unicode MS"/>
          <w:lang w:val="fr-CH" w:eastAsia="zh-CN"/>
        </w:rPr>
        <w:t>'</w:t>
      </w:r>
      <w:r w:rsidRPr="00C23B3C">
        <w:rPr>
          <w:rFonts w:eastAsia="Arial Unicode MS"/>
          <w:lang w:val="fr-CH" w:eastAsia="zh-CN"/>
        </w:rPr>
        <w:t>UIT en matière d</w:t>
      </w:r>
      <w:r w:rsidR="000A3055">
        <w:rPr>
          <w:rFonts w:eastAsia="Arial Unicode MS"/>
          <w:lang w:val="fr-CH" w:eastAsia="zh-CN"/>
        </w:rPr>
        <w:t>'</w:t>
      </w:r>
      <w:r w:rsidRPr="00C23B3C">
        <w:rPr>
          <w:rFonts w:eastAsia="Arial Unicode MS"/>
          <w:lang w:val="fr-CH" w:eastAsia="zh-CN"/>
        </w:rPr>
        <w:t xml:space="preserve">accessibilité pour les personnes handicapées sera examinée et mise à jour au moins tous les quatre ans après sa </w:t>
      </w:r>
      <w:r>
        <w:rPr>
          <w:rFonts w:eastAsia="Arial Unicode MS"/>
          <w:lang w:val="fr-CH" w:eastAsia="zh-CN"/>
        </w:rPr>
        <w:t>mise en place</w:t>
      </w:r>
      <w:r w:rsidRPr="00C23B3C">
        <w:rPr>
          <w:rFonts w:eastAsia="Arial Unicode MS"/>
          <w:lang w:val="fr-CH" w:eastAsia="zh-CN"/>
        </w:rPr>
        <w:t xml:space="preserve">, afin de </w:t>
      </w:r>
      <w:r>
        <w:rPr>
          <w:rFonts w:eastAsia="Arial Unicode MS"/>
          <w:lang w:val="fr-CH" w:eastAsia="zh-CN"/>
        </w:rPr>
        <w:t xml:space="preserve">tenir compte </w:t>
      </w:r>
      <w:r w:rsidRPr="00C23B3C">
        <w:rPr>
          <w:rFonts w:eastAsia="Arial Unicode MS"/>
          <w:lang w:val="fr-CH" w:eastAsia="zh-CN"/>
        </w:rPr>
        <w:t>des</w:t>
      </w:r>
      <w:r>
        <w:rPr>
          <w:rFonts w:eastAsia="Arial Unicode MS"/>
          <w:lang w:val="fr-CH" w:eastAsia="zh-CN"/>
        </w:rPr>
        <w:t xml:space="preserve"> bonnes </w:t>
      </w:r>
      <w:r w:rsidRPr="00C23B3C">
        <w:rPr>
          <w:rFonts w:eastAsia="Arial Unicode MS"/>
          <w:lang w:val="fr-CH" w:eastAsia="zh-CN"/>
        </w:rPr>
        <w:t xml:space="preserve">pratiques et des enseignements tirés </w:t>
      </w:r>
      <w:r>
        <w:rPr>
          <w:rFonts w:eastAsia="Arial Unicode MS"/>
          <w:lang w:val="fr-CH" w:eastAsia="zh-CN"/>
        </w:rPr>
        <w:t>ainsi que</w:t>
      </w:r>
      <w:r w:rsidRPr="00C23B3C">
        <w:rPr>
          <w:rFonts w:eastAsia="Arial Unicode MS"/>
          <w:lang w:val="fr-CH" w:eastAsia="zh-CN"/>
        </w:rPr>
        <w:t xml:space="preserve"> des progrès techniques </w:t>
      </w:r>
      <w:r>
        <w:rPr>
          <w:rFonts w:eastAsia="Arial Unicode MS"/>
          <w:lang w:val="fr-CH" w:eastAsia="zh-CN"/>
        </w:rPr>
        <w:t>réalisés dans le domaine de l</w:t>
      </w:r>
      <w:r w:rsidR="000A3055">
        <w:rPr>
          <w:rFonts w:eastAsia="Arial Unicode MS"/>
          <w:lang w:val="fr-CH" w:eastAsia="zh-CN"/>
        </w:rPr>
        <w:t>'</w:t>
      </w:r>
      <w:r w:rsidRPr="00C23B3C">
        <w:rPr>
          <w:rFonts w:eastAsia="Arial Unicode MS"/>
          <w:lang w:val="fr-CH" w:eastAsia="zh-CN"/>
        </w:rPr>
        <w:t>accessibilité numérique.</w:t>
      </w:r>
      <w:r>
        <w:rPr>
          <w:rFonts w:eastAsia="Arial Unicode MS"/>
          <w:lang w:val="fr-CH" w:eastAsia="zh-CN"/>
        </w:rPr>
        <w:t xml:space="preserve"> </w:t>
      </w:r>
    </w:p>
    <w:bookmarkEnd w:id="8"/>
    <w:bookmarkEnd w:id="9"/>
    <w:bookmarkEnd w:id="10"/>
    <w:bookmarkEnd w:id="11"/>
    <w:bookmarkEnd w:id="12"/>
    <w:bookmarkEnd w:id="13"/>
    <w:bookmarkEnd w:id="14"/>
    <w:bookmarkEnd w:id="15"/>
    <w:p w14:paraId="11DDD5D0" w14:textId="77777777" w:rsidR="000B440D" w:rsidRDefault="000B440D" w:rsidP="0032202E">
      <w:pPr>
        <w:pStyle w:val="Reasons"/>
      </w:pPr>
    </w:p>
    <w:p w14:paraId="762B1BC9" w14:textId="6DD50562" w:rsidR="00897553" w:rsidRPr="000B440D" w:rsidRDefault="000B440D" w:rsidP="00F90FA4">
      <w:pPr>
        <w:jc w:val="center"/>
        <w:rPr>
          <w:lang w:val="fr-CH"/>
        </w:rPr>
      </w:pPr>
      <w:r>
        <w:t>______________</w:t>
      </w:r>
    </w:p>
    <w:sectPr w:rsidR="00897553" w:rsidRPr="000B440D" w:rsidSect="005C3890">
      <w:headerReference w:type="even" r:id="rId28"/>
      <w:headerReference w:type="default" r:id="rId29"/>
      <w:footerReference w:type="even" r:id="rId30"/>
      <w:footerReference w:type="default" r:id="rId31"/>
      <w:footerReference w:type="first" r:id="rId32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41BA0" w14:textId="77777777" w:rsidR="00E503E1" w:rsidRDefault="00E503E1">
      <w:r>
        <w:separator/>
      </w:r>
    </w:p>
  </w:endnote>
  <w:endnote w:type="continuationSeparator" w:id="0">
    <w:p w14:paraId="6BA75B7C" w14:textId="77777777" w:rsidR="00E503E1" w:rsidRDefault="00E5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50A5" w14:textId="7BCDD897" w:rsidR="00732045" w:rsidRDefault="00F90FA4">
    <w:pPr>
      <w:pStyle w:val="Footer"/>
    </w:pPr>
    <w:fldSimple w:instr=" FILENAME \p \* MERGEFORMAT ">
      <w:r>
        <w:t>P:\FRA\SG\CONSEIL\C21\000\072F.docx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7A5ECB">
      <w:t>04.05.21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396B6" w14:textId="5FE53B7F" w:rsidR="00732045" w:rsidRDefault="00F90FA4" w:rsidP="000A3055">
    <w:pPr>
      <w:pStyle w:val="Footer"/>
    </w:pPr>
    <w:r w:rsidRPr="007A5ECB">
      <w:rPr>
        <w:color w:val="F2F2F2" w:themeColor="background1" w:themeShade="F2"/>
      </w:rPr>
      <w:fldChar w:fldCharType="begin"/>
    </w:r>
    <w:r w:rsidRPr="007A5ECB">
      <w:rPr>
        <w:color w:val="F2F2F2" w:themeColor="background1" w:themeShade="F2"/>
      </w:rPr>
      <w:instrText xml:space="preserve"> FILENAME \p  \* MERGEFORMAT </w:instrText>
    </w:r>
    <w:r w:rsidRPr="007A5ECB">
      <w:rPr>
        <w:color w:val="F2F2F2" w:themeColor="background1" w:themeShade="F2"/>
      </w:rPr>
      <w:fldChar w:fldCharType="separate"/>
    </w:r>
    <w:r w:rsidRPr="007A5ECB">
      <w:rPr>
        <w:color w:val="F2F2F2" w:themeColor="background1" w:themeShade="F2"/>
      </w:rPr>
      <w:t>P:\FRA\SG\CONSEIL\C21\000\072F.docx</w:t>
    </w:r>
    <w:r w:rsidRPr="007A5ECB">
      <w:rPr>
        <w:color w:val="F2F2F2" w:themeColor="background1" w:themeShade="F2"/>
      </w:rPr>
      <w:fldChar w:fldCharType="end"/>
    </w:r>
    <w:r w:rsidR="000A3055" w:rsidRPr="007A5ECB">
      <w:rPr>
        <w:color w:val="F2F2F2" w:themeColor="background1" w:themeShade="F2"/>
      </w:rPr>
      <w:t xml:space="preserve"> (485457)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7381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1E933" w14:textId="77777777" w:rsidR="00E503E1" w:rsidRDefault="00E503E1">
      <w:r>
        <w:t>____________________</w:t>
      </w:r>
    </w:p>
  </w:footnote>
  <w:footnote w:type="continuationSeparator" w:id="0">
    <w:p w14:paraId="00BA1F57" w14:textId="77777777" w:rsidR="00E503E1" w:rsidRDefault="00E503E1">
      <w:r>
        <w:continuationSeparator/>
      </w:r>
    </w:p>
  </w:footnote>
  <w:footnote w:id="1">
    <w:p w14:paraId="324499A1" w14:textId="4DB1A60D" w:rsidR="000B440D" w:rsidRPr="000A3055" w:rsidRDefault="000B440D" w:rsidP="000B440D">
      <w:pPr>
        <w:pStyle w:val="FootnoteText"/>
      </w:pPr>
      <w:r w:rsidRPr="00D66BD0">
        <w:rPr>
          <w:rStyle w:val="FootnoteReference"/>
        </w:rPr>
        <w:footnoteRef/>
      </w:r>
      <w:r w:rsidR="00D66BD0" w:rsidRPr="00391FE1">
        <w:rPr>
          <w:lang w:val="fr-CH"/>
        </w:rPr>
        <w:tab/>
      </w:r>
      <w:r w:rsidRPr="000A3055">
        <w:t>Dans les limites fixées par l</w:t>
      </w:r>
      <w:r w:rsidR="00D66BD0">
        <w:t>'</w:t>
      </w:r>
      <w:r w:rsidRPr="000A3055">
        <w:t>âge obligatoire de départ à la retraite</w:t>
      </w:r>
      <w:r w:rsidR="00D66BD0">
        <w:t>.</w:t>
      </w:r>
    </w:p>
  </w:footnote>
  <w:footnote w:id="2">
    <w:p w14:paraId="0CC68D28" w14:textId="28FD30DD" w:rsidR="000B440D" w:rsidRPr="00D66BD0" w:rsidRDefault="000B440D" w:rsidP="000B440D">
      <w:pPr>
        <w:pStyle w:val="FootnoteText"/>
        <w:spacing w:before="40"/>
      </w:pPr>
      <w:r>
        <w:rPr>
          <w:rStyle w:val="FootnoteReference"/>
        </w:rPr>
        <w:footnoteRef/>
      </w:r>
      <w:r w:rsidRPr="00391FE1">
        <w:rPr>
          <w:lang w:val="fr-CH"/>
        </w:rPr>
        <w:tab/>
      </w:r>
      <w:r w:rsidRPr="00D66BD0">
        <w:t>Conformément à l'Ordre de service N</w:t>
      </w:r>
      <w:r w:rsidR="00D66BD0">
        <w:t xml:space="preserve">° </w:t>
      </w:r>
      <w:r w:rsidRPr="00D66BD0">
        <w:t>21/02, Politique d'attribution de bourses dans le cadre de manifestations et d'activités financées sur le budget ordinaire de l</w:t>
      </w:r>
      <w:r w:rsidR="00D66BD0">
        <w:t>'</w:t>
      </w:r>
      <w:r w:rsidRPr="00D66BD0">
        <w:t>UIT</w:t>
      </w:r>
      <w:r w:rsidR="00D66BD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2A1BA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11D32A0D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8A5B" w14:textId="65766CB0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F90FA4">
      <w:rPr>
        <w:noProof/>
      </w:rPr>
      <w:t>3</w:t>
    </w:r>
    <w:r>
      <w:rPr>
        <w:noProof/>
      </w:rPr>
      <w:fldChar w:fldCharType="end"/>
    </w:r>
  </w:p>
  <w:p w14:paraId="562AA232" w14:textId="161DA0DC" w:rsidR="00732045" w:rsidRDefault="00732045" w:rsidP="00106B19">
    <w:pPr>
      <w:pStyle w:val="Header"/>
    </w:pPr>
    <w:r>
      <w:t>C</w:t>
    </w:r>
    <w:r w:rsidR="009C353C">
      <w:t>2</w:t>
    </w:r>
    <w:r w:rsidR="004D1D50">
      <w:t>1</w:t>
    </w:r>
    <w:r>
      <w:t>/</w:t>
    </w:r>
    <w:r w:rsidR="000B440D">
      <w:t>72</w:t>
    </w:r>
    <w:r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C043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F04B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AE70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02E0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0E5E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5221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F895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B4F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603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A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92372"/>
    <w:multiLevelType w:val="hybridMultilevel"/>
    <w:tmpl w:val="2858163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3150585"/>
    <w:multiLevelType w:val="hybridMultilevel"/>
    <w:tmpl w:val="FC26F4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3E1"/>
    <w:rsid w:val="00077D6A"/>
    <w:rsid w:val="000A3055"/>
    <w:rsid w:val="000B440D"/>
    <w:rsid w:val="000D0D0A"/>
    <w:rsid w:val="00103163"/>
    <w:rsid w:val="00106B19"/>
    <w:rsid w:val="00115D93"/>
    <w:rsid w:val="001247A8"/>
    <w:rsid w:val="001378C0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74EEE"/>
    <w:rsid w:val="002876AB"/>
    <w:rsid w:val="002A5D44"/>
    <w:rsid w:val="002D41AA"/>
    <w:rsid w:val="002E0BC4"/>
    <w:rsid w:val="002F1B76"/>
    <w:rsid w:val="0033568E"/>
    <w:rsid w:val="0034030F"/>
    <w:rsid w:val="00355FF5"/>
    <w:rsid w:val="00356225"/>
    <w:rsid w:val="00361350"/>
    <w:rsid w:val="003B71C5"/>
    <w:rsid w:val="003C3FAE"/>
    <w:rsid w:val="004038CB"/>
    <w:rsid w:val="0040546F"/>
    <w:rsid w:val="00411CB5"/>
    <w:rsid w:val="0042404A"/>
    <w:rsid w:val="0044618F"/>
    <w:rsid w:val="0046769A"/>
    <w:rsid w:val="00475FB3"/>
    <w:rsid w:val="00481DA7"/>
    <w:rsid w:val="004C37A9"/>
    <w:rsid w:val="004D1D50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F7BFE"/>
    <w:rsid w:val="00600017"/>
    <w:rsid w:val="006234AD"/>
    <w:rsid w:val="006235CA"/>
    <w:rsid w:val="006643AB"/>
    <w:rsid w:val="006A1F7C"/>
    <w:rsid w:val="007210CD"/>
    <w:rsid w:val="00732045"/>
    <w:rsid w:val="007369DB"/>
    <w:rsid w:val="007956C2"/>
    <w:rsid w:val="007A187E"/>
    <w:rsid w:val="007A5ECB"/>
    <w:rsid w:val="007C72C2"/>
    <w:rsid w:val="007D4436"/>
    <w:rsid w:val="007F257A"/>
    <w:rsid w:val="007F3665"/>
    <w:rsid w:val="00800037"/>
    <w:rsid w:val="00861D73"/>
    <w:rsid w:val="00897553"/>
    <w:rsid w:val="008A4E87"/>
    <w:rsid w:val="008D76E6"/>
    <w:rsid w:val="0092392D"/>
    <w:rsid w:val="0093234A"/>
    <w:rsid w:val="00970FC6"/>
    <w:rsid w:val="0097363B"/>
    <w:rsid w:val="009C307F"/>
    <w:rsid w:val="009C353C"/>
    <w:rsid w:val="00A2113E"/>
    <w:rsid w:val="00A23A51"/>
    <w:rsid w:val="00A24607"/>
    <w:rsid w:val="00A25CD3"/>
    <w:rsid w:val="00A709FE"/>
    <w:rsid w:val="00A82767"/>
    <w:rsid w:val="00AA332F"/>
    <w:rsid w:val="00AA7BBB"/>
    <w:rsid w:val="00AB64A8"/>
    <w:rsid w:val="00AC0266"/>
    <w:rsid w:val="00AD24EC"/>
    <w:rsid w:val="00B309F9"/>
    <w:rsid w:val="00B32B60"/>
    <w:rsid w:val="00B61619"/>
    <w:rsid w:val="00BB4545"/>
    <w:rsid w:val="00BD5873"/>
    <w:rsid w:val="00C04BE3"/>
    <w:rsid w:val="00C25D29"/>
    <w:rsid w:val="00C27A7C"/>
    <w:rsid w:val="00CA08ED"/>
    <w:rsid w:val="00CF183B"/>
    <w:rsid w:val="00D375CD"/>
    <w:rsid w:val="00D553A2"/>
    <w:rsid w:val="00D66BD0"/>
    <w:rsid w:val="00D774D3"/>
    <w:rsid w:val="00D904E8"/>
    <w:rsid w:val="00DA08C3"/>
    <w:rsid w:val="00DB5A3E"/>
    <w:rsid w:val="00DC22AA"/>
    <w:rsid w:val="00DF74DD"/>
    <w:rsid w:val="00E25AD0"/>
    <w:rsid w:val="00E503E1"/>
    <w:rsid w:val="00EB6350"/>
    <w:rsid w:val="00F15B57"/>
    <w:rsid w:val="00F378AF"/>
    <w:rsid w:val="00F427DB"/>
    <w:rsid w:val="00F90FA4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28561572"/>
  <w15:docId w15:val="{553E1E0D-5EB3-4F79-BBBA-ECABE02A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440D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B440D"/>
    <w:rPr>
      <w:rFonts w:ascii="Calibri" w:hAnsi="Calibri"/>
      <w:sz w:val="24"/>
      <w:lang w:val="fr-FR" w:eastAsia="en-US"/>
    </w:rPr>
  </w:style>
  <w:style w:type="paragraph" w:styleId="ListParagraph">
    <w:name w:val="List Paragraph"/>
    <w:basedOn w:val="Normal"/>
    <w:uiPriority w:val="34"/>
    <w:qFormat/>
    <w:rsid w:val="000B44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ascii="Times New Roman" w:hAnsi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pub/R-RES-R.67/fr" TargetMode="External"/><Relationship Id="rId18" Type="http://schemas.openxmlformats.org/officeDocument/2006/relationships/hyperlink" Target="https://www.itu.int/en/council/Documents/basic-texts/RES-175-F.pdf" TargetMode="External"/><Relationship Id="rId26" Type="http://schemas.openxmlformats.org/officeDocument/2006/relationships/hyperlink" Target="https://www.itu.int/en/general-secretariat/Pages/ISCG/default.asp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pub/R-RES-R.67/fr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pub/T-RES-T.70-2008/fr" TargetMode="External"/><Relationship Id="rId17" Type="http://schemas.openxmlformats.org/officeDocument/2006/relationships/hyperlink" Target="https://www.unjiu.org/sites/www.unjiu.org/files/jiu_rep_2018_6_french.pdf" TargetMode="External"/><Relationship Id="rId25" Type="http://schemas.openxmlformats.org/officeDocument/2006/relationships/hyperlink" Target="https://www.itu.int/en/general-secretariat/Pages/ISCG/default.aspx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council/Documents/basic-texts/RES-175-F.pdf" TargetMode="External"/><Relationship Id="rId20" Type="http://schemas.openxmlformats.org/officeDocument/2006/relationships/hyperlink" Target="https://www.itu.int/pub/T-RES-T.70-2016/fr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pub/D-TDC-WTDC-2010/fr" TargetMode="External"/><Relationship Id="rId24" Type="http://schemas.openxmlformats.org/officeDocument/2006/relationships/hyperlink" Target="https://www.un.org/fr/content/disabilitystrategy/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un.org/development/desa/disabilities/convention-on-the-rights-of-persons-with-disabilities.html" TargetMode="External"/><Relationship Id="rId23" Type="http://schemas.openxmlformats.org/officeDocument/2006/relationships/hyperlink" Target="https://itu.foleon.com/itu/connect-2030-agenda/home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itu.int/en/council/Documents/basic-texts/RES-175-F.pdf" TargetMode="External"/><Relationship Id="rId19" Type="http://schemas.openxmlformats.org/officeDocument/2006/relationships/hyperlink" Target="https://www.itu.int/en/ITU-D/Conferences/WTDC/WTDC17/Documents/WTDC17_final_report_fr.pdf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itu.int/md/S13-CL-C-0042/en" TargetMode="External"/><Relationship Id="rId14" Type="http://schemas.openxmlformats.org/officeDocument/2006/relationships/hyperlink" Target="https://www.itu.int/md/S13-CL-C-0042/en" TargetMode="External"/><Relationship Id="rId22" Type="http://schemas.openxmlformats.org/officeDocument/2006/relationships/hyperlink" Target="https://www.itu.int/en/council/planning/Documents/ITU_Strategic_plan_2020-2023.pdf" TargetMode="External"/><Relationship Id="rId27" Type="http://schemas.openxmlformats.org/officeDocument/2006/relationships/image" Target="media/image2.png"/><Relationship Id="rId30" Type="http://schemas.openxmlformats.org/officeDocument/2006/relationships/footer" Target="footer1.xml"/><Relationship Id="rId8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longe\Desktop\PF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AFFD7-3B38-41AB-8DF4-EBE7ABB5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PF_C21.dotx</Template>
  <TotalTime>1</TotalTime>
  <Pages>6</Pages>
  <Words>1787</Words>
  <Characters>11611</Characters>
  <Application>Microsoft Office Word</Application>
  <DocSecurity>4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13372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de politique de l'UIT en matière d'accessibilité pour les personnes handicapées</dc:title>
  <dc:subject>Council 2021, Virtual consultation of councillors</dc:subject>
  <dc:creator>Collonge, Marion</dc:creator>
  <cp:keywords>C2021, C21, VCC, C21-VCC-1</cp:keywords>
  <dc:description/>
  <cp:lastModifiedBy>Xue, Kun</cp:lastModifiedBy>
  <cp:revision>2</cp:revision>
  <cp:lastPrinted>2000-07-18T08:55:00Z</cp:lastPrinted>
  <dcterms:created xsi:type="dcterms:W3CDTF">2021-05-06T19:29:00Z</dcterms:created>
  <dcterms:modified xsi:type="dcterms:W3CDTF">2021-05-06T19:29:00Z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