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6D6A4771" w14:textId="77777777" w:rsidTr="009F66A3">
        <w:trPr>
          <w:cantSplit/>
          <w:trHeight w:val="1276"/>
        </w:trPr>
        <w:tc>
          <w:tcPr>
            <w:tcW w:w="6911" w:type="dxa"/>
          </w:tcPr>
          <w:p w14:paraId="7BC30B78" w14:textId="722CEEAF" w:rsidR="002A2188" w:rsidRPr="00813E5E" w:rsidRDefault="002A2188" w:rsidP="009F66A3">
            <w:pPr>
              <w:spacing w:before="360" w:after="48" w:line="240" w:lineRule="atLeast"/>
              <w:rPr>
                <w:position w:val="6"/>
              </w:rPr>
            </w:pPr>
            <w:bookmarkStart w:id="0" w:name="dc06"/>
            <w:bookmarkEnd w:id="0"/>
            <w:r w:rsidRPr="00E11475">
              <w:rPr>
                <w:b/>
                <w:bCs/>
                <w:position w:val="6"/>
                <w:sz w:val="30"/>
                <w:szCs w:val="30"/>
              </w:rPr>
              <w:t>C</w:t>
            </w:r>
            <w:r w:rsidR="009F66A3" w:rsidRPr="00E11475">
              <w:rPr>
                <w:b/>
                <w:bCs/>
                <w:position w:val="6"/>
                <w:sz w:val="30"/>
                <w:szCs w:val="30"/>
              </w:rPr>
              <w:t>ouncil 202</w:t>
            </w:r>
            <w:r w:rsidR="00F56668" w:rsidRPr="00E11475">
              <w:rPr>
                <w:b/>
                <w:bCs/>
                <w:position w:val="6"/>
                <w:sz w:val="30"/>
                <w:szCs w:val="30"/>
              </w:rPr>
              <w:t>1</w:t>
            </w:r>
            <w:r w:rsidR="00F56668" w:rsidRPr="00E11475">
              <w:rPr>
                <w:b/>
                <w:bCs/>
                <w:position w:val="6"/>
                <w:sz w:val="30"/>
                <w:szCs w:val="30"/>
              </w:rPr>
              <w:br/>
            </w:r>
            <w:r w:rsidR="00EA2120" w:rsidRPr="00E11475">
              <w:rPr>
                <w:b/>
                <w:bCs/>
                <w:position w:val="6"/>
                <w:sz w:val="28"/>
                <w:szCs w:val="28"/>
              </w:rPr>
              <w:t>Virtual consultation of councillors</w:t>
            </w:r>
            <w:r w:rsidR="00F56668" w:rsidRPr="00E11475">
              <w:rPr>
                <w:b/>
                <w:bCs/>
                <w:position w:val="6"/>
                <w:sz w:val="28"/>
                <w:szCs w:val="28"/>
              </w:rPr>
              <w:t>, 8-18 June 2021</w:t>
            </w:r>
          </w:p>
        </w:tc>
        <w:tc>
          <w:tcPr>
            <w:tcW w:w="3120" w:type="dxa"/>
            <w:vAlign w:val="center"/>
          </w:tcPr>
          <w:p w14:paraId="049BF09C" w14:textId="77777777" w:rsidR="002A2188" w:rsidRPr="00813E5E" w:rsidRDefault="009F66A3" w:rsidP="009F66A3">
            <w:pPr>
              <w:spacing w:before="0" w:line="240" w:lineRule="atLeast"/>
            </w:pPr>
            <w:bookmarkStart w:id="1" w:name="ditulogo"/>
            <w:bookmarkEnd w:id="1"/>
            <w:r>
              <w:rPr>
                <w:noProof/>
                <w:lang w:eastAsia="zh-CN"/>
              </w:rPr>
              <w:drawing>
                <wp:inline distT="0" distB="0" distL="0" distR="0" wp14:anchorId="10F84D5C" wp14:editId="20BC88C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02F3C902" w14:textId="77777777" w:rsidTr="00464B6C">
        <w:trPr>
          <w:cantSplit/>
        </w:trPr>
        <w:tc>
          <w:tcPr>
            <w:tcW w:w="6911" w:type="dxa"/>
            <w:tcBorders>
              <w:bottom w:val="single" w:sz="12" w:space="0" w:color="auto"/>
            </w:tcBorders>
          </w:tcPr>
          <w:p w14:paraId="2143B1CA" w14:textId="77777777" w:rsidR="002A2188" w:rsidRPr="00813E5E" w:rsidRDefault="002A2188" w:rsidP="00E11475">
            <w:pPr>
              <w:spacing w:before="0" w:line="240" w:lineRule="atLeast"/>
              <w:rPr>
                <w:b/>
                <w:smallCaps/>
                <w:szCs w:val="24"/>
              </w:rPr>
            </w:pPr>
          </w:p>
        </w:tc>
        <w:tc>
          <w:tcPr>
            <w:tcW w:w="3120" w:type="dxa"/>
            <w:tcBorders>
              <w:bottom w:val="single" w:sz="12" w:space="0" w:color="auto"/>
            </w:tcBorders>
          </w:tcPr>
          <w:p w14:paraId="3D08500D" w14:textId="77777777" w:rsidR="002A2188" w:rsidRPr="00813E5E" w:rsidRDefault="002A2188" w:rsidP="00E11475">
            <w:pPr>
              <w:spacing w:before="0" w:line="240" w:lineRule="atLeast"/>
              <w:rPr>
                <w:szCs w:val="24"/>
              </w:rPr>
            </w:pPr>
          </w:p>
        </w:tc>
      </w:tr>
      <w:tr w:rsidR="002A2188" w:rsidRPr="00813E5E" w14:paraId="17235C7F" w14:textId="77777777" w:rsidTr="00464B6C">
        <w:trPr>
          <w:cantSplit/>
        </w:trPr>
        <w:tc>
          <w:tcPr>
            <w:tcW w:w="6911" w:type="dxa"/>
            <w:tcBorders>
              <w:top w:val="single" w:sz="12" w:space="0" w:color="auto"/>
            </w:tcBorders>
          </w:tcPr>
          <w:p w14:paraId="5D7313BD" w14:textId="77777777" w:rsidR="002A2188" w:rsidRPr="00813E5E" w:rsidRDefault="002A2188" w:rsidP="00E11475">
            <w:pPr>
              <w:spacing w:before="0" w:line="240" w:lineRule="atLeast"/>
              <w:rPr>
                <w:b/>
                <w:smallCaps/>
                <w:szCs w:val="24"/>
              </w:rPr>
            </w:pPr>
          </w:p>
        </w:tc>
        <w:tc>
          <w:tcPr>
            <w:tcW w:w="3120" w:type="dxa"/>
            <w:tcBorders>
              <w:top w:val="single" w:sz="12" w:space="0" w:color="auto"/>
            </w:tcBorders>
          </w:tcPr>
          <w:p w14:paraId="22C9147A" w14:textId="77777777" w:rsidR="002A2188" w:rsidRPr="00813E5E" w:rsidRDefault="002A2188" w:rsidP="00E11475">
            <w:pPr>
              <w:spacing w:before="0" w:line="240" w:lineRule="atLeast"/>
              <w:rPr>
                <w:szCs w:val="24"/>
              </w:rPr>
            </w:pPr>
          </w:p>
        </w:tc>
      </w:tr>
      <w:tr w:rsidR="002A2188" w:rsidRPr="00813E5E" w14:paraId="6804D83E" w14:textId="77777777" w:rsidTr="00464B6C">
        <w:trPr>
          <w:cantSplit/>
          <w:trHeight w:val="23"/>
        </w:trPr>
        <w:tc>
          <w:tcPr>
            <w:tcW w:w="6911" w:type="dxa"/>
            <w:vMerge w:val="restart"/>
          </w:tcPr>
          <w:p w14:paraId="42A03540" w14:textId="59F88C06" w:rsidR="002A2188" w:rsidRPr="00E85629" w:rsidRDefault="00223104" w:rsidP="00E11475">
            <w:pPr>
              <w:tabs>
                <w:tab w:val="left" w:pos="851"/>
              </w:tabs>
              <w:spacing w:before="0" w:line="240" w:lineRule="atLeast"/>
              <w:rPr>
                <w:b/>
              </w:rPr>
            </w:pPr>
            <w:bookmarkStart w:id="2" w:name="dmeeting" w:colFirst="0" w:colLast="0"/>
            <w:bookmarkStart w:id="3" w:name="dnum" w:colFirst="1" w:colLast="1"/>
            <w:r>
              <w:rPr>
                <w:b/>
              </w:rPr>
              <w:t>Agenda item: ADM 31</w:t>
            </w:r>
          </w:p>
        </w:tc>
        <w:tc>
          <w:tcPr>
            <w:tcW w:w="3120" w:type="dxa"/>
          </w:tcPr>
          <w:p w14:paraId="1727AC2C" w14:textId="35B290DF" w:rsidR="002A2188" w:rsidRPr="00E85629" w:rsidRDefault="009F66A3" w:rsidP="00E11475">
            <w:pPr>
              <w:tabs>
                <w:tab w:val="left" w:pos="851"/>
              </w:tabs>
              <w:spacing w:before="0" w:line="240" w:lineRule="atLeast"/>
              <w:rPr>
                <w:b/>
              </w:rPr>
            </w:pPr>
            <w:r>
              <w:rPr>
                <w:b/>
              </w:rPr>
              <w:t>Document C2</w:t>
            </w:r>
            <w:r w:rsidR="00F56668">
              <w:rPr>
                <w:b/>
              </w:rPr>
              <w:t>1</w:t>
            </w:r>
            <w:r w:rsidR="002A2188">
              <w:rPr>
                <w:b/>
              </w:rPr>
              <w:t>/</w:t>
            </w:r>
            <w:r w:rsidR="00417984">
              <w:rPr>
                <w:b/>
              </w:rPr>
              <w:t>61</w:t>
            </w:r>
            <w:r w:rsidR="002A2188">
              <w:rPr>
                <w:b/>
              </w:rPr>
              <w:t>-E</w:t>
            </w:r>
          </w:p>
        </w:tc>
      </w:tr>
      <w:tr w:rsidR="002A2188" w:rsidRPr="00813E5E" w14:paraId="6B217E52" w14:textId="77777777" w:rsidTr="00464B6C">
        <w:trPr>
          <w:cantSplit/>
          <w:trHeight w:val="23"/>
        </w:trPr>
        <w:tc>
          <w:tcPr>
            <w:tcW w:w="6911" w:type="dxa"/>
            <w:vMerge/>
          </w:tcPr>
          <w:p w14:paraId="1CE8AE93" w14:textId="77777777" w:rsidR="002A2188" w:rsidRPr="00813E5E" w:rsidRDefault="002A2188" w:rsidP="00E11475">
            <w:pPr>
              <w:tabs>
                <w:tab w:val="left" w:pos="851"/>
              </w:tabs>
              <w:spacing w:before="0" w:line="240" w:lineRule="atLeast"/>
              <w:rPr>
                <w:b/>
              </w:rPr>
            </w:pPr>
            <w:bookmarkStart w:id="4" w:name="ddate" w:colFirst="1" w:colLast="1"/>
            <w:bookmarkEnd w:id="2"/>
            <w:bookmarkEnd w:id="3"/>
          </w:p>
        </w:tc>
        <w:tc>
          <w:tcPr>
            <w:tcW w:w="3120" w:type="dxa"/>
          </w:tcPr>
          <w:p w14:paraId="257DEE08" w14:textId="03545EEA" w:rsidR="002A2188" w:rsidRPr="00E85629" w:rsidRDefault="00054007" w:rsidP="00E11475">
            <w:pPr>
              <w:tabs>
                <w:tab w:val="left" w:pos="993"/>
              </w:tabs>
              <w:spacing w:before="0"/>
              <w:rPr>
                <w:b/>
              </w:rPr>
            </w:pPr>
            <w:r>
              <w:rPr>
                <w:b/>
              </w:rPr>
              <w:t>30 April</w:t>
            </w:r>
            <w:r w:rsidR="002A2188">
              <w:rPr>
                <w:b/>
              </w:rPr>
              <w:t xml:space="preserve"> 20</w:t>
            </w:r>
            <w:r w:rsidR="009F66A3">
              <w:rPr>
                <w:b/>
              </w:rPr>
              <w:t>2</w:t>
            </w:r>
            <w:r w:rsidR="00F56668">
              <w:rPr>
                <w:b/>
              </w:rPr>
              <w:t>1</w:t>
            </w:r>
          </w:p>
        </w:tc>
      </w:tr>
      <w:tr w:rsidR="002A2188" w:rsidRPr="00813E5E" w14:paraId="10D36551" w14:textId="77777777" w:rsidTr="00464B6C">
        <w:trPr>
          <w:cantSplit/>
          <w:trHeight w:val="23"/>
        </w:trPr>
        <w:tc>
          <w:tcPr>
            <w:tcW w:w="6911" w:type="dxa"/>
            <w:vMerge/>
          </w:tcPr>
          <w:p w14:paraId="7EF812AF" w14:textId="77777777" w:rsidR="002A2188" w:rsidRPr="00813E5E" w:rsidRDefault="002A2188" w:rsidP="00E11475">
            <w:pPr>
              <w:tabs>
                <w:tab w:val="left" w:pos="851"/>
              </w:tabs>
              <w:spacing w:before="0" w:line="240" w:lineRule="atLeast"/>
              <w:rPr>
                <w:b/>
              </w:rPr>
            </w:pPr>
            <w:bookmarkStart w:id="5" w:name="dorlang" w:colFirst="1" w:colLast="1"/>
            <w:bookmarkEnd w:id="4"/>
          </w:p>
        </w:tc>
        <w:tc>
          <w:tcPr>
            <w:tcW w:w="3120" w:type="dxa"/>
          </w:tcPr>
          <w:p w14:paraId="0DF1D05E" w14:textId="67063931" w:rsidR="002A2188" w:rsidRPr="00E85629" w:rsidRDefault="002A2188" w:rsidP="00E11475">
            <w:pPr>
              <w:tabs>
                <w:tab w:val="left" w:pos="993"/>
              </w:tabs>
              <w:spacing w:before="0"/>
              <w:rPr>
                <w:b/>
              </w:rPr>
            </w:pPr>
            <w:r>
              <w:rPr>
                <w:b/>
              </w:rPr>
              <w:t xml:space="preserve">Original: </w:t>
            </w:r>
            <w:r w:rsidR="00C52964">
              <w:rPr>
                <w:b/>
              </w:rPr>
              <w:t>English</w:t>
            </w:r>
          </w:p>
        </w:tc>
      </w:tr>
      <w:tr w:rsidR="002A2188" w:rsidRPr="00813E5E" w14:paraId="46399271" w14:textId="77777777" w:rsidTr="00464B6C">
        <w:trPr>
          <w:cantSplit/>
        </w:trPr>
        <w:tc>
          <w:tcPr>
            <w:tcW w:w="10031" w:type="dxa"/>
            <w:gridSpan w:val="2"/>
          </w:tcPr>
          <w:p w14:paraId="18E28CA0" w14:textId="594AB025" w:rsidR="00EA2120" w:rsidRPr="00EA2120" w:rsidRDefault="00223104" w:rsidP="00EB3E45">
            <w:pPr>
              <w:pStyle w:val="Source"/>
            </w:pPr>
            <w:bookmarkStart w:id="6" w:name="dsource" w:colFirst="0" w:colLast="0"/>
            <w:bookmarkEnd w:id="5"/>
            <w:r>
              <w:t>Report by the Secretary-General</w:t>
            </w:r>
          </w:p>
        </w:tc>
      </w:tr>
      <w:tr w:rsidR="002A2188" w:rsidRPr="00813E5E" w14:paraId="73F317E2" w14:textId="77777777" w:rsidTr="00464B6C">
        <w:trPr>
          <w:cantSplit/>
        </w:trPr>
        <w:tc>
          <w:tcPr>
            <w:tcW w:w="10031" w:type="dxa"/>
            <w:gridSpan w:val="2"/>
          </w:tcPr>
          <w:p w14:paraId="29B3DB5C" w14:textId="2AD0F759" w:rsidR="002A2188" w:rsidRPr="00813E5E" w:rsidRDefault="00FF0049" w:rsidP="00464B6C">
            <w:pPr>
              <w:pStyle w:val="Title1"/>
            </w:pPr>
            <w:bookmarkStart w:id="7" w:name="_Hlk65861882"/>
            <w:bookmarkStart w:id="8" w:name="dtitle1" w:colFirst="0" w:colLast="0"/>
            <w:bookmarkEnd w:id="6"/>
            <w:r w:rsidRPr="00FF0049">
              <w:t>REPORT ON THE IMPLEMENTATION OF THE RISK MANAGEMENT ACTION PLAN</w:t>
            </w:r>
            <w:bookmarkEnd w:id="7"/>
          </w:p>
        </w:tc>
      </w:tr>
      <w:bookmarkEnd w:id="8"/>
    </w:tbl>
    <w:p w14:paraId="4FE83389" w14:textId="77777777" w:rsidR="002A2188" w:rsidRPr="00813E5E" w:rsidRDefault="002A2188" w:rsidP="002A2188"/>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14:paraId="4E4C3AF4"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1A0DE11E" w14:textId="77777777" w:rsidR="002A2188" w:rsidRPr="00CF5A9F" w:rsidRDefault="002A2188" w:rsidP="00464B6C">
            <w:pPr>
              <w:pStyle w:val="Headingb"/>
              <w:rPr>
                <w:szCs w:val="24"/>
              </w:rPr>
            </w:pPr>
            <w:r w:rsidRPr="00CF5A9F">
              <w:rPr>
                <w:szCs w:val="24"/>
              </w:rPr>
              <w:t>Summary</w:t>
            </w:r>
          </w:p>
          <w:p w14:paraId="06C7BCB5" w14:textId="336C6F84" w:rsidR="00CF5A9F" w:rsidRPr="00CF5A9F" w:rsidRDefault="00415FFF" w:rsidP="00102490">
            <w:pPr>
              <w:spacing w:after="120"/>
              <w:jc w:val="both"/>
              <w:rPr>
                <w:szCs w:val="24"/>
              </w:rPr>
            </w:pPr>
            <w:r w:rsidRPr="00415FFF">
              <w:rPr>
                <w:szCs w:val="24"/>
              </w:rPr>
              <w:t xml:space="preserve">This document presents a final report </w:t>
            </w:r>
            <w:r w:rsidR="00B97976">
              <w:rPr>
                <w:szCs w:val="24"/>
              </w:rPr>
              <w:t>and the results of</w:t>
            </w:r>
            <w:r w:rsidRPr="00415FFF">
              <w:rPr>
                <w:szCs w:val="24"/>
              </w:rPr>
              <w:t xml:space="preserve"> the implementation of the Action Plan to strengthen the ITU Risk Management Framework, as a follow-up to the progress report</w:t>
            </w:r>
            <w:r w:rsidR="008D4244">
              <w:rPr>
                <w:szCs w:val="24"/>
              </w:rPr>
              <w:t xml:space="preserve"> and recommendations submitted to </w:t>
            </w:r>
            <w:r w:rsidRPr="00415FFF">
              <w:rPr>
                <w:szCs w:val="24"/>
              </w:rPr>
              <w:t xml:space="preserve">the </w:t>
            </w:r>
            <w:r w:rsidR="00E11475">
              <w:rPr>
                <w:szCs w:val="24"/>
              </w:rPr>
              <w:t>second</w:t>
            </w:r>
            <w:r w:rsidR="005B539A">
              <w:rPr>
                <w:szCs w:val="24"/>
              </w:rPr>
              <w:t xml:space="preserve"> </w:t>
            </w:r>
            <w:r w:rsidRPr="00415FFF">
              <w:rPr>
                <w:szCs w:val="24"/>
              </w:rPr>
              <w:t>Virtual Consultation of Councillor</w:t>
            </w:r>
            <w:r w:rsidR="005B539A">
              <w:rPr>
                <w:szCs w:val="24"/>
              </w:rPr>
              <w:t>s</w:t>
            </w:r>
            <w:r w:rsidRPr="00415FFF">
              <w:rPr>
                <w:szCs w:val="24"/>
              </w:rPr>
              <w:t>.</w:t>
            </w:r>
          </w:p>
          <w:p w14:paraId="145DFE4B" w14:textId="77777777" w:rsidR="002A2188" w:rsidRPr="00CF5A9F" w:rsidRDefault="002A2188" w:rsidP="00102490">
            <w:pPr>
              <w:pStyle w:val="Headingb"/>
              <w:spacing w:before="120" w:after="120"/>
              <w:jc w:val="both"/>
              <w:rPr>
                <w:szCs w:val="24"/>
              </w:rPr>
            </w:pPr>
            <w:r w:rsidRPr="00CF5A9F">
              <w:rPr>
                <w:szCs w:val="24"/>
              </w:rPr>
              <w:t xml:space="preserve">Action </w:t>
            </w:r>
            <w:proofErr w:type="gramStart"/>
            <w:r w:rsidRPr="00CF5A9F">
              <w:rPr>
                <w:szCs w:val="24"/>
              </w:rPr>
              <w:t>required</w:t>
            </w:r>
            <w:proofErr w:type="gramEnd"/>
          </w:p>
          <w:p w14:paraId="6C094EA8" w14:textId="5D7386A2" w:rsidR="00E52E8A" w:rsidRPr="00813E5E" w:rsidRDefault="00E52E8A" w:rsidP="00102490">
            <w:pPr>
              <w:spacing w:after="120"/>
              <w:jc w:val="both"/>
            </w:pPr>
            <w:r w:rsidRPr="00385E13">
              <w:t xml:space="preserve">The Council is invited </w:t>
            </w:r>
            <w:r w:rsidRPr="00B310EF">
              <w:t xml:space="preserve">to </w:t>
            </w:r>
            <w:r w:rsidRPr="00B310EF">
              <w:rPr>
                <w:b/>
                <w:bCs/>
              </w:rPr>
              <w:t>note</w:t>
            </w:r>
            <w:r w:rsidRPr="00B310EF">
              <w:t xml:space="preserve"> this report</w:t>
            </w:r>
            <w:r w:rsidRPr="003A0613">
              <w:t>.</w:t>
            </w:r>
          </w:p>
          <w:p w14:paraId="68F1D928" w14:textId="77777777" w:rsidR="002A2188" w:rsidRPr="00CF5A9F" w:rsidRDefault="002A2188" w:rsidP="00CF134B">
            <w:pPr>
              <w:pStyle w:val="Table"/>
              <w:keepNext w:val="0"/>
              <w:spacing w:before="120"/>
              <w:rPr>
                <w:rFonts w:ascii="Calibri" w:hAnsi="Calibri"/>
                <w:caps w:val="0"/>
                <w:szCs w:val="24"/>
              </w:rPr>
            </w:pPr>
            <w:r w:rsidRPr="00CF5A9F">
              <w:rPr>
                <w:rFonts w:ascii="Calibri" w:hAnsi="Calibri"/>
                <w:caps w:val="0"/>
                <w:szCs w:val="24"/>
              </w:rPr>
              <w:t>____________</w:t>
            </w:r>
          </w:p>
          <w:p w14:paraId="2124BADC" w14:textId="51FBD588" w:rsidR="002A2188" w:rsidRDefault="002A2188" w:rsidP="00CF134B">
            <w:pPr>
              <w:pStyle w:val="Headingb"/>
              <w:spacing w:before="120" w:after="120"/>
              <w:rPr>
                <w:szCs w:val="24"/>
              </w:rPr>
            </w:pPr>
            <w:r w:rsidRPr="00CF5A9F">
              <w:rPr>
                <w:szCs w:val="24"/>
              </w:rPr>
              <w:t>References</w:t>
            </w:r>
          </w:p>
          <w:p w14:paraId="1B6F62A8" w14:textId="77777777" w:rsidR="00A808E0" w:rsidRDefault="00A808E0" w:rsidP="00E11475">
            <w:pPr>
              <w:jc w:val="both"/>
              <w:rPr>
                <w:rFonts w:cstheme="minorHAnsi"/>
                <w:i/>
                <w:iCs/>
              </w:rPr>
            </w:pPr>
            <w:r w:rsidRPr="00173CBA">
              <w:rPr>
                <w:rFonts w:cstheme="minorHAnsi"/>
                <w:i/>
                <w:iCs/>
                <w:szCs w:val="24"/>
              </w:rPr>
              <w:t>Doc</w:t>
            </w:r>
            <w:r>
              <w:rPr>
                <w:rFonts w:cstheme="minorHAnsi"/>
                <w:i/>
                <w:iCs/>
                <w:szCs w:val="24"/>
              </w:rPr>
              <w:t>ument</w:t>
            </w:r>
            <w:r w:rsidRPr="00173CBA">
              <w:rPr>
                <w:rFonts w:cstheme="minorHAnsi"/>
                <w:i/>
                <w:iCs/>
                <w:szCs w:val="24"/>
              </w:rPr>
              <w:t xml:space="preserve"> </w:t>
            </w:r>
            <w:hyperlink r:id="rId12" w:history="1">
              <w:r w:rsidRPr="00173CBA">
                <w:rPr>
                  <w:rStyle w:val="Hyperlink"/>
                  <w:rFonts w:cstheme="minorHAnsi"/>
                  <w:i/>
                  <w:iCs/>
                  <w:szCs w:val="24"/>
                </w:rPr>
                <w:t>CWG-FHR-11/12</w:t>
              </w:r>
            </w:hyperlink>
            <w:r>
              <w:rPr>
                <w:rFonts w:cstheme="minorHAnsi"/>
                <w:i/>
                <w:iCs/>
                <w:szCs w:val="24"/>
              </w:rPr>
              <w:t xml:space="preserve"> (</w:t>
            </w:r>
            <w:r w:rsidRPr="00385E13">
              <w:rPr>
                <w:rFonts w:cstheme="minorHAnsi"/>
                <w:i/>
                <w:iCs/>
                <w:szCs w:val="24"/>
              </w:rPr>
              <w:t>Progress report on Strengthening ITU Risk Management Framework: action plan)</w:t>
            </w:r>
            <w:r>
              <w:rPr>
                <w:rFonts w:cstheme="minorHAnsi"/>
                <w:i/>
                <w:iCs/>
                <w:szCs w:val="24"/>
              </w:rPr>
              <w:t xml:space="preserve">; Council documents </w:t>
            </w:r>
            <w:hyperlink r:id="rId13" w:history="1">
              <w:r w:rsidRPr="00EB4875">
                <w:rPr>
                  <w:rStyle w:val="Hyperlink"/>
                  <w:rFonts w:cstheme="minorHAnsi"/>
                  <w:i/>
                  <w:iCs/>
                </w:rPr>
                <w:t>C17/74</w:t>
              </w:r>
            </w:hyperlink>
            <w:r w:rsidRPr="003126FD">
              <w:rPr>
                <w:rFonts w:cstheme="minorHAnsi"/>
                <w:i/>
                <w:iCs/>
              </w:rPr>
              <w:t xml:space="preserve"> (ITU Risk management policy)</w:t>
            </w:r>
            <w:r>
              <w:rPr>
                <w:rFonts w:cstheme="minorHAnsi"/>
                <w:i/>
                <w:iCs/>
              </w:rPr>
              <w:t>;</w:t>
            </w:r>
            <w:r w:rsidRPr="00EB4875">
              <w:rPr>
                <w:rFonts w:cstheme="minorHAnsi"/>
                <w:i/>
                <w:iCs/>
              </w:rPr>
              <w:t xml:space="preserve"> </w:t>
            </w:r>
            <w:hyperlink r:id="rId14" w:history="1">
              <w:r w:rsidRPr="00EB4875">
                <w:rPr>
                  <w:rStyle w:val="Hyperlink"/>
                  <w:rFonts w:cstheme="minorHAnsi"/>
                  <w:i/>
                  <w:iCs/>
                </w:rPr>
                <w:t>C17/73</w:t>
              </w:r>
            </w:hyperlink>
            <w:r w:rsidRPr="003126FD">
              <w:rPr>
                <w:rFonts w:cstheme="minorHAnsi"/>
                <w:i/>
                <w:iCs/>
              </w:rPr>
              <w:t xml:space="preserve"> (ITU </w:t>
            </w:r>
            <w:r>
              <w:rPr>
                <w:rFonts w:cstheme="minorHAnsi"/>
                <w:i/>
                <w:iCs/>
              </w:rPr>
              <w:t>R</w:t>
            </w:r>
            <w:r w:rsidRPr="003126FD">
              <w:rPr>
                <w:rFonts w:cstheme="minorHAnsi"/>
                <w:i/>
                <w:iCs/>
              </w:rPr>
              <w:t>isk appetite statement)</w:t>
            </w:r>
          </w:p>
          <w:p w14:paraId="2E0343C9" w14:textId="2D522F01" w:rsidR="002A2188" w:rsidRPr="00CF5A9F" w:rsidRDefault="00A808E0" w:rsidP="00E11475">
            <w:pPr>
              <w:spacing w:before="0" w:after="120"/>
              <w:rPr>
                <w:szCs w:val="24"/>
              </w:rPr>
            </w:pPr>
            <w:r>
              <w:rPr>
                <w:rFonts w:cstheme="minorHAnsi"/>
                <w:i/>
                <w:iCs/>
              </w:rPr>
              <w:t xml:space="preserve">Document </w:t>
            </w:r>
            <w:hyperlink r:id="rId15" w:history="1">
              <w:r w:rsidRPr="00C01A84">
                <w:rPr>
                  <w:rStyle w:val="Hyperlink"/>
                  <w:rFonts w:cstheme="minorHAnsi"/>
                  <w:i/>
                  <w:iCs/>
                </w:rPr>
                <w:t>C20/61 Rev.1</w:t>
              </w:r>
            </w:hyperlink>
          </w:p>
        </w:tc>
      </w:tr>
    </w:tbl>
    <w:p w14:paraId="1B961155" w14:textId="77777777" w:rsidR="004A7924" w:rsidRDefault="004A7924" w:rsidP="00E11475">
      <w:pPr>
        <w:pStyle w:val="Heading2"/>
        <w:keepNext w:val="0"/>
        <w:keepLines w:val="0"/>
        <w:tabs>
          <w:tab w:val="clear" w:pos="567"/>
          <w:tab w:val="clear" w:pos="1134"/>
          <w:tab w:val="clear" w:pos="1701"/>
          <w:tab w:val="clear" w:pos="2268"/>
          <w:tab w:val="clear" w:pos="2835"/>
        </w:tabs>
        <w:snapToGrid w:val="0"/>
        <w:spacing w:before="600" w:after="120"/>
        <w:ind w:left="709" w:hanging="709"/>
      </w:pPr>
      <w:bookmarkStart w:id="9" w:name="dstart"/>
      <w:bookmarkStart w:id="10" w:name="dbreak"/>
      <w:bookmarkEnd w:id="9"/>
      <w:bookmarkEnd w:id="10"/>
      <w:r>
        <w:t>1</w:t>
      </w:r>
      <w:r>
        <w:tab/>
        <w:t xml:space="preserve">Final report on the implementation of the </w:t>
      </w:r>
      <w:r w:rsidRPr="00C0623C">
        <w:t xml:space="preserve">Action plan to strengthen ITU risk management </w:t>
      </w:r>
      <w:proofErr w:type="gramStart"/>
      <w:r w:rsidRPr="00C0623C">
        <w:t>framework</w:t>
      </w:r>
      <w:proofErr w:type="gramEnd"/>
    </w:p>
    <w:p w14:paraId="6723B2A2" w14:textId="73F52B2F" w:rsidR="004A7924" w:rsidRDefault="004A7924" w:rsidP="006F6548">
      <w:pPr>
        <w:pStyle w:val="ListParagraph"/>
        <w:tabs>
          <w:tab w:val="clear" w:pos="567"/>
          <w:tab w:val="clear" w:pos="1134"/>
          <w:tab w:val="clear" w:pos="1701"/>
          <w:tab w:val="clear" w:pos="2268"/>
          <w:tab w:val="clear" w:pos="2835"/>
        </w:tabs>
        <w:overflowPunct/>
        <w:autoSpaceDE/>
        <w:autoSpaceDN/>
        <w:adjustRightInd/>
        <w:snapToGrid w:val="0"/>
        <w:spacing w:after="120"/>
        <w:ind w:left="0"/>
        <w:contextualSpacing w:val="0"/>
        <w:jc w:val="both"/>
        <w:textAlignment w:val="auto"/>
        <w:rPr>
          <w:sz w:val="22"/>
          <w:szCs w:val="22"/>
        </w:rPr>
      </w:pPr>
      <w:r>
        <w:rPr>
          <w:spacing w:val="-2"/>
          <w:sz w:val="22"/>
          <w:szCs w:val="22"/>
        </w:rPr>
        <w:t>1.1.</w:t>
      </w:r>
      <w:r>
        <w:rPr>
          <w:spacing w:val="-2"/>
          <w:sz w:val="22"/>
          <w:szCs w:val="22"/>
        </w:rPr>
        <w:tab/>
      </w:r>
      <w:r w:rsidR="00D77176">
        <w:rPr>
          <w:spacing w:val="-2"/>
          <w:sz w:val="22"/>
          <w:szCs w:val="22"/>
        </w:rPr>
        <w:t xml:space="preserve">The project to strengthen </w:t>
      </w:r>
      <w:r w:rsidR="00455931">
        <w:rPr>
          <w:spacing w:val="-2"/>
          <w:sz w:val="22"/>
          <w:szCs w:val="22"/>
        </w:rPr>
        <w:t xml:space="preserve">the ITU risk management framework </w:t>
      </w:r>
      <w:r w:rsidR="00B24B26">
        <w:rPr>
          <w:spacing w:val="-2"/>
          <w:sz w:val="22"/>
          <w:szCs w:val="22"/>
        </w:rPr>
        <w:t xml:space="preserve">took into consideration the </w:t>
      </w:r>
      <w:r w:rsidRPr="00BF2FBC">
        <w:rPr>
          <w:spacing w:val="-2"/>
          <w:sz w:val="22"/>
          <w:szCs w:val="22"/>
        </w:rPr>
        <w:t xml:space="preserve">HLCM </w:t>
      </w:r>
      <w:r w:rsidRPr="00681AAE">
        <w:rPr>
          <w:sz w:val="22"/>
          <w:szCs w:val="22"/>
        </w:rPr>
        <w:t xml:space="preserve">Guidance Note on Embedding Risk Management </w:t>
      </w:r>
      <w:r>
        <w:rPr>
          <w:sz w:val="22"/>
          <w:szCs w:val="22"/>
        </w:rPr>
        <w:t>(</w:t>
      </w:r>
      <w:r w:rsidRPr="00BF0B00">
        <w:rPr>
          <w:sz w:val="22"/>
          <w:szCs w:val="22"/>
        </w:rPr>
        <w:t>CEB/2020/HLCM/4</w:t>
      </w:r>
      <w:r>
        <w:rPr>
          <w:sz w:val="22"/>
          <w:szCs w:val="22"/>
        </w:rPr>
        <w:t>)</w:t>
      </w:r>
      <w:r w:rsidR="00B24B26">
        <w:rPr>
          <w:sz w:val="22"/>
          <w:szCs w:val="22"/>
        </w:rPr>
        <w:t xml:space="preserve"> released in March 2020</w:t>
      </w:r>
      <w:r>
        <w:rPr>
          <w:sz w:val="22"/>
          <w:szCs w:val="22"/>
        </w:rPr>
        <w:t xml:space="preserve"> and </w:t>
      </w:r>
      <w:r w:rsidR="006F6548">
        <w:rPr>
          <w:sz w:val="22"/>
          <w:szCs w:val="22"/>
        </w:rPr>
        <w:t xml:space="preserve">the </w:t>
      </w:r>
      <w:r>
        <w:rPr>
          <w:sz w:val="22"/>
          <w:szCs w:val="22"/>
        </w:rPr>
        <w:t>JIU report on approaches and uses of Enterprise Risk Management in UN system organizations (JIU/REP/2020/5)</w:t>
      </w:r>
      <w:r w:rsidR="006F6548">
        <w:rPr>
          <w:sz w:val="22"/>
          <w:szCs w:val="22"/>
        </w:rPr>
        <w:t>, released in September 2020</w:t>
      </w:r>
      <w:r>
        <w:rPr>
          <w:sz w:val="22"/>
          <w:szCs w:val="22"/>
        </w:rPr>
        <w:t>.</w:t>
      </w:r>
      <w:r w:rsidR="006F6548">
        <w:rPr>
          <w:sz w:val="22"/>
          <w:szCs w:val="22"/>
        </w:rPr>
        <w:t xml:space="preserve"> T</w:t>
      </w:r>
      <w:r w:rsidRPr="00681AAE">
        <w:rPr>
          <w:sz w:val="22"/>
          <w:szCs w:val="22"/>
        </w:rPr>
        <w:t xml:space="preserve">he project </w:t>
      </w:r>
      <w:r w:rsidR="006F6548">
        <w:rPr>
          <w:sz w:val="22"/>
          <w:szCs w:val="22"/>
        </w:rPr>
        <w:t xml:space="preserve">was </w:t>
      </w:r>
      <w:r w:rsidRPr="00681AAE">
        <w:rPr>
          <w:sz w:val="22"/>
          <w:szCs w:val="22"/>
        </w:rPr>
        <w:t xml:space="preserve">supported by an external senior consultant to gain </w:t>
      </w:r>
      <w:r>
        <w:rPr>
          <w:sz w:val="22"/>
          <w:szCs w:val="22"/>
        </w:rPr>
        <w:t>quality</w:t>
      </w:r>
      <w:r w:rsidRPr="00681AAE">
        <w:rPr>
          <w:sz w:val="22"/>
          <w:szCs w:val="22"/>
        </w:rPr>
        <w:t xml:space="preserve"> and assurance that the implementation of the action plan would capitalize on best risk management strategies experienced by other organisations.</w:t>
      </w:r>
    </w:p>
    <w:p w14:paraId="051CBF91" w14:textId="397A6990" w:rsidR="00A256A9" w:rsidRDefault="00A256A9" w:rsidP="004A7924">
      <w:pPr>
        <w:pStyle w:val="ListParagraph"/>
        <w:tabs>
          <w:tab w:val="clear" w:pos="567"/>
          <w:tab w:val="clear" w:pos="1134"/>
          <w:tab w:val="clear" w:pos="1701"/>
          <w:tab w:val="clear" w:pos="2268"/>
          <w:tab w:val="clear" w:pos="2835"/>
        </w:tabs>
        <w:overflowPunct/>
        <w:autoSpaceDE/>
        <w:autoSpaceDN/>
        <w:adjustRightInd/>
        <w:snapToGrid w:val="0"/>
        <w:spacing w:after="120"/>
        <w:ind w:left="0"/>
        <w:contextualSpacing w:val="0"/>
        <w:jc w:val="both"/>
        <w:textAlignment w:val="auto"/>
        <w:rPr>
          <w:sz w:val="22"/>
          <w:szCs w:val="22"/>
        </w:rPr>
      </w:pPr>
      <w:r>
        <w:rPr>
          <w:sz w:val="22"/>
          <w:szCs w:val="22"/>
        </w:rPr>
        <w:t>The Table below summarizes the actions and the results of the implementation of the Action Plan.</w:t>
      </w:r>
    </w:p>
    <w:tbl>
      <w:tblPr>
        <w:tblStyle w:val="ListTable1Light-Accent1"/>
        <w:tblW w:w="0" w:type="auto"/>
        <w:tblLook w:val="0480" w:firstRow="0" w:lastRow="0" w:firstColumn="1" w:lastColumn="0" w:noHBand="0" w:noVBand="1"/>
      </w:tblPr>
      <w:tblGrid>
        <w:gridCol w:w="9498"/>
      </w:tblGrid>
      <w:tr w:rsidR="00401F99" w:rsidRPr="00ED71D2" w14:paraId="4D213DBD"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6F8BFFFC"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sz w:val="22"/>
                <w:szCs w:val="22"/>
              </w:rPr>
            </w:pPr>
            <w:r w:rsidRPr="00CF4E25">
              <w:rPr>
                <w:rFonts w:cs="Calibri"/>
                <w:color w:val="000000"/>
                <w:sz w:val="22"/>
                <w:szCs w:val="22"/>
              </w:rPr>
              <w:t xml:space="preserve">All organizational and operational entities to be involved in Risk </w:t>
            </w:r>
            <w:proofErr w:type="gramStart"/>
            <w:r w:rsidRPr="00CF4E25">
              <w:rPr>
                <w:rFonts w:cs="Calibri"/>
                <w:color w:val="000000"/>
                <w:sz w:val="22"/>
                <w:szCs w:val="22"/>
              </w:rPr>
              <w:t>Management</w:t>
            </w:r>
            <w:proofErr w:type="gramEnd"/>
          </w:p>
          <w:p w14:paraId="68E86240" w14:textId="77777777" w:rsidR="00401F99" w:rsidRPr="00CF4E25"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Pr>
                <w:rFonts w:cs="Calibri"/>
                <w:b w:val="0"/>
                <w:bCs w:val="0"/>
                <w:sz w:val="22"/>
                <w:szCs w:val="22"/>
              </w:rPr>
              <w:t>All</w:t>
            </w:r>
            <w:r w:rsidRPr="00CF4E25">
              <w:rPr>
                <w:rFonts w:cs="Calibri"/>
                <w:b w:val="0"/>
                <w:bCs w:val="0"/>
                <w:sz w:val="22"/>
                <w:szCs w:val="22"/>
              </w:rPr>
              <w:t xml:space="preserve"> key stakeholders (Bureaux, Regional Offices, Depts. of the General Secretariat, including Finance, HR, IS, Internal Audit)</w:t>
            </w:r>
            <w:r>
              <w:rPr>
                <w:rFonts w:cs="Calibri"/>
                <w:b w:val="0"/>
                <w:bCs w:val="0"/>
                <w:sz w:val="22"/>
                <w:szCs w:val="22"/>
              </w:rPr>
              <w:t xml:space="preserve"> were involved in the exercise and continue to be involved in the risk assessment process.</w:t>
            </w:r>
          </w:p>
          <w:p w14:paraId="360E2D42" w14:textId="5C4369C9" w:rsidR="00401F99" w:rsidRPr="006F39C9"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sidRPr="006F39C9">
              <w:rPr>
                <w:rFonts w:cs="Calibri"/>
                <w:b w:val="0"/>
                <w:bCs w:val="0"/>
                <w:sz w:val="22"/>
                <w:szCs w:val="22"/>
              </w:rPr>
              <w:lastRenderedPageBreak/>
              <w:t>Key stakeholder</w:t>
            </w:r>
            <w:r w:rsidR="00102490">
              <w:rPr>
                <w:rFonts w:cs="Calibri"/>
                <w:b w:val="0"/>
                <w:bCs w:val="0"/>
                <w:sz w:val="22"/>
                <w:szCs w:val="22"/>
              </w:rPr>
              <w:t>s</w:t>
            </w:r>
            <w:r w:rsidRPr="006F39C9">
              <w:rPr>
                <w:rFonts w:cs="Calibri"/>
                <w:b w:val="0"/>
                <w:bCs w:val="0"/>
                <w:sz w:val="22"/>
                <w:szCs w:val="22"/>
              </w:rPr>
              <w:t xml:space="preserve"> were consulted throughout the implementation of the Action Plan (notably regarding actions #2, #3, #5</w:t>
            </w:r>
            <w:r w:rsidR="00102490">
              <w:rPr>
                <w:rFonts w:cs="Calibri"/>
                <w:b w:val="0"/>
                <w:bCs w:val="0"/>
                <w:sz w:val="22"/>
                <w:szCs w:val="22"/>
              </w:rPr>
              <w:t>,</w:t>
            </w:r>
            <w:r w:rsidRPr="006F39C9">
              <w:rPr>
                <w:rFonts w:cs="Calibri"/>
                <w:b w:val="0"/>
                <w:bCs w:val="0"/>
                <w:sz w:val="22"/>
                <w:szCs w:val="22"/>
              </w:rPr>
              <w:t xml:space="preserve"> and #6 below)</w:t>
            </w:r>
          </w:p>
          <w:p w14:paraId="58EB080E" w14:textId="77777777" w:rsidR="00401F99" w:rsidRPr="00BC404A"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Calibri"/>
                <w:b w:val="0"/>
                <w:bCs w:val="0"/>
                <w:sz w:val="22"/>
                <w:szCs w:val="22"/>
              </w:rPr>
              <w:t>Workshops delivered in November and December 2020, have included more than 40 distinct participants from all organizational and operational ITU entities.</w:t>
            </w:r>
          </w:p>
          <w:p w14:paraId="4BA0DB13" w14:textId="77777777" w:rsidR="00401F99" w:rsidRPr="00696C19"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b w:val="0"/>
                <w:bCs w:val="0"/>
                <w:sz w:val="22"/>
                <w:szCs w:val="22"/>
              </w:rPr>
              <w:t>The Risk Register contains inputs from all organizational entities.</w:t>
            </w:r>
          </w:p>
          <w:p w14:paraId="75014782" w14:textId="77777777" w:rsidR="00401F99" w:rsidRPr="00ED71D2"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sz w:val="22"/>
                <w:szCs w:val="22"/>
              </w:rPr>
              <w:t>Action #1 completed as of December 2020.</w:t>
            </w:r>
          </w:p>
        </w:tc>
      </w:tr>
      <w:tr w:rsidR="00401F99" w:rsidRPr="00ED71D2" w14:paraId="7F7179F9"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0F4A4AB6"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lastRenderedPageBreak/>
              <w:t xml:space="preserve">Risk registers to be developed for the whole organization and have those risks assessed and </w:t>
            </w:r>
            <w:proofErr w:type="gramStart"/>
            <w:r w:rsidRPr="00CF4E25">
              <w:rPr>
                <w:rFonts w:cs="Calibri"/>
                <w:color w:val="000000"/>
                <w:sz w:val="22"/>
                <w:szCs w:val="22"/>
              </w:rPr>
              <w:t>rated</w:t>
            </w:r>
            <w:proofErr w:type="gramEnd"/>
          </w:p>
          <w:p w14:paraId="3020F3CC" w14:textId="77777777" w:rsidR="00401F99" w:rsidRPr="00CF4E25" w:rsidRDefault="00401F99" w:rsidP="00102490">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sidRPr="00CF4E25">
              <w:rPr>
                <w:rFonts w:cs="Calibri"/>
                <w:b w:val="0"/>
                <w:bCs w:val="0"/>
                <w:sz w:val="22"/>
                <w:szCs w:val="22"/>
              </w:rPr>
              <w:t xml:space="preserve">A new risk register template </w:t>
            </w:r>
            <w:r>
              <w:rPr>
                <w:rFonts w:cs="Calibri"/>
                <w:b w:val="0"/>
                <w:bCs w:val="0"/>
                <w:sz w:val="22"/>
                <w:szCs w:val="22"/>
              </w:rPr>
              <w:t xml:space="preserve">has been </w:t>
            </w:r>
            <w:r w:rsidRPr="00CF4E25">
              <w:rPr>
                <w:rFonts w:cs="Calibri"/>
                <w:b w:val="0"/>
                <w:bCs w:val="0"/>
                <w:sz w:val="22"/>
                <w:szCs w:val="22"/>
              </w:rPr>
              <w:t>developed, integrat</w:t>
            </w:r>
            <w:r>
              <w:rPr>
                <w:rFonts w:cs="Calibri"/>
                <w:b w:val="0"/>
                <w:bCs w:val="0"/>
                <w:sz w:val="22"/>
                <w:szCs w:val="22"/>
              </w:rPr>
              <w:t>ing</w:t>
            </w:r>
            <w:r w:rsidRPr="00CF4E25">
              <w:rPr>
                <w:rFonts w:cs="Calibri"/>
                <w:b w:val="0"/>
                <w:bCs w:val="0"/>
                <w:sz w:val="22"/>
                <w:szCs w:val="22"/>
              </w:rPr>
              <w:t xml:space="preserve"> cause and consequences of a risk, as well as the inclusion of controls in place and </w:t>
            </w:r>
            <w:r>
              <w:rPr>
                <w:rFonts w:cs="Calibri"/>
                <w:b w:val="0"/>
                <w:bCs w:val="0"/>
                <w:sz w:val="22"/>
                <w:szCs w:val="22"/>
              </w:rPr>
              <w:t>the confidence in controls</w:t>
            </w:r>
            <w:r w:rsidRPr="00CF4E25">
              <w:rPr>
                <w:rFonts w:cs="Calibri"/>
                <w:b w:val="0"/>
                <w:bCs w:val="0"/>
                <w:sz w:val="22"/>
                <w:szCs w:val="22"/>
              </w:rPr>
              <w:t xml:space="preserve"> effectiveness</w:t>
            </w:r>
            <w:r>
              <w:rPr>
                <w:rFonts w:cs="Calibri"/>
                <w:b w:val="0"/>
                <w:bCs w:val="0"/>
                <w:sz w:val="22"/>
                <w:szCs w:val="22"/>
              </w:rPr>
              <w:t>.</w:t>
            </w:r>
          </w:p>
          <w:p w14:paraId="7B359E1D" w14:textId="77777777" w:rsidR="00401F99" w:rsidRPr="00CF4E25" w:rsidRDefault="00401F99" w:rsidP="00796805">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Pr>
                <w:rFonts w:cs="Calibri"/>
                <w:b w:val="0"/>
                <w:bCs w:val="0"/>
                <w:sz w:val="22"/>
                <w:szCs w:val="22"/>
              </w:rPr>
              <w:t>O</w:t>
            </w:r>
            <w:r w:rsidRPr="00CF4E25">
              <w:rPr>
                <w:rFonts w:cs="Calibri"/>
                <w:b w:val="0"/>
                <w:bCs w:val="0"/>
                <w:sz w:val="22"/>
                <w:szCs w:val="22"/>
              </w:rPr>
              <w:t xml:space="preserve">perational details of managing risks are </w:t>
            </w:r>
            <w:r>
              <w:rPr>
                <w:rFonts w:cs="Calibri"/>
                <w:b w:val="0"/>
                <w:bCs w:val="0"/>
                <w:sz w:val="22"/>
                <w:szCs w:val="22"/>
              </w:rPr>
              <w:t xml:space="preserve">now </w:t>
            </w:r>
            <w:r w:rsidRPr="00CF4E25">
              <w:rPr>
                <w:rFonts w:cs="Calibri"/>
                <w:b w:val="0"/>
                <w:bCs w:val="0"/>
                <w:sz w:val="22"/>
                <w:szCs w:val="22"/>
              </w:rPr>
              <w:t xml:space="preserve">part of a new Risk Management </w:t>
            </w:r>
            <w:r>
              <w:rPr>
                <w:rFonts w:cs="Calibri"/>
                <w:b w:val="0"/>
                <w:bCs w:val="0"/>
                <w:sz w:val="22"/>
                <w:szCs w:val="22"/>
              </w:rPr>
              <w:t xml:space="preserve">and Internal Control </w:t>
            </w:r>
            <w:r w:rsidRPr="00CF4E25">
              <w:rPr>
                <w:rFonts w:cs="Calibri"/>
                <w:b w:val="0"/>
                <w:bCs w:val="0"/>
                <w:sz w:val="22"/>
                <w:szCs w:val="22"/>
              </w:rPr>
              <w:t xml:space="preserve">Manual </w:t>
            </w:r>
            <w:r>
              <w:rPr>
                <w:rFonts w:cs="Calibri"/>
                <w:b w:val="0"/>
                <w:bCs w:val="0"/>
                <w:sz w:val="22"/>
                <w:szCs w:val="22"/>
              </w:rPr>
              <w:t>(</w:t>
            </w:r>
            <w:r w:rsidRPr="00CF4E25">
              <w:rPr>
                <w:rFonts w:cs="Calibri"/>
                <w:b w:val="0"/>
                <w:bCs w:val="0"/>
                <w:sz w:val="22"/>
                <w:szCs w:val="22"/>
              </w:rPr>
              <w:t xml:space="preserve">which </w:t>
            </w:r>
            <w:r>
              <w:rPr>
                <w:rFonts w:cs="Calibri"/>
                <w:b w:val="0"/>
                <w:bCs w:val="0"/>
                <w:sz w:val="22"/>
                <w:szCs w:val="22"/>
              </w:rPr>
              <w:t xml:space="preserve">was </w:t>
            </w:r>
            <w:r w:rsidRPr="00CF4E25">
              <w:rPr>
                <w:rFonts w:cs="Calibri"/>
                <w:b w:val="0"/>
                <w:bCs w:val="0"/>
                <w:sz w:val="22"/>
                <w:szCs w:val="22"/>
              </w:rPr>
              <w:t xml:space="preserve">essential to support the training activities </w:t>
            </w:r>
            <w:r>
              <w:rPr>
                <w:rFonts w:cs="Calibri"/>
                <w:b w:val="0"/>
                <w:bCs w:val="0"/>
                <w:sz w:val="22"/>
                <w:szCs w:val="22"/>
              </w:rPr>
              <w:t>included in</w:t>
            </w:r>
            <w:r w:rsidRPr="00CF4E25">
              <w:rPr>
                <w:rFonts w:cs="Calibri"/>
                <w:b w:val="0"/>
                <w:bCs w:val="0"/>
                <w:sz w:val="22"/>
                <w:szCs w:val="22"/>
              </w:rPr>
              <w:t xml:space="preserve"> actions #4</w:t>
            </w:r>
            <w:r>
              <w:rPr>
                <w:rFonts w:cs="Calibri"/>
                <w:b w:val="0"/>
                <w:bCs w:val="0"/>
                <w:sz w:val="22"/>
                <w:szCs w:val="22"/>
              </w:rPr>
              <w:t xml:space="preserve"> and</w:t>
            </w:r>
            <w:r w:rsidRPr="00CF4E25">
              <w:rPr>
                <w:rFonts w:cs="Calibri"/>
                <w:b w:val="0"/>
                <w:bCs w:val="0"/>
                <w:sz w:val="22"/>
                <w:szCs w:val="22"/>
              </w:rPr>
              <w:t xml:space="preserve"> #8</w:t>
            </w:r>
            <w:r>
              <w:rPr>
                <w:rFonts w:cs="Calibri"/>
                <w:b w:val="0"/>
                <w:bCs w:val="0"/>
                <w:sz w:val="22"/>
                <w:szCs w:val="22"/>
              </w:rPr>
              <w:t xml:space="preserve"> </w:t>
            </w:r>
            <w:r w:rsidRPr="00CF4E25">
              <w:rPr>
                <w:rFonts w:cs="Calibri"/>
                <w:b w:val="0"/>
                <w:bCs w:val="0"/>
                <w:sz w:val="22"/>
                <w:szCs w:val="22"/>
              </w:rPr>
              <w:t>below</w:t>
            </w:r>
            <w:r>
              <w:rPr>
                <w:rFonts w:cs="Calibri"/>
                <w:b w:val="0"/>
                <w:bCs w:val="0"/>
                <w:sz w:val="22"/>
                <w:szCs w:val="22"/>
              </w:rPr>
              <w:t>)</w:t>
            </w:r>
            <w:r w:rsidRPr="00CF4E25">
              <w:rPr>
                <w:rFonts w:cs="Calibri"/>
                <w:b w:val="0"/>
                <w:bCs w:val="0"/>
                <w:sz w:val="22"/>
                <w:szCs w:val="22"/>
              </w:rPr>
              <w:t>.</w:t>
            </w:r>
          </w:p>
          <w:p w14:paraId="52FFC9E7" w14:textId="787217EE" w:rsidR="00401F99" w:rsidRPr="005537FC" w:rsidRDefault="00401F99" w:rsidP="00102490">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sidRPr="00CF4E25">
              <w:rPr>
                <w:rFonts w:cs="Calibri"/>
                <w:b w:val="0"/>
                <w:bCs w:val="0"/>
                <w:sz w:val="22"/>
                <w:szCs w:val="22"/>
              </w:rPr>
              <w:t xml:space="preserve">Risks </w:t>
            </w:r>
            <w:r>
              <w:rPr>
                <w:rFonts w:cs="Calibri"/>
                <w:b w:val="0"/>
                <w:bCs w:val="0"/>
                <w:sz w:val="22"/>
                <w:szCs w:val="22"/>
              </w:rPr>
              <w:t>have</w:t>
            </w:r>
            <w:r w:rsidRPr="00CF4E25">
              <w:rPr>
                <w:rFonts w:cs="Calibri"/>
                <w:b w:val="0"/>
                <w:bCs w:val="0"/>
                <w:sz w:val="22"/>
                <w:szCs w:val="22"/>
              </w:rPr>
              <w:t xml:space="preserve"> be</w:t>
            </w:r>
            <w:r>
              <w:rPr>
                <w:rFonts w:cs="Calibri"/>
                <w:b w:val="0"/>
                <w:bCs w:val="0"/>
                <w:sz w:val="22"/>
                <w:szCs w:val="22"/>
              </w:rPr>
              <w:t>en</w:t>
            </w:r>
            <w:r w:rsidRPr="00CF4E25">
              <w:rPr>
                <w:rFonts w:cs="Calibri"/>
                <w:b w:val="0"/>
                <w:bCs w:val="0"/>
                <w:sz w:val="22"/>
                <w:szCs w:val="22"/>
              </w:rPr>
              <w:t xml:space="preserve"> identified and assessed </w:t>
            </w:r>
            <w:r>
              <w:rPr>
                <w:rFonts w:cs="Calibri"/>
                <w:b w:val="0"/>
                <w:bCs w:val="0"/>
                <w:sz w:val="22"/>
                <w:szCs w:val="22"/>
              </w:rPr>
              <w:t xml:space="preserve">as of December 2020 </w:t>
            </w:r>
            <w:r w:rsidRPr="00CF4E25">
              <w:rPr>
                <w:rFonts w:cs="Calibri"/>
                <w:b w:val="0"/>
                <w:bCs w:val="0"/>
                <w:sz w:val="22"/>
                <w:szCs w:val="22"/>
              </w:rPr>
              <w:t>using the new risk register</w:t>
            </w:r>
            <w:r>
              <w:rPr>
                <w:rFonts w:cs="Calibri"/>
                <w:b w:val="0"/>
                <w:bCs w:val="0"/>
                <w:sz w:val="22"/>
                <w:szCs w:val="22"/>
              </w:rPr>
              <w:t xml:space="preserve"> overview of risks identified </w:t>
            </w:r>
            <w:r w:rsidRPr="00BD36BD">
              <w:rPr>
                <w:rFonts w:cs="Calibri"/>
                <w:b w:val="0"/>
                <w:bCs w:val="0"/>
                <w:sz w:val="22"/>
                <w:szCs w:val="22"/>
              </w:rPr>
              <w:t>by 5 March 2021 presented in Section 2.</w:t>
            </w:r>
          </w:p>
          <w:p w14:paraId="39F17710" w14:textId="5EC229F7" w:rsidR="00401F99" w:rsidRPr="00ED71D2" w:rsidRDefault="00401F99" w:rsidP="00E11475">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120"/>
              <w:contextualSpacing w:val="0"/>
              <w:jc w:val="both"/>
              <w:textAlignment w:val="center"/>
              <w:rPr>
                <w:rFonts w:cstheme="minorHAnsi"/>
                <w:b w:val="0"/>
                <w:bCs w:val="0"/>
                <w:sz w:val="22"/>
                <w:szCs w:val="22"/>
              </w:rPr>
            </w:pPr>
            <w:r>
              <w:rPr>
                <w:rFonts w:cstheme="minorHAnsi"/>
                <w:sz w:val="22"/>
                <w:szCs w:val="22"/>
              </w:rPr>
              <w:t>Action #2 completed as of December 2020 -</w:t>
            </w:r>
            <w:r w:rsidR="00102490">
              <w:rPr>
                <w:rFonts w:cstheme="minorHAnsi"/>
                <w:sz w:val="22"/>
                <w:szCs w:val="22"/>
              </w:rPr>
              <w:t xml:space="preserve"> </w:t>
            </w:r>
            <w:r>
              <w:rPr>
                <w:rFonts w:cstheme="minorHAnsi"/>
                <w:sz w:val="22"/>
                <w:szCs w:val="22"/>
              </w:rPr>
              <w:t>acknowledging that the assessment of the risks is a continuous process.</w:t>
            </w:r>
          </w:p>
        </w:tc>
      </w:tr>
      <w:tr w:rsidR="00401F99" w:rsidRPr="00ED71D2" w14:paraId="5138C888"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3F614B81"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 xml:space="preserve">Set up an internal risk governance </w:t>
            </w:r>
            <w:proofErr w:type="gramStart"/>
            <w:r w:rsidRPr="00CF4E25">
              <w:rPr>
                <w:rFonts w:cs="Calibri"/>
                <w:color w:val="000000"/>
                <w:sz w:val="22"/>
                <w:szCs w:val="22"/>
              </w:rPr>
              <w:t>structure</w:t>
            </w:r>
            <w:proofErr w:type="gramEnd"/>
          </w:p>
          <w:p w14:paraId="129A6C0F" w14:textId="77777777" w:rsidR="00401F99" w:rsidRPr="005F27C6"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sidRPr="007D79C5">
              <w:rPr>
                <w:rFonts w:cs="Calibri"/>
                <w:b w:val="0"/>
                <w:bCs w:val="0"/>
                <w:sz w:val="22"/>
                <w:szCs w:val="22"/>
              </w:rPr>
              <w:t xml:space="preserve">Risk management governance structure was strengthened based on the best </w:t>
            </w:r>
            <w:r w:rsidRPr="005F27C6">
              <w:rPr>
                <w:rFonts w:cs="Calibri"/>
                <w:b w:val="0"/>
                <w:bCs w:val="0"/>
                <w:sz w:val="22"/>
                <w:szCs w:val="22"/>
              </w:rPr>
              <w:t>practices in 25 UN Organisations (HLCM Risk Mgmt. Task Force survey / Mar 2019)</w:t>
            </w:r>
          </w:p>
          <w:p w14:paraId="493026E8" w14:textId="77777777" w:rsidR="00401F99" w:rsidRPr="005F27C6"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sz w:val="22"/>
                <w:szCs w:val="22"/>
              </w:rPr>
            </w:pPr>
            <w:r w:rsidRPr="005F27C6">
              <w:rPr>
                <w:rFonts w:cs="Calibri"/>
                <w:b w:val="0"/>
                <w:bCs w:val="0"/>
                <w:sz w:val="22"/>
                <w:szCs w:val="22"/>
              </w:rPr>
              <w:t>Roles and responsibilities in overseeing the implementation of risk management were defined, along with the process to review high level risks on a regular basis and take decisions related to risk management, ensuring a clear tone at the top to promote a culture of responsible and effective risk management.</w:t>
            </w:r>
          </w:p>
          <w:p w14:paraId="5751799B" w14:textId="77777777" w:rsidR="00401F99" w:rsidRPr="00A96EA2"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proofErr w:type="gramStart"/>
            <w:r w:rsidRPr="00A96EA2">
              <w:rPr>
                <w:rFonts w:cs="Calibri"/>
                <w:b w:val="0"/>
                <w:bCs w:val="0"/>
                <w:sz w:val="22"/>
                <w:szCs w:val="22"/>
              </w:rPr>
              <w:t>All of</w:t>
            </w:r>
            <w:proofErr w:type="gramEnd"/>
            <w:r w:rsidRPr="00A96EA2">
              <w:rPr>
                <w:rFonts w:cs="Calibri"/>
                <w:b w:val="0"/>
                <w:bCs w:val="0"/>
                <w:sz w:val="22"/>
                <w:szCs w:val="22"/>
              </w:rPr>
              <w:t xml:space="preserve"> these competencies and monitoring activities are described in the risk management policy and further detailed in the risk management manual.</w:t>
            </w:r>
          </w:p>
          <w:p w14:paraId="6BB31BA7" w14:textId="1C6EE9A4" w:rsidR="00401F99" w:rsidRPr="00ED71D2"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sz w:val="22"/>
                <w:szCs w:val="22"/>
              </w:rPr>
              <w:t xml:space="preserve">Action #3 completed as of December 2020: the establishment of the Risk Management and Internal Controls function, within available budget, was approved by </w:t>
            </w:r>
            <w:r w:rsidR="00102490">
              <w:rPr>
                <w:rFonts w:cstheme="minorHAnsi"/>
                <w:sz w:val="22"/>
                <w:szCs w:val="22"/>
              </w:rPr>
              <w:t>correspondence further to discussion at the</w:t>
            </w:r>
            <w:r>
              <w:rPr>
                <w:rFonts w:cstheme="minorHAnsi"/>
                <w:sz w:val="22"/>
                <w:szCs w:val="22"/>
              </w:rPr>
              <w:t xml:space="preserve"> VCC</w:t>
            </w:r>
            <w:r w:rsidR="00102490">
              <w:rPr>
                <w:rFonts w:cstheme="minorHAnsi"/>
                <w:sz w:val="22"/>
                <w:szCs w:val="22"/>
              </w:rPr>
              <w:t>-2,</w:t>
            </w:r>
            <w:r>
              <w:rPr>
                <w:rFonts w:cstheme="minorHAnsi"/>
                <w:sz w:val="22"/>
                <w:szCs w:val="22"/>
              </w:rPr>
              <w:t xml:space="preserve"> and </w:t>
            </w:r>
            <w:r w:rsidRPr="008C4CB5">
              <w:rPr>
                <w:rFonts w:cstheme="minorHAnsi"/>
                <w:sz w:val="22"/>
                <w:szCs w:val="22"/>
              </w:rPr>
              <w:t xml:space="preserve">has been included as a post </w:t>
            </w:r>
            <w:r w:rsidRPr="00BD36BD">
              <w:rPr>
                <w:rFonts w:cstheme="minorHAnsi"/>
                <w:sz w:val="22"/>
                <w:szCs w:val="22"/>
              </w:rPr>
              <w:t>to be funded in the 2022-2023 budget (see Doc</w:t>
            </w:r>
            <w:r w:rsidR="008C4CB5" w:rsidRPr="00BD36BD">
              <w:rPr>
                <w:rFonts w:cstheme="minorHAnsi"/>
                <w:sz w:val="22"/>
                <w:szCs w:val="22"/>
              </w:rPr>
              <w:t xml:space="preserve">ument </w:t>
            </w:r>
            <w:hyperlink r:id="rId16" w:history="1">
              <w:r w:rsidRPr="00BD36BD">
                <w:rPr>
                  <w:rStyle w:val="Hyperlink"/>
                  <w:rFonts w:cstheme="minorHAnsi"/>
                  <w:color w:val="auto"/>
                  <w:sz w:val="22"/>
                  <w:szCs w:val="22"/>
                </w:rPr>
                <w:t>C21/</w:t>
              </w:r>
              <w:r w:rsidR="00796805" w:rsidRPr="00BD36BD">
                <w:rPr>
                  <w:rStyle w:val="Hyperlink"/>
                  <w:rFonts w:cstheme="minorHAnsi"/>
                  <w:color w:val="auto"/>
                  <w:sz w:val="22"/>
                  <w:szCs w:val="22"/>
                </w:rPr>
                <w:t>65</w:t>
              </w:r>
            </w:hyperlink>
            <w:r w:rsidRPr="00BD36BD">
              <w:rPr>
                <w:rFonts w:cstheme="minorHAnsi"/>
                <w:sz w:val="22"/>
                <w:szCs w:val="22"/>
              </w:rPr>
              <w:t>).</w:t>
            </w:r>
          </w:p>
        </w:tc>
      </w:tr>
      <w:tr w:rsidR="00401F99" w:rsidRPr="0064721E" w14:paraId="78220A79"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0A71F4C8"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 xml:space="preserve">Aim to improve staff accountability at all levels for managing </w:t>
            </w:r>
            <w:proofErr w:type="gramStart"/>
            <w:r w:rsidRPr="00CF4E25">
              <w:rPr>
                <w:rFonts w:cs="Calibri"/>
                <w:color w:val="000000"/>
                <w:sz w:val="22"/>
                <w:szCs w:val="22"/>
              </w:rPr>
              <w:t>risks</w:t>
            </w:r>
            <w:proofErr w:type="gramEnd"/>
          </w:p>
          <w:p w14:paraId="50C85B4C" w14:textId="77777777" w:rsidR="00401F99" w:rsidRPr="0064721E" w:rsidRDefault="00401F99" w:rsidP="00FA5E3B">
            <w:pPr>
              <w:pStyle w:val="ListParagraph"/>
              <w:numPr>
                <w:ilvl w:val="0"/>
                <w:numId w:val="12"/>
              </w:numPr>
              <w:tabs>
                <w:tab w:val="clear" w:pos="567"/>
                <w:tab w:val="clear" w:pos="1134"/>
                <w:tab w:val="clear" w:pos="1701"/>
                <w:tab w:val="clear" w:pos="2268"/>
                <w:tab w:val="clear" w:pos="2835"/>
              </w:tabs>
              <w:overflowPunct/>
              <w:autoSpaceDE/>
              <w:autoSpaceDN/>
              <w:adjustRightInd/>
              <w:spacing w:before="0"/>
              <w:ind w:left="714" w:hanging="357"/>
              <w:contextualSpacing w:val="0"/>
              <w:jc w:val="both"/>
              <w:textAlignment w:val="center"/>
              <w:rPr>
                <w:rFonts w:cs="Calibri"/>
                <w:b w:val="0"/>
                <w:bCs w:val="0"/>
                <w:sz w:val="22"/>
                <w:szCs w:val="22"/>
              </w:rPr>
            </w:pPr>
            <w:r w:rsidRPr="00CF4E25">
              <w:rPr>
                <w:rFonts w:cs="Calibri"/>
                <w:b w:val="0"/>
                <w:bCs w:val="0"/>
                <w:sz w:val="22"/>
                <w:szCs w:val="22"/>
              </w:rPr>
              <w:t xml:space="preserve">Trainings and workshops on how to integrate risk management </w:t>
            </w:r>
            <w:r>
              <w:rPr>
                <w:rFonts w:cs="Calibri"/>
                <w:b w:val="0"/>
                <w:bCs w:val="0"/>
                <w:sz w:val="22"/>
                <w:szCs w:val="22"/>
              </w:rPr>
              <w:t xml:space="preserve">and internal controls </w:t>
            </w:r>
            <w:r w:rsidRPr="00CF4E25">
              <w:rPr>
                <w:rFonts w:cs="Calibri"/>
                <w:b w:val="0"/>
                <w:bCs w:val="0"/>
                <w:sz w:val="22"/>
                <w:szCs w:val="22"/>
              </w:rPr>
              <w:t xml:space="preserve">in the business processes of the organization </w:t>
            </w:r>
            <w:r>
              <w:rPr>
                <w:rFonts w:cs="Calibri"/>
                <w:b w:val="0"/>
                <w:bCs w:val="0"/>
                <w:sz w:val="22"/>
                <w:szCs w:val="22"/>
              </w:rPr>
              <w:t>were</w:t>
            </w:r>
            <w:r w:rsidRPr="00CF4E25">
              <w:rPr>
                <w:rFonts w:cs="Calibri"/>
                <w:b w:val="0"/>
                <w:bCs w:val="0"/>
                <w:sz w:val="22"/>
                <w:szCs w:val="22"/>
              </w:rPr>
              <w:t xml:space="preserve"> conducted. </w:t>
            </w:r>
          </w:p>
          <w:p w14:paraId="316346C1" w14:textId="77777777" w:rsidR="00401F99" w:rsidRPr="00552FB0" w:rsidRDefault="00401F99" w:rsidP="00FA5E3B">
            <w:pPr>
              <w:pStyle w:val="ListParagraph"/>
              <w:numPr>
                <w:ilvl w:val="0"/>
                <w:numId w:val="12"/>
              </w:numPr>
              <w:tabs>
                <w:tab w:val="clear" w:pos="567"/>
                <w:tab w:val="clear" w:pos="1134"/>
                <w:tab w:val="clear" w:pos="1701"/>
                <w:tab w:val="clear" w:pos="2268"/>
                <w:tab w:val="clear" w:pos="2835"/>
              </w:tabs>
              <w:overflowPunct/>
              <w:autoSpaceDE/>
              <w:autoSpaceDN/>
              <w:adjustRightInd/>
              <w:spacing w:before="0"/>
              <w:ind w:left="714" w:hanging="357"/>
              <w:contextualSpacing w:val="0"/>
              <w:jc w:val="both"/>
              <w:textAlignment w:val="center"/>
              <w:rPr>
                <w:rFonts w:cs="Calibri"/>
                <w:b w:val="0"/>
                <w:bCs w:val="0"/>
                <w:sz w:val="22"/>
                <w:szCs w:val="22"/>
              </w:rPr>
            </w:pPr>
            <w:r>
              <w:rPr>
                <w:rFonts w:cs="Calibri"/>
                <w:b w:val="0"/>
                <w:bCs w:val="0"/>
                <w:sz w:val="22"/>
                <w:szCs w:val="22"/>
              </w:rPr>
              <w:t xml:space="preserve">Continuous support has been provided to Focal points along the whole project duration, the risk assessment </w:t>
            </w:r>
            <w:proofErr w:type="gramStart"/>
            <w:r>
              <w:rPr>
                <w:rFonts w:cs="Calibri"/>
                <w:b w:val="0"/>
                <w:bCs w:val="0"/>
                <w:sz w:val="22"/>
                <w:szCs w:val="22"/>
              </w:rPr>
              <w:t>phase</w:t>
            </w:r>
            <w:proofErr w:type="gramEnd"/>
            <w:r>
              <w:rPr>
                <w:rFonts w:cs="Calibri"/>
                <w:b w:val="0"/>
                <w:bCs w:val="0"/>
                <w:sz w:val="22"/>
                <w:szCs w:val="22"/>
              </w:rPr>
              <w:t xml:space="preserve"> and the population of the risk register.</w:t>
            </w:r>
          </w:p>
          <w:p w14:paraId="489E3347" w14:textId="77777777" w:rsidR="00401F99" w:rsidRPr="0064721E" w:rsidRDefault="00401F99" w:rsidP="00E11475">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120"/>
              <w:ind w:left="714" w:hanging="357"/>
              <w:contextualSpacing w:val="0"/>
              <w:jc w:val="both"/>
              <w:textAlignment w:val="center"/>
              <w:rPr>
                <w:rFonts w:cstheme="minorHAnsi"/>
                <w:b w:val="0"/>
                <w:bCs w:val="0"/>
                <w:sz w:val="22"/>
                <w:szCs w:val="22"/>
              </w:rPr>
            </w:pPr>
            <w:r>
              <w:rPr>
                <w:rFonts w:cstheme="minorHAnsi"/>
                <w:sz w:val="22"/>
                <w:szCs w:val="22"/>
              </w:rPr>
              <w:t>Action #4 completed as of December 2020 – continuous support provided.</w:t>
            </w:r>
          </w:p>
        </w:tc>
      </w:tr>
      <w:tr w:rsidR="00401F99" w:rsidRPr="00841B86" w14:paraId="678B596C"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CF8C26F"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57" w:hanging="357"/>
              <w:jc w:val="both"/>
              <w:textAlignment w:val="center"/>
              <w:rPr>
                <w:rFonts w:cs="Calibri"/>
                <w:color w:val="000000"/>
                <w:sz w:val="22"/>
                <w:szCs w:val="22"/>
              </w:rPr>
            </w:pPr>
            <w:r w:rsidRPr="00CF4E25">
              <w:rPr>
                <w:rFonts w:cs="Calibri"/>
                <w:color w:val="000000"/>
                <w:sz w:val="22"/>
                <w:szCs w:val="22"/>
              </w:rPr>
              <w:t xml:space="preserve">Establish a more systematic risk management </w:t>
            </w:r>
            <w:proofErr w:type="gramStart"/>
            <w:r w:rsidRPr="00CF4E25">
              <w:rPr>
                <w:rFonts w:cs="Calibri"/>
                <w:color w:val="000000"/>
                <w:sz w:val="22"/>
                <w:szCs w:val="22"/>
              </w:rPr>
              <w:t>process</w:t>
            </w:r>
            <w:proofErr w:type="gramEnd"/>
          </w:p>
          <w:p w14:paraId="7E480D8A" w14:textId="6EE245AF" w:rsidR="00401F99" w:rsidRPr="000E7FA9"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sidRPr="00CF4E25">
              <w:rPr>
                <w:rFonts w:cs="Calibri"/>
                <w:b w:val="0"/>
                <w:bCs w:val="0"/>
                <w:sz w:val="22"/>
                <w:szCs w:val="22"/>
              </w:rPr>
              <w:t>The Risk Management Policy and Risk Appetite Statement have been reviewed to ensure a more systematic process to identify, assess and manage risks</w:t>
            </w:r>
            <w:r>
              <w:rPr>
                <w:rFonts w:cs="Calibri"/>
                <w:b w:val="0"/>
                <w:bCs w:val="0"/>
                <w:sz w:val="22"/>
                <w:szCs w:val="22"/>
              </w:rPr>
              <w:t xml:space="preserve"> and have been endorsed by the Council via the</w:t>
            </w:r>
            <w:r w:rsidR="00102490">
              <w:rPr>
                <w:rFonts w:cs="Calibri"/>
                <w:b w:val="0"/>
                <w:bCs w:val="0"/>
                <w:sz w:val="22"/>
                <w:szCs w:val="22"/>
              </w:rPr>
              <w:t xml:space="preserve"> written consultation following the</w:t>
            </w:r>
            <w:r>
              <w:rPr>
                <w:rFonts w:cs="Calibri"/>
                <w:b w:val="0"/>
                <w:bCs w:val="0"/>
                <w:sz w:val="22"/>
                <w:szCs w:val="22"/>
              </w:rPr>
              <w:t xml:space="preserve"> VCC</w:t>
            </w:r>
            <w:r w:rsidR="00102490">
              <w:rPr>
                <w:rFonts w:cs="Calibri"/>
                <w:b w:val="0"/>
                <w:bCs w:val="0"/>
                <w:sz w:val="22"/>
                <w:szCs w:val="22"/>
              </w:rPr>
              <w:t>-2</w:t>
            </w:r>
            <w:r w:rsidRPr="00CF4E25">
              <w:rPr>
                <w:rFonts w:cs="Calibri"/>
                <w:b w:val="0"/>
                <w:bCs w:val="0"/>
                <w:sz w:val="22"/>
                <w:szCs w:val="22"/>
              </w:rPr>
              <w:t>.</w:t>
            </w:r>
          </w:p>
          <w:p w14:paraId="2D3C5295" w14:textId="5F3DAB49" w:rsidR="00401F99" w:rsidRPr="006A650B"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b w:val="0"/>
                <w:bCs w:val="0"/>
                <w:sz w:val="22"/>
                <w:szCs w:val="22"/>
              </w:rPr>
            </w:pPr>
            <w:r w:rsidRPr="00CF4E25">
              <w:rPr>
                <w:rFonts w:cs="Calibri"/>
                <w:b w:val="0"/>
                <w:bCs w:val="0"/>
                <w:sz w:val="22"/>
                <w:szCs w:val="22"/>
              </w:rPr>
              <w:t xml:space="preserve">They have been focused </w:t>
            </w:r>
            <w:r w:rsidR="00102490">
              <w:rPr>
                <w:rFonts w:cs="Calibri"/>
                <w:b w:val="0"/>
                <w:bCs w:val="0"/>
                <w:sz w:val="22"/>
                <w:szCs w:val="22"/>
              </w:rPr>
              <w:t>on</w:t>
            </w:r>
            <w:r w:rsidRPr="00CF4E25">
              <w:rPr>
                <w:rFonts w:cs="Calibri"/>
                <w:b w:val="0"/>
                <w:bCs w:val="0"/>
                <w:sz w:val="22"/>
                <w:szCs w:val="22"/>
              </w:rPr>
              <w:t xml:space="preserve"> their key</w:t>
            </w:r>
            <w:r w:rsidR="00102490">
              <w:rPr>
                <w:rFonts w:cs="Calibri"/>
                <w:b w:val="0"/>
                <w:bCs w:val="0"/>
                <w:sz w:val="22"/>
                <w:szCs w:val="22"/>
              </w:rPr>
              <w:t xml:space="preserve"> </w:t>
            </w:r>
            <w:r w:rsidRPr="00CF4E25">
              <w:rPr>
                <w:rFonts w:cs="Calibri"/>
                <w:b w:val="0"/>
                <w:bCs w:val="0"/>
                <w:sz w:val="22"/>
                <w:szCs w:val="22"/>
              </w:rPr>
              <w:t xml:space="preserve">principles, and all operational details of managing risks </w:t>
            </w:r>
            <w:r>
              <w:rPr>
                <w:rFonts w:cs="Calibri"/>
                <w:b w:val="0"/>
                <w:bCs w:val="0"/>
                <w:sz w:val="22"/>
                <w:szCs w:val="22"/>
              </w:rPr>
              <w:t>are</w:t>
            </w:r>
            <w:r w:rsidRPr="00CF4E25">
              <w:rPr>
                <w:rFonts w:cs="Calibri"/>
                <w:b w:val="0"/>
                <w:bCs w:val="0"/>
                <w:sz w:val="22"/>
                <w:szCs w:val="22"/>
              </w:rPr>
              <w:t xml:space="preserve"> part of </w:t>
            </w:r>
            <w:r>
              <w:rPr>
                <w:rFonts w:cs="Calibri"/>
                <w:b w:val="0"/>
                <w:bCs w:val="0"/>
                <w:sz w:val="22"/>
                <w:szCs w:val="22"/>
              </w:rPr>
              <w:t xml:space="preserve">the </w:t>
            </w:r>
            <w:r w:rsidRPr="00CF4E25">
              <w:rPr>
                <w:rFonts w:cs="Calibri"/>
                <w:b w:val="0"/>
                <w:bCs w:val="0"/>
                <w:sz w:val="22"/>
                <w:szCs w:val="22"/>
              </w:rPr>
              <w:t xml:space="preserve">new Risk Management </w:t>
            </w:r>
            <w:r>
              <w:rPr>
                <w:rFonts w:cs="Calibri"/>
                <w:b w:val="0"/>
                <w:bCs w:val="0"/>
                <w:sz w:val="22"/>
                <w:szCs w:val="22"/>
              </w:rPr>
              <w:t xml:space="preserve">and Internal Control </w:t>
            </w:r>
            <w:r w:rsidRPr="00CF4E25">
              <w:rPr>
                <w:rFonts w:cs="Calibri"/>
                <w:b w:val="0"/>
                <w:bCs w:val="0"/>
                <w:sz w:val="22"/>
                <w:szCs w:val="22"/>
              </w:rPr>
              <w:t>Manual.</w:t>
            </w:r>
            <w:r>
              <w:rPr>
                <w:rFonts w:cs="Calibri"/>
                <w:b w:val="0"/>
                <w:bCs w:val="0"/>
                <w:sz w:val="22"/>
                <w:szCs w:val="22"/>
              </w:rPr>
              <w:t xml:space="preserve"> The manual is</w:t>
            </w:r>
            <w:r w:rsidRPr="00873EB5">
              <w:rPr>
                <w:rFonts w:cs="Calibri"/>
                <w:b w:val="0"/>
                <w:bCs w:val="0"/>
                <w:sz w:val="22"/>
                <w:szCs w:val="22"/>
              </w:rPr>
              <w:t xml:space="preserve"> structured on a </w:t>
            </w:r>
            <w:r>
              <w:rPr>
                <w:rFonts w:cs="Calibri"/>
                <w:b w:val="0"/>
                <w:bCs w:val="0"/>
                <w:sz w:val="22"/>
                <w:szCs w:val="22"/>
              </w:rPr>
              <w:t>6-</w:t>
            </w:r>
            <w:r w:rsidRPr="00873EB5">
              <w:rPr>
                <w:rFonts w:cs="Calibri"/>
                <w:b w:val="0"/>
                <w:bCs w:val="0"/>
                <w:sz w:val="22"/>
                <w:szCs w:val="22"/>
              </w:rPr>
              <w:t>step sequence to help mainly Risk Owners, Focal points and Risk and Internal Control function manage and / or coordinate the risk management process, with reference to 2017 COSO ERM key-principles whenever relevant</w:t>
            </w:r>
            <w:r>
              <w:rPr>
                <w:rFonts w:cs="Calibri"/>
                <w:b w:val="0"/>
                <w:bCs w:val="0"/>
                <w:sz w:val="22"/>
                <w:szCs w:val="22"/>
              </w:rPr>
              <w:t>.</w:t>
            </w:r>
          </w:p>
          <w:p w14:paraId="7E38E3E2" w14:textId="77777777" w:rsidR="00401F99" w:rsidRPr="00841B86"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sz w:val="22"/>
                <w:szCs w:val="22"/>
              </w:rPr>
              <w:t>Action #5 completed as of December 2020.</w:t>
            </w:r>
          </w:p>
        </w:tc>
      </w:tr>
      <w:tr w:rsidR="00401F99" w:rsidRPr="00D4582A" w14:paraId="703D44CE"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67F27C0B"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 xml:space="preserve">Review the effectiveness of the internal </w:t>
            </w:r>
            <w:proofErr w:type="gramStart"/>
            <w:r w:rsidRPr="00CF4E25">
              <w:rPr>
                <w:rFonts w:cs="Calibri"/>
                <w:color w:val="000000"/>
                <w:sz w:val="22"/>
                <w:szCs w:val="22"/>
              </w:rPr>
              <w:t>controls</w:t>
            </w:r>
            <w:proofErr w:type="gramEnd"/>
          </w:p>
          <w:p w14:paraId="5C8D9CD8" w14:textId="77777777" w:rsidR="00401F99" w:rsidRPr="001F7644"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sidRPr="00CF4E25">
              <w:rPr>
                <w:rFonts w:cs="Calibri"/>
                <w:b w:val="0"/>
                <w:bCs w:val="0"/>
                <w:sz w:val="22"/>
                <w:szCs w:val="22"/>
              </w:rPr>
              <w:t xml:space="preserve">A new risk register template </w:t>
            </w:r>
            <w:r>
              <w:rPr>
                <w:rFonts w:cs="Calibri"/>
                <w:b w:val="0"/>
                <w:bCs w:val="0"/>
                <w:sz w:val="22"/>
                <w:szCs w:val="22"/>
              </w:rPr>
              <w:t>has been</w:t>
            </w:r>
            <w:r w:rsidRPr="00CF4E25">
              <w:rPr>
                <w:rFonts w:cs="Calibri"/>
                <w:b w:val="0"/>
                <w:bCs w:val="0"/>
                <w:sz w:val="22"/>
                <w:szCs w:val="22"/>
              </w:rPr>
              <w:t xml:space="preserve"> developed, integrat</w:t>
            </w:r>
            <w:r>
              <w:rPr>
                <w:rFonts w:cs="Calibri"/>
                <w:b w:val="0"/>
                <w:bCs w:val="0"/>
                <w:sz w:val="22"/>
                <w:szCs w:val="22"/>
              </w:rPr>
              <w:t>ing</w:t>
            </w:r>
            <w:r w:rsidRPr="00CF4E25">
              <w:rPr>
                <w:rFonts w:cs="Calibri"/>
                <w:b w:val="0"/>
                <w:bCs w:val="0"/>
                <w:sz w:val="22"/>
                <w:szCs w:val="22"/>
              </w:rPr>
              <w:t xml:space="preserve"> controls in place and their effectiveness to </w:t>
            </w:r>
            <w:r>
              <w:rPr>
                <w:rFonts w:cs="Calibri"/>
                <w:b w:val="0"/>
                <w:bCs w:val="0"/>
                <w:sz w:val="22"/>
                <w:szCs w:val="22"/>
              </w:rPr>
              <w:t>assess</w:t>
            </w:r>
            <w:r w:rsidRPr="00CF4E25">
              <w:rPr>
                <w:rFonts w:cs="Calibri"/>
                <w:b w:val="0"/>
                <w:bCs w:val="0"/>
                <w:sz w:val="22"/>
                <w:szCs w:val="22"/>
              </w:rPr>
              <w:t xml:space="preserve"> risk.</w:t>
            </w:r>
          </w:p>
          <w:p w14:paraId="3FC6E50F" w14:textId="77777777" w:rsidR="00401F99" w:rsidRPr="002F4A14"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Pr>
                <w:rFonts w:cs="Calibri"/>
                <w:b w:val="0"/>
                <w:bCs w:val="0"/>
                <w:sz w:val="22"/>
                <w:szCs w:val="22"/>
              </w:rPr>
              <w:lastRenderedPageBreak/>
              <w:t>In addition, confidence in control effectiveness is being rated and used for determining monitoring periodicity. The related modalities of how to use existing controls to assess risk and how to rate confidence in control effectiveness are described in the risk management manual.</w:t>
            </w:r>
          </w:p>
          <w:p w14:paraId="4C4E3B14" w14:textId="77777777" w:rsidR="00401F99" w:rsidRPr="00D4582A" w:rsidRDefault="00401F99" w:rsidP="00E11475">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120"/>
              <w:contextualSpacing w:val="0"/>
              <w:jc w:val="both"/>
              <w:textAlignment w:val="center"/>
              <w:rPr>
                <w:rFonts w:cstheme="minorHAnsi"/>
                <w:b w:val="0"/>
                <w:bCs w:val="0"/>
                <w:sz w:val="22"/>
                <w:szCs w:val="22"/>
              </w:rPr>
            </w:pPr>
            <w:r>
              <w:rPr>
                <w:rFonts w:cstheme="minorHAnsi"/>
                <w:sz w:val="22"/>
                <w:szCs w:val="22"/>
              </w:rPr>
              <w:t>Action #6 completed as of December 2020 -</w:t>
            </w:r>
            <w:r>
              <w:rPr>
                <w:rFonts w:cstheme="minorHAnsi"/>
                <w:szCs w:val="22"/>
              </w:rPr>
              <w:t xml:space="preserve"> </w:t>
            </w:r>
            <w:r w:rsidRPr="002F4A14">
              <w:rPr>
                <w:rFonts w:cstheme="minorHAnsi"/>
                <w:sz w:val="22"/>
                <w:szCs w:val="22"/>
              </w:rPr>
              <w:t xml:space="preserve">acknowledging that the assessment of the </w:t>
            </w:r>
            <w:r>
              <w:rPr>
                <w:rFonts w:cstheme="minorHAnsi"/>
                <w:sz w:val="22"/>
                <w:szCs w:val="22"/>
              </w:rPr>
              <w:t>effectiveness of internal controls</w:t>
            </w:r>
            <w:r w:rsidRPr="002F4A14">
              <w:rPr>
                <w:rFonts w:cstheme="minorHAnsi"/>
                <w:sz w:val="22"/>
                <w:szCs w:val="22"/>
              </w:rPr>
              <w:t xml:space="preserve"> is a continuous process</w:t>
            </w:r>
            <w:r>
              <w:rPr>
                <w:rFonts w:cstheme="minorHAnsi"/>
                <w:sz w:val="22"/>
                <w:szCs w:val="22"/>
              </w:rPr>
              <w:t>.</w:t>
            </w:r>
          </w:p>
        </w:tc>
      </w:tr>
      <w:tr w:rsidR="00401F99" w:rsidRPr="002D2987" w14:paraId="4F68FB07"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9858B2B"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lastRenderedPageBreak/>
              <w:t xml:space="preserve">Develop a risk management dashboard utilizing the new risk </w:t>
            </w:r>
            <w:proofErr w:type="gramStart"/>
            <w:r w:rsidRPr="00CF4E25">
              <w:rPr>
                <w:rFonts w:cs="Calibri"/>
                <w:color w:val="000000"/>
                <w:sz w:val="22"/>
                <w:szCs w:val="22"/>
              </w:rPr>
              <w:t>register</w:t>
            </w:r>
            <w:proofErr w:type="gramEnd"/>
          </w:p>
          <w:p w14:paraId="1338E609"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sidRPr="00CF4E25">
              <w:rPr>
                <w:rFonts w:cs="Calibri"/>
                <w:b w:val="0"/>
                <w:bCs w:val="0"/>
                <w:sz w:val="22"/>
                <w:szCs w:val="22"/>
              </w:rPr>
              <w:t xml:space="preserve">A risk management dashboard </w:t>
            </w:r>
            <w:r>
              <w:rPr>
                <w:rFonts w:cs="Calibri"/>
                <w:b w:val="0"/>
                <w:bCs w:val="0"/>
                <w:sz w:val="22"/>
                <w:szCs w:val="22"/>
              </w:rPr>
              <w:t>has been</w:t>
            </w:r>
            <w:r w:rsidRPr="00CF4E25">
              <w:rPr>
                <w:rFonts w:cs="Calibri"/>
                <w:b w:val="0"/>
                <w:bCs w:val="0"/>
                <w:sz w:val="22"/>
                <w:szCs w:val="22"/>
              </w:rPr>
              <w:t xml:space="preserve"> implemented (using </w:t>
            </w:r>
            <w:r>
              <w:rPr>
                <w:rFonts w:cs="Calibri"/>
                <w:b w:val="0"/>
                <w:bCs w:val="0"/>
                <w:sz w:val="22"/>
                <w:szCs w:val="22"/>
              </w:rPr>
              <w:t xml:space="preserve">the </w:t>
            </w:r>
            <w:r w:rsidRPr="00CF4E25">
              <w:rPr>
                <w:rFonts w:cs="Calibri"/>
                <w:b w:val="0"/>
                <w:bCs w:val="0"/>
                <w:sz w:val="22"/>
                <w:szCs w:val="22"/>
              </w:rPr>
              <w:t>business intelligence tool</w:t>
            </w:r>
            <w:r>
              <w:rPr>
                <w:rFonts w:cs="Calibri"/>
                <w:b w:val="0"/>
                <w:bCs w:val="0"/>
                <w:sz w:val="22"/>
                <w:szCs w:val="22"/>
              </w:rPr>
              <w:t xml:space="preserve"> </w:t>
            </w:r>
            <w:proofErr w:type="spellStart"/>
            <w:r>
              <w:rPr>
                <w:rFonts w:cs="Calibri"/>
                <w:b w:val="0"/>
                <w:bCs w:val="0"/>
                <w:sz w:val="22"/>
                <w:szCs w:val="22"/>
              </w:rPr>
              <w:t>PowerBI</w:t>
            </w:r>
            <w:proofErr w:type="spellEnd"/>
            <w:r w:rsidRPr="00CF4E25">
              <w:rPr>
                <w:rFonts w:cs="Calibri"/>
                <w:b w:val="0"/>
                <w:bCs w:val="0"/>
                <w:sz w:val="22"/>
                <w:szCs w:val="22"/>
              </w:rPr>
              <w:t xml:space="preserve">) to monitor and communicate information related to risk management, providing </w:t>
            </w:r>
            <w:r>
              <w:rPr>
                <w:rFonts w:cs="Calibri"/>
                <w:b w:val="0"/>
                <w:bCs w:val="0"/>
                <w:sz w:val="22"/>
                <w:szCs w:val="22"/>
              </w:rPr>
              <w:t xml:space="preserve">to managers </w:t>
            </w:r>
            <w:r w:rsidRPr="00CF4E25">
              <w:rPr>
                <w:rFonts w:cs="Calibri"/>
                <w:b w:val="0"/>
                <w:bCs w:val="0"/>
                <w:sz w:val="22"/>
                <w:szCs w:val="22"/>
              </w:rPr>
              <w:t>a visual interface to navigate the risk registers.</w:t>
            </w:r>
          </w:p>
          <w:p w14:paraId="08DDB307"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Pr>
                <w:rFonts w:cs="Calibri"/>
                <w:b w:val="0"/>
                <w:bCs w:val="0"/>
                <w:sz w:val="22"/>
                <w:szCs w:val="22"/>
              </w:rPr>
              <w:t>The dashboard contains a set of interactive pages that provide snapshot views of key risk management indicators (risk score heat map, risk monitoring map, risks by risk owner, mitigation measures by risk response owner).</w:t>
            </w:r>
          </w:p>
          <w:p w14:paraId="3C29B928"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Pr>
                <w:rFonts w:cs="Calibri"/>
                <w:b w:val="0"/>
                <w:bCs w:val="0"/>
                <w:sz w:val="22"/>
                <w:szCs w:val="22"/>
              </w:rPr>
              <w:t>The dashboard is easily accessible through MS-Teams and can be further customized to each Bureau / department needs.</w:t>
            </w:r>
          </w:p>
          <w:p w14:paraId="27B1146A" w14:textId="77777777" w:rsidR="00401F99" w:rsidRPr="002D2987"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sz w:val="22"/>
                <w:szCs w:val="22"/>
              </w:rPr>
              <w:t>Action #7 completed as of December 2020.</w:t>
            </w:r>
          </w:p>
        </w:tc>
      </w:tr>
      <w:tr w:rsidR="00401F99" w:rsidRPr="002D2987" w14:paraId="6D35AB28"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09731131"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 xml:space="preserve">Strengthen the capacity of staff to manage </w:t>
            </w:r>
            <w:proofErr w:type="gramStart"/>
            <w:r w:rsidRPr="00CF4E25">
              <w:rPr>
                <w:rFonts w:cs="Calibri"/>
                <w:color w:val="000000"/>
                <w:sz w:val="22"/>
                <w:szCs w:val="22"/>
              </w:rPr>
              <w:t>risks</w:t>
            </w:r>
            <w:proofErr w:type="gramEnd"/>
          </w:p>
          <w:p w14:paraId="1E672985"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sidRPr="00CF4E25">
              <w:rPr>
                <w:rFonts w:cs="Calibri"/>
                <w:b w:val="0"/>
                <w:bCs w:val="0"/>
                <w:sz w:val="22"/>
                <w:szCs w:val="22"/>
              </w:rPr>
              <w:t xml:space="preserve">Action item </w:t>
            </w:r>
            <w:r>
              <w:rPr>
                <w:rFonts w:cs="Calibri"/>
                <w:b w:val="0"/>
                <w:bCs w:val="0"/>
                <w:sz w:val="22"/>
                <w:szCs w:val="22"/>
              </w:rPr>
              <w:t>has been</w:t>
            </w:r>
            <w:r w:rsidRPr="00CF4E25">
              <w:rPr>
                <w:rFonts w:cs="Calibri"/>
                <w:b w:val="0"/>
                <w:bCs w:val="0"/>
                <w:sz w:val="22"/>
                <w:szCs w:val="22"/>
              </w:rPr>
              <w:t xml:space="preserve"> implemented in combination with point 4 above, leveraging training and risk management workshops to raise awareness and strengthen the capacity of managers to manage risks.</w:t>
            </w:r>
          </w:p>
          <w:p w14:paraId="76B086F0" w14:textId="77777777" w:rsidR="00401F99" w:rsidRPr="002D2987" w:rsidRDefault="00401F99" w:rsidP="00E11475">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120"/>
              <w:contextualSpacing w:val="0"/>
              <w:jc w:val="both"/>
              <w:textAlignment w:val="center"/>
              <w:rPr>
                <w:rFonts w:cstheme="minorHAnsi"/>
                <w:b w:val="0"/>
                <w:bCs w:val="0"/>
                <w:sz w:val="22"/>
                <w:szCs w:val="22"/>
              </w:rPr>
            </w:pPr>
            <w:r>
              <w:rPr>
                <w:rFonts w:cstheme="minorHAnsi"/>
                <w:sz w:val="22"/>
                <w:szCs w:val="22"/>
              </w:rPr>
              <w:t>Action #8 completed as of December 2020.</w:t>
            </w:r>
          </w:p>
        </w:tc>
      </w:tr>
      <w:tr w:rsidR="00401F99" w:rsidRPr="002D2987" w14:paraId="7581F294"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3EF4150B"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 xml:space="preserve">Aim to embed risk management in the staff performance management </w:t>
            </w:r>
            <w:proofErr w:type="gramStart"/>
            <w:r w:rsidRPr="00CF4E25">
              <w:rPr>
                <w:rFonts w:cs="Calibri"/>
                <w:color w:val="000000"/>
                <w:sz w:val="22"/>
                <w:szCs w:val="22"/>
              </w:rPr>
              <w:t>system</w:t>
            </w:r>
            <w:proofErr w:type="gramEnd"/>
          </w:p>
          <w:p w14:paraId="34D8160C" w14:textId="77777777" w:rsidR="00401F99" w:rsidRPr="00D74679"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Calibri"/>
                <w:sz w:val="22"/>
                <w:szCs w:val="22"/>
              </w:rPr>
            </w:pPr>
            <w:r w:rsidRPr="00D74679">
              <w:rPr>
                <w:rFonts w:cs="Calibri"/>
                <w:b w:val="0"/>
                <w:bCs w:val="0"/>
                <w:sz w:val="22"/>
                <w:szCs w:val="22"/>
              </w:rPr>
              <w:t>In collaboration with HRMD</w:t>
            </w:r>
            <w:r>
              <w:rPr>
                <w:rFonts w:cs="Calibri"/>
                <w:b w:val="0"/>
                <w:bCs w:val="0"/>
                <w:sz w:val="22"/>
                <w:szCs w:val="22"/>
              </w:rPr>
              <w:t xml:space="preserve">, </w:t>
            </w:r>
            <w:r w:rsidRPr="00D74679">
              <w:rPr>
                <w:rFonts w:cs="Calibri"/>
                <w:b w:val="0"/>
                <w:bCs w:val="0"/>
                <w:sz w:val="22"/>
                <w:szCs w:val="22"/>
              </w:rPr>
              <w:t>options on how to best integrate risk management in the staff performance management</w:t>
            </w:r>
            <w:r>
              <w:rPr>
                <w:rFonts w:cs="Calibri"/>
                <w:b w:val="0"/>
                <w:bCs w:val="0"/>
                <w:sz w:val="22"/>
                <w:szCs w:val="22"/>
              </w:rPr>
              <w:t xml:space="preserve"> were identified</w:t>
            </w:r>
            <w:r w:rsidRPr="00D74679">
              <w:rPr>
                <w:rFonts w:cs="Calibri"/>
                <w:b w:val="0"/>
                <w:bCs w:val="0"/>
                <w:sz w:val="22"/>
                <w:szCs w:val="22"/>
              </w:rPr>
              <w:t xml:space="preserve">. Risk accountability and the ability to factor risk management into day-to-day decision-making in operations have been recalled </w:t>
            </w:r>
            <w:proofErr w:type="gramStart"/>
            <w:r w:rsidRPr="00D74679">
              <w:rPr>
                <w:rFonts w:cs="Calibri"/>
                <w:b w:val="0"/>
                <w:bCs w:val="0"/>
                <w:sz w:val="22"/>
                <w:szCs w:val="22"/>
              </w:rPr>
              <w:t>to be</w:t>
            </w:r>
            <w:proofErr w:type="gramEnd"/>
            <w:r w:rsidRPr="00D74679">
              <w:rPr>
                <w:rFonts w:cs="Calibri"/>
                <w:b w:val="0"/>
                <w:bCs w:val="0"/>
                <w:sz w:val="22"/>
                <w:szCs w:val="22"/>
              </w:rPr>
              <w:t xml:space="preserve"> a core aspect of all individual performance management processes.</w:t>
            </w:r>
          </w:p>
          <w:p w14:paraId="60D29609"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Pr>
                <w:rFonts w:cs="Calibri"/>
                <w:b w:val="0"/>
                <w:bCs w:val="0"/>
                <w:sz w:val="22"/>
                <w:szCs w:val="22"/>
              </w:rPr>
              <w:t>The n</w:t>
            </w:r>
            <w:r w:rsidRPr="00CD1A48">
              <w:rPr>
                <w:rFonts w:cs="Calibri"/>
                <w:b w:val="0"/>
                <w:bCs w:val="0"/>
                <w:sz w:val="22"/>
                <w:szCs w:val="22"/>
              </w:rPr>
              <w:t xml:space="preserve">ecessary amendments to the job descriptions and to </w:t>
            </w:r>
            <w:proofErr w:type="spellStart"/>
            <w:r w:rsidRPr="00CD1A48">
              <w:rPr>
                <w:rFonts w:cs="Calibri"/>
                <w:b w:val="0"/>
                <w:bCs w:val="0"/>
                <w:sz w:val="22"/>
                <w:szCs w:val="22"/>
              </w:rPr>
              <w:t>ePMDS</w:t>
            </w:r>
            <w:proofErr w:type="spellEnd"/>
            <w:r w:rsidRPr="00CD1A48">
              <w:rPr>
                <w:rFonts w:cs="Calibri"/>
                <w:b w:val="0"/>
                <w:bCs w:val="0"/>
                <w:sz w:val="22"/>
                <w:szCs w:val="22"/>
              </w:rPr>
              <w:t xml:space="preserve"> objective setting</w:t>
            </w:r>
            <w:r>
              <w:rPr>
                <w:rFonts w:cs="Calibri"/>
                <w:b w:val="0"/>
                <w:bCs w:val="0"/>
                <w:sz w:val="22"/>
                <w:szCs w:val="22"/>
              </w:rPr>
              <w:t xml:space="preserve"> were presented during the workshops, to be implemented in the next performance management cycle</w:t>
            </w:r>
            <w:r w:rsidRPr="00CD1A48">
              <w:rPr>
                <w:rFonts w:cs="Calibri"/>
                <w:b w:val="0"/>
                <w:bCs w:val="0"/>
                <w:sz w:val="22"/>
                <w:szCs w:val="22"/>
              </w:rPr>
              <w:t>.</w:t>
            </w:r>
          </w:p>
          <w:p w14:paraId="09D2C2A5" w14:textId="77777777" w:rsidR="00401F99" w:rsidRPr="002D2987"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contextualSpacing w:val="0"/>
              <w:jc w:val="both"/>
              <w:textAlignment w:val="center"/>
              <w:rPr>
                <w:rFonts w:cstheme="minorHAnsi"/>
                <w:b w:val="0"/>
                <w:bCs w:val="0"/>
                <w:sz w:val="22"/>
                <w:szCs w:val="22"/>
              </w:rPr>
            </w:pPr>
            <w:r>
              <w:rPr>
                <w:rFonts w:cstheme="minorHAnsi"/>
                <w:sz w:val="22"/>
                <w:szCs w:val="22"/>
              </w:rPr>
              <w:t>Action #9 completed as of December 2020. Implementation of recommendation to be coordinated by HRMD by June 2021.</w:t>
            </w:r>
          </w:p>
        </w:tc>
      </w:tr>
      <w:tr w:rsidR="00401F99" w:rsidRPr="0048133F" w14:paraId="48420E13"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15441247" w14:textId="77777777" w:rsidR="00401F99" w:rsidRPr="00CF4E25" w:rsidRDefault="00401F99" w:rsidP="00C03032">
            <w:pPr>
              <w:numPr>
                <w:ilvl w:val="0"/>
                <w:numId w:val="13"/>
              </w:numPr>
              <w:tabs>
                <w:tab w:val="clear" w:pos="567"/>
                <w:tab w:val="clear" w:pos="1134"/>
                <w:tab w:val="clear" w:pos="1701"/>
                <w:tab w:val="clear" w:pos="2268"/>
                <w:tab w:val="clear" w:pos="2835"/>
              </w:tabs>
              <w:overflowPunct/>
              <w:autoSpaceDE/>
              <w:autoSpaceDN/>
              <w:adjustRightInd/>
              <w:ind w:left="360"/>
              <w:jc w:val="both"/>
              <w:textAlignment w:val="center"/>
              <w:rPr>
                <w:rFonts w:cs="Calibri"/>
                <w:color w:val="000000"/>
                <w:sz w:val="22"/>
                <w:szCs w:val="22"/>
              </w:rPr>
            </w:pPr>
            <w:r w:rsidRPr="00CF4E25">
              <w:rPr>
                <w:rFonts w:cs="Calibri"/>
                <w:color w:val="000000"/>
                <w:sz w:val="22"/>
                <w:szCs w:val="22"/>
              </w:rPr>
              <w:t>Systematically communicate and report on risk information to membership</w:t>
            </w:r>
          </w:p>
          <w:p w14:paraId="6F7DE0AB" w14:textId="77777777" w:rsidR="00401F99" w:rsidRPr="00813FC0"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sz w:val="22"/>
                <w:szCs w:val="22"/>
              </w:rPr>
            </w:pPr>
            <w:r w:rsidRPr="00BF2FBC">
              <w:rPr>
                <w:rFonts w:cs="Calibri"/>
                <w:b w:val="0"/>
                <w:bCs w:val="0"/>
                <w:spacing w:val="2"/>
                <w:sz w:val="22"/>
                <w:szCs w:val="22"/>
              </w:rPr>
              <w:t>The secretariat will continue reporting on risk management arrangements to</w:t>
            </w:r>
            <w:r w:rsidRPr="00CF4E25">
              <w:rPr>
                <w:rFonts w:cs="Calibri"/>
                <w:b w:val="0"/>
                <w:bCs w:val="0"/>
                <w:sz w:val="22"/>
                <w:szCs w:val="22"/>
              </w:rPr>
              <w:t xml:space="preserve"> CWG-FHR</w:t>
            </w:r>
            <w:r>
              <w:rPr>
                <w:rFonts w:cs="Calibri"/>
                <w:b w:val="0"/>
                <w:bCs w:val="0"/>
                <w:sz w:val="22"/>
                <w:szCs w:val="22"/>
              </w:rPr>
              <w:t xml:space="preserve"> and the Council Sessions.</w:t>
            </w:r>
          </w:p>
          <w:p w14:paraId="4B20E6C6" w14:textId="77777777" w:rsidR="00401F99" w:rsidRPr="0048133F" w:rsidRDefault="00401F99" w:rsidP="00C03032">
            <w:pPr>
              <w:pStyle w:val="ListParagraph"/>
              <w:numPr>
                <w:ilvl w:val="0"/>
                <w:numId w:val="12"/>
              </w:numPr>
              <w:tabs>
                <w:tab w:val="clear" w:pos="567"/>
                <w:tab w:val="clear" w:pos="1134"/>
                <w:tab w:val="clear" w:pos="1701"/>
                <w:tab w:val="clear" w:pos="2268"/>
                <w:tab w:val="clear" w:pos="2835"/>
              </w:tabs>
              <w:overflowPunct/>
              <w:autoSpaceDE/>
              <w:autoSpaceDN/>
              <w:adjustRightInd/>
              <w:spacing w:before="0" w:after="40"/>
              <w:contextualSpacing w:val="0"/>
              <w:jc w:val="both"/>
              <w:textAlignment w:val="center"/>
              <w:rPr>
                <w:rFonts w:cs="Calibri"/>
                <w:b w:val="0"/>
                <w:bCs w:val="0"/>
                <w:sz w:val="22"/>
                <w:szCs w:val="22"/>
              </w:rPr>
            </w:pPr>
            <w:r>
              <w:rPr>
                <w:rFonts w:cstheme="minorHAnsi"/>
                <w:sz w:val="22"/>
                <w:szCs w:val="22"/>
              </w:rPr>
              <w:t>Action #10 completed as of December 2020</w:t>
            </w:r>
          </w:p>
        </w:tc>
      </w:tr>
    </w:tbl>
    <w:p w14:paraId="1E3C9F8B" w14:textId="4B359055" w:rsidR="0055121A" w:rsidRPr="0055121A" w:rsidRDefault="0055121A" w:rsidP="00E11475">
      <w:pPr>
        <w:pStyle w:val="Heading2"/>
        <w:keepNext w:val="0"/>
        <w:keepLines w:val="0"/>
        <w:tabs>
          <w:tab w:val="clear" w:pos="567"/>
          <w:tab w:val="clear" w:pos="1134"/>
          <w:tab w:val="clear" w:pos="1701"/>
          <w:tab w:val="clear" w:pos="2268"/>
          <w:tab w:val="clear" w:pos="2835"/>
        </w:tabs>
        <w:snapToGrid w:val="0"/>
        <w:spacing w:before="240" w:after="120"/>
        <w:ind w:left="709" w:hanging="709"/>
        <w:rPr>
          <w:b w:val="0"/>
          <w:sz w:val="22"/>
          <w:szCs w:val="22"/>
        </w:rPr>
      </w:pPr>
      <w:r w:rsidRPr="0055121A">
        <w:rPr>
          <w:b w:val="0"/>
          <w:sz w:val="22"/>
          <w:szCs w:val="22"/>
        </w:rPr>
        <w:t>With the successful implementation and follow-up on this project, ITU:</w:t>
      </w:r>
    </w:p>
    <w:p w14:paraId="3A00B55A" w14:textId="77777777" w:rsidR="00ED6C3F" w:rsidRDefault="00ED6C3F" w:rsidP="00ED6C3F">
      <w:pPr>
        <w:pStyle w:val="Heading2"/>
        <w:keepNext w:val="0"/>
        <w:keepLines w:val="0"/>
        <w:numPr>
          <w:ilvl w:val="0"/>
          <w:numId w:val="12"/>
        </w:numPr>
        <w:tabs>
          <w:tab w:val="clear" w:pos="567"/>
          <w:tab w:val="clear" w:pos="1134"/>
          <w:tab w:val="clear" w:pos="1701"/>
          <w:tab w:val="clear" w:pos="2268"/>
          <w:tab w:val="clear" w:pos="2835"/>
        </w:tabs>
        <w:snapToGrid w:val="0"/>
        <w:spacing w:before="120" w:after="120"/>
        <w:rPr>
          <w:b w:val="0"/>
          <w:sz w:val="22"/>
          <w:szCs w:val="22"/>
        </w:rPr>
      </w:pPr>
      <w:r>
        <w:rPr>
          <w:b w:val="0"/>
          <w:sz w:val="22"/>
          <w:szCs w:val="22"/>
        </w:rPr>
        <w:t>E</w:t>
      </w:r>
      <w:r w:rsidR="0055121A" w:rsidRPr="0055121A">
        <w:rPr>
          <w:b w:val="0"/>
          <w:sz w:val="22"/>
          <w:szCs w:val="22"/>
        </w:rPr>
        <w:t xml:space="preserve">stablishes improved arrangements to assess and oversee internal control mechanisms for more effective </w:t>
      </w:r>
      <w:proofErr w:type="gramStart"/>
      <w:r w:rsidR="0055121A" w:rsidRPr="0055121A">
        <w:rPr>
          <w:b w:val="0"/>
          <w:sz w:val="22"/>
          <w:szCs w:val="22"/>
        </w:rPr>
        <w:t>supervision</w:t>
      </w:r>
      <w:r>
        <w:rPr>
          <w:b w:val="0"/>
          <w:sz w:val="22"/>
          <w:szCs w:val="22"/>
        </w:rPr>
        <w:t>;</w:t>
      </w:r>
      <w:proofErr w:type="gramEnd"/>
    </w:p>
    <w:p w14:paraId="4786CD12" w14:textId="197600F6" w:rsidR="00ED6C3F" w:rsidRDefault="0055121A" w:rsidP="00ED6C3F">
      <w:pPr>
        <w:pStyle w:val="Heading2"/>
        <w:keepNext w:val="0"/>
        <w:keepLines w:val="0"/>
        <w:numPr>
          <w:ilvl w:val="0"/>
          <w:numId w:val="12"/>
        </w:numPr>
        <w:tabs>
          <w:tab w:val="clear" w:pos="567"/>
          <w:tab w:val="clear" w:pos="1134"/>
          <w:tab w:val="clear" w:pos="1701"/>
          <w:tab w:val="clear" w:pos="2268"/>
          <w:tab w:val="clear" w:pos="2835"/>
        </w:tabs>
        <w:snapToGrid w:val="0"/>
        <w:spacing w:before="120" w:after="120"/>
        <w:rPr>
          <w:b w:val="0"/>
          <w:sz w:val="22"/>
          <w:szCs w:val="22"/>
        </w:rPr>
      </w:pPr>
      <w:r w:rsidRPr="0055121A">
        <w:rPr>
          <w:b w:val="0"/>
          <w:sz w:val="22"/>
          <w:szCs w:val="22"/>
        </w:rPr>
        <w:t>Implements the related Recommendations from oversight bodies on risk management (including IMAC recommendations and recommendations from the PWC Report</w:t>
      </w:r>
      <w:proofErr w:type="gramStart"/>
      <w:r w:rsidRPr="0055121A">
        <w:rPr>
          <w:b w:val="0"/>
          <w:sz w:val="22"/>
          <w:szCs w:val="22"/>
        </w:rPr>
        <w:t>)</w:t>
      </w:r>
      <w:r w:rsidR="00ED6C3F">
        <w:rPr>
          <w:b w:val="0"/>
          <w:sz w:val="22"/>
          <w:szCs w:val="22"/>
        </w:rPr>
        <w:t>;</w:t>
      </w:r>
      <w:proofErr w:type="gramEnd"/>
    </w:p>
    <w:p w14:paraId="3F69B146" w14:textId="34F1A032" w:rsidR="0055121A" w:rsidRPr="00ED6C3F" w:rsidRDefault="0055121A" w:rsidP="00ED6C3F">
      <w:pPr>
        <w:pStyle w:val="Heading2"/>
        <w:keepNext w:val="0"/>
        <w:keepLines w:val="0"/>
        <w:numPr>
          <w:ilvl w:val="0"/>
          <w:numId w:val="12"/>
        </w:numPr>
        <w:tabs>
          <w:tab w:val="clear" w:pos="567"/>
          <w:tab w:val="clear" w:pos="1134"/>
          <w:tab w:val="clear" w:pos="1701"/>
          <w:tab w:val="clear" w:pos="2268"/>
          <w:tab w:val="clear" w:pos="2835"/>
        </w:tabs>
        <w:snapToGrid w:val="0"/>
        <w:spacing w:before="120" w:after="120"/>
        <w:rPr>
          <w:b w:val="0"/>
          <w:sz w:val="22"/>
          <w:szCs w:val="22"/>
        </w:rPr>
      </w:pPr>
      <w:r w:rsidRPr="00ED6C3F">
        <w:rPr>
          <w:b w:val="0"/>
          <w:sz w:val="22"/>
          <w:szCs w:val="22"/>
        </w:rPr>
        <w:t>Implements all 9 Benchmarks from the 2020 JIU Report on Enterprise Risk Management in the UN system (JIU/REP/2020/5)</w:t>
      </w:r>
      <w:r w:rsidR="00ED6C3F">
        <w:rPr>
          <w:b w:val="0"/>
          <w:sz w:val="22"/>
          <w:szCs w:val="22"/>
        </w:rPr>
        <w:t>.</w:t>
      </w:r>
    </w:p>
    <w:p w14:paraId="1D7C3BDE" w14:textId="2FE0EF24" w:rsidR="000D036C" w:rsidRDefault="0048133F" w:rsidP="00E11475">
      <w:pPr>
        <w:pStyle w:val="Heading2"/>
        <w:keepNext w:val="0"/>
        <w:keepLines w:val="0"/>
        <w:tabs>
          <w:tab w:val="clear" w:pos="567"/>
          <w:tab w:val="clear" w:pos="1134"/>
          <w:tab w:val="clear" w:pos="1701"/>
          <w:tab w:val="clear" w:pos="2268"/>
          <w:tab w:val="clear" w:pos="2835"/>
        </w:tabs>
        <w:snapToGrid w:val="0"/>
        <w:spacing w:before="360" w:after="120"/>
        <w:ind w:left="709" w:hanging="709"/>
      </w:pPr>
      <w:r>
        <w:t>2</w:t>
      </w:r>
      <w:r w:rsidR="000D036C">
        <w:tab/>
        <w:t xml:space="preserve">Overview of the </w:t>
      </w:r>
      <w:r w:rsidR="00BD2CAB">
        <w:t xml:space="preserve">Risk Register and </w:t>
      </w:r>
      <w:r w:rsidR="000D036C">
        <w:t>Risk Management Dashboard</w:t>
      </w:r>
    </w:p>
    <w:p w14:paraId="32183801" w14:textId="71FD2538" w:rsidR="000D036C" w:rsidRDefault="000D036C" w:rsidP="000D036C">
      <w:pPr>
        <w:tabs>
          <w:tab w:val="clear" w:pos="567"/>
          <w:tab w:val="clear" w:pos="1134"/>
          <w:tab w:val="clear" w:pos="1701"/>
          <w:tab w:val="clear" w:pos="2268"/>
          <w:tab w:val="clear" w:pos="2835"/>
        </w:tabs>
        <w:snapToGrid w:val="0"/>
        <w:spacing w:after="120"/>
        <w:jc w:val="both"/>
        <w:rPr>
          <w:sz w:val="22"/>
          <w:szCs w:val="22"/>
        </w:rPr>
      </w:pPr>
      <w:r>
        <w:rPr>
          <w:sz w:val="22"/>
          <w:szCs w:val="22"/>
        </w:rPr>
        <w:t>An overview of the risk management dashboard with a snapshot of the latest information included in the ITU-wide risk register is presented as an Annex to this Report.</w:t>
      </w:r>
    </w:p>
    <w:p w14:paraId="3B85F04D" w14:textId="77777777" w:rsidR="000D036C" w:rsidRDefault="000D036C" w:rsidP="000D036C">
      <w:pPr>
        <w:tabs>
          <w:tab w:val="clear" w:pos="567"/>
          <w:tab w:val="clear" w:pos="1134"/>
          <w:tab w:val="clear" w:pos="1701"/>
          <w:tab w:val="clear" w:pos="2268"/>
          <w:tab w:val="clear" w:pos="2835"/>
        </w:tabs>
        <w:snapToGrid w:val="0"/>
        <w:spacing w:after="120"/>
        <w:jc w:val="both"/>
        <w:rPr>
          <w:sz w:val="22"/>
          <w:szCs w:val="22"/>
        </w:rPr>
        <w:sectPr w:rsidR="000D036C" w:rsidSect="004D1851">
          <w:headerReference w:type="default" r:id="rId17"/>
          <w:footerReference w:type="first" r:id="rId18"/>
          <w:pgSz w:w="11907" w:h="16834"/>
          <w:pgMar w:top="1418" w:right="1134" w:bottom="1418" w:left="1134" w:header="720" w:footer="720" w:gutter="0"/>
          <w:paperSrc w:first="15" w:other="15"/>
          <w:cols w:space="720"/>
          <w:titlePg/>
        </w:sectPr>
      </w:pPr>
    </w:p>
    <w:p w14:paraId="66294338" w14:textId="3E5912D6" w:rsidR="000D036C" w:rsidRDefault="00E2165E" w:rsidP="0030147F">
      <w:pPr>
        <w:tabs>
          <w:tab w:val="clear" w:pos="567"/>
          <w:tab w:val="clear" w:pos="1134"/>
          <w:tab w:val="clear" w:pos="1701"/>
          <w:tab w:val="clear" w:pos="2268"/>
          <w:tab w:val="clear" w:pos="2835"/>
        </w:tabs>
        <w:snapToGrid w:val="0"/>
        <w:spacing w:before="240" w:after="120"/>
        <w:jc w:val="center"/>
        <w:rPr>
          <w:b/>
          <w:bCs/>
          <w:szCs w:val="24"/>
        </w:rPr>
      </w:pPr>
      <w:r w:rsidRPr="00E2165E">
        <w:rPr>
          <w:b/>
          <w:bCs/>
          <w:szCs w:val="24"/>
        </w:rPr>
        <w:lastRenderedPageBreak/>
        <w:t xml:space="preserve">ANNEX: OVERVIEW OF THE ITU RISK </w:t>
      </w:r>
      <w:r w:rsidR="0030147F">
        <w:rPr>
          <w:b/>
          <w:bCs/>
          <w:szCs w:val="24"/>
        </w:rPr>
        <w:t xml:space="preserve">REGISTER AND RISK </w:t>
      </w:r>
      <w:r w:rsidRPr="00E2165E">
        <w:rPr>
          <w:b/>
          <w:bCs/>
          <w:szCs w:val="24"/>
        </w:rPr>
        <w:t>MANAGEMENT DASHBOARD</w:t>
      </w:r>
    </w:p>
    <w:p w14:paraId="6859B041" w14:textId="77777777" w:rsidR="002E4104" w:rsidRPr="0030147F" w:rsidRDefault="002E4104" w:rsidP="002E4104">
      <w:pPr>
        <w:keepNext/>
        <w:rPr>
          <w:i/>
          <w:iCs/>
        </w:rPr>
      </w:pPr>
      <w:r w:rsidRPr="0030147F">
        <w:rPr>
          <w:i/>
          <w:iCs/>
        </w:rPr>
        <w:t>Figure 1: Extract from the ITU Risk Register (rev. 5 March 2021)</w:t>
      </w:r>
    </w:p>
    <w:p w14:paraId="48316051" w14:textId="3C72346F" w:rsidR="000D036C" w:rsidRDefault="0030147F" w:rsidP="000D036C">
      <w:pPr>
        <w:tabs>
          <w:tab w:val="clear" w:pos="567"/>
          <w:tab w:val="clear" w:pos="1134"/>
          <w:tab w:val="clear" w:pos="1701"/>
          <w:tab w:val="clear" w:pos="2268"/>
          <w:tab w:val="clear" w:pos="2835"/>
        </w:tabs>
        <w:snapToGrid w:val="0"/>
        <w:spacing w:after="120"/>
        <w:jc w:val="both"/>
        <w:rPr>
          <w:sz w:val="22"/>
          <w:szCs w:val="22"/>
        </w:rPr>
      </w:pPr>
      <w:r w:rsidRPr="0030147F">
        <w:rPr>
          <w:noProof/>
          <w:sz w:val="22"/>
          <w:szCs w:val="22"/>
        </w:rPr>
        <w:drawing>
          <wp:inline distT="0" distB="0" distL="0" distR="0" wp14:anchorId="6E246D08" wp14:editId="2B35AC66">
            <wp:extent cx="9249410" cy="4016375"/>
            <wp:effectExtent l="0" t="0" r="0" b="0"/>
            <wp:docPr id="7" name="Picture 6" descr="A picture containing diagram&#10;&#10;Description automatically generated">
              <a:extLst xmlns:a="http://schemas.openxmlformats.org/drawingml/2006/main">
                <a:ext uri="{FF2B5EF4-FFF2-40B4-BE49-F238E27FC236}">
                  <a16:creationId xmlns:a16="http://schemas.microsoft.com/office/drawing/2014/main" id="{0AA5FB15-55D6-CD4A-9E68-8130EDC64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diagram&#10;&#10;Description automatically generated">
                      <a:extLst>
                        <a:ext uri="{FF2B5EF4-FFF2-40B4-BE49-F238E27FC236}">
                          <a16:creationId xmlns:a16="http://schemas.microsoft.com/office/drawing/2014/main" id="{0AA5FB15-55D6-CD4A-9E68-8130EDC6410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49410" cy="4016375"/>
                    </a:xfrm>
                    <a:prstGeom prst="rect">
                      <a:avLst/>
                    </a:prstGeom>
                  </pic:spPr>
                </pic:pic>
              </a:graphicData>
            </a:graphic>
          </wp:inline>
        </w:drawing>
      </w:r>
    </w:p>
    <w:p w14:paraId="3E7EADCC" w14:textId="1CDE2E2C" w:rsidR="00835065" w:rsidRDefault="00835065" w:rsidP="00B35DEA"/>
    <w:p w14:paraId="5076DAEF" w14:textId="470CA259" w:rsidR="00835065" w:rsidRPr="0030147F" w:rsidRDefault="00835065" w:rsidP="00835065">
      <w:pPr>
        <w:keepNext/>
        <w:rPr>
          <w:i/>
          <w:iCs/>
        </w:rPr>
      </w:pPr>
      <w:r w:rsidRPr="0030147F">
        <w:rPr>
          <w:i/>
          <w:iCs/>
        </w:rPr>
        <w:lastRenderedPageBreak/>
        <w:t xml:space="preserve">Figure </w:t>
      </w:r>
      <w:r w:rsidR="0092477B">
        <w:rPr>
          <w:i/>
          <w:iCs/>
        </w:rPr>
        <w:t>2</w:t>
      </w:r>
      <w:r w:rsidRPr="0030147F">
        <w:rPr>
          <w:i/>
          <w:iCs/>
        </w:rPr>
        <w:t xml:space="preserve">: ITU Risk </w:t>
      </w:r>
      <w:r w:rsidR="0092477B">
        <w:rPr>
          <w:i/>
          <w:iCs/>
        </w:rPr>
        <w:t xml:space="preserve">Hear Map </w:t>
      </w:r>
      <w:r w:rsidRPr="0030147F">
        <w:rPr>
          <w:i/>
          <w:iCs/>
        </w:rPr>
        <w:t>(rev. 5 March 2021)</w:t>
      </w:r>
    </w:p>
    <w:p w14:paraId="129E1744" w14:textId="208862DE" w:rsidR="00835065" w:rsidRDefault="0092477B" w:rsidP="00B35DEA">
      <w:r>
        <w:rPr>
          <w:noProof/>
        </w:rPr>
        <w:drawing>
          <wp:inline distT="0" distB="0" distL="0" distR="0" wp14:anchorId="2B45999E" wp14:editId="42E16A80">
            <wp:extent cx="9249410" cy="499364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49410" cy="4993640"/>
                    </a:xfrm>
                    <a:prstGeom prst="rect">
                      <a:avLst/>
                    </a:prstGeom>
                  </pic:spPr>
                </pic:pic>
              </a:graphicData>
            </a:graphic>
          </wp:inline>
        </w:drawing>
      </w:r>
    </w:p>
    <w:p w14:paraId="5A0C2EB4" w14:textId="217B2185" w:rsidR="00835065" w:rsidRDefault="00835065" w:rsidP="00B35DEA"/>
    <w:p w14:paraId="400700C8" w14:textId="26304BD2" w:rsidR="004806E6" w:rsidRPr="0030147F" w:rsidRDefault="004806E6" w:rsidP="004806E6">
      <w:pPr>
        <w:keepNext/>
        <w:rPr>
          <w:i/>
          <w:iCs/>
        </w:rPr>
      </w:pPr>
      <w:r w:rsidRPr="0030147F">
        <w:rPr>
          <w:i/>
          <w:iCs/>
        </w:rPr>
        <w:lastRenderedPageBreak/>
        <w:t xml:space="preserve">Figure </w:t>
      </w:r>
      <w:r>
        <w:rPr>
          <w:i/>
          <w:iCs/>
        </w:rPr>
        <w:t>3</w:t>
      </w:r>
      <w:r w:rsidRPr="0030147F">
        <w:rPr>
          <w:i/>
          <w:iCs/>
        </w:rPr>
        <w:t xml:space="preserve">: ITU Risk </w:t>
      </w:r>
      <w:r w:rsidR="00E70B6D">
        <w:rPr>
          <w:i/>
          <w:iCs/>
        </w:rPr>
        <w:t>Monitoring Chart</w:t>
      </w:r>
      <w:r>
        <w:rPr>
          <w:i/>
          <w:iCs/>
        </w:rPr>
        <w:t xml:space="preserve"> </w:t>
      </w:r>
      <w:r w:rsidRPr="0030147F">
        <w:rPr>
          <w:i/>
          <w:iCs/>
        </w:rPr>
        <w:t>(rev. 5 March 2021)</w:t>
      </w:r>
    </w:p>
    <w:p w14:paraId="0BC1AB75" w14:textId="7582B4E8" w:rsidR="004806E6" w:rsidRDefault="0030700F" w:rsidP="00B35DEA">
      <w:r>
        <w:rPr>
          <w:noProof/>
        </w:rPr>
        <w:drawing>
          <wp:inline distT="0" distB="0" distL="0" distR="0" wp14:anchorId="326328B6" wp14:editId="5E63AA69">
            <wp:extent cx="9249410" cy="497967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49410" cy="4979670"/>
                    </a:xfrm>
                    <a:prstGeom prst="rect">
                      <a:avLst/>
                    </a:prstGeom>
                  </pic:spPr>
                </pic:pic>
              </a:graphicData>
            </a:graphic>
          </wp:inline>
        </w:drawing>
      </w:r>
    </w:p>
    <w:p w14:paraId="40975FDC" w14:textId="1932029A" w:rsidR="00CF134B" w:rsidRPr="00CF134B" w:rsidRDefault="00CF134B" w:rsidP="006848DD">
      <w:pPr>
        <w:spacing w:before="840"/>
        <w:jc w:val="center"/>
        <w:rPr>
          <w:rFonts w:cstheme="minorHAnsi"/>
        </w:rPr>
      </w:pPr>
      <w:r w:rsidRPr="008D77AF">
        <w:rPr>
          <w:rFonts w:cstheme="minorHAnsi"/>
        </w:rPr>
        <w:t>_______________</w:t>
      </w:r>
    </w:p>
    <w:sectPr w:rsidR="00CF134B" w:rsidRPr="00CF134B" w:rsidSect="00F60E4C">
      <w:pgSz w:w="16834" w:h="11907"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C784A" w14:textId="77777777" w:rsidR="00F867A5" w:rsidRDefault="00F867A5">
      <w:r>
        <w:separator/>
      </w:r>
    </w:p>
  </w:endnote>
  <w:endnote w:type="continuationSeparator" w:id="0">
    <w:p w14:paraId="47DD8E77" w14:textId="77777777" w:rsidR="00F867A5" w:rsidRDefault="00F8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CDDD" w14:textId="71E8601E" w:rsidR="00322D0D" w:rsidRDefault="00322D0D" w:rsidP="00CF134B">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69774" w14:textId="77777777" w:rsidR="00F867A5" w:rsidRDefault="00F867A5">
      <w:r>
        <w:t>____________________</w:t>
      </w:r>
    </w:p>
  </w:footnote>
  <w:footnote w:type="continuationSeparator" w:id="0">
    <w:p w14:paraId="751C0414" w14:textId="77777777" w:rsidR="00F867A5" w:rsidRDefault="00F86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C43F" w14:textId="77777777" w:rsidR="00322D0D" w:rsidRDefault="006535F1" w:rsidP="00CE433C">
    <w:pPr>
      <w:pStyle w:val="Header"/>
    </w:pPr>
    <w:r>
      <w:fldChar w:fldCharType="begin"/>
    </w:r>
    <w:r>
      <w:instrText>PAGE</w:instrText>
    </w:r>
    <w:r>
      <w:fldChar w:fldCharType="separate"/>
    </w:r>
    <w:r w:rsidR="00D338E0">
      <w:rPr>
        <w:noProof/>
      </w:rPr>
      <w:t>2</w:t>
    </w:r>
    <w:r>
      <w:rPr>
        <w:noProof/>
      </w:rPr>
      <w:fldChar w:fldCharType="end"/>
    </w:r>
  </w:p>
  <w:p w14:paraId="34EC98F4" w14:textId="512C4006" w:rsidR="00322D0D" w:rsidRPr="00623AE3" w:rsidRDefault="00D338E0" w:rsidP="00D338E0">
    <w:pPr>
      <w:pStyle w:val="Header"/>
      <w:rPr>
        <w:bCs/>
      </w:rPr>
    </w:pPr>
    <w:r w:rsidRPr="00F56668">
      <w:rPr>
        <w:bCs/>
      </w:rPr>
      <w:t>C2</w:t>
    </w:r>
    <w:r w:rsidR="00F56668" w:rsidRPr="00F56668">
      <w:rPr>
        <w:bCs/>
      </w:rPr>
      <w:t>1</w:t>
    </w:r>
    <w:r w:rsidR="00623AE3" w:rsidRPr="00F56668">
      <w:rPr>
        <w:bCs/>
      </w:rPr>
      <w:t>/</w:t>
    </w:r>
    <w:r w:rsidR="00417984">
      <w:rPr>
        <w:bCs/>
      </w:rPr>
      <w:t>61</w:t>
    </w:r>
    <w:r w:rsidR="00623AE3" w:rsidRPr="00F56668">
      <w:rPr>
        <w:bC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ACD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40B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CA9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DAC0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4AB4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3057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D614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5CF2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D28E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9EEB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8B3C7D"/>
    <w:multiLevelType w:val="hybridMultilevel"/>
    <w:tmpl w:val="E1D2EC26"/>
    <w:lvl w:ilvl="0" w:tplc="BE8ED83A">
      <w:start w:val="1"/>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004E0"/>
    <w:multiLevelType w:val="hybridMultilevel"/>
    <w:tmpl w:val="185E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EC374A"/>
    <w:multiLevelType w:val="multilevel"/>
    <w:tmpl w:val="AD504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205EFC"/>
    <w:multiLevelType w:val="hybridMultilevel"/>
    <w:tmpl w:val="70EA2BF2"/>
    <w:lvl w:ilvl="0" w:tplc="72B064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lvlOverride w:ilvl="0">
      <w:startOverride w:val="1"/>
    </w:lvlOverride>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210D4"/>
    <w:rsid w:val="00054007"/>
    <w:rsid w:val="00063016"/>
    <w:rsid w:val="00066795"/>
    <w:rsid w:val="00076AF6"/>
    <w:rsid w:val="00085CF2"/>
    <w:rsid w:val="000B1705"/>
    <w:rsid w:val="000B5FA9"/>
    <w:rsid w:val="000D036C"/>
    <w:rsid w:val="000D75B2"/>
    <w:rsid w:val="000E7FA9"/>
    <w:rsid w:val="00102490"/>
    <w:rsid w:val="001121F5"/>
    <w:rsid w:val="00113C1A"/>
    <w:rsid w:val="001270F2"/>
    <w:rsid w:val="001273A5"/>
    <w:rsid w:val="001400DC"/>
    <w:rsid w:val="00140CE1"/>
    <w:rsid w:val="00154550"/>
    <w:rsid w:val="0017539C"/>
    <w:rsid w:val="00175AC2"/>
    <w:rsid w:val="0017609F"/>
    <w:rsid w:val="001A3952"/>
    <w:rsid w:val="001C628E"/>
    <w:rsid w:val="001E0F7B"/>
    <w:rsid w:val="001E647A"/>
    <w:rsid w:val="001F7644"/>
    <w:rsid w:val="00203E54"/>
    <w:rsid w:val="002119FD"/>
    <w:rsid w:val="002130E0"/>
    <w:rsid w:val="00223104"/>
    <w:rsid w:val="00236780"/>
    <w:rsid w:val="00264425"/>
    <w:rsid w:val="00265875"/>
    <w:rsid w:val="00272648"/>
    <w:rsid w:val="0027303B"/>
    <w:rsid w:val="0028109B"/>
    <w:rsid w:val="00297D13"/>
    <w:rsid w:val="002A2188"/>
    <w:rsid w:val="002B1F58"/>
    <w:rsid w:val="002C1C7A"/>
    <w:rsid w:val="002E01C7"/>
    <w:rsid w:val="002E4104"/>
    <w:rsid w:val="002E56A7"/>
    <w:rsid w:val="0030147F"/>
    <w:rsid w:val="0030160F"/>
    <w:rsid w:val="0030700F"/>
    <w:rsid w:val="00322D0D"/>
    <w:rsid w:val="00341945"/>
    <w:rsid w:val="003942D4"/>
    <w:rsid w:val="003958A8"/>
    <w:rsid w:val="003C2533"/>
    <w:rsid w:val="003D449C"/>
    <w:rsid w:val="00401F99"/>
    <w:rsid w:val="0040435A"/>
    <w:rsid w:val="00412BD8"/>
    <w:rsid w:val="00415FFF"/>
    <w:rsid w:val="00416A24"/>
    <w:rsid w:val="00417984"/>
    <w:rsid w:val="00431D9E"/>
    <w:rsid w:val="00433CE8"/>
    <w:rsid w:val="00434A5C"/>
    <w:rsid w:val="004544D9"/>
    <w:rsid w:val="00455931"/>
    <w:rsid w:val="004806E6"/>
    <w:rsid w:val="0048133F"/>
    <w:rsid w:val="00490E72"/>
    <w:rsid w:val="00491157"/>
    <w:rsid w:val="004921C8"/>
    <w:rsid w:val="004A7924"/>
    <w:rsid w:val="004B2FEA"/>
    <w:rsid w:val="004B370F"/>
    <w:rsid w:val="004B5A3C"/>
    <w:rsid w:val="004D0C10"/>
    <w:rsid w:val="004D1851"/>
    <w:rsid w:val="004D599D"/>
    <w:rsid w:val="004E2EA5"/>
    <w:rsid w:val="004E3AEB"/>
    <w:rsid w:val="0050223C"/>
    <w:rsid w:val="005243FF"/>
    <w:rsid w:val="0055121A"/>
    <w:rsid w:val="00564FBC"/>
    <w:rsid w:val="00582442"/>
    <w:rsid w:val="005B539A"/>
    <w:rsid w:val="005E7A3B"/>
    <w:rsid w:val="005F27C6"/>
    <w:rsid w:val="005F3269"/>
    <w:rsid w:val="00623AE3"/>
    <w:rsid w:val="0064721E"/>
    <w:rsid w:val="0064737F"/>
    <w:rsid w:val="006535F1"/>
    <w:rsid w:val="0065557D"/>
    <w:rsid w:val="00662984"/>
    <w:rsid w:val="006716BB"/>
    <w:rsid w:val="006848DD"/>
    <w:rsid w:val="00696C19"/>
    <w:rsid w:val="006A650B"/>
    <w:rsid w:val="006B41C7"/>
    <w:rsid w:val="006B6680"/>
    <w:rsid w:val="006B6DCC"/>
    <w:rsid w:val="006D7C41"/>
    <w:rsid w:val="006F39C9"/>
    <w:rsid w:val="006F6548"/>
    <w:rsid w:val="006F7A9B"/>
    <w:rsid w:val="00702DEF"/>
    <w:rsid w:val="00706861"/>
    <w:rsid w:val="00740FE3"/>
    <w:rsid w:val="007416BE"/>
    <w:rsid w:val="0075051B"/>
    <w:rsid w:val="00793188"/>
    <w:rsid w:val="00794D34"/>
    <w:rsid w:val="00796805"/>
    <w:rsid w:val="007D79C5"/>
    <w:rsid w:val="007E04F2"/>
    <w:rsid w:val="00813E5E"/>
    <w:rsid w:val="00835065"/>
    <w:rsid w:val="0083581B"/>
    <w:rsid w:val="00841B86"/>
    <w:rsid w:val="00864AFF"/>
    <w:rsid w:val="008B3190"/>
    <w:rsid w:val="008B4A6A"/>
    <w:rsid w:val="008C4CB5"/>
    <w:rsid w:val="008C7E27"/>
    <w:rsid w:val="008D4244"/>
    <w:rsid w:val="009173EF"/>
    <w:rsid w:val="00923B95"/>
    <w:rsid w:val="0092477B"/>
    <w:rsid w:val="00932906"/>
    <w:rsid w:val="00961B0B"/>
    <w:rsid w:val="0098631D"/>
    <w:rsid w:val="009B38C3"/>
    <w:rsid w:val="009D2199"/>
    <w:rsid w:val="009E17BD"/>
    <w:rsid w:val="009E485A"/>
    <w:rsid w:val="009E7141"/>
    <w:rsid w:val="009F1EF0"/>
    <w:rsid w:val="009F66A3"/>
    <w:rsid w:val="00A04CEC"/>
    <w:rsid w:val="00A256A9"/>
    <w:rsid w:val="00A27F92"/>
    <w:rsid w:val="00A32257"/>
    <w:rsid w:val="00A36D20"/>
    <w:rsid w:val="00A55622"/>
    <w:rsid w:val="00A808E0"/>
    <w:rsid w:val="00A83502"/>
    <w:rsid w:val="00A8382F"/>
    <w:rsid w:val="00A93619"/>
    <w:rsid w:val="00A95D40"/>
    <w:rsid w:val="00AA4B0D"/>
    <w:rsid w:val="00AC47C8"/>
    <w:rsid w:val="00AD15B3"/>
    <w:rsid w:val="00AD39A0"/>
    <w:rsid w:val="00AF6E49"/>
    <w:rsid w:val="00B04A67"/>
    <w:rsid w:val="00B0583C"/>
    <w:rsid w:val="00B24B26"/>
    <w:rsid w:val="00B35DEA"/>
    <w:rsid w:val="00B40A81"/>
    <w:rsid w:val="00B44910"/>
    <w:rsid w:val="00B72267"/>
    <w:rsid w:val="00B76EB6"/>
    <w:rsid w:val="00B7737B"/>
    <w:rsid w:val="00B824C8"/>
    <w:rsid w:val="00B97976"/>
    <w:rsid w:val="00BC1F04"/>
    <w:rsid w:val="00BC251A"/>
    <w:rsid w:val="00BC404A"/>
    <w:rsid w:val="00BD032B"/>
    <w:rsid w:val="00BD2CAB"/>
    <w:rsid w:val="00BD36BD"/>
    <w:rsid w:val="00BE2640"/>
    <w:rsid w:val="00C01189"/>
    <w:rsid w:val="00C0426A"/>
    <w:rsid w:val="00C374DE"/>
    <w:rsid w:val="00C47AD4"/>
    <w:rsid w:val="00C52964"/>
    <w:rsid w:val="00C52D81"/>
    <w:rsid w:val="00C55198"/>
    <w:rsid w:val="00CA4662"/>
    <w:rsid w:val="00CA6393"/>
    <w:rsid w:val="00CB18FF"/>
    <w:rsid w:val="00CB247F"/>
    <w:rsid w:val="00CB6E27"/>
    <w:rsid w:val="00CD0C08"/>
    <w:rsid w:val="00CD0D41"/>
    <w:rsid w:val="00CD6515"/>
    <w:rsid w:val="00CE03FB"/>
    <w:rsid w:val="00CE433C"/>
    <w:rsid w:val="00CF134B"/>
    <w:rsid w:val="00CF33F3"/>
    <w:rsid w:val="00CF5A9F"/>
    <w:rsid w:val="00D06183"/>
    <w:rsid w:val="00D143D0"/>
    <w:rsid w:val="00D22C42"/>
    <w:rsid w:val="00D338E0"/>
    <w:rsid w:val="00D4582A"/>
    <w:rsid w:val="00D65041"/>
    <w:rsid w:val="00D74679"/>
    <w:rsid w:val="00D77176"/>
    <w:rsid w:val="00D8774A"/>
    <w:rsid w:val="00DB384B"/>
    <w:rsid w:val="00DB77C7"/>
    <w:rsid w:val="00E07605"/>
    <w:rsid w:val="00E10E80"/>
    <w:rsid w:val="00E11475"/>
    <w:rsid w:val="00E124F0"/>
    <w:rsid w:val="00E2165E"/>
    <w:rsid w:val="00E52E8A"/>
    <w:rsid w:val="00E60F04"/>
    <w:rsid w:val="00E66415"/>
    <w:rsid w:val="00E70B6D"/>
    <w:rsid w:val="00E854E4"/>
    <w:rsid w:val="00EA2120"/>
    <w:rsid w:val="00EB0D6F"/>
    <w:rsid w:val="00EB2232"/>
    <w:rsid w:val="00EB3E45"/>
    <w:rsid w:val="00EC5337"/>
    <w:rsid w:val="00ED6C3F"/>
    <w:rsid w:val="00ED71D2"/>
    <w:rsid w:val="00EE3ABA"/>
    <w:rsid w:val="00EF0BC6"/>
    <w:rsid w:val="00F2150A"/>
    <w:rsid w:val="00F231D8"/>
    <w:rsid w:val="00F2445E"/>
    <w:rsid w:val="00F46C5F"/>
    <w:rsid w:val="00F56668"/>
    <w:rsid w:val="00F60E4C"/>
    <w:rsid w:val="00F75156"/>
    <w:rsid w:val="00F867A5"/>
    <w:rsid w:val="00F94A63"/>
    <w:rsid w:val="00FA1C28"/>
    <w:rsid w:val="00FA5E3B"/>
    <w:rsid w:val="00FB1279"/>
    <w:rsid w:val="00FB7596"/>
    <w:rsid w:val="00FD427E"/>
    <w:rsid w:val="00FE4077"/>
    <w:rsid w:val="00FE77D2"/>
    <w:rsid w:val="00FF00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E04E449"/>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uiPriority w:val="99"/>
    <w:rsid w:val="00813E5E"/>
    <w:rPr>
      <w:rFonts w:ascii="Calibri" w:hAnsi="Calibri"/>
      <w:position w:val="6"/>
      <w:sz w:val="16"/>
    </w:rPr>
  </w:style>
  <w:style w:type="paragraph" w:styleId="FootnoteText">
    <w:name w:val="footnote text"/>
    <w:basedOn w:val="Normal"/>
    <w:link w:val="FootnoteTextChar"/>
    <w:uiPriority w:val="99"/>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aliases w:val="超级链接,Style 58,超?级链"/>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NoSpacing">
    <w:name w:val="No Spacing"/>
    <w:uiPriority w:val="1"/>
    <w:qFormat/>
    <w:rsid w:val="00CF5A9F"/>
    <w:rPr>
      <w:rFonts w:asciiTheme="minorHAnsi" w:eastAsiaTheme="minorHAnsi" w:hAnsiTheme="minorHAnsi" w:cstheme="minorBidi"/>
      <w:sz w:val="22"/>
      <w:szCs w:val="22"/>
      <w:lang w:eastAsia="en-US"/>
    </w:rPr>
  </w:style>
  <w:style w:type="paragraph" w:customStyle="1" w:styleId="Default">
    <w:name w:val="Default"/>
    <w:rsid w:val="00CF134B"/>
    <w:pPr>
      <w:autoSpaceDE w:val="0"/>
      <w:autoSpaceDN w:val="0"/>
      <w:adjustRightInd w:val="0"/>
    </w:pPr>
    <w:rPr>
      <w:rFonts w:ascii="Calibri" w:eastAsiaTheme="minorHAnsi" w:hAnsi="Calibri" w:cs="Calibri"/>
      <w:color w:val="000000"/>
      <w:sz w:val="24"/>
      <w:szCs w:val="24"/>
      <w:lang w:eastAsia="en-US"/>
    </w:rPr>
  </w:style>
  <w:style w:type="character" w:customStyle="1" w:styleId="FootnoteTextChar">
    <w:name w:val="Footnote Text Char"/>
    <w:basedOn w:val="DefaultParagraphFont"/>
    <w:link w:val="FootnoteText"/>
    <w:uiPriority w:val="99"/>
    <w:rsid w:val="00CF134B"/>
    <w:rPr>
      <w:rFonts w:ascii="Calibri" w:hAnsi="Calibri"/>
      <w:sz w:val="24"/>
      <w:lang w:val="en-GB" w:eastAsia="en-US"/>
    </w:rPr>
  </w:style>
  <w:style w:type="character" w:styleId="UnresolvedMention">
    <w:name w:val="Unresolved Mention"/>
    <w:basedOn w:val="DefaultParagraphFont"/>
    <w:uiPriority w:val="99"/>
    <w:semiHidden/>
    <w:unhideWhenUsed/>
    <w:rsid w:val="006848DD"/>
    <w:rPr>
      <w:color w:val="605E5C"/>
      <w:shd w:val="clear" w:color="auto" w:fill="E1DFDD"/>
    </w:rPr>
  </w:style>
  <w:style w:type="paragraph" w:styleId="ListParagraph">
    <w:name w:val="List Paragraph"/>
    <w:basedOn w:val="Normal"/>
    <w:link w:val="ListParagraphChar"/>
    <w:uiPriority w:val="34"/>
    <w:qFormat/>
    <w:rsid w:val="004A7924"/>
    <w:pPr>
      <w:ind w:left="720"/>
      <w:contextualSpacing/>
    </w:pPr>
  </w:style>
  <w:style w:type="character" w:customStyle="1" w:styleId="ListParagraphChar">
    <w:name w:val="List Paragraph Char"/>
    <w:basedOn w:val="DefaultParagraphFont"/>
    <w:link w:val="ListParagraph"/>
    <w:uiPriority w:val="34"/>
    <w:rsid w:val="004A7924"/>
    <w:rPr>
      <w:rFonts w:ascii="Calibri" w:hAnsi="Calibri"/>
      <w:sz w:val="24"/>
      <w:lang w:val="en-GB" w:eastAsia="en-US"/>
    </w:rPr>
  </w:style>
  <w:style w:type="table" w:styleId="ListTable1Light-Accent1">
    <w:name w:val="List Table 1 Light Accent 1"/>
    <w:basedOn w:val="TableNormal"/>
    <w:uiPriority w:val="46"/>
    <w:rsid w:val="004A7924"/>
    <w:rPr>
      <w:rFonts w:ascii="Times New Roman" w:eastAsia="SimSun" w:hAnsi="Times New Roman"/>
      <w:lang w:eastAsia="ja-JP"/>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F2445E"/>
    <w:rPr>
      <w:sz w:val="16"/>
      <w:szCs w:val="16"/>
    </w:rPr>
  </w:style>
  <w:style w:type="paragraph" w:styleId="CommentText">
    <w:name w:val="annotation text"/>
    <w:basedOn w:val="Normal"/>
    <w:link w:val="CommentTextChar"/>
    <w:semiHidden/>
    <w:unhideWhenUsed/>
    <w:rsid w:val="00F2445E"/>
    <w:rPr>
      <w:sz w:val="20"/>
    </w:rPr>
  </w:style>
  <w:style w:type="character" w:customStyle="1" w:styleId="CommentTextChar">
    <w:name w:val="Comment Text Char"/>
    <w:basedOn w:val="DefaultParagraphFont"/>
    <w:link w:val="CommentText"/>
    <w:semiHidden/>
    <w:rsid w:val="00F2445E"/>
    <w:rPr>
      <w:rFonts w:ascii="Calibri" w:hAnsi="Calibri"/>
      <w:lang w:val="en-GB" w:eastAsia="en-US"/>
    </w:rPr>
  </w:style>
  <w:style w:type="paragraph" w:styleId="CommentSubject">
    <w:name w:val="annotation subject"/>
    <w:basedOn w:val="CommentText"/>
    <w:next w:val="CommentText"/>
    <w:link w:val="CommentSubjectChar"/>
    <w:semiHidden/>
    <w:unhideWhenUsed/>
    <w:rsid w:val="00F2445E"/>
    <w:rPr>
      <w:b/>
      <w:bCs/>
    </w:rPr>
  </w:style>
  <w:style w:type="character" w:customStyle="1" w:styleId="CommentSubjectChar">
    <w:name w:val="Comment Subject Char"/>
    <w:basedOn w:val="CommentTextChar"/>
    <w:link w:val="CommentSubject"/>
    <w:semiHidden/>
    <w:rsid w:val="00F2445E"/>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17-CL-C-0074/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itu.int/md/S20-CWGFHR11-C-0012/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tu.int/md/S21-CL-C-0065/e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itu.int/md/S20-CL-C-0061/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S17-CL-C-0073/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20BCD90392CE4983D33C8AE8606CB9" ma:contentTypeVersion="4" ma:contentTypeDescription="Create a new document." ma:contentTypeScope="" ma:versionID="ab0278a19d79d79aba07f0fc42ad4ff1">
  <xsd:schema xmlns:xsd="http://www.w3.org/2001/XMLSchema" xmlns:xs="http://www.w3.org/2001/XMLSchema" xmlns:p="http://schemas.microsoft.com/office/2006/metadata/properties" xmlns:ns2="4c272582-4164-40b3-8c4b-3c1a04c8dc1b" targetNamespace="http://schemas.microsoft.com/office/2006/metadata/properties" ma:root="true" ma:fieldsID="350f63e12ddd2528da1f5e323684cf9d" ns2:_="">
    <xsd:import namespace="4c272582-4164-40b3-8c4b-3c1a04c8dc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72582-4164-40b3-8c4b-3c1a04c8d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3EB29-FD37-43DA-8F28-769973CE7279}">
  <ds:schemaRefs>
    <ds:schemaRef ds:uri="http://schemas.microsoft.com/office/2006/documentManagement/types"/>
    <ds:schemaRef ds:uri="4c272582-4164-40b3-8c4b-3c1a04c8dc1b"/>
    <ds:schemaRef ds:uri="http://schemas.microsoft.com/office/infopath/2007/PartnerControls"/>
    <ds:schemaRef ds:uri="http://purl.org/dc/term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E4F45A81-0774-40CC-AB61-3B5C85A569C0}">
  <ds:schemaRefs>
    <ds:schemaRef ds:uri="http://schemas.microsoft.com/sharepoint/v3/contenttype/forms"/>
  </ds:schemaRefs>
</ds:datastoreItem>
</file>

<file path=customXml/itemProps3.xml><?xml version="1.0" encoding="utf-8"?>
<ds:datastoreItem xmlns:ds="http://schemas.openxmlformats.org/officeDocument/2006/customXml" ds:itemID="{733CCD6F-BF8B-49DA-A60D-8CDFCF7B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72582-4164-40b3-8c4b-3c1a04c8d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14963E-0BE0-44B2-8BB2-30F54277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1337</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C21 Template</vt:lpstr>
    </vt:vector>
  </TitlesOfParts>
  <Manager>General Secretariat - Pool</Manager>
  <Company>International Telecommunication Union (ITU)</Company>
  <LinksUpToDate>false</LinksUpToDate>
  <CharactersWithSpaces>8841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risk management action plan</dc:title>
  <dc:subject>Council 2021, Virtual consultation of councillors</dc:subject>
  <dc:creator>Brouard, Ricarda</dc:creator>
  <cp:keywords>C2021, C21, VCC</cp:keywords>
  <dc:description/>
  <cp:lastModifiedBy>Brouard, Ricarda</cp:lastModifiedBy>
  <cp:revision>2</cp:revision>
  <cp:lastPrinted>2000-07-18T13:30:00Z</cp:lastPrinted>
  <dcterms:created xsi:type="dcterms:W3CDTF">2021-05-12T09:26:00Z</dcterms:created>
  <dcterms:modified xsi:type="dcterms:W3CDTF">2021-05-12T09:26:00Z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0x0101003A20BCD90392CE4983D33C8AE8606CB9</vt:lpwstr>
  </property>
</Properties>
</file>