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81DB2" w:rsidRPr="00813E5E" w14:paraId="7E840B9A" w14:textId="77777777" w:rsidTr="00981DB2">
        <w:trPr>
          <w:cantSplit/>
          <w:trHeight w:val="1276"/>
        </w:trPr>
        <w:tc>
          <w:tcPr>
            <w:tcW w:w="6911" w:type="dxa"/>
          </w:tcPr>
          <w:p w14:paraId="3C0B837C" w14:textId="77777777" w:rsidR="00981DB2" w:rsidRPr="00813E5E" w:rsidRDefault="00981DB2" w:rsidP="00981DB2">
            <w:pPr>
              <w:spacing w:before="360" w:after="48" w:line="240" w:lineRule="atLeast"/>
              <w:rPr>
                <w:position w:val="6"/>
              </w:rPr>
            </w:pPr>
            <w:bookmarkStart w:id="0" w:name="dc06"/>
            <w:bookmarkEnd w:id="0"/>
            <w:r w:rsidRPr="00DE4373">
              <w:rPr>
                <w:b/>
                <w:bCs/>
                <w:position w:val="6"/>
                <w:sz w:val="30"/>
                <w:szCs w:val="30"/>
              </w:rPr>
              <w:t>Council 2021</w:t>
            </w:r>
            <w:r w:rsidRPr="00DE4373">
              <w:rPr>
                <w:b/>
                <w:bCs/>
                <w:position w:val="6"/>
                <w:sz w:val="30"/>
                <w:szCs w:val="30"/>
              </w:rPr>
              <w:br/>
            </w:r>
            <w:r w:rsidRPr="00DE4373">
              <w:rPr>
                <w:b/>
                <w:bCs/>
                <w:position w:val="6"/>
                <w:sz w:val="28"/>
                <w:szCs w:val="28"/>
              </w:rPr>
              <w:t xml:space="preserve">Virtual consultation of councillors, </w:t>
            </w:r>
            <w:r w:rsidRPr="00722181">
              <w:rPr>
                <w:b/>
                <w:bCs/>
                <w:position w:val="6"/>
                <w:sz w:val="28"/>
                <w:szCs w:val="28"/>
              </w:rPr>
              <w:t>8-18 June</w:t>
            </w:r>
            <w:r w:rsidRPr="00DE4373">
              <w:rPr>
                <w:b/>
                <w:bCs/>
                <w:position w:val="6"/>
                <w:sz w:val="28"/>
                <w:szCs w:val="28"/>
              </w:rPr>
              <w:t xml:space="preserve"> 2021</w:t>
            </w:r>
          </w:p>
        </w:tc>
        <w:tc>
          <w:tcPr>
            <w:tcW w:w="3120" w:type="dxa"/>
            <w:vAlign w:val="center"/>
          </w:tcPr>
          <w:p w14:paraId="20BFF0C2" w14:textId="77777777" w:rsidR="00981DB2" w:rsidRPr="00813E5E" w:rsidRDefault="00981DB2" w:rsidP="00981DB2">
            <w:pPr>
              <w:spacing w:after="120" w:line="240" w:lineRule="atLeast"/>
            </w:pPr>
            <w:bookmarkStart w:id="1" w:name="ditulogo"/>
            <w:bookmarkEnd w:id="1"/>
            <w:r>
              <w:rPr>
                <w:noProof/>
                <w:lang w:val="en-US"/>
              </w:rPr>
              <w:drawing>
                <wp:inline distT="0" distB="0" distL="0" distR="0" wp14:anchorId="1DD15F48" wp14:editId="044107AE">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981DB2" w:rsidRPr="00813E5E" w14:paraId="482D13D6" w14:textId="77777777" w:rsidTr="00981DB2">
        <w:trPr>
          <w:cantSplit/>
        </w:trPr>
        <w:tc>
          <w:tcPr>
            <w:tcW w:w="6911" w:type="dxa"/>
            <w:tcBorders>
              <w:bottom w:val="single" w:sz="12" w:space="0" w:color="auto"/>
            </w:tcBorders>
          </w:tcPr>
          <w:p w14:paraId="2ABE1DF0" w14:textId="77777777" w:rsidR="00981DB2" w:rsidRPr="00813E5E" w:rsidRDefault="00981DB2" w:rsidP="00981DB2">
            <w:pPr>
              <w:spacing w:after="0" w:line="240" w:lineRule="atLeast"/>
              <w:rPr>
                <w:b/>
                <w:smallCaps/>
                <w:szCs w:val="24"/>
              </w:rPr>
            </w:pPr>
          </w:p>
        </w:tc>
        <w:tc>
          <w:tcPr>
            <w:tcW w:w="3120" w:type="dxa"/>
            <w:tcBorders>
              <w:bottom w:val="single" w:sz="12" w:space="0" w:color="auto"/>
            </w:tcBorders>
          </w:tcPr>
          <w:p w14:paraId="5A8F57ED" w14:textId="77777777" w:rsidR="00981DB2" w:rsidRPr="00813E5E" w:rsidRDefault="00981DB2" w:rsidP="00981DB2">
            <w:pPr>
              <w:spacing w:after="0" w:line="240" w:lineRule="atLeast"/>
              <w:rPr>
                <w:szCs w:val="24"/>
              </w:rPr>
            </w:pPr>
          </w:p>
        </w:tc>
      </w:tr>
      <w:tr w:rsidR="00981DB2" w:rsidRPr="00813E5E" w14:paraId="6F5E1114" w14:textId="77777777" w:rsidTr="00981DB2">
        <w:trPr>
          <w:cantSplit/>
        </w:trPr>
        <w:tc>
          <w:tcPr>
            <w:tcW w:w="6911" w:type="dxa"/>
            <w:tcBorders>
              <w:top w:val="single" w:sz="12" w:space="0" w:color="auto"/>
            </w:tcBorders>
          </w:tcPr>
          <w:p w14:paraId="045ED26F" w14:textId="77777777" w:rsidR="00981DB2" w:rsidRPr="00813E5E" w:rsidRDefault="00981DB2" w:rsidP="00981DB2">
            <w:pPr>
              <w:spacing w:after="0" w:line="240" w:lineRule="atLeast"/>
              <w:rPr>
                <w:b/>
                <w:smallCaps/>
                <w:szCs w:val="24"/>
              </w:rPr>
            </w:pPr>
          </w:p>
        </w:tc>
        <w:tc>
          <w:tcPr>
            <w:tcW w:w="3120" w:type="dxa"/>
            <w:tcBorders>
              <w:top w:val="single" w:sz="12" w:space="0" w:color="auto"/>
            </w:tcBorders>
          </w:tcPr>
          <w:p w14:paraId="44BBB00F" w14:textId="77777777" w:rsidR="00981DB2" w:rsidRPr="00813E5E" w:rsidRDefault="00981DB2" w:rsidP="00981DB2">
            <w:pPr>
              <w:spacing w:after="0" w:line="240" w:lineRule="atLeast"/>
              <w:rPr>
                <w:szCs w:val="24"/>
              </w:rPr>
            </w:pPr>
          </w:p>
        </w:tc>
      </w:tr>
      <w:tr w:rsidR="00981DB2" w:rsidRPr="00813E5E" w14:paraId="71498EDF" w14:textId="77777777" w:rsidTr="00981DB2">
        <w:trPr>
          <w:cantSplit/>
          <w:trHeight w:val="23"/>
        </w:trPr>
        <w:tc>
          <w:tcPr>
            <w:tcW w:w="6911" w:type="dxa"/>
            <w:vMerge w:val="restart"/>
          </w:tcPr>
          <w:p w14:paraId="06C2201C" w14:textId="77777777" w:rsidR="00981DB2" w:rsidRPr="00E85629" w:rsidRDefault="00981DB2" w:rsidP="00981DB2">
            <w:pPr>
              <w:tabs>
                <w:tab w:val="left" w:pos="851"/>
              </w:tabs>
              <w:spacing w:after="0" w:line="240" w:lineRule="atLeast"/>
              <w:rPr>
                <w:b/>
              </w:rPr>
            </w:pPr>
            <w:bookmarkStart w:id="2" w:name="dmeeting" w:colFirst="0" w:colLast="0"/>
            <w:bookmarkStart w:id="3" w:name="dnum" w:colFirst="1" w:colLast="1"/>
            <w:r>
              <w:rPr>
                <w:b/>
              </w:rPr>
              <w:t>Agenda item: ADM 27</w:t>
            </w:r>
          </w:p>
        </w:tc>
        <w:tc>
          <w:tcPr>
            <w:tcW w:w="3120" w:type="dxa"/>
          </w:tcPr>
          <w:p w14:paraId="60567EC1" w14:textId="77777777" w:rsidR="00981DB2" w:rsidRPr="00E85629" w:rsidRDefault="00981DB2" w:rsidP="00981DB2">
            <w:pPr>
              <w:tabs>
                <w:tab w:val="left" w:pos="851"/>
              </w:tabs>
              <w:spacing w:after="0" w:line="240" w:lineRule="atLeast"/>
              <w:rPr>
                <w:b/>
              </w:rPr>
            </w:pPr>
            <w:r>
              <w:rPr>
                <w:b/>
              </w:rPr>
              <w:t>Document C21/54-E</w:t>
            </w:r>
          </w:p>
        </w:tc>
      </w:tr>
      <w:tr w:rsidR="00981DB2" w:rsidRPr="00813E5E" w14:paraId="4CB2AF25" w14:textId="77777777" w:rsidTr="00981DB2">
        <w:trPr>
          <w:cantSplit/>
          <w:trHeight w:val="23"/>
        </w:trPr>
        <w:tc>
          <w:tcPr>
            <w:tcW w:w="6911" w:type="dxa"/>
            <w:vMerge/>
          </w:tcPr>
          <w:p w14:paraId="2DFAFC45" w14:textId="77777777" w:rsidR="00981DB2" w:rsidRPr="00813E5E" w:rsidRDefault="00981DB2" w:rsidP="00981DB2">
            <w:pPr>
              <w:tabs>
                <w:tab w:val="left" w:pos="851"/>
              </w:tabs>
              <w:spacing w:after="0" w:line="240" w:lineRule="atLeast"/>
              <w:rPr>
                <w:b/>
              </w:rPr>
            </w:pPr>
            <w:bookmarkStart w:id="4" w:name="ddate" w:colFirst="1" w:colLast="1"/>
            <w:bookmarkEnd w:id="2"/>
            <w:bookmarkEnd w:id="3"/>
          </w:p>
        </w:tc>
        <w:tc>
          <w:tcPr>
            <w:tcW w:w="3120" w:type="dxa"/>
          </w:tcPr>
          <w:p w14:paraId="10ACB544" w14:textId="77777777" w:rsidR="00981DB2" w:rsidRPr="00E85629" w:rsidRDefault="00981DB2" w:rsidP="00981DB2">
            <w:pPr>
              <w:tabs>
                <w:tab w:val="left" w:pos="993"/>
              </w:tabs>
              <w:spacing w:after="0"/>
              <w:rPr>
                <w:b/>
              </w:rPr>
            </w:pPr>
            <w:r>
              <w:rPr>
                <w:b/>
              </w:rPr>
              <w:t>7 April 2021</w:t>
            </w:r>
          </w:p>
        </w:tc>
      </w:tr>
      <w:tr w:rsidR="00981DB2" w:rsidRPr="00813E5E" w14:paraId="6A46109D" w14:textId="77777777" w:rsidTr="00981DB2">
        <w:trPr>
          <w:cantSplit/>
          <w:trHeight w:val="23"/>
        </w:trPr>
        <w:tc>
          <w:tcPr>
            <w:tcW w:w="6911" w:type="dxa"/>
            <w:vMerge/>
          </w:tcPr>
          <w:p w14:paraId="7DF5F62E" w14:textId="77777777" w:rsidR="00981DB2" w:rsidRPr="00813E5E" w:rsidRDefault="00981DB2" w:rsidP="00981DB2">
            <w:pPr>
              <w:tabs>
                <w:tab w:val="left" w:pos="851"/>
              </w:tabs>
              <w:spacing w:after="0" w:line="240" w:lineRule="atLeast"/>
              <w:rPr>
                <w:b/>
              </w:rPr>
            </w:pPr>
            <w:bookmarkStart w:id="5" w:name="dorlang" w:colFirst="1" w:colLast="1"/>
            <w:bookmarkEnd w:id="4"/>
          </w:p>
        </w:tc>
        <w:tc>
          <w:tcPr>
            <w:tcW w:w="3120" w:type="dxa"/>
          </w:tcPr>
          <w:p w14:paraId="5FF23773" w14:textId="77777777" w:rsidR="00981DB2" w:rsidRPr="00E85629" w:rsidRDefault="00981DB2" w:rsidP="00981DB2">
            <w:pPr>
              <w:tabs>
                <w:tab w:val="left" w:pos="993"/>
              </w:tabs>
              <w:spacing w:after="0"/>
              <w:rPr>
                <w:b/>
              </w:rPr>
            </w:pPr>
            <w:r>
              <w:rPr>
                <w:b/>
              </w:rPr>
              <w:t>Original: English</w:t>
            </w:r>
          </w:p>
        </w:tc>
      </w:tr>
      <w:tr w:rsidR="00981DB2" w:rsidRPr="00813E5E" w14:paraId="7CFE3EED" w14:textId="77777777" w:rsidTr="00981DB2">
        <w:trPr>
          <w:cantSplit/>
        </w:trPr>
        <w:tc>
          <w:tcPr>
            <w:tcW w:w="10031" w:type="dxa"/>
            <w:gridSpan w:val="2"/>
          </w:tcPr>
          <w:p w14:paraId="1CF84F13" w14:textId="77777777" w:rsidR="00981DB2" w:rsidRPr="00DE4373" w:rsidRDefault="00981DB2" w:rsidP="00981DB2">
            <w:pPr>
              <w:pStyle w:val="Source"/>
            </w:pPr>
            <w:bookmarkStart w:id="6" w:name="dsource" w:colFirst="0" w:colLast="0"/>
            <w:bookmarkEnd w:id="5"/>
            <w:r w:rsidRPr="009C2EDE">
              <w:t>Report by the Secretary-General</w:t>
            </w:r>
          </w:p>
        </w:tc>
      </w:tr>
      <w:tr w:rsidR="00981DB2" w:rsidRPr="00813E5E" w14:paraId="46F771B1" w14:textId="77777777" w:rsidTr="00981DB2">
        <w:trPr>
          <w:cantSplit/>
        </w:trPr>
        <w:tc>
          <w:tcPr>
            <w:tcW w:w="10031" w:type="dxa"/>
            <w:gridSpan w:val="2"/>
          </w:tcPr>
          <w:p w14:paraId="40C0FEB0" w14:textId="77777777" w:rsidR="00981DB2" w:rsidRPr="00813E5E" w:rsidRDefault="00981DB2" w:rsidP="00981DB2">
            <w:pPr>
              <w:pStyle w:val="Title1"/>
            </w:pPr>
            <w:bookmarkStart w:id="7" w:name="dtitle1" w:colFirst="0" w:colLast="0"/>
            <w:bookmarkEnd w:id="6"/>
            <w:r>
              <w:t>PROGRESS REPORT ON THE IMPLEMENTATION OF</w:t>
            </w:r>
            <w:r>
              <w:br/>
              <w:t>THE HUMAN RESOURCES STRATEGIC PLAN</w:t>
            </w:r>
            <w:r>
              <w:br/>
              <w:t>AND OF RESOLUTION 48 (REV. DUBAI, 2018)</w:t>
            </w:r>
          </w:p>
        </w:tc>
      </w:tr>
      <w:bookmarkEnd w:id="7"/>
    </w:tbl>
    <w:p w14:paraId="6E9A8FF3" w14:textId="77777777" w:rsidR="00291E32" w:rsidRPr="00DF339A" w:rsidRDefault="00291E32" w:rsidP="00291E32">
      <w:pPr>
        <w:spacing w:after="0" w:line="240" w:lineRule="auto"/>
        <w:rPr>
          <w:rFonts w:ascii="Times New Roman" w:eastAsia="Times New Roman" w:hAnsi="Times New Roman" w:cs="Times New Roman"/>
          <w:szCs w:val="20"/>
          <w:lang w:val="en-US"/>
        </w:rPr>
      </w:pPr>
    </w:p>
    <w:tbl>
      <w:tblPr>
        <w:tblW w:w="8363"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3"/>
      </w:tblGrid>
      <w:tr w:rsidR="00291E32" w:rsidRPr="00DF339A" w14:paraId="292965B0" w14:textId="77777777" w:rsidTr="00315AEA">
        <w:trPr>
          <w:trHeight w:val="3314"/>
        </w:trPr>
        <w:tc>
          <w:tcPr>
            <w:tcW w:w="8363" w:type="dxa"/>
            <w:tcBorders>
              <w:top w:val="single" w:sz="12" w:space="0" w:color="auto"/>
              <w:left w:val="single" w:sz="12" w:space="0" w:color="auto"/>
              <w:bottom w:val="single" w:sz="12" w:space="0" w:color="auto"/>
              <w:right w:val="single" w:sz="12" w:space="0" w:color="auto"/>
            </w:tcBorders>
          </w:tcPr>
          <w:p w14:paraId="3A914A13" w14:textId="72A1EAA5" w:rsidR="00291E32" w:rsidRPr="00981DB2" w:rsidRDefault="00467F16" w:rsidP="00981DB2">
            <w:pPr>
              <w:keepNext/>
              <w:keepLines/>
              <w:tabs>
                <w:tab w:val="left" w:pos="794"/>
                <w:tab w:val="left" w:pos="2127"/>
                <w:tab w:val="left" w:pos="2410"/>
                <w:tab w:val="left" w:pos="2921"/>
                <w:tab w:val="left" w:pos="3261"/>
              </w:tabs>
              <w:spacing w:before="120" w:after="120" w:line="240" w:lineRule="auto"/>
              <w:jc w:val="both"/>
              <w:rPr>
                <w:rFonts w:eastAsia="Times New Roman" w:cstheme="minorHAnsi"/>
                <w:b/>
                <w:sz w:val="24"/>
                <w:szCs w:val="24"/>
              </w:rPr>
            </w:pPr>
            <w:r>
              <w:rPr>
                <w:rFonts w:eastAsia="Times New Roman" w:cstheme="minorHAnsi"/>
                <w:b/>
                <w:sz w:val="24"/>
                <w:szCs w:val="24"/>
              </w:rPr>
              <w:t>Summary</w:t>
            </w:r>
          </w:p>
          <w:p w14:paraId="109B8927" w14:textId="333D466F" w:rsidR="00291E32" w:rsidRPr="00981DB2" w:rsidRDefault="00291E32" w:rsidP="000C5FB7">
            <w:pPr>
              <w:tabs>
                <w:tab w:val="left" w:pos="567"/>
              </w:tabs>
              <w:spacing w:before="60" w:after="60" w:line="240" w:lineRule="auto"/>
              <w:jc w:val="both"/>
              <w:rPr>
                <w:rFonts w:eastAsia="Times New Roman" w:cstheme="minorHAnsi"/>
                <w:iCs/>
                <w:sz w:val="24"/>
                <w:szCs w:val="24"/>
                <w:lang w:val="en-US"/>
              </w:rPr>
            </w:pPr>
            <w:r w:rsidRPr="00981DB2">
              <w:rPr>
                <w:rFonts w:eastAsia="Times New Roman" w:cstheme="minorHAnsi"/>
                <w:sz w:val="24"/>
                <w:szCs w:val="24"/>
              </w:rPr>
              <w:t xml:space="preserve">The Council 2019 approved a four (4)-year People Strategy and Human Resources Strategic Plan (HRSP) 2020-2023 aligned with the ITU strategic and financial plans, to respond to the needs of the Union, its membership, and its staff. </w:t>
            </w:r>
            <w:r w:rsidR="00467F16">
              <w:rPr>
                <w:rFonts w:eastAsia="Times New Roman" w:cstheme="minorHAnsi"/>
                <w:sz w:val="24"/>
                <w:szCs w:val="24"/>
              </w:rPr>
              <w:t xml:space="preserve">This report contains </w:t>
            </w:r>
            <w:r w:rsidRPr="00981DB2">
              <w:rPr>
                <w:rFonts w:eastAsia="Times New Roman" w:cstheme="minorHAnsi"/>
                <w:iCs/>
                <w:sz w:val="24"/>
                <w:szCs w:val="24"/>
                <w:lang w:val="en-US"/>
              </w:rPr>
              <w:t>the implementation of the HRSP covering the period 2019-202</w:t>
            </w:r>
            <w:r w:rsidR="00CF0BC1" w:rsidRPr="00981DB2">
              <w:rPr>
                <w:rFonts w:eastAsia="Times New Roman" w:cstheme="minorHAnsi"/>
                <w:iCs/>
                <w:sz w:val="24"/>
                <w:szCs w:val="24"/>
                <w:lang w:val="en-US"/>
              </w:rPr>
              <w:t>1</w:t>
            </w:r>
            <w:r w:rsidR="00467F16">
              <w:rPr>
                <w:rFonts w:eastAsia="Times New Roman" w:cstheme="minorHAnsi"/>
                <w:iCs/>
                <w:sz w:val="24"/>
                <w:szCs w:val="24"/>
                <w:lang w:val="en-US"/>
              </w:rPr>
              <w:t>, as well as the following annexes</w:t>
            </w:r>
            <w:r w:rsidR="00802FA3">
              <w:rPr>
                <w:rFonts w:eastAsia="Times New Roman" w:cstheme="minorHAnsi"/>
                <w:iCs/>
                <w:sz w:val="24"/>
                <w:szCs w:val="24"/>
                <w:lang w:val="en-US"/>
              </w:rPr>
              <w:t xml:space="preserve"> with decisions for adoption</w:t>
            </w:r>
            <w:r w:rsidRPr="00981DB2">
              <w:rPr>
                <w:rFonts w:eastAsia="Times New Roman" w:cstheme="minorHAnsi"/>
                <w:iCs/>
                <w:sz w:val="24"/>
                <w:szCs w:val="24"/>
                <w:lang w:val="en-US"/>
              </w:rPr>
              <w:t>:</w:t>
            </w:r>
          </w:p>
          <w:p w14:paraId="39E95EF5" w14:textId="24C9DC84" w:rsidR="00291E32" w:rsidRPr="00981DB2" w:rsidRDefault="00291E32" w:rsidP="000C5FB7">
            <w:pPr>
              <w:tabs>
                <w:tab w:val="left" w:pos="567"/>
              </w:tabs>
              <w:spacing w:before="60" w:after="60" w:line="240" w:lineRule="auto"/>
              <w:ind w:left="582"/>
              <w:jc w:val="both"/>
              <w:rPr>
                <w:rFonts w:eastAsia="Times New Roman" w:cstheme="minorHAnsi"/>
                <w:iCs/>
                <w:sz w:val="24"/>
                <w:szCs w:val="24"/>
              </w:rPr>
            </w:pPr>
            <w:r w:rsidRPr="00981DB2">
              <w:rPr>
                <w:rFonts w:eastAsia="Times New Roman" w:cstheme="minorHAnsi"/>
                <w:iCs/>
                <w:sz w:val="24"/>
                <w:szCs w:val="24"/>
                <w:lang w:val="en-US"/>
              </w:rPr>
              <w:t>(</w:t>
            </w:r>
            <w:proofErr w:type="spellStart"/>
            <w:r w:rsidRPr="00981DB2">
              <w:rPr>
                <w:rFonts w:eastAsia="Times New Roman" w:cstheme="minorHAnsi"/>
                <w:iCs/>
                <w:sz w:val="24"/>
                <w:szCs w:val="24"/>
                <w:lang w:val="en-US"/>
              </w:rPr>
              <w:t>i</w:t>
            </w:r>
            <w:proofErr w:type="spellEnd"/>
            <w:r w:rsidRPr="00981DB2">
              <w:rPr>
                <w:rFonts w:eastAsia="Times New Roman" w:cstheme="minorHAnsi"/>
                <w:iCs/>
                <w:sz w:val="24"/>
                <w:szCs w:val="24"/>
                <w:lang w:val="en-US"/>
              </w:rPr>
              <w:t xml:space="preserve">) Recruitment </w:t>
            </w:r>
            <w:r w:rsidR="000C5FB7" w:rsidRPr="00981DB2">
              <w:rPr>
                <w:rFonts w:cstheme="minorHAnsi"/>
                <w:sz w:val="24"/>
                <w:szCs w:val="24"/>
              </w:rPr>
              <w:t>Process</w:t>
            </w:r>
            <w:r w:rsidR="000C5FB7" w:rsidRPr="00981DB2">
              <w:rPr>
                <w:rFonts w:eastAsia="Times New Roman" w:cstheme="minorHAnsi"/>
                <w:iCs/>
                <w:sz w:val="24"/>
                <w:szCs w:val="24"/>
                <w:lang w:val="en-US"/>
              </w:rPr>
              <w:t xml:space="preserve"> </w:t>
            </w:r>
            <w:r w:rsidRPr="00981DB2">
              <w:rPr>
                <w:rFonts w:eastAsia="Times New Roman" w:cstheme="minorHAnsi"/>
                <w:iCs/>
                <w:sz w:val="24"/>
                <w:szCs w:val="24"/>
                <w:lang w:val="en-US"/>
              </w:rPr>
              <w:t xml:space="preserve">– reduction of the advertisement </w:t>
            </w:r>
            <w:proofErr w:type="gramStart"/>
            <w:r w:rsidRPr="00981DB2">
              <w:rPr>
                <w:rFonts w:eastAsia="Times New Roman" w:cstheme="minorHAnsi"/>
                <w:iCs/>
                <w:sz w:val="24"/>
                <w:szCs w:val="24"/>
                <w:lang w:val="en-US"/>
              </w:rPr>
              <w:t>period;</w:t>
            </w:r>
            <w:proofErr w:type="gramEnd"/>
          </w:p>
          <w:p w14:paraId="48ECA2E9" w14:textId="05CBD78B" w:rsidR="00291E32" w:rsidRPr="00981DB2" w:rsidRDefault="00291E32" w:rsidP="000C5FB7">
            <w:pPr>
              <w:tabs>
                <w:tab w:val="left" w:pos="567"/>
              </w:tabs>
              <w:spacing w:before="60" w:after="60" w:line="240" w:lineRule="auto"/>
              <w:ind w:left="582"/>
              <w:jc w:val="both"/>
              <w:rPr>
                <w:rFonts w:eastAsia="Times New Roman" w:cstheme="minorHAnsi"/>
                <w:iCs/>
                <w:sz w:val="24"/>
                <w:szCs w:val="24"/>
                <w:lang w:val="en-US"/>
              </w:rPr>
            </w:pPr>
            <w:r w:rsidRPr="00981DB2">
              <w:rPr>
                <w:rFonts w:eastAsia="Times New Roman" w:cstheme="minorHAnsi"/>
                <w:iCs/>
                <w:sz w:val="24"/>
                <w:szCs w:val="24"/>
                <w:lang w:val="en-US"/>
              </w:rPr>
              <w:t>(ii) Personal Status for the purpose of ITU entitlements;</w:t>
            </w:r>
            <w:r w:rsidR="00467F16">
              <w:rPr>
                <w:rFonts w:eastAsia="Times New Roman" w:cstheme="minorHAnsi"/>
                <w:iCs/>
                <w:sz w:val="24"/>
                <w:szCs w:val="24"/>
                <w:lang w:val="en-US"/>
              </w:rPr>
              <w:t xml:space="preserve"> and</w:t>
            </w:r>
          </w:p>
          <w:p w14:paraId="3932B08B" w14:textId="3A547884" w:rsidR="00291E32" w:rsidRDefault="00291E32" w:rsidP="00CF0BC1">
            <w:pPr>
              <w:tabs>
                <w:tab w:val="left" w:pos="567"/>
              </w:tabs>
              <w:spacing w:before="60" w:after="60" w:line="240" w:lineRule="auto"/>
              <w:ind w:left="582"/>
              <w:jc w:val="both"/>
              <w:rPr>
                <w:rFonts w:eastAsia="Times New Roman" w:cstheme="minorHAnsi"/>
                <w:iCs/>
                <w:sz w:val="24"/>
                <w:szCs w:val="24"/>
                <w:lang w:val="en-US"/>
              </w:rPr>
            </w:pPr>
            <w:r w:rsidRPr="00981DB2">
              <w:rPr>
                <w:rFonts w:eastAsia="Times New Roman" w:cstheme="minorHAnsi"/>
                <w:iCs/>
                <w:sz w:val="24"/>
                <w:szCs w:val="24"/>
                <w:lang w:val="en-US"/>
              </w:rPr>
              <w:t xml:space="preserve">(ii) </w:t>
            </w:r>
            <w:r w:rsidR="00CF0BC1" w:rsidRPr="00981DB2">
              <w:rPr>
                <w:rFonts w:eastAsia="Times New Roman" w:cstheme="minorHAnsi"/>
                <w:iCs/>
                <w:sz w:val="24"/>
                <w:szCs w:val="24"/>
                <w:lang w:val="en-US"/>
              </w:rPr>
              <w:t>Advancement within Grade for Professional and Higher Categories.</w:t>
            </w:r>
          </w:p>
          <w:p w14:paraId="55A02E1A" w14:textId="53FD255C" w:rsidR="00DF3FB1" w:rsidRPr="00981DB2" w:rsidRDefault="00DF3FB1" w:rsidP="00EA672A">
            <w:pPr>
              <w:tabs>
                <w:tab w:val="left" w:pos="567"/>
              </w:tabs>
              <w:spacing w:before="60" w:after="60" w:line="240" w:lineRule="auto"/>
              <w:jc w:val="both"/>
              <w:rPr>
                <w:rFonts w:eastAsia="Times New Roman" w:cstheme="minorHAnsi"/>
                <w:iCs/>
                <w:sz w:val="24"/>
                <w:szCs w:val="24"/>
                <w:lang w:val="en-US"/>
              </w:rPr>
            </w:pPr>
            <w:r>
              <w:rPr>
                <w:rFonts w:eastAsia="Times New Roman" w:cstheme="minorHAnsi"/>
                <w:iCs/>
                <w:sz w:val="24"/>
                <w:szCs w:val="24"/>
                <w:lang w:val="en-US"/>
              </w:rPr>
              <w:t>This document was originally prepared as C20/54 for submission to the 2020 session of the Council but was not reviewed.</w:t>
            </w:r>
          </w:p>
          <w:p w14:paraId="68AB8D8D" w14:textId="77777777" w:rsidR="00291E32" w:rsidRPr="00981DB2" w:rsidRDefault="00291E32" w:rsidP="00981DB2">
            <w:pPr>
              <w:tabs>
                <w:tab w:val="left" w:pos="794"/>
                <w:tab w:val="left" w:pos="2127"/>
                <w:tab w:val="left" w:pos="2410"/>
                <w:tab w:val="left" w:pos="2921"/>
                <w:tab w:val="left" w:pos="3261"/>
              </w:tabs>
              <w:spacing w:before="240" w:after="120" w:line="240" w:lineRule="auto"/>
              <w:jc w:val="both"/>
              <w:rPr>
                <w:rFonts w:eastAsia="Times New Roman" w:cstheme="minorHAnsi"/>
                <w:b/>
                <w:sz w:val="24"/>
                <w:szCs w:val="24"/>
              </w:rPr>
            </w:pPr>
            <w:r w:rsidRPr="00981DB2">
              <w:rPr>
                <w:rFonts w:eastAsia="Times New Roman" w:cstheme="minorHAnsi"/>
                <w:b/>
                <w:sz w:val="24"/>
                <w:szCs w:val="24"/>
              </w:rPr>
              <w:t xml:space="preserve">Action </w:t>
            </w:r>
            <w:proofErr w:type="gramStart"/>
            <w:r w:rsidRPr="00981DB2">
              <w:rPr>
                <w:rFonts w:eastAsia="Times New Roman" w:cstheme="minorHAnsi"/>
                <w:b/>
                <w:sz w:val="24"/>
                <w:szCs w:val="24"/>
              </w:rPr>
              <w:t>required</w:t>
            </w:r>
            <w:proofErr w:type="gramEnd"/>
          </w:p>
          <w:p w14:paraId="0B06B4E4" w14:textId="21161F9F" w:rsidR="00291E32" w:rsidRPr="00981DB2" w:rsidRDefault="00291E32" w:rsidP="000C5FB7">
            <w:pPr>
              <w:spacing w:after="0" w:line="240" w:lineRule="auto"/>
              <w:jc w:val="both"/>
              <w:rPr>
                <w:rFonts w:eastAsia="Times New Roman" w:cstheme="minorHAnsi"/>
                <w:sz w:val="24"/>
                <w:szCs w:val="24"/>
                <w:lang w:val="en-US"/>
              </w:rPr>
            </w:pPr>
            <w:r w:rsidRPr="00981DB2">
              <w:rPr>
                <w:rFonts w:eastAsia="Times New Roman" w:cstheme="minorHAnsi"/>
                <w:sz w:val="24"/>
                <w:szCs w:val="24"/>
                <w:lang w:val="en-US"/>
              </w:rPr>
              <w:t xml:space="preserve">The Council is invited to </w:t>
            </w:r>
            <w:r w:rsidRPr="00981DB2">
              <w:rPr>
                <w:rFonts w:eastAsia="Times New Roman" w:cstheme="minorHAnsi"/>
                <w:b/>
                <w:bCs/>
                <w:sz w:val="24"/>
                <w:szCs w:val="24"/>
                <w:lang w:val="en-US"/>
              </w:rPr>
              <w:t>take note</w:t>
            </w:r>
            <w:r w:rsidRPr="00981DB2">
              <w:rPr>
                <w:rFonts w:eastAsia="Times New Roman" w:cstheme="minorHAnsi"/>
                <w:sz w:val="24"/>
                <w:szCs w:val="24"/>
                <w:lang w:val="en-US"/>
              </w:rPr>
              <w:t xml:space="preserve"> of the report on the implementation of the HRSP and </w:t>
            </w:r>
            <w:r w:rsidR="002148D0" w:rsidRPr="00981DB2">
              <w:rPr>
                <w:rFonts w:eastAsia="Times New Roman" w:cstheme="minorHAnsi"/>
                <w:b/>
                <w:bCs/>
                <w:sz w:val="24"/>
                <w:szCs w:val="24"/>
                <w:lang w:val="en-US"/>
              </w:rPr>
              <w:t>adopt</w:t>
            </w:r>
            <w:r w:rsidR="002148D0" w:rsidRPr="00981DB2">
              <w:rPr>
                <w:rFonts w:eastAsia="Times New Roman" w:cstheme="minorHAnsi"/>
                <w:sz w:val="24"/>
                <w:szCs w:val="24"/>
                <w:lang w:val="en-US"/>
              </w:rPr>
              <w:t xml:space="preserve"> </w:t>
            </w:r>
            <w:r w:rsidR="00802FA3">
              <w:rPr>
                <w:rFonts w:eastAsia="Times New Roman" w:cstheme="minorHAnsi"/>
                <w:sz w:val="24"/>
                <w:szCs w:val="24"/>
                <w:lang w:val="en-US"/>
              </w:rPr>
              <w:t xml:space="preserve">the </w:t>
            </w:r>
            <w:r w:rsidR="002148D0" w:rsidRPr="00981DB2">
              <w:rPr>
                <w:rFonts w:eastAsia="Times New Roman" w:cstheme="minorHAnsi"/>
                <w:sz w:val="24"/>
                <w:szCs w:val="24"/>
                <w:lang w:val="en-US"/>
              </w:rPr>
              <w:t xml:space="preserve">draft </w:t>
            </w:r>
            <w:r w:rsidR="00802FA3">
              <w:rPr>
                <w:rFonts w:eastAsia="Times New Roman" w:cstheme="minorHAnsi"/>
                <w:sz w:val="24"/>
                <w:szCs w:val="24"/>
                <w:lang w:val="en-US"/>
              </w:rPr>
              <w:t>d</w:t>
            </w:r>
            <w:r w:rsidR="002148D0" w:rsidRPr="00981DB2">
              <w:rPr>
                <w:rFonts w:eastAsia="Times New Roman" w:cstheme="minorHAnsi"/>
                <w:sz w:val="24"/>
                <w:szCs w:val="24"/>
                <w:lang w:val="en-US"/>
              </w:rPr>
              <w:t>ecisions contained in Annexes 1</w:t>
            </w:r>
            <w:r w:rsidR="00CF0BC1" w:rsidRPr="00981DB2">
              <w:rPr>
                <w:rFonts w:eastAsia="Times New Roman" w:cstheme="minorHAnsi"/>
                <w:sz w:val="24"/>
                <w:szCs w:val="24"/>
                <w:lang w:val="en-US"/>
              </w:rPr>
              <w:t xml:space="preserve"> to</w:t>
            </w:r>
            <w:r w:rsidR="006F08A5" w:rsidRPr="00981DB2">
              <w:rPr>
                <w:rFonts w:eastAsia="Times New Roman" w:cstheme="minorHAnsi"/>
                <w:sz w:val="24"/>
                <w:szCs w:val="24"/>
                <w:lang w:val="en-US"/>
              </w:rPr>
              <w:t xml:space="preserve"> 3</w:t>
            </w:r>
            <w:r w:rsidR="002148D0" w:rsidRPr="00981DB2">
              <w:rPr>
                <w:rFonts w:eastAsia="Times New Roman" w:cstheme="minorHAnsi"/>
                <w:sz w:val="24"/>
                <w:szCs w:val="24"/>
                <w:lang w:val="en-US"/>
              </w:rPr>
              <w:t>.</w:t>
            </w:r>
          </w:p>
          <w:p w14:paraId="1538B778" w14:textId="77777777" w:rsidR="00981DB2" w:rsidRPr="00981DB2" w:rsidRDefault="00981DB2" w:rsidP="00981DB2">
            <w:pPr>
              <w:pStyle w:val="Table"/>
              <w:keepNext w:val="0"/>
              <w:spacing w:before="120"/>
              <w:rPr>
                <w:rFonts w:ascii="Calibri" w:hAnsi="Calibri"/>
                <w:caps w:val="0"/>
                <w:szCs w:val="24"/>
              </w:rPr>
            </w:pPr>
            <w:r w:rsidRPr="00981DB2">
              <w:rPr>
                <w:rFonts w:ascii="Calibri" w:hAnsi="Calibri"/>
                <w:caps w:val="0"/>
                <w:szCs w:val="24"/>
              </w:rPr>
              <w:t>____________</w:t>
            </w:r>
          </w:p>
          <w:p w14:paraId="3BE33B4E" w14:textId="77777777" w:rsidR="00981DB2" w:rsidRPr="00981DB2" w:rsidRDefault="00981DB2" w:rsidP="00981DB2">
            <w:pPr>
              <w:pStyle w:val="Headingb"/>
              <w:spacing w:before="120" w:after="120"/>
              <w:rPr>
                <w:szCs w:val="24"/>
              </w:rPr>
            </w:pPr>
            <w:r w:rsidRPr="00981DB2">
              <w:rPr>
                <w:szCs w:val="24"/>
              </w:rPr>
              <w:t>References</w:t>
            </w:r>
          </w:p>
          <w:p w14:paraId="6DC13C0B" w14:textId="1766E878" w:rsidR="00291E32" w:rsidRPr="00DC2675" w:rsidRDefault="00792462" w:rsidP="00981DB2">
            <w:pPr>
              <w:spacing w:before="120" w:after="120" w:line="240" w:lineRule="auto"/>
              <w:jc w:val="both"/>
              <w:rPr>
                <w:rFonts w:eastAsia="Times New Roman" w:cstheme="minorHAnsi"/>
                <w:i/>
                <w:iCs/>
                <w:sz w:val="24"/>
                <w:szCs w:val="24"/>
                <w:lang w:val="en-US"/>
              </w:rPr>
            </w:pPr>
            <w:hyperlink r:id="rId8" w:history="1">
              <w:r w:rsidR="00981DB2" w:rsidRPr="00981DB2">
                <w:rPr>
                  <w:rStyle w:val="Hyperlink"/>
                  <w:rFonts w:eastAsia="Times New Roman" w:cstheme="minorHAnsi"/>
                  <w:i/>
                  <w:iCs/>
                  <w:sz w:val="24"/>
                  <w:szCs w:val="24"/>
                  <w:lang w:val="en-US"/>
                </w:rPr>
                <w:t>Resolution 48 (Rev. Dubai, 2018)</w:t>
              </w:r>
            </w:hyperlink>
            <w:r w:rsidR="00981DB2" w:rsidRPr="00981DB2">
              <w:rPr>
                <w:rStyle w:val="Hyperlink"/>
                <w:rFonts w:eastAsia="Times New Roman" w:cstheme="minorHAnsi"/>
                <w:i/>
                <w:iCs/>
                <w:color w:val="auto"/>
                <w:sz w:val="24"/>
                <w:szCs w:val="24"/>
                <w:u w:val="none"/>
              </w:rPr>
              <w:t xml:space="preserve">; </w:t>
            </w:r>
            <w:hyperlink r:id="rId9" w:history="1">
              <w:r w:rsidR="00981DB2" w:rsidRPr="00981DB2">
                <w:rPr>
                  <w:rStyle w:val="Hyperlink"/>
                  <w:rFonts w:eastAsia="Times New Roman" w:cstheme="minorHAnsi"/>
                  <w:i/>
                  <w:iCs/>
                  <w:sz w:val="24"/>
                  <w:szCs w:val="24"/>
                </w:rPr>
                <w:t>C20/54</w:t>
              </w:r>
            </w:hyperlink>
          </w:p>
        </w:tc>
      </w:tr>
    </w:tbl>
    <w:p w14:paraId="0B9E456F" w14:textId="2107A83B" w:rsidR="00DC2675" w:rsidRDefault="00DC2675">
      <w:pPr>
        <w:rPr>
          <w:rFonts w:ascii="Times New Roman" w:eastAsia="Times New Roman" w:hAnsi="Times New Roman" w:cs="Times New Roman"/>
          <w:b/>
          <w:bCs/>
          <w:i/>
          <w:iCs/>
          <w:sz w:val="30"/>
          <w:szCs w:val="30"/>
          <w:lang w:val="en-US"/>
        </w:rPr>
      </w:pPr>
      <w:r>
        <w:rPr>
          <w:rFonts w:ascii="Times New Roman" w:eastAsia="Times New Roman" w:hAnsi="Times New Roman" w:cs="Times New Roman"/>
          <w:b/>
          <w:bCs/>
          <w:i/>
          <w:iCs/>
          <w:sz w:val="30"/>
          <w:szCs w:val="30"/>
          <w:lang w:val="en-US"/>
        </w:rPr>
        <w:br w:type="page"/>
      </w:r>
    </w:p>
    <w:p w14:paraId="3DCDAB30" w14:textId="77777777" w:rsidR="00291E32" w:rsidRPr="00DC2675" w:rsidRDefault="00291E32" w:rsidP="00291E32">
      <w:pPr>
        <w:tabs>
          <w:tab w:val="left" w:pos="567"/>
        </w:tabs>
        <w:spacing w:before="60" w:after="60" w:line="240" w:lineRule="auto"/>
        <w:rPr>
          <w:rFonts w:eastAsia="Times New Roman" w:cstheme="minorHAnsi"/>
          <w:sz w:val="24"/>
          <w:szCs w:val="24"/>
          <w:lang w:val="en-US"/>
        </w:rPr>
      </w:pPr>
    </w:p>
    <w:p w14:paraId="46D27ABB" w14:textId="0193E30C" w:rsidR="00291E32" w:rsidRPr="00DC2675" w:rsidRDefault="00291E32" w:rsidP="00291E32">
      <w:pPr>
        <w:tabs>
          <w:tab w:val="left" w:pos="567"/>
        </w:tabs>
        <w:spacing w:before="60" w:after="60" w:line="240" w:lineRule="auto"/>
        <w:jc w:val="center"/>
        <w:rPr>
          <w:rFonts w:eastAsia="Times New Roman" w:cstheme="minorHAnsi"/>
          <w:b/>
          <w:bCs/>
          <w:sz w:val="28"/>
          <w:szCs w:val="28"/>
          <w:lang w:val="en-US"/>
        </w:rPr>
      </w:pPr>
      <w:r w:rsidRPr="00DC2675">
        <w:rPr>
          <w:rFonts w:eastAsia="Times New Roman" w:cstheme="minorHAnsi"/>
          <w:b/>
          <w:bCs/>
          <w:sz w:val="28"/>
          <w:szCs w:val="28"/>
          <w:lang w:val="en-US"/>
        </w:rPr>
        <w:t xml:space="preserve">Report on the </w:t>
      </w:r>
      <w:r w:rsidR="00DC2675" w:rsidRPr="00DC2675">
        <w:rPr>
          <w:rFonts w:eastAsia="Times New Roman" w:cstheme="minorHAnsi"/>
          <w:b/>
          <w:bCs/>
          <w:sz w:val="28"/>
          <w:szCs w:val="28"/>
          <w:lang w:val="en-US"/>
        </w:rPr>
        <w:t>i</w:t>
      </w:r>
      <w:r w:rsidRPr="00DC2675">
        <w:rPr>
          <w:rFonts w:eastAsia="Times New Roman" w:cstheme="minorHAnsi"/>
          <w:b/>
          <w:bCs/>
          <w:sz w:val="28"/>
          <w:szCs w:val="28"/>
          <w:lang w:val="en-US"/>
        </w:rPr>
        <w:t>mplementation of the Human Resources Strategic Plan</w:t>
      </w:r>
    </w:p>
    <w:p w14:paraId="0D0A2648" w14:textId="77777777" w:rsidR="00291E32" w:rsidRPr="00CF0BC1" w:rsidRDefault="00291E32" w:rsidP="00CF0BC1">
      <w:pPr>
        <w:spacing w:before="120" w:after="120" w:line="240" w:lineRule="auto"/>
        <w:jc w:val="both"/>
        <w:rPr>
          <w:rFonts w:eastAsia="Times New Roman" w:cstheme="minorHAnsi"/>
          <w:sz w:val="24"/>
          <w:szCs w:val="24"/>
          <w:lang w:val="en-US"/>
        </w:rPr>
      </w:pPr>
      <w:r w:rsidRPr="00DC2675">
        <w:rPr>
          <w:rFonts w:eastAsia="Times New Roman" w:cstheme="minorHAnsi"/>
          <w:bCs/>
          <w:sz w:val="24"/>
          <w:szCs w:val="24"/>
          <w:lang w:val="en-US"/>
        </w:rPr>
        <w:t xml:space="preserve">The Human Resources Strategic Plan (HRSP) is grounded in ITU’s strategic and financial plans. The strategy reaffirms that the greatest resource of ITU is a skilled, </w:t>
      </w:r>
      <w:proofErr w:type="gramStart"/>
      <w:r w:rsidRPr="00DC2675">
        <w:rPr>
          <w:rFonts w:eastAsia="Times New Roman" w:cstheme="minorHAnsi"/>
          <w:bCs/>
          <w:sz w:val="24"/>
          <w:szCs w:val="24"/>
          <w:lang w:val="en-US"/>
        </w:rPr>
        <w:t>motivated</w:t>
      </w:r>
      <w:proofErr w:type="gramEnd"/>
      <w:r w:rsidRPr="00DC2675">
        <w:rPr>
          <w:rFonts w:eastAsia="Times New Roman" w:cstheme="minorHAnsi"/>
          <w:bCs/>
          <w:sz w:val="24"/>
          <w:szCs w:val="24"/>
          <w:lang w:val="en-US"/>
        </w:rPr>
        <w:t xml:space="preserve"> and dedicated workforce of the highest competence and integrity, geographically diverse and gender balanced, empowered to achieve ITU’s mission and strategic objectives though a commitment to managing the results. It also highlights the need for modernizing ITU’s human capacity, processes, </w:t>
      </w:r>
      <w:proofErr w:type="gramStart"/>
      <w:r w:rsidRPr="00DC2675">
        <w:rPr>
          <w:rFonts w:eastAsia="Times New Roman" w:cstheme="minorHAnsi"/>
          <w:bCs/>
          <w:sz w:val="24"/>
          <w:szCs w:val="24"/>
          <w:lang w:val="en-US"/>
        </w:rPr>
        <w:t>procedures</w:t>
      </w:r>
      <w:proofErr w:type="gramEnd"/>
      <w:r w:rsidRPr="00DC2675">
        <w:rPr>
          <w:rFonts w:eastAsia="Times New Roman" w:cstheme="minorHAnsi"/>
          <w:bCs/>
          <w:sz w:val="24"/>
          <w:szCs w:val="24"/>
          <w:lang w:val="en-US"/>
        </w:rPr>
        <w:t xml:space="preserve"> and tools, as well as integration and harmonization with the United Nations </w:t>
      </w:r>
      <w:r w:rsidRPr="00CF0BC1">
        <w:rPr>
          <w:rFonts w:eastAsia="Times New Roman" w:cstheme="minorHAnsi"/>
          <w:sz w:val="24"/>
          <w:szCs w:val="24"/>
          <w:lang w:val="en-US"/>
        </w:rPr>
        <w:t xml:space="preserve">Common System and the values of the international civil service. </w:t>
      </w:r>
    </w:p>
    <w:p w14:paraId="596B4ABB" w14:textId="258150CC" w:rsidR="00291E32" w:rsidRPr="00DC2675" w:rsidRDefault="00291E32" w:rsidP="00291E32">
      <w:pPr>
        <w:spacing w:before="120" w:after="120" w:line="240" w:lineRule="auto"/>
        <w:jc w:val="both"/>
        <w:rPr>
          <w:rFonts w:eastAsia="Times New Roman" w:cstheme="minorHAnsi"/>
          <w:sz w:val="24"/>
          <w:szCs w:val="24"/>
          <w:lang w:val="en-US"/>
        </w:rPr>
      </w:pPr>
      <w:r w:rsidRPr="00DC2675">
        <w:rPr>
          <w:rFonts w:eastAsia="Times New Roman" w:cstheme="minorHAnsi"/>
          <w:sz w:val="24"/>
          <w:szCs w:val="24"/>
          <w:lang w:val="en-US"/>
        </w:rPr>
        <w:t xml:space="preserve">Worth mentioning is that the ITU Human Resources Strategic Plan </w:t>
      </w:r>
      <w:r w:rsidR="006869AC" w:rsidRPr="00BD2BD4">
        <w:rPr>
          <w:rFonts w:eastAsia="Times New Roman" w:cstheme="minorHAnsi"/>
          <w:sz w:val="24"/>
          <w:szCs w:val="24"/>
          <w:lang w:val="en-US"/>
        </w:rPr>
        <w:t>is</w:t>
      </w:r>
      <w:r w:rsidRPr="00DC2675">
        <w:rPr>
          <w:rFonts w:eastAsia="Times New Roman" w:cstheme="minorHAnsi"/>
          <w:sz w:val="24"/>
          <w:szCs w:val="24"/>
          <w:lang w:val="en-US"/>
        </w:rPr>
        <w:t xml:space="preserve"> a rolling strategy, which may be adapted as required, should new challenges or opportunities arise.</w:t>
      </w:r>
    </w:p>
    <w:p w14:paraId="041ED914" w14:textId="629B24FB" w:rsidR="00291E32" w:rsidRPr="00CF0BC1" w:rsidRDefault="00291E32" w:rsidP="00CF0BC1">
      <w:pPr>
        <w:spacing w:before="120" w:after="120" w:line="240" w:lineRule="auto"/>
        <w:jc w:val="both"/>
        <w:rPr>
          <w:rFonts w:eastAsia="Times New Roman" w:cstheme="minorHAnsi"/>
          <w:sz w:val="24"/>
          <w:szCs w:val="24"/>
          <w:lang w:val="en-US"/>
        </w:rPr>
      </w:pPr>
      <w:proofErr w:type="gramStart"/>
      <w:r w:rsidRPr="00CF0BC1">
        <w:rPr>
          <w:rFonts w:eastAsia="Times New Roman" w:cstheme="minorHAnsi"/>
          <w:sz w:val="24"/>
          <w:szCs w:val="24"/>
          <w:lang w:val="en-US"/>
        </w:rPr>
        <w:t>A number of</w:t>
      </w:r>
      <w:proofErr w:type="gramEnd"/>
      <w:r w:rsidRPr="00CF0BC1">
        <w:rPr>
          <w:rFonts w:eastAsia="Times New Roman" w:cstheme="minorHAnsi"/>
          <w:sz w:val="24"/>
          <w:szCs w:val="24"/>
          <w:lang w:val="en-US"/>
        </w:rPr>
        <w:t xml:space="preserve"> process improvements have been achieved; and new and updated polices have been put in place. </w:t>
      </w:r>
      <w:r w:rsidR="00CF0BC1" w:rsidRPr="00CF0BC1">
        <w:rPr>
          <w:rFonts w:eastAsia="Times New Roman" w:cstheme="minorHAnsi"/>
          <w:sz w:val="24"/>
          <w:szCs w:val="24"/>
          <w:lang w:val="en-US"/>
        </w:rPr>
        <w:t>This report</w:t>
      </w:r>
      <w:r w:rsidR="00256CC8" w:rsidRPr="00CF0BC1">
        <w:rPr>
          <w:rFonts w:eastAsia="Times New Roman" w:cstheme="minorHAnsi"/>
          <w:sz w:val="24"/>
          <w:szCs w:val="24"/>
          <w:lang w:val="en-US"/>
        </w:rPr>
        <w:t xml:space="preserve"> includes updates </w:t>
      </w:r>
      <w:r w:rsidR="00CF0BC1" w:rsidRPr="00CF0BC1">
        <w:rPr>
          <w:rFonts w:eastAsia="Times New Roman" w:cstheme="minorHAnsi"/>
          <w:sz w:val="24"/>
          <w:szCs w:val="24"/>
          <w:lang w:val="en-US"/>
        </w:rPr>
        <w:t xml:space="preserve">for </w:t>
      </w:r>
      <w:r w:rsidR="00315AEA">
        <w:rPr>
          <w:rFonts w:eastAsia="Times New Roman" w:cstheme="minorHAnsi"/>
          <w:sz w:val="24"/>
          <w:szCs w:val="24"/>
          <w:lang w:val="en-US"/>
        </w:rPr>
        <w:t>up to June 2021</w:t>
      </w:r>
      <w:r w:rsidR="00256CC8" w:rsidRPr="00CF0BC1">
        <w:rPr>
          <w:rFonts w:eastAsia="Times New Roman" w:cstheme="minorHAnsi"/>
          <w:sz w:val="24"/>
          <w:szCs w:val="24"/>
          <w:lang w:val="en-US"/>
        </w:rPr>
        <w:t xml:space="preserve">. </w:t>
      </w:r>
    </w:p>
    <w:p w14:paraId="2E7A9262" w14:textId="48AED317" w:rsidR="00291E32" w:rsidRPr="00DC2675" w:rsidRDefault="00291E32" w:rsidP="00CF0BC1">
      <w:pPr>
        <w:spacing w:before="120" w:after="120" w:line="240" w:lineRule="auto"/>
        <w:jc w:val="both"/>
        <w:rPr>
          <w:rFonts w:eastAsia="Times New Roman" w:cstheme="minorHAnsi"/>
          <w:bCs/>
          <w:sz w:val="24"/>
          <w:szCs w:val="24"/>
          <w:lang w:val="en-US"/>
        </w:rPr>
      </w:pPr>
      <w:r w:rsidRPr="00CF0BC1">
        <w:rPr>
          <w:rFonts w:eastAsia="Times New Roman" w:cstheme="minorHAnsi"/>
          <w:sz w:val="24"/>
          <w:szCs w:val="24"/>
          <w:lang w:val="en-US"/>
        </w:rPr>
        <w:t xml:space="preserve">Within the HR goals and the objectives of improving the delivery capacity of ITU, concluded initiatives through the four pillars: (1) Fit-for-purpose workforce integrating diversity and agility (aligning ITU workforce to the ITU goals), (2) Engaged employees, (3) Excellence-driven </w:t>
      </w:r>
      <w:r w:rsidRPr="00DC2675">
        <w:rPr>
          <w:rFonts w:eastAsia="Times New Roman" w:cstheme="minorHAnsi"/>
          <w:bCs/>
          <w:sz w:val="24"/>
          <w:szCs w:val="24"/>
          <w:lang w:val="en-US"/>
        </w:rPr>
        <w:t xml:space="preserve">HR services, (4) Enabling work environment; the activities were implemented, producing the outputs described in column F </w:t>
      </w:r>
      <w:r w:rsidR="00315AEA">
        <w:rPr>
          <w:rFonts w:eastAsia="Times New Roman" w:cstheme="minorHAnsi"/>
          <w:bCs/>
          <w:sz w:val="24"/>
          <w:szCs w:val="24"/>
          <w:lang w:val="en-US"/>
        </w:rPr>
        <w:t xml:space="preserve">(up to June 2020) and G (up to June 2021) </w:t>
      </w:r>
      <w:r w:rsidRPr="00DC2675">
        <w:rPr>
          <w:rFonts w:eastAsia="Times New Roman" w:cstheme="minorHAnsi"/>
          <w:bCs/>
          <w:sz w:val="24"/>
          <w:szCs w:val="24"/>
          <w:lang w:val="en-US"/>
        </w:rPr>
        <w:t>of the table below.</w:t>
      </w:r>
    </w:p>
    <w:p w14:paraId="0A5E045D" w14:textId="77777777" w:rsidR="00291E32" w:rsidRDefault="00291E32">
      <w:pPr>
        <w:rPr>
          <w:lang w:val="en-US"/>
        </w:rPr>
        <w:sectPr w:rsidR="00291E32" w:rsidSect="00DA4843">
          <w:headerReference w:type="default" r:id="rId10"/>
          <w:footerReference w:type="first" r:id="rId11"/>
          <w:pgSz w:w="11906" w:h="16838" w:code="9"/>
          <w:pgMar w:top="1440" w:right="1440" w:bottom="1440" w:left="1440" w:header="720" w:footer="720" w:gutter="0"/>
          <w:cols w:space="720"/>
          <w:titlePg/>
          <w:docGrid w:linePitch="360"/>
        </w:sectPr>
      </w:pPr>
    </w:p>
    <w:p w14:paraId="26117A01" w14:textId="77777777" w:rsidR="00C04622" w:rsidRPr="00DC2675" w:rsidRDefault="00C04622">
      <w:pPr>
        <w:rPr>
          <w:rFonts w:cstheme="minorHAnsi"/>
        </w:rPr>
      </w:pPr>
    </w:p>
    <w:tbl>
      <w:tblPr>
        <w:tblW w:w="14640"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54"/>
        <w:gridCol w:w="1376"/>
        <w:gridCol w:w="2520"/>
        <w:gridCol w:w="2520"/>
        <w:gridCol w:w="1440"/>
        <w:gridCol w:w="1080"/>
        <w:gridCol w:w="2430"/>
        <w:gridCol w:w="2520"/>
      </w:tblGrid>
      <w:tr w:rsidR="00881D2D" w:rsidRPr="00EA3676" w14:paraId="5A0AF56C" w14:textId="77777777" w:rsidTr="00467F16">
        <w:trPr>
          <w:trHeight w:val="20"/>
          <w:tblHeader/>
        </w:trPr>
        <w:tc>
          <w:tcPr>
            <w:tcW w:w="2130" w:type="dxa"/>
            <w:gridSpan w:val="2"/>
            <w:shd w:val="clear" w:color="auto" w:fill="BDD6EE" w:themeFill="accent1" w:themeFillTint="66"/>
            <w:hideMark/>
          </w:tcPr>
          <w:p w14:paraId="2F132D44" w14:textId="77777777" w:rsidR="00881D2D" w:rsidRPr="00EA3676" w:rsidRDefault="00881D2D" w:rsidP="00467F16">
            <w:pPr>
              <w:snapToGrid w:val="0"/>
              <w:spacing w:before="60" w:after="0" w:line="240" w:lineRule="auto"/>
              <w:rPr>
                <w:rFonts w:ascii="Segoe UI" w:hAnsi="Segoe UI" w:cs="Segoe UI"/>
                <w:b/>
                <w:sz w:val="16"/>
                <w:szCs w:val="16"/>
                <w:lang w:val="en-US" w:eastAsia="zh-CN"/>
              </w:rPr>
            </w:pPr>
            <w:bookmarkStart w:id="8" w:name="_Hlk68625740"/>
            <w:r w:rsidRPr="00EA3676">
              <w:rPr>
                <w:rFonts w:ascii="Segoe UI" w:hAnsi="Segoe UI" w:cs="Segoe UI"/>
                <w:b/>
                <w:sz w:val="16"/>
                <w:szCs w:val="16"/>
                <w:lang w:val="en-US" w:eastAsia="zh-CN"/>
              </w:rPr>
              <w:t>A.</w:t>
            </w:r>
          </w:p>
          <w:p w14:paraId="0DBC51B6"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60" w:after="0" w:line="240" w:lineRule="auto"/>
              <w:rPr>
                <w:rFonts w:ascii="Segoe UI" w:hAnsi="Segoe UI" w:cs="Segoe UI"/>
                <w:b/>
                <w:sz w:val="16"/>
                <w:szCs w:val="16"/>
                <w:lang w:val="en-US"/>
              </w:rPr>
            </w:pPr>
            <w:r w:rsidRPr="00EA3676">
              <w:rPr>
                <w:rFonts w:ascii="Segoe UI" w:hAnsi="Segoe UI" w:cs="Segoe UI"/>
                <w:b/>
                <w:bCs/>
                <w:sz w:val="16"/>
                <w:szCs w:val="16"/>
                <w:lang w:val="en-US" w:eastAsia="zh-CN"/>
              </w:rPr>
              <w:t>Pillar no. and item</w:t>
            </w:r>
          </w:p>
        </w:tc>
        <w:tc>
          <w:tcPr>
            <w:tcW w:w="2520" w:type="dxa"/>
            <w:shd w:val="clear" w:color="auto" w:fill="BDD6EE" w:themeFill="accent1" w:themeFillTint="66"/>
            <w:hideMark/>
          </w:tcPr>
          <w:p w14:paraId="0C977BF3" w14:textId="77777777" w:rsidR="00881D2D" w:rsidRPr="00EA3676" w:rsidRDefault="00881D2D" w:rsidP="00467F16">
            <w:pPr>
              <w:snapToGrid w:val="0"/>
              <w:spacing w:before="60" w:after="0" w:line="240" w:lineRule="auto"/>
              <w:rPr>
                <w:rFonts w:ascii="Segoe UI" w:hAnsi="Segoe UI" w:cs="Segoe UI"/>
                <w:b/>
                <w:bCs/>
                <w:sz w:val="16"/>
                <w:szCs w:val="16"/>
                <w:lang w:val="en-US"/>
              </w:rPr>
            </w:pPr>
            <w:r w:rsidRPr="00EA3676">
              <w:rPr>
                <w:rFonts w:ascii="Segoe UI" w:hAnsi="Segoe UI" w:cs="Segoe UI"/>
                <w:b/>
                <w:bCs/>
                <w:sz w:val="16"/>
                <w:szCs w:val="16"/>
                <w:lang w:val="en-US"/>
              </w:rPr>
              <w:t>B.</w:t>
            </w:r>
          </w:p>
          <w:p w14:paraId="2A7AE209"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60" w:after="0" w:line="240" w:lineRule="auto"/>
              <w:rPr>
                <w:rFonts w:ascii="Segoe UI" w:hAnsi="Segoe UI" w:cs="Segoe UI"/>
                <w:b/>
                <w:sz w:val="16"/>
                <w:szCs w:val="16"/>
                <w:lang w:val="en-US"/>
              </w:rPr>
            </w:pPr>
            <w:r w:rsidRPr="00EA3676">
              <w:rPr>
                <w:rFonts w:ascii="Segoe UI" w:hAnsi="Segoe UI" w:cs="Segoe UI"/>
                <w:b/>
                <w:sz w:val="16"/>
                <w:szCs w:val="16"/>
                <w:lang w:val="en-US"/>
              </w:rPr>
              <w:t>Title and specific activities (High Level)</w:t>
            </w:r>
          </w:p>
        </w:tc>
        <w:tc>
          <w:tcPr>
            <w:tcW w:w="2520" w:type="dxa"/>
            <w:shd w:val="clear" w:color="auto" w:fill="BDD6EE" w:themeFill="accent1" w:themeFillTint="66"/>
          </w:tcPr>
          <w:p w14:paraId="473E350E" w14:textId="77777777" w:rsidR="00881D2D" w:rsidRPr="00EA3676" w:rsidRDefault="00881D2D" w:rsidP="00467F16">
            <w:pPr>
              <w:snapToGrid w:val="0"/>
              <w:spacing w:before="60" w:after="0" w:line="240" w:lineRule="auto"/>
              <w:rPr>
                <w:rFonts w:ascii="Segoe UI" w:hAnsi="Segoe UI" w:cs="Segoe UI"/>
                <w:b/>
                <w:bCs/>
                <w:sz w:val="16"/>
                <w:szCs w:val="16"/>
                <w:lang w:val="en-US"/>
              </w:rPr>
            </w:pPr>
            <w:r w:rsidRPr="00EA3676">
              <w:rPr>
                <w:rFonts w:ascii="Segoe UI" w:hAnsi="Segoe UI" w:cs="Segoe UI"/>
                <w:b/>
                <w:bCs/>
                <w:sz w:val="16"/>
                <w:szCs w:val="16"/>
                <w:lang w:val="en-US"/>
              </w:rPr>
              <w:t>C.</w:t>
            </w:r>
          </w:p>
          <w:p w14:paraId="3886465C" w14:textId="77777777" w:rsidR="00881D2D" w:rsidRPr="00EA3676" w:rsidRDefault="00881D2D" w:rsidP="00467F16">
            <w:pPr>
              <w:spacing w:before="60" w:after="0" w:line="240" w:lineRule="auto"/>
              <w:rPr>
                <w:rFonts w:ascii="Segoe UI" w:hAnsi="Segoe UI" w:cs="Segoe UI"/>
                <w:b/>
                <w:sz w:val="16"/>
                <w:szCs w:val="16"/>
                <w:lang w:val="en-US"/>
              </w:rPr>
            </w:pPr>
            <w:r w:rsidRPr="00EA3676">
              <w:rPr>
                <w:rFonts w:ascii="Segoe UI" w:hAnsi="Segoe UI" w:cs="Segoe UI"/>
                <w:b/>
                <w:sz w:val="16"/>
                <w:szCs w:val="16"/>
                <w:lang w:val="en-US"/>
              </w:rPr>
              <w:t>Corporate</w:t>
            </w:r>
          </w:p>
          <w:p w14:paraId="1245FCF5"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after="0" w:line="240" w:lineRule="auto"/>
              <w:rPr>
                <w:rFonts w:ascii="Segoe UI" w:hAnsi="Segoe UI" w:cs="Segoe UI"/>
                <w:b/>
                <w:sz w:val="16"/>
                <w:szCs w:val="16"/>
                <w:lang w:val="en-US"/>
              </w:rPr>
            </w:pPr>
            <w:r w:rsidRPr="00EA3676">
              <w:rPr>
                <w:rFonts w:ascii="Segoe UI" w:hAnsi="Segoe UI" w:cs="Segoe UI"/>
                <w:b/>
                <w:sz w:val="16"/>
                <w:szCs w:val="16"/>
                <w:lang w:val="en-US"/>
              </w:rPr>
              <w:t>Key Performance Indicators</w:t>
            </w:r>
          </w:p>
        </w:tc>
        <w:tc>
          <w:tcPr>
            <w:tcW w:w="1440" w:type="dxa"/>
            <w:shd w:val="clear" w:color="auto" w:fill="BDD6EE" w:themeFill="accent1" w:themeFillTint="66"/>
          </w:tcPr>
          <w:p w14:paraId="22060C10" w14:textId="77777777" w:rsidR="00881D2D" w:rsidRPr="00EA3676" w:rsidRDefault="00881D2D" w:rsidP="00467F16">
            <w:pPr>
              <w:snapToGrid w:val="0"/>
              <w:spacing w:before="60" w:after="0" w:line="240" w:lineRule="auto"/>
              <w:rPr>
                <w:rFonts w:ascii="Segoe UI" w:hAnsi="Segoe UI" w:cs="Segoe UI"/>
                <w:b/>
                <w:bCs/>
                <w:sz w:val="16"/>
                <w:szCs w:val="16"/>
                <w:lang w:val="en-US"/>
              </w:rPr>
            </w:pPr>
            <w:r w:rsidRPr="00EA3676">
              <w:rPr>
                <w:rFonts w:ascii="Segoe UI" w:hAnsi="Segoe UI" w:cs="Segoe UI"/>
                <w:b/>
                <w:bCs/>
                <w:sz w:val="16"/>
                <w:szCs w:val="16"/>
                <w:lang w:val="en-US"/>
              </w:rPr>
              <w:t>D.</w:t>
            </w:r>
          </w:p>
          <w:p w14:paraId="5D09791C"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60" w:after="0" w:line="240" w:lineRule="auto"/>
              <w:rPr>
                <w:rFonts w:ascii="Segoe UI" w:hAnsi="Segoe UI" w:cs="Segoe UI"/>
                <w:b/>
                <w:sz w:val="16"/>
                <w:szCs w:val="16"/>
                <w:lang w:val="en-US"/>
              </w:rPr>
            </w:pPr>
            <w:r w:rsidRPr="00EA3676">
              <w:rPr>
                <w:rFonts w:ascii="Segoe UI" w:hAnsi="Segoe UI" w:cs="Segoe UI"/>
                <w:b/>
                <w:sz w:val="16"/>
                <w:szCs w:val="16"/>
                <w:lang w:val="en-US"/>
              </w:rPr>
              <w:t>HRMD Organizational Unit &amp; Partners</w:t>
            </w:r>
          </w:p>
        </w:tc>
        <w:tc>
          <w:tcPr>
            <w:tcW w:w="1080" w:type="dxa"/>
            <w:shd w:val="clear" w:color="auto" w:fill="BDD6EE" w:themeFill="accent1" w:themeFillTint="66"/>
          </w:tcPr>
          <w:p w14:paraId="4F7802F5" w14:textId="77777777" w:rsidR="00881D2D" w:rsidRPr="00EA3676" w:rsidRDefault="00881D2D" w:rsidP="00467F16">
            <w:pPr>
              <w:snapToGrid w:val="0"/>
              <w:spacing w:before="60" w:after="0" w:line="240" w:lineRule="auto"/>
              <w:rPr>
                <w:rFonts w:ascii="Segoe UI" w:hAnsi="Segoe UI" w:cs="Segoe UI"/>
                <w:b/>
                <w:bCs/>
                <w:sz w:val="16"/>
                <w:szCs w:val="16"/>
                <w:lang w:val="en-US"/>
              </w:rPr>
            </w:pPr>
            <w:r w:rsidRPr="00EA3676">
              <w:rPr>
                <w:rFonts w:ascii="Segoe UI" w:hAnsi="Segoe UI" w:cs="Segoe UI"/>
                <w:b/>
                <w:bCs/>
                <w:sz w:val="16"/>
                <w:szCs w:val="16"/>
                <w:lang w:val="en-US"/>
              </w:rPr>
              <w:t>E.</w:t>
            </w:r>
          </w:p>
          <w:p w14:paraId="4A165E66"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60" w:after="0" w:line="240" w:lineRule="auto"/>
              <w:rPr>
                <w:rFonts w:ascii="Segoe UI" w:hAnsi="Segoe UI" w:cs="Segoe UI"/>
                <w:b/>
                <w:sz w:val="16"/>
                <w:szCs w:val="16"/>
                <w:lang w:val="en-US"/>
              </w:rPr>
            </w:pPr>
            <w:r w:rsidRPr="00EA3676">
              <w:rPr>
                <w:rFonts w:ascii="Segoe UI" w:hAnsi="Segoe UI" w:cs="Segoe UI"/>
                <w:b/>
                <w:sz w:val="16"/>
                <w:szCs w:val="16"/>
                <w:lang w:val="en-US"/>
              </w:rPr>
              <w:t>Timelines</w:t>
            </w:r>
          </w:p>
        </w:tc>
        <w:tc>
          <w:tcPr>
            <w:tcW w:w="2430" w:type="dxa"/>
            <w:shd w:val="clear" w:color="auto" w:fill="BDD6EE" w:themeFill="accent1" w:themeFillTint="66"/>
          </w:tcPr>
          <w:p w14:paraId="57305063" w14:textId="77777777" w:rsidR="00881D2D" w:rsidRPr="00EA3676" w:rsidRDefault="00881D2D" w:rsidP="00467F16">
            <w:pPr>
              <w:snapToGrid w:val="0"/>
              <w:spacing w:before="60" w:after="0" w:line="240" w:lineRule="auto"/>
              <w:rPr>
                <w:rFonts w:ascii="Segoe UI" w:hAnsi="Segoe UI" w:cs="Segoe UI"/>
                <w:b/>
                <w:bCs/>
                <w:sz w:val="16"/>
                <w:szCs w:val="16"/>
                <w:lang w:val="en-US"/>
              </w:rPr>
            </w:pPr>
            <w:r w:rsidRPr="00EA3676">
              <w:rPr>
                <w:rFonts w:ascii="Segoe UI" w:hAnsi="Segoe UI" w:cs="Segoe UI"/>
                <w:b/>
                <w:bCs/>
                <w:sz w:val="16"/>
                <w:szCs w:val="16"/>
                <w:lang w:val="en-US"/>
              </w:rPr>
              <w:t>F.</w:t>
            </w:r>
          </w:p>
          <w:p w14:paraId="7388BDEE" w14:textId="6153D460"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60" w:after="0" w:line="240" w:lineRule="auto"/>
              <w:rPr>
                <w:rFonts w:ascii="Segoe UI" w:hAnsi="Segoe UI" w:cs="Segoe UI"/>
                <w:b/>
                <w:sz w:val="16"/>
                <w:szCs w:val="16"/>
                <w:lang w:val="en-US"/>
              </w:rPr>
            </w:pPr>
            <w:r w:rsidRPr="00EA3676">
              <w:rPr>
                <w:rFonts w:ascii="Segoe UI" w:hAnsi="Segoe UI" w:cs="Segoe UI"/>
                <w:b/>
                <w:sz w:val="16"/>
                <w:szCs w:val="16"/>
                <w:lang w:val="en-US"/>
              </w:rPr>
              <w:t>A</w:t>
            </w:r>
            <w:r>
              <w:rPr>
                <w:rFonts w:ascii="Segoe UI" w:hAnsi="Segoe UI" w:cs="Segoe UI"/>
                <w:b/>
                <w:sz w:val="16"/>
                <w:szCs w:val="16"/>
                <w:lang w:val="en-US"/>
              </w:rPr>
              <w:t>ssessing</w:t>
            </w:r>
            <w:r w:rsidRPr="00EA3676">
              <w:rPr>
                <w:rFonts w:ascii="Segoe UI" w:hAnsi="Segoe UI" w:cs="Segoe UI"/>
                <w:b/>
                <w:sz w:val="16"/>
                <w:szCs w:val="16"/>
                <w:lang w:val="en-US"/>
              </w:rPr>
              <w:br/>
              <w:t>M</w:t>
            </w:r>
            <w:r>
              <w:rPr>
                <w:rFonts w:ascii="Segoe UI" w:hAnsi="Segoe UI" w:cs="Segoe UI"/>
                <w:b/>
                <w:sz w:val="16"/>
                <w:szCs w:val="16"/>
                <w:lang w:val="en-US"/>
              </w:rPr>
              <w:t>onitoring</w:t>
            </w:r>
            <w:r w:rsidRPr="00EA3676">
              <w:rPr>
                <w:rFonts w:ascii="Segoe UI" w:hAnsi="Segoe UI" w:cs="Segoe UI"/>
                <w:b/>
                <w:sz w:val="16"/>
                <w:szCs w:val="16"/>
                <w:lang w:val="en-US"/>
              </w:rPr>
              <w:br/>
              <w:t>R</w:t>
            </w:r>
            <w:r>
              <w:rPr>
                <w:rFonts w:ascii="Segoe UI" w:hAnsi="Segoe UI" w:cs="Segoe UI"/>
                <w:b/>
                <w:sz w:val="16"/>
                <w:szCs w:val="16"/>
                <w:lang w:val="en-US"/>
              </w:rPr>
              <w:t>eporting</w:t>
            </w:r>
            <w:r w:rsidRPr="00EA3676">
              <w:rPr>
                <w:rFonts w:ascii="Segoe UI" w:hAnsi="Segoe UI" w:cs="Segoe UI"/>
                <w:b/>
                <w:sz w:val="16"/>
                <w:szCs w:val="16"/>
                <w:lang w:val="en-US"/>
              </w:rPr>
              <w:t xml:space="preserve"> (Status 2020)</w:t>
            </w:r>
          </w:p>
        </w:tc>
        <w:tc>
          <w:tcPr>
            <w:tcW w:w="2520" w:type="dxa"/>
            <w:shd w:val="clear" w:color="auto" w:fill="BDD6EE" w:themeFill="accent1" w:themeFillTint="66"/>
          </w:tcPr>
          <w:p w14:paraId="5FEB36BD" w14:textId="77777777" w:rsidR="00881D2D" w:rsidRPr="00EA3676" w:rsidRDefault="00881D2D" w:rsidP="00467F16">
            <w:pPr>
              <w:snapToGrid w:val="0"/>
              <w:spacing w:before="60" w:after="0" w:line="240" w:lineRule="auto"/>
              <w:rPr>
                <w:rFonts w:ascii="Segoe UI" w:hAnsi="Segoe UI" w:cs="Segoe UI"/>
                <w:b/>
                <w:sz w:val="16"/>
                <w:szCs w:val="16"/>
                <w:lang w:val="en-US"/>
              </w:rPr>
            </w:pPr>
            <w:r w:rsidRPr="00EA3676">
              <w:rPr>
                <w:rFonts w:ascii="Segoe UI" w:hAnsi="Segoe UI" w:cs="Segoe UI"/>
                <w:b/>
                <w:sz w:val="16"/>
                <w:szCs w:val="16"/>
                <w:lang w:val="en-US"/>
              </w:rPr>
              <w:t xml:space="preserve">G. </w:t>
            </w:r>
          </w:p>
          <w:p w14:paraId="5D9FE46C" w14:textId="1FC6A28E" w:rsidR="00881D2D" w:rsidRPr="00EA3676" w:rsidRDefault="00881D2D" w:rsidP="00467F16">
            <w:pPr>
              <w:snapToGrid w:val="0"/>
              <w:spacing w:before="60" w:after="0" w:line="240" w:lineRule="auto"/>
              <w:rPr>
                <w:rFonts w:ascii="Segoe UI" w:hAnsi="Segoe UI" w:cs="Segoe UI"/>
                <w:b/>
                <w:bCs/>
                <w:sz w:val="16"/>
                <w:szCs w:val="16"/>
                <w:lang w:val="en-US"/>
              </w:rPr>
            </w:pPr>
            <w:r>
              <w:rPr>
                <w:rFonts w:ascii="Segoe UI" w:hAnsi="Segoe UI" w:cs="Segoe UI"/>
                <w:b/>
                <w:sz w:val="16"/>
                <w:szCs w:val="16"/>
                <w:lang w:val="en-US"/>
              </w:rPr>
              <w:t>Assessing</w:t>
            </w:r>
            <w:r w:rsidRPr="00EA3676">
              <w:rPr>
                <w:rFonts w:ascii="Segoe UI" w:hAnsi="Segoe UI" w:cs="Segoe UI"/>
                <w:b/>
                <w:sz w:val="16"/>
                <w:szCs w:val="16"/>
                <w:lang w:val="en-US"/>
              </w:rPr>
              <w:br/>
              <w:t>M</w:t>
            </w:r>
            <w:r>
              <w:rPr>
                <w:rFonts w:ascii="Segoe UI" w:hAnsi="Segoe UI" w:cs="Segoe UI"/>
                <w:b/>
                <w:sz w:val="16"/>
                <w:szCs w:val="16"/>
                <w:lang w:val="en-US"/>
              </w:rPr>
              <w:t>onitoring</w:t>
            </w:r>
            <w:r w:rsidRPr="00EA3676">
              <w:rPr>
                <w:rFonts w:ascii="Segoe UI" w:hAnsi="Segoe UI" w:cs="Segoe UI"/>
                <w:b/>
                <w:sz w:val="16"/>
                <w:szCs w:val="16"/>
                <w:lang w:val="en-US"/>
              </w:rPr>
              <w:br/>
              <w:t>R</w:t>
            </w:r>
            <w:r>
              <w:rPr>
                <w:rFonts w:ascii="Segoe UI" w:hAnsi="Segoe UI" w:cs="Segoe UI"/>
                <w:b/>
                <w:sz w:val="16"/>
                <w:szCs w:val="16"/>
                <w:lang w:val="en-US"/>
              </w:rPr>
              <w:t>eporting</w:t>
            </w:r>
            <w:r w:rsidRPr="00EA3676">
              <w:rPr>
                <w:rFonts w:ascii="Segoe UI" w:hAnsi="Segoe UI" w:cs="Segoe UI"/>
                <w:b/>
                <w:sz w:val="16"/>
                <w:szCs w:val="16"/>
                <w:lang w:val="en-US"/>
              </w:rPr>
              <w:t xml:space="preserve"> (Status 2021)</w:t>
            </w:r>
          </w:p>
        </w:tc>
      </w:tr>
      <w:tr w:rsidR="00881D2D" w:rsidRPr="00EA3676" w14:paraId="5FA53705" w14:textId="77777777" w:rsidTr="00467F16">
        <w:trPr>
          <w:trHeight w:val="20"/>
        </w:trPr>
        <w:tc>
          <w:tcPr>
            <w:tcW w:w="12120" w:type="dxa"/>
            <w:gridSpan w:val="7"/>
            <w:shd w:val="clear" w:color="auto" w:fill="C5E0B3" w:themeFill="accent6" w:themeFillTint="66"/>
            <w:vAlign w:val="center"/>
            <w:hideMark/>
          </w:tcPr>
          <w:p w14:paraId="7176298A"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rPr>
                <w:rFonts w:ascii="Segoe UI" w:hAnsi="Segoe UI" w:cs="Segoe UI"/>
                <w:b/>
                <w:sz w:val="16"/>
                <w:szCs w:val="16"/>
                <w:lang w:val="en-US" w:eastAsia="zh-CN"/>
              </w:rPr>
            </w:pPr>
            <w:r w:rsidRPr="00EA3676">
              <w:rPr>
                <w:rFonts w:ascii="Segoe UI" w:hAnsi="Segoe UI" w:cs="Segoe UI"/>
                <w:b/>
                <w:sz w:val="16"/>
                <w:szCs w:val="16"/>
                <w:lang w:val="en-US" w:eastAsia="zh-CN"/>
              </w:rPr>
              <w:t>Pillar 1.  Enhanced workforce diversity and agility (aligning ITU workforce to the ITU goals)</w:t>
            </w:r>
          </w:p>
        </w:tc>
        <w:tc>
          <w:tcPr>
            <w:tcW w:w="2520" w:type="dxa"/>
            <w:shd w:val="clear" w:color="auto" w:fill="C5E0B3" w:themeFill="accent6" w:themeFillTint="66"/>
          </w:tcPr>
          <w:p w14:paraId="5D249642"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rPr>
                <w:rFonts w:ascii="Segoe UI" w:hAnsi="Segoe UI" w:cs="Segoe UI"/>
                <w:b/>
                <w:sz w:val="16"/>
                <w:szCs w:val="16"/>
                <w:lang w:val="en-US" w:eastAsia="zh-CN"/>
              </w:rPr>
            </w:pPr>
          </w:p>
        </w:tc>
      </w:tr>
      <w:tr w:rsidR="00881D2D" w:rsidRPr="00EA3676" w14:paraId="35D09467" w14:textId="77777777" w:rsidTr="00467F16">
        <w:trPr>
          <w:trHeight w:val="20"/>
        </w:trPr>
        <w:tc>
          <w:tcPr>
            <w:tcW w:w="754" w:type="dxa"/>
            <w:shd w:val="clear" w:color="auto" w:fill="FFFFFF" w:themeFill="background1"/>
            <w:hideMark/>
          </w:tcPr>
          <w:p w14:paraId="603C9ADF"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1.1</w:t>
            </w:r>
          </w:p>
        </w:tc>
        <w:tc>
          <w:tcPr>
            <w:tcW w:w="1376" w:type="dxa"/>
            <w:shd w:val="clear" w:color="auto" w:fill="FFFFFF" w:themeFill="background1"/>
            <w:hideMark/>
          </w:tcPr>
          <w:p w14:paraId="100E57F9"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eastAsia="zh-CN"/>
              </w:rPr>
              <w:t>A Fit-for-purpose workforce</w:t>
            </w:r>
          </w:p>
        </w:tc>
        <w:tc>
          <w:tcPr>
            <w:tcW w:w="2520" w:type="dxa"/>
            <w:shd w:val="clear" w:color="auto" w:fill="FFFFFF" w:themeFill="background1"/>
            <w:hideMark/>
          </w:tcPr>
          <w:p w14:paraId="1151A1B5" w14:textId="2256D943" w:rsidR="00881D2D" w:rsidRPr="00586509" w:rsidRDefault="00881D2D" w:rsidP="00881D2D">
            <w:pPr>
              <w:pStyle w:val="ListParagraph"/>
              <w:numPr>
                <w:ilvl w:val="2"/>
                <w:numId w:val="17"/>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436" w:hanging="436"/>
              <w:contextualSpacing w:val="0"/>
              <w:rPr>
                <w:rFonts w:ascii="Segoe UI" w:hAnsi="Segoe UI" w:cs="Segoe UI"/>
                <w:sz w:val="16"/>
                <w:szCs w:val="16"/>
                <w:lang w:val="en-US"/>
              </w:rPr>
            </w:pPr>
            <w:r w:rsidRPr="00586509">
              <w:rPr>
                <w:rFonts w:ascii="Segoe UI" w:hAnsi="Segoe UI" w:cs="Segoe UI"/>
                <w:sz w:val="16"/>
                <w:szCs w:val="16"/>
                <w:lang w:val="en-US"/>
              </w:rPr>
              <w:t xml:space="preserve">Review, </w:t>
            </w:r>
            <w:proofErr w:type="spellStart"/>
            <w:r w:rsidRPr="00586509">
              <w:rPr>
                <w:rFonts w:ascii="Segoe UI" w:hAnsi="Segoe UI" w:cs="Segoe UI"/>
                <w:sz w:val="16"/>
                <w:szCs w:val="16"/>
                <w:lang w:val="en-US"/>
              </w:rPr>
              <w:t>analy</w:t>
            </w:r>
            <w:r w:rsidR="00467F16">
              <w:rPr>
                <w:rFonts w:ascii="Segoe UI" w:hAnsi="Segoe UI" w:cs="Segoe UI"/>
                <w:sz w:val="16"/>
                <w:szCs w:val="16"/>
                <w:lang w:val="en-US"/>
              </w:rPr>
              <w:t>s</w:t>
            </w:r>
            <w:r w:rsidRPr="00586509">
              <w:rPr>
                <w:rFonts w:ascii="Segoe UI" w:hAnsi="Segoe UI" w:cs="Segoe UI"/>
                <w:sz w:val="16"/>
                <w:szCs w:val="16"/>
                <w:lang w:val="en-US"/>
              </w:rPr>
              <w:t>e</w:t>
            </w:r>
            <w:proofErr w:type="spellEnd"/>
            <w:r w:rsidRPr="00586509">
              <w:rPr>
                <w:rFonts w:ascii="Segoe UI" w:hAnsi="Segoe UI" w:cs="Segoe UI"/>
                <w:sz w:val="16"/>
                <w:szCs w:val="16"/>
                <w:lang w:val="en-US"/>
              </w:rPr>
              <w:t xml:space="preserve"> and classify job descriptions using job classification standards and ensure that duplication or overlap of duties and responsibilities are minimized</w:t>
            </w:r>
          </w:p>
        </w:tc>
        <w:tc>
          <w:tcPr>
            <w:tcW w:w="2520" w:type="dxa"/>
            <w:shd w:val="clear" w:color="auto" w:fill="FFFFFF" w:themeFill="background1"/>
          </w:tcPr>
          <w:p w14:paraId="03B563B7" w14:textId="77777777" w:rsidR="00881D2D" w:rsidRPr="00EA3676" w:rsidRDefault="00881D2D" w:rsidP="00881D2D">
            <w:pPr>
              <w:pStyle w:val="ListParagraph"/>
              <w:numPr>
                <w:ilvl w:val="0"/>
                <w:numId w:val="5"/>
              </w:numPr>
              <w:overflowPunct w:val="0"/>
              <w:autoSpaceDE w:val="0"/>
              <w:autoSpaceDN w:val="0"/>
              <w:adjustRightInd w:val="0"/>
              <w:snapToGrid w:val="0"/>
              <w:spacing w:before="120" w:after="120" w:line="22" w:lineRule="atLeast"/>
              <w:ind w:left="165" w:hanging="165"/>
              <w:contextualSpacing w:val="0"/>
              <w:rPr>
                <w:rFonts w:ascii="Segoe UI" w:hAnsi="Segoe UI" w:cs="Segoe UI"/>
                <w:sz w:val="16"/>
                <w:szCs w:val="16"/>
                <w:lang w:val="en-US"/>
              </w:rPr>
            </w:pPr>
            <w:r w:rsidRPr="00EA3676">
              <w:rPr>
                <w:rFonts w:ascii="Segoe UI" w:hAnsi="Segoe UI" w:cs="Segoe UI"/>
                <w:sz w:val="16"/>
                <w:szCs w:val="16"/>
                <w:lang w:val="en-US" w:bidi="en-US"/>
              </w:rPr>
              <w:t xml:space="preserve">Qualitative and quantitative analysis of movement of positions (review, upgrading, downgrading, </w:t>
            </w:r>
            <w:proofErr w:type="gramStart"/>
            <w:r w:rsidRPr="00EA3676">
              <w:rPr>
                <w:rFonts w:ascii="Segoe UI" w:hAnsi="Segoe UI" w:cs="Segoe UI"/>
                <w:sz w:val="16"/>
                <w:szCs w:val="16"/>
                <w:lang w:val="en-US" w:bidi="en-US"/>
              </w:rPr>
              <w:t>transfer</w:t>
            </w:r>
            <w:proofErr w:type="gramEnd"/>
            <w:r w:rsidRPr="00EA3676">
              <w:rPr>
                <w:rFonts w:ascii="Segoe UI" w:hAnsi="Segoe UI" w:cs="Segoe UI"/>
                <w:sz w:val="16"/>
                <w:szCs w:val="16"/>
                <w:lang w:val="en-US" w:bidi="en-US"/>
              </w:rPr>
              <w:t xml:space="preserve"> and creation)</w:t>
            </w:r>
            <w:r w:rsidRPr="00EA3676">
              <w:rPr>
                <w:rFonts w:ascii="Segoe UI" w:hAnsi="Segoe UI" w:cs="Segoe UI"/>
                <w:sz w:val="16"/>
                <w:szCs w:val="16"/>
                <w:lang w:val="en-US"/>
              </w:rPr>
              <w:t xml:space="preserve"> / total number of positions that have been subject of a classification exercise.</w:t>
            </w:r>
          </w:p>
          <w:p w14:paraId="1DF4A5C6" w14:textId="33A0935B" w:rsidR="00881D2D" w:rsidRPr="00EA3676" w:rsidRDefault="00881D2D" w:rsidP="003A51D6">
            <w:pPr>
              <w:pStyle w:val="ListParagraph"/>
              <w:numPr>
                <w:ilvl w:val="0"/>
                <w:numId w:val="5"/>
              </w:numPr>
              <w:overflowPunct w:val="0"/>
              <w:autoSpaceDE w:val="0"/>
              <w:autoSpaceDN w:val="0"/>
              <w:adjustRightInd w:val="0"/>
              <w:snapToGrid w:val="0"/>
              <w:spacing w:before="120" w:after="120" w:line="22" w:lineRule="atLeast"/>
              <w:ind w:left="165" w:hanging="165"/>
              <w:contextualSpacing w:val="0"/>
              <w:rPr>
                <w:rFonts w:ascii="Segoe UI" w:hAnsi="Segoe UI" w:cs="Segoe UI"/>
                <w:sz w:val="16"/>
                <w:szCs w:val="16"/>
                <w:lang w:val="en-US"/>
              </w:rPr>
            </w:pPr>
            <w:r w:rsidRPr="00EA3676">
              <w:rPr>
                <w:rFonts w:ascii="Segoe UI" w:hAnsi="Segoe UI" w:cs="Segoe UI"/>
                <w:sz w:val="16"/>
                <w:szCs w:val="16"/>
                <w:lang w:val="en-US"/>
              </w:rPr>
              <w:t>Use of ICSC job classification standards</w:t>
            </w:r>
          </w:p>
        </w:tc>
        <w:tc>
          <w:tcPr>
            <w:tcW w:w="1440" w:type="dxa"/>
            <w:shd w:val="clear" w:color="auto" w:fill="FFFFFF" w:themeFill="background1"/>
          </w:tcPr>
          <w:p w14:paraId="02DD47CF" w14:textId="3241DCC8" w:rsidR="00881D2D" w:rsidRPr="00EA3676" w:rsidRDefault="00881D2D" w:rsidP="003A51D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HRMD</w:t>
            </w:r>
          </w:p>
        </w:tc>
        <w:tc>
          <w:tcPr>
            <w:tcW w:w="1080" w:type="dxa"/>
            <w:shd w:val="clear" w:color="auto" w:fill="FFFFFF" w:themeFill="background1"/>
          </w:tcPr>
          <w:p w14:paraId="7E18834C" w14:textId="4DA5D050" w:rsidR="00881D2D" w:rsidRPr="00EA3676" w:rsidRDefault="00881D2D">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Ongoing</w:t>
            </w:r>
          </w:p>
        </w:tc>
        <w:tc>
          <w:tcPr>
            <w:tcW w:w="2430" w:type="dxa"/>
            <w:shd w:val="clear" w:color="auto" w:fill="FFFFFF" w:themeFill="background1"/>
          </w:tcPr>
          <w:p w14:paraId="0D71F62C"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Reorganizations were implemented within BDT entire HQ, </w:t>
            </w:r>
            <w:proofErr w:type="gramStart"/>
            <w:r w:rsidRPr="00EA3676">
              <w:rPr>
                <w:rFonts w:ascii="Segoe UI" w:hAnsi="Segoe UI" w:cs="Segoe UI"/>
                <w:sz w:val="16"/>
                <w:szCs w:val="16"/>
                <w:lang w:val="en-US"/>
              </w:rPr>
              <w:t>BR</w:t>
            </w:r>
            <w:proofErr w:type="gramEnd"/>
            <w:r w:rsidRPr="00EA3676">
              <w:rPr>
                <w:rFonts w:ascii="Segoe UI" w:hAnsi="Segoe UI" w:cs="Segoe UI"/>
                <w:sz w:val="16"/>
                <w:szCs w:val="16"/>
                <w:lang w:val="en-US"/>
              </w:rPr>
              <w:t xml:space="preserve"> and SG (SPM, HRMD, C&amp;P, centralization of financial controlling functions to FRMD, and merge of Buildings Projects Division and FMD). </w:t>
            </w:r>
          </w:p>
          <w:p w14:paraId="67FDAE41"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A total of 287 classification activities from 1 January 2019 to April 2020, excluding validation of grade for short-term contracts: </w:t>
            </w:r>
          </w:p>
          <w:p w14:paraId="0A12DD44" w14:textId="77777777" w:rsidR="00881D2D" w:rsidRPr="00EA3676" w:rsidRDefault="00881D2D" w:rsidP="00467F16">
            <w:pPr>
              <w:pStyle w:val="ListParagraph"/>
              <w:numPr>
                <w:ilvl w:val="0"/>
                <w:numId w:val="1"/>
              </w:numPr>
              <w:tabs>
                <w:tab w:val="left" w:pos="567"/>
                <w:tab w:val="left" w:pos="1134"/>
                <w:tab w:val="left" w:pos="1701"/>
                <w:tab w:val="left" w:pos="2268"/>
                <w:tab w:val="left" w:pos="2835"/>
              </w:tabs>
              <w:overflowPunct w:val="0"/>
              <w:autoSpaceDE w:val="0"/>
              <w:autoSpaceDN w:val="0"/>
              <w:adjustRightInd w:val="0"/>
              <w:spacing w:after="0" w:line="22" w:lineRule="atLeast"/>
              <w:ind w:left="158" w:hanging="158"/>
              <w:contextualSpacing w:val="0"/>
              <w:rPr>
                <w:rFonts w:ascii="Segoe UI" w:hAnsi="Segoe UI" w:cs="Segoe UI"/>
                <w:sz w:val="16"/>
                <w:szCs w:val="16"/>
                <w:lang w:val="en-US"/>
              </w:rPr>
            </w:pPr>
            <w:r w:rsidRPr="00EA3676">
              <w:rPr>
                <w:rFonts w:ascii="Segoe UI" w:hAnsi="Segoe UI" w:cs="Segoe UI"/>
                <w:sz w:val="16"/>
                <w:szCs w:val="16"/>
                <w:lang w:val="en-US"/>
              </w:rPr>
              <w:t>30 creations</w:t>
            </w:r>
          </w:p>
          <w:p w14:paraId="10BF3187" w14:textId="77777777" w:rsidR="00881D2D" w:rsidRPr="00EA3676" w:rsidRDefault="00881D2D" w:rsidP="00467F16">
            <w:pPr>
              <w:pStyle w:val="ListParagraph"/>
              <w:numPr>
                <w:ilvl w:val="0"/>
                <w:numId w:val="1"/>
              </w:numPr>
              <w:tabs>
                <w:tab w:val="left" w:pos="567"/>
                <w:tab w:val="left" w:pos="1134"/>
                <w:tab w:val="left" w:pos="1701"/>
                <w:tab w:val="left" w:pos="2268"/>
                <w:tab w:val="left" w:pos="2835"/>
              </w:tabs>
              <w:overflowPunct w:val="0"/>
              <w:autoSpaceDE w:val="0"/>
              <w:autoSpaceDN w:val="0"/>
              <w:adjustRightInd w:val="0"/>
              <w:spacing w:after="0" w:line="22" w:lineRule="atLeast"/>
              <w:ind w:left="158" w:hanging="158"/>
              <w:contextualSpacing w:val="0"/>
              <w:rPr>
                <w:rFonts w:ascii="Segoe UI" w:hAnsi="Segoe UI" w:cs="Segoe UI"/>
                <w:sz w:val="16"/>
                <w:szCs w:val="16"/>
                <w:lang w:val="en-US"/>
              </w:rPr>
            </w:pPr>
            <w:r w:rsidRPr="00EA3676">
              <w:rPr>
                <w:rFonts w:ascii="Segoe UI" w:hAnsi="Segoe UI" w:cs="Segoe UI"/>
                <w:sz w:val="16"/>
                <w:szCs w:val="16"/>
                <w:lang w:val="en-US"/>
              </w:rPr>
              <w:t>5 downgrades</w:t>
            </w:r>
          </w:p>
          <w:p w14:paraId="11DBC7E3" w14:textId="77777777" w:rsidR="00881D2D" w:rsidRPr="00EA3676" w:rsidRDefault="00881D2D" w:rsidP="00467F16">
            <w:pPr>
              <w:pStyle w:val="ListParagraph"/>
              <w:numPr>
                <w:ilvl w:val="0"/>
                <w:numId w:val="1"/>
              </w:numPr>
              <w:tabs>
                <w:tab w:val="left" w:pos="567"/>
                <w:tab w:val="left" w:pos="1134"/>
                <w:tab w:val="left" w:pos="1701"/>
                <w:tab w:val="left" w:pos="2268"/>
                <w:tab w:val="left" w:pos="2835"/>
              </w:tabs>
              <w:overflowPunct w:val="0"/>
              <w:autoSpaceDE w:val="0"/>
              <w:autoSpaceDN w:val="0"/>
              <w:adjustRightInd w:val="0"/>
              <w:spacing w:after="0" w:line="22" w:lineRule="atLeast"/>
              <w:ind w:left="158" w:hanging="158"/>
              <w:contextualSpacing w:val="0"/>
              <w:rPr>
                <w:rFonts w:ascii="Segoe UI" w:hAnsi="Segoe UI" w:cs="Segoe UI"/>
                <w:sz w:val="16"/>
                <w:szCs w:val="16"/>
                <w:lang w:val="en-US"/>
              </w:rPr>
            </w:pPr>
            <w:r w:rsidRPr="00EA3676">
              <w:rPr>
                <w:rFonts w:ascii="Segoe UI" w:hAnsi="Segoe UI" w:cs="Segoe UI"/>
                <w:sz w:val="16"/>
                <w:szCs w:val="16"/>
                <w:lang w:val="en-US"/>
              </w:rPr>
              <w:t>39 upgrades</w:t>
            </w:r>
          </w:p>
          <w:p w14:paraId="378FF9A6" w14:textId="77777777" w:rsidR="00881D2D" w:rsidRPr="00EA3676" w:rsidRDefault="00881D2D" w:rsidP="00467F16">
            <w:pPr>
              <w:pStyle w:val="ListParagraph"/>
              <w:numPr>
                <w:ilvl w:val="0"/>
                <w:numId w:val="1"/>
              </w:numPr>
              <w:tabs>
                <w:tab w:val="left" w:pos="567"/>
                <w:tab w:val="left" w:pos="1134"/>
                <w:tab w:val="left" w:pos="1701"/>
                <w:tab w:val="left" w:pos="2268"/>
                <w:tab w:val="left" w:pos="2835"/>
              </w:tabs>
              <w:overflowPunct w:val="0"/>
              <w:autoSpaceDE w:val="0"/>
              <w:autoSpaceDN w:val="0"/>
              <w:adjustRightInd w:val="0"/>
              <w:spacing w:after="0" w:line="22" w:lineRule="atLeast"/>
              <w:ind w:left="158" w:hanging="158"/>
              <w:contextualSpacing w:val="0"/>
              <w:rPr>
                <w:rFonts w:ascii="Segoe UI" w:hAnsi="Segoe UI" w:cs="Segoe UI"/>
                <w:sz w:val="16"/>
                <w:szCs w:val="16"/>
                <w:lang w:val="en-US"/>
              </w:rPr>
            </w:pPr>
            <w:r w:rsidRPr="00EA3676">
              <w:rPr>
                <w:rFonts w:ascii="Segoe UI" w:hAnsi="Segoe UI" w:cs="Segoe UI"/>
                <w:sz w:val="16"/>
                <w:szCs w:val="16"/>
                <w:lang w:val="en-US"/>
              </w:rPr>
              <w:t>26 transfers</w:t>
            </w:r>
          </w:p>
          <w:p w14:paraId="29693943" w14:textId="77777777" w:rsidR="00881D2D" w:rsidRPr="00EA3676" w:rsidRDefault="00881D2D" w:rsidP="00467F16">
            <w:pPr>
              <w:pStyle w:val="ListParagraph"/>
              <w:numPr>
                <w:ilvl w:val="0"/>
                <w:numId w:val="1"/>
              </w:numPr>
              <w:tabs>
                <w:tab w:val="left" w:pos="567"/>
                <w:tab w:val="left" w:pos="1134"/>
                <w:tab w:val="left" w:pos="1701"/>
                <w:tab w:val="left" w:pos="2268"/>
                <w:tab w:val="left" w:pos="2835"/>
              </w:tabs>
              <w:overflowPunct w:val="0"/>
              <w:autoSpaceDE w:val="0"/>
              <w:autoSpaceDN w:val="0"/>
              <w:adjustRightInd w:val="0"/>
              <w:spacing w:after="0" w:line="22" w:lineRule="atLeast"/>
              <w:ind w:left="158" w:hanging="158"/>
              <w:contextualSpacing w:val="0"/>
              <w:rPr>
                <w:rFonts w:ascii="Segoe UI" w:hAnsi="Segoe UI" w:cs="Segoe UI"/>
                <w:sz w:val="16"/>
                <w:szCs w:val="16"/>
                <w:lang w:val="en-US"/>
              </w:rPr>
            </w:pPr>
            <w:r w:rsidRPr="00EA3676">
              <w:rPr>
                <w:rFonts w:ascii="Segoe UI" w:hAnsi="Segoe UI" w:cs="Segoe UI"/>
                <w:sz w:val="16"/>
                <w:szCs w:val="16"/>
                <w:lang w:val="en-US"/>
              </w:rPr>
              <w:t>175 reviews</w:t>
            </w:r>
          </w:p>
          <w:p w14:paraId="44C67EA7" w14:textId="77777777" w:rsidR="00881D2D" w:rsidRPr="00EA3676" w:rsidRDefault="00881D2D" w:rsidP="00467F16">
            <w:pPr>
              <w:pStyle w:val="ListParagraph"/>
              <w:numPr>
                <w:ilvl w:val="0"/>
                <w:numId w:val="1"/>
              </w:numPr>
              <w:tabs>
                <w:tab w:val="left" w:pos="567"/>
                <w:tab w:val="left" w:pos="1134"/>
                <w:tab w:val="left" w:pos="1701"/>
                <w:tab w:val="left" w:pos="2268"/>
                <w:tab w:val="left" w:pos="2835"/>
              </w:tabs>
              <w:overflowPunct w:val="0"/>
              <w:autoSpaceDE w:val="0"/>
              <w:autoSpaceDN w:val="0"/>
              <w:adjustRightInd w:val="0"/>
              <w:spacing w:after="120" w:line="22" w:lineRule="atLeast"/>
              <w:ind w:left="158" w:hanging="158"/>
              <w:contextualSpacing w:val="0"/>
              <w:rPr>
                <w:rFonts w:ascii="Segoe UI" w:hAnsi="Segoe UI" w:cs="Segoe UI"/>
                <w:sz w:val="16"/>
                <w:szCs w:val="16"/>
                <w:lang w:val="en-US"/>
              </w:rPr>
            </w:pPr>
            <w:r w:rsidRPr="00EA3676">
              <w:rPr>
                <w:rFonts w:ascii="Segoe UI" w:hAnsi="Segoe UI" w:cs="Segoe UI"/>
                <w:sz w:val="16"/>
                <w:szCs w:val="16"/>
                <w:lang w:val="en-US"/>
              </w:rPr>
              <w:t>12 special post allowances</w:t>
            </w:r>
          </w:p>
        </w:tc>
        <w:tc>
          <w:tcPr>
            <w:tcW w:w="2520" w:type="dxa"/>
            <w:shd w:val="clear" w:color="auto" w:fill="FFFFFF" w:themeFill="background1"/>
          </w:tcPr>
          <w:p w14:paraId="0DF5B92B" w14:textId="6D35705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A total of 162 classification activities from 1 January 20</w:t>
            </w:r>
            <w:r>
              <w:rPr>
                <w:rFonts w:ascii="Segoe UI" w:hAnsi="Segoe UI" w:cs="Segoe UI"/>
                <w:sz w:val="16"/>
                <w:szCs w:val="16"/>
                <w:lang w:val="en-US"/>
              </w:rPr>
              <w:t>20</w:t>
            </w:r>
            <w:r w:rsidRPr="00EA3676">
              <w:rPr>
                <w:rFonts w:ascii="Segoe UI" w:hAnsi="Segoe UI" w:cs="Segoe UI"/>
                <w:sz w:val="16"/>
                <w:szCs w:val="16"/>
                <w:lang w:val="en-US"/>
              </w:rPr>
              <w:t xml:space="preserve"> to 31 December 2020, excluding validation of grade for short-term contracts: </w:t>
            </w:r>
          </w:p>
          <w:p w14:paraId="26CD5AB3" w14:textId="77777777" w:rsidR="00881D2D" w:rsidRPr="004164BA" w:rsidRDefault="00881D2D" w:rsidP="00881D2D">
            <w:pPr>
              <w:pStyle w:val="ListParagraph"/>
              <w:numPr>
                <w:ilvl w:val="0"/>
                <w:numId w:val="23"/>
              </w:numPr>
              <w:tabs>
                <w:tab w:val="left" w:pos="567"/>
                <w:tab w:val="left" w:pos="1134"/>
                <w:tab w:val="left" w:pos="1701"/>
                <w:tab w:val="left" w:pos="2268"/>
                <w:tab w:val="left" w:pos="2835"/>
              </w:tabs>
              <w:overflowPunct w:val="0"/>
              <w:autoSpaceDE w:val="0"/>
              <w:autoSpaceDN w:val="0"/>
              <w:adjustRightInd w:val="0"/>
              <w:spacing w:after="0" w:line="22" w:lineRule="atLeast"/>
              <w:ind w:left="158" w:hanging="158"/>
              <w:contextualSpacing w:val="0"/>
              <w:rPr>
                <w:rFonts w:ascii="Segoe UI" w:hAnsi="Segoe UI" w:cs="Segoe UI"/>
                <w:sz w:val="16"/>
                <w:szCs w:val="16"/>
                <w:lang w:val="en-US"/>
              </w:rPr>
            </w:pPr>
            <w:r w:rsidRPr="004164BA">
              <w:rPr>
                <w:rFonts w:ascii="Segoe UI" w:hAnsi="Segoe UI" w:cs="Segoe UI"/>
                <w:sz w:val="16"/>
                <w:szCs w:val="16"/>
                <w:lang w:val="en-US"/>
              </w:rPr>
              <w:t>18 creations</w:t>
            </w:r>
          </w:p>
          <w:p w14:paraId="2F1D41B8" w14:textId="77777777" w:rsidR="00881D2D" w:rsidRPr="004164BA" w:rsidRDefault="00881D2D" w:rsidP="00881D2D">
            <w:pPr>
              <w:pStyle w:val="ListParagraph"/>
              <w:numPr>
                <w:ilvl w:val="0"/>
                <w:numId w:val="23"/>
              </w:numPr>
              <w:tabs>
                <w:tab w:val="left" w:pos="567"/>
                <w:tab w:val="left" w:pos="1134"/>
                <w:tab w:val="left" w:pos="1701"/>
                <w:tab w:val="left" w:pos="2268"/>
                <w:tab w:val="left" w:pos="2835"/>
              </w:tabs>
              <w:overflowPunct w:val="0"/>
              <w:autoSpaceDE w:val="0"/>
              <w:autoSpaceDN w:val="0"/>
              <w:adjustRightInd w:val="0"/>
              <w:spacing w:after="0" w:line="22" w:lineRule="atLeast"/>
              <w:ind w:left="159" w:hanging="159"/>
              <w:contextualSpacing w:val="0"/>
              <w:rPr>
                <w:rFonts w:ascii="Segoe UI" w:hAnsi="Segoe UI" w:cs="Segoe UI"/>
                <w:sz w:val="16"/>
                <w:szCs w:val="16"/>
                <w:lang w:val="en-US"/>
              </w:rPr>
            </w:pPr>
            <w:r w:rsidRPr="004164BA">
              <w:rPr>
                <w:rFonts w:ascii="Segoe UI" w:hAnsi="Segoe UI" w:cs="Segoe UI"/>
                <w:sz w:val="16"/>
                <w:szCs w:val="16"/>
                <w:lang w:val="en-US"/>
              </w:rPr>
              <w:t>3 downgrades</w:t>
            </w:r>
          </w:p>
          <w:p w14:paraId="106F0EA2" w14:textId="77777777" w:rsidR="00881D2D" w:rsidRPr="004164BA" w:rsidRDefault="00881D2D" w:rsidP="00881D2D">
            <w:pPr>
              <w:pStyle w:val="ListParagraph"/>
              <w:numPr>
                <w:ilvl w:val="0"/>
                <w:numId w:val="23"/>
              </w:numPr>
              <w:tabs>
                <w:tab w:val="left" w:pos="567"/>
                <w:tab w:val="left" w:pos="1134"/>
                <w:tab w:val="left" w:pos="1701"/>
                <w:tab w:val="left" w:pos="2268"/>
                <w:tab w:val="left" w:pos="2835"/>
              </w:tabs>
              <w:overflowPunct w:val="0"/>
              <w:autoSpaceDE w:val="0"/>
              <w:autoSpaceDN w:val="0"/>
              <w:adjustRightInd w:val="0"/>
              <w:spacing w:after="0" w:line="22" w:lineRule="atLeast"/>
              <w:ind w:left="159" w:hanging="159"/>
              <w:contextualSpacing w:val="0"/>
              <w:rPr>
                <w:rFonts w:ascii="Segoe UI" w:hAnsi="Segoe UI" w:cs="Segoe UI"/>
                <w:sz w:val="16"/>
                <w:szCs w:val="16"/>
                <w:lang w:val="en-US"/>
              </w:rPr>
            </w:pPr>
            <w:r w:rsidRPr="004164BA">
              <w:rPr>
                <w:rFonts w:ascii="Segoe UI" w:hAnsi="Segoe UI" w:cs="Segoe UI"/>
                <w:sz w:val="16"/>
                <w:szCs w:val="16"/>
                <w:lang w:val="en-US"/>
              </w:rPr>
              <w:t>22 upgrades</w:t>
            </w:r>
          </w:p>
          <w:p w14:paraId="0F9107B7" w14:textId="77777777" w:rsidR="00881D2D" w:rsidRPr="004164BA" w:rsidRDefault="00881D2D" w:rsidP="00881D2D">
            <w:pPr>
              <w:pStyle w:val="ListParagraph"/>
              <w:numPr>
                <w:ilvl w:val="0"/>
                <w:numId w:val="23"/>
              </w:numPr>
              <w:tabs>
                <w:tab w:val="left" w:pos="567"/>
                <w:tab w:val="left" w:pos="1134"/>
                <w:tab w:val="left" w:pos="1701"/>
                <w:tab w:val="left" w:pos="2268"/>
                <w:tab w:val="left" w:pos="2835"/>
              </w:tabs>
              <w:overflowPunct w:val="0"/>
              <w:autoSpaceDE w:val="0"/>
              <w:autoSpaceDN w:val="0"/>
              <w:adjustRightInd w:val="0"/>
              <w:spacing w:after="0" w:line="22" w:lineRule="atLeast"/>
              <w:ind w:left="159" w:hanging="159"/>
              <w:contextualSpacing w:val="0"/>
              <w:rPr>
                <w:rFonts w:ascii="Segoe UI" w:hAnsi="Segoe UI" w:cs="Segoe UI"/>
                <w:sz w:val="16"/>
                <w:szCs w:val="16"/>
                <w:lang w:val="en-US"/>
              </w:rPr>
            </w:pPr>
            <w:r w:rsidRPr="004164BA">
              <w:rPr>
                <w:rFonts w:ascii="Segoe UI" w:hAnsi="Segoe UI" w:cs="Segoe UI"/>
                <w:sz w:val="16"/>
                <w:szCs w:val="16"/>
                <w:lang w:val="en-US"/>
              </w:rPr>
              <w:t>22 transfers</w:t>
            </w:r>
          </w:p>
          <w:p w14:paraId="49E1A70F" w14:textId="77777777" w:rsidR="00881D2D" w:rsidRPr="004164BA" w:rsidRDefault="00881D2D" w:rsidP="00881D2D">
            <w:pPr>
              <w:pStyle w:val="ListParagraph"/>
              <w:numPr>
                <w:ilvl w:val="0"/>
                <w:numId w:val="23"/>
              </w:numPr>
              <w:tabs>
                <w:tab w:val="left" w:pos="567"/>
                <w:tab w:val="left" w:pos="1134"/>
                <w:tab w:val="left" w:pos="1701"/>
                <w:tab w:val="left" w:pos="2268"/>
                <w:tab w:val="left" w:pos="2835"/>
              </w:tabs>
              <w:overflowPunct w:val="0"/>
              <w:autoSpaceDE w:val="0"/>
              <w:autoSpaceDN w:val="0"/>
              <w:adjustRightInd w:val="0"/>
              <w:spacing w:after="0" w:line="22" w:lineRule="atLeast"/>
              <w:ind w:left="159" w:hanging="159"/>
              <w:contextualSpacing w:val="0"/>
              <w:rPr>
                <w:rFonts w:ascii="Segoe UI" w:hAnsi="Segoe UI" w:cs="Segoe UI"/>
                <w:sz w:val="16"/>
                <w:szCs w:val="16"/>
                <w:lang w:val="en-US"/>
              </w:rPr>
            </w:pPr>
            <w:r w:rsidRPr="004164BA">
              <w:rPr>
                <w:rFonts w:ascii="Segoe UI" w:hAnsi="Segoe UI" w:cs="Segoe UI"/>
                <w:sz w:val="16"/>
                <w:szCs w:val="16"/>
                <w:lang w:val="en-US"/>
              </w:rPr>
              <w:t>86 reviews</w:t>
            </w:r>
          </w:p>
          <w:p w14:paraId="70D2D166" w14:textId="77777777" w:rsidR="00881D2D" w:rsidRPr="004164BA" w:rsidRDefault="00881D2D" w:rsidP="00881D2D">
            <w:pPr>
              <w:pStyle w:val="ListParagraph"/>
              <w:numPr>
                <w:ilvl w:val="0"/>
                <w:numId w:val="23"/>
              </w:numPr>
              <w:tabs>
                <w:tab w:val="left" w:pos="567"/>
                <w:tab w:val="left" w:pos="1134"/>
                <w:tab w:val="left" w:pos="1701"/>
                <w:tab w:val="left" w:pos="2268"/>
                <w:tab w:val="left" w:pos="2835"/>
              </w:tabs>
              <w:overflowPunct w:val="0"/>
              <w:autoSpaceDE w:val="0"/>
              <w:autoSpaceDN w:val="0"/>
              <w:adjustRightInd w:val="0"/>
              <w:spacing w:after="0" w:line="22" w:lineRule="atLeast"/>
              <w:ind w:left="159" w:hanging="159"/>
              <w:contextualSpacing w:val="0"/>
              <w:rPr>
                <w:rFonts w:ascii="Segoe UI" w:hAnsi="Segoe UI" w:cs="Segoe UI"/>
                <w:sz w:val="16"/>
                <w:szCs w:val="16"/>
                <w:lang w:val="en-US"/>
              </w:rPr>
            </w:pPr>
            <w:r w:rsidRPr="004164BA">
              <w:rPr>
                <w:rFonts w:ascii="Segoe UI" w:hAnsi="Segoe UI" w:cs="Segoe UI"/>
                <w:sz w:val="16"/>
                <w:szCs w:val="16"/>
                <w:lang w:val="en-US"/>
              </w:rPr>
              <w:t>11 SPAs</w:t>
            </w:r>
          </w:p>
          <w:p w14:paraId="4D93AFEA"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All job descriptions/positions have been evaluated against ICSC classification standards</w:t>
            </w:r>
            <w:r>
              <w:rPr>
                <w:rFonts w:ascii="Segoe UI" w:hAnsi="Segoe UI" w:cs="Segoe UI"/>
                <w:sz w:val="16"/>
                <w:szCs w:val="16"/>
                <w:lang w:val="en-US"/>
              </w:rPr>
              <w:t>.</w:t>
            </w:r>
          </w:p>
        </w:tc>
      </w:tr>
      <w:tr w:rsidR="00881D2D" w:rsidRPr="00EA3676" w14:paraId="4329D853" w14:textId="77777777" w:rsidTr="00467F16">
        <w:trPr>
          <w:trHeight w:val="20"/>
        </w:trPr>
        <w:tc>
          <w:tcPr>
            <w:tcW w:w="754" w:type="dxa"/>
            <w:vMerge w:val="restart"/>
            <w:shd w:val="clear" w:color="auto" w:fill="FFFFFF" w:themeFill="background1"/>
            <w:hideMark/>
          </w:tcPr>
          <w:p w14:paraId="1DD9F894"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1.2</w:t>
            </w:r>
          </w:p>
        </w:tc>
        <w:tc>
          <w:tcPr>
            <w:tcW w:w="1376" w:type="dxa"/>
            <w:vMerge w:val="restart"/>
            <w:shd w:val="clear" w:color="auto" w:fill="FFFFFF" w:themeFill="background1"/>
            <w:hideMark/>
          </w:tcPr>
          <w:p w14:paraId="4E221258"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Alignment between the Union’s strategic priorities with functions and posts</w:t>
            </w:r>
          </w:p>
        </w:tc>
        <w:tc>
          <w:tcPr>
            <w:tcW w:w="2520" w:type="dxa"/>
            <w:shd w:val="clear" w:color="auto" w:fill="FFFFFF" w:themeFill="background1"/>
            <w:hideMark/>
          </w:tcPr>
          <w:p w14:paraId="0C2685E0" w14:textId="77777777" w:rsidR="00881D2D" w:rsidRPr="00586509" w:rsidRDefault="00881D2D" w:rsidP="00881D2D">
            <w:pPr>
              <w:pStyle w:val="ListParagraph"/>
              <w:numPr>
                <w:ilvl w:val="2"/>
                <w:numId w:val="18"/>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436" w:hanging="436"/>
              <w:contextualSpacing w:val="0"/>
              <w:rPr>
                <w:rFonts w:ascii="Segoe UI" w:hAnsi="Segoe UI" w:cs="Segoe UI"/>
                <w:sz w:val="16"/>
                <w:szCs w:val="16"/>
                <w:lang w:val="en-US"/>
              </w:rPr>
            </w:pPr>
            <w:r w:rsidRPr="00586509">
              <w:rPr>
                <w:rFonts w:ascii="Segoe UI" w:hAnsi="Segoe UI" w:cs="Segoe UI"/>
                <w:sz w:val="16"/>
                <w:szCs w:val="16"/>
                <w:lang w:val="en-US"/>
              </w:rPr>
              <w:t>Align the organizational design with the mission and strategies of the organization</w:t>
            </w:r>
          </w:p>
        </w:tc>
        <w:tc>
          <w:tcPr>
            <w:tcW w:w="2520" w:type="dxa"/>
            <w:shd w:val="clear" w:color="auto" w:fill="FFFFFF" w:themeFill="background1"/>
          </w:tcPr>
          <w:p w14:paraId="3CEA95ED" w14:textId="77777777" w:rsidR="00881D2D" w:rsidRPr="00EA3676" w:rsidRDefault="00881D2D" w:rsidP="00881D2D">
            <w:pPr>
              <w:pStyle w:val="ListParagraph"/>
              <w:numPr>
                <w:ilvl w:val="0"/>
                <w:numId w:val="6"/>
              </w:numPr>
              <w:spacing w:before="120" w:after="120" w:line="22" w:lineRule="atLeast"/>
              <w:ind w:left="165" w:hanging="165"/>
              <w:contextualSpacing w:val="0"/>
              <w:rPr>
                <w:rFonts w:ascii="Segoe UI" w:hAnsi="Segoe UI" w:cs="Segoe UI"/>
                <w:sz w:val="16"/>
                <w:szCs w:val="16"/>
                <w:lang w:val="en-US"/>
              </w:rPr>
            </w:pPr>
            <w:r w:rsidRPr="00EA3676">
              <w:rPr>
                <w:rFonts w:ascii="Segoe UI" w:hAnsi="Segoe UI" w:cs="Segoe UI"/>
                <w:sz w:val="16"/>
                <w:szCs w:val="16"/>
                <w:lang w:val="en-US"/>
              </w:rPr>
              <w:t>Organizational structure that supports objectives</w:t>
            </w:r>
          </w:p>
          <w:p w14:paraId="0E867DBE" w14:textId="77777777" w:rsidR="00881D2D" w:rsidRPr="00EA3676" w:rsidRDefault="00881D2D" w:rsidP="00881D2D">
            <w:pPr>
              <w:pStyle w:val="ListParagraph"/>
              <w:numPr>
                <w:ilvl w:val="0"/>
                <w:numId w:val="6"/>
              </w:numPr>
              <w:spacing w:before="120" w:after="120" w:line="22" w:lineRule="atLeast"/>
              <w:ind w:left="165" w:hanging="165"/>
              <w:contextualSpacing w:val="0"/>
              <w:rPr>
                <w:rFonts w:ascii="Segoe UI" w:hAnsi="Segoe UI" w:cs="Segoe UI"/>
                <w:sz w:val="16"/>
                <w:szCs w:val="16"/>
                <w:lang w:val="en-US"/>
              </w:rPr>
            </w:pPr>
            <w:r w:rsidRPr="00EA3676">
              <w:rPr>
                <w:rFonts w:ascii="Segoe UI" w:hAnsi="Segoe UI" w:cs="Segoe UI"/>
                <w:sz w:val="16"/>
                <w:szCs w:val="16"/>
                <w:lang w:val="en-US"/>
              </w:rPr>
              <w:t>Clear reporting relationships with appropriate work distribution and classified posts</w:t>
            </w:r>
          </w:p>
        </w:tc>
        <w:tc>
          <w:tcPr>
            <w:tcW w:w="1440" w:type="dxa"/>
            <w:shd w:val="clear" w:color="auto" w:fill="FFFFFF" w:themeFill="background1"/>
          </w:tcPr>
          <w:p w14:paraId="589290ED"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HRMD</w:t>
            </w:r>
          </w:p>
          <w:p w14:paraId="5D04330B" w14:textId="23BFAC84" w:rsidR="00881D2D" w:rsidRPr="00EA3676" w:rsidRDefault="00881D2D" w:rsidP="003A51D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roofErr w:type="spellStart"/>
            <w:r w:rsidRPr="00EA3676">
              <w:rPr>
                <w:rFonts w:ascii="Segoe UI" w:hAnsi="Segoe UI" w:cs="Segoe UI"/>
                <w:sz w:val="16"/>
                <w:szCs w:val="16"/>
                <w:lang w:val="en-US"/>
              </w:rPr>
              <w:t>Bureaux</w:t>
            </w:r>
            <w:proofErr w:type="spellEnd"/>
            <w:r w:rsidRPr="00EA3676">
              <w:rPr>
                <w:rFonts w:ascii="Segoe UI" w:hAnsi="Segoe UI" w:cs="Segoe UI"/>
                <w:sz w:val="16"/>
                <w:szCs w:val="16"/>
                <w:lang w:val="en-US"/>
              </w:rPr>
              <w:t xml:space="preserve"> and Departments of the General Secretariat</w:t>
            </w:r>
          </w:p>
        </w:tc>
        <w:tc>
          <w:tcPr>
            <w:tcW w:w="1080" w:type="dxa"/>
            <w:shd w:val="clear" w:color="auto" w:fill="FFFFFF" w:themeFill="background1"/>
          </w:tcPr>
          <w:p w14:paraId="05270ABC" w14:textId="3623AD4C" w:rsidR="00881D2D" w:rsidRPr="00EA3676" w:rsidRDefault="00881D2D">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Ongoing</w:t>
            </w:r>
          </w:p>
        </w:tc>
        <w:tc>
          <w:tcPr>
            <w:tcW w:w="2430" w:type="dxa"/>
            <w:shd w:val="clear" w:color="auto" w:fill="FFFFFF" w:themeFill="background1"/>
          </w:tcPr>
          <w:p w14:paraId="45D38AB0"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2520" w:type="dxa"/>
            <w:shd w:val="clear" w:color="auto" w:fill="FFFFFF" w:themeFill="background1"/>
          </w:tcPr>
          <w:p w14:paraId="5F7C6B36" w14:textId="49360724"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Pr>
                <w:rFonts w:ascii="Segoe UI" w:hAnsi="Segoe UI" w:cs="Segoe UI"/>
                <w:sz w:val="16"/>
                <w:szCs w:val="16"/>
                <w:lang w:val="en-US"/>
              </w:rPr>
              <w:t>HRMD has provided support to r</w:t>
            </w:r>
            <w:r w:rsidRPr="00EA3676">
              <w:rPr>
                <w:rFonts w:ascii="Segoe UI" w:hAnsi="Segoe UI" w:cs="Segoe UI"/>
                <w:sz w:val="16"/>
                <w:szCs w:val="16"/>
                <w:lang w:val="en-US"/>
              </w:rPr>
              <w:t>eorganizations</w:t>
            </w:r>
            <w:r>
              <w:rPr>
                <w:rFonts w:ascii="Segoe UI" w:hAnsi="Segoe UI" w:cs="Segoe UI"/>
                <w:sz w:val="16"/>
                <w:szCs w:val="16"/>
                <w:lang w:val="en-US"/>
              </w:rPr>
              <w:t xml:space="preserve">, including </w:t>
            </w:r>
            <w:r w:rsidRPr="00792462">
              <w:rPr>
                <w:rFonts w:ascii="Segoe UI" w:hAnsi="Segoe UI" w:cs="Segoe UI"/>
                <w:sz w:val="16"/>
                <w:szCs w:val="16"/>
                <w:lang w:val="en-US"/>
              </w:rPr>
              <w:t>review o</w:t>
            </w:r>
            <w:r w:rsidR="00792462" w:rsidRPr="00792462">
              <w:rPr>
                <w:rFonts w:ascii="Segoe UI" w:hAnsi="Segoe UI" w:cs="Segoe UI"/>
                <w:sz w:val="16"/>
                <w:szCs w:val="16"/>
                <w:lang w:val="en-US"/>
              </w:rPr>
              <w:t>f</w:t>
            </w:r>
            <w:r w:rsidRPr="00792462">
              <w:rPr>
                <w:rFonts w:ascii="Segoe UI" w:hAnsi="Segoe UI" w:cs="Segoe UI"/>
                <w:sz w:val="16"/>
                <w:szCs w:val="16"/>
                <w:lang w:val="en-US"/>
              </w:rPr>
              <w:t xml:space="preserve"> organizational</w:t>
            </w:r>
            <w:r>
              <w:rPr>
                <w:rFonts w:ascii="Segoe UI" w:hAnsi="Segoe UI" w:cs="Segoe UI"/>
                <w:sz w:val="16"/>
                <w:szCs w:val="16"/>
                <w:lang w:val="en-US"/>
              </w:rPr>
              <w:t xml:space="preserve"> structures and classification of reviewed positions, </w:t>
            </w:r>
            <w:r w:rsidRPr="00EA3676">
              <w:rPr>
                <w:rFonts w:ascii="Segoe UI" w:hAnsi="Segoe UI" w:cs="Segoe UI"/>
                <w:sz w:val="16"/>
                <w:szCs w:val="16"/>
                <w:lang w:val="en-US"/>
              </w:rPr>
              <w:t>considering the mission and strategies of the organization, and reporting relationships</w:t>
            </w:r>
          </w:p>
        </w:tc>
      </w:tr>
      <w:tr w:rsidR="00881D2D" w:rsidRPr="00EA3676" w14:paraId="2FA2E73E" w14:textId="77777777" w:rsidTr="00467F16">
        <w:trPr>
          <w:trHeight w:val="20"/>
        </w:trPr>
        <w:tc>
          <w:tcPr>
            <w:tcW w:w="754" w:type="dxa"/>
            <w:vMerge/>
            <w:shd w:val="clear" w:color="auto" w:fill="FFFFFF" w:themeFill="background1"/>
          </w:tcPr>
          <w:p w14:paraId="375CBC99"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376" w:type="dxa"/>
            <w:vMerge/>
            <w:shd w:val="clear" w:color="auto" w:fill="FFFFFF" w:themeFill="background1"/>
          </w:tcPr>
          <w:p w14:paraId="7BBC0841"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sz w:val="16"/>
                <w:szCs w:val="16"/>
                <w:lang w:val="en-US"/>
              </w:rPr>
            </w:pPr>
          </w:p>
        </w:tc>
        <w:tc>
          <w:tcPr>
            <w:tcW w:w="2520" w:type="dxa"/>
            <w:shd w:val="clear" w:color="auto" w:fill="FFFFFF" w:themeFill="background1"/>
          </w:tcPr>
          <w:p w14:paraId="77959B2C" w14:textId="77777777" w:rsidR="00881D2D" w:rsidRPr="00586509" w:rsidRDefault="00881D2D" w:rsidP="00881D2D">
            <w:pPr>
              <w:pStyle w:val="ListParagraph"/>
              <w:numPr>
                <w:ilvl w:val="2"/>
                <w:numId w:val="18"/>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436" w:hanging="436"/>
              <w:contextualSpacing w:val="0"/>
              <w:rPr>
                <w:rFonts w:ascii="Segoe UI" w:hAnsi="Segoe UI" w:cs="Segoe UI"/>
                <w:bCs/>
                <w:sz w:val="16"/>
                <w:szCs w:val="16"/>
                <w:lang w:val="en-US"/>
              </w:rPr>
            </w:pPr>
            <w:r w:rsidRPr="00586509">
              <w:rPr>
                <w:rFonts w:ascii="Segoe UI" w:hAnsi="Segoe UI" w:cs="Segoe UI"/>
                <w:bCs/>
                <w:sz w:val="16"/>
                <w:szCs w:val="16"/>
                <w:lang w:val="en-US"/>
              </w:rPr>
              <w:t xml:space="preserve">Regular revision of the classification procedures to ensure strategic </w:t>
            </w:r>
            <w:r w:rsidRPr="00586509">
              <w:rPr>
                <w:rFonts w:ascii="Segoe UI" w:hAnsi="Segoe UI" w:cs="Segoe UI"/>
                <w:bCs/>
                <w:sz w:val="16"/>
                <w:szCs w:val="16"/>
                <w:lang w:val="en-US"/>
              </w:rPr>
              <w:lastRenderedPageBreak/>
              <w:t>alignments between duties and responsibilities (needed to achieve objectives) and positions as well as to streamline operations</w:t>
            </w:r>
          </w:p>
        </w:tc>
        <w:tc>
          <w:tcPr>
            <w:tcW w:w="2520" w:type="dxa"/>
            <w:shd w:val="clear" w:color="auto" w:fill="FFFFFF" w:themeFill="background1"/>
          </w:tcPr>
          <w:p w14:paraId="416EE709" w14:textId="77777777" w:rsidR="00881D2D" w:rsidRPr="00DD4FB8" w:rsidRDefault="00881D2D" w:rsidP="00881D2D">
            <w:pPr>
              <w:pStyle w:val="ListParagraph"/>
              <w:numPr>
                <w:ilvl w:val="0"/>
                <w:numId w:val="7"/>
              </w:numPr>
              <w:overflowPunct w:val="0"/>
              <w:autoSpaceDE w:val="0"/>
              <w:autoSpaceDN w:val="0"/>
              <w:adjustRightInd w:val="0"/>
              <w:snapToGrid w:val="0"/>
              <w:spacing w:before="120" w:after="120" w:line="22" w:lineRule="atLeast"/>
              <w:ind w:left="165" w:hanging="165"/>
              <w:contextualSpacing w:val="0"/>
              <w:rPr>
                <w:rFonts w:ascii="Segoe UI" w:hAnsi="Segoe UI" w:cs="Segoe UI"/>
                <w:sz w:val="16"/>
                <w:szCs w:val="16"/>
                <w:lang w:val="en-US"/>
              </w:rPr>
            </w:pPr>
            <w:r w:rsidRPr="00DD4FB8">
              <w:rPr>
                <w:rFonts w:ascii="Segoe UI" w:hAnsi="Segoe UI" w:cs="Segoe UI"/>
                <w:sz w:val="16"/>
                <w:szCs w:val="16"/>
                <w:lang w:val="en-US"/>
              </w:rPr>
              <w:lastRenderedPageBreak/>
              <w:t xml:space="preserve">Revised procedures (qualitative reporting on design and quantity reporting </w:t>
            </w:r>
            <w:r w:rsidRPr="00DD4FB8">
              <w:rPr>
                <w:rFonts w:ascii="Segoe UI" w:hAnsi="Segoe UI" w:cs="Segoe UI"/>
                <w:sz w:val="16"/>
                <w:szCs w:val="16"/>
                <w:lang w:val="en-US"/>
              </w:rPr>
              <w:lastRenderedPageBreak/>
              <w:t>on implementation, i.e., number of positions having gone through a classification exercise, and average time (in days) to finalize a classification exercise.</w:t>
            </w:r>
          </w:p>
          <w:p w14:paraId="56A22E71" w14:textId="77777777" w:rsidR="00881D2D" w:rsidRPr="00DD4FB8" w:rsidRDefault="00881D2D" w:rsidP="00881D2D">
            <w:pPr>
              <w:pStyle w:val="ListParagraph"/>
              <w:numPr>
                <w:ilvl w:val="0"/>
                <w:numId w:val="7"/>
              </w:numPr>
              <w:overflowPunct w:val="0"/>
              <w:autoSpaceDE w:val="0"/>
              <w:autoSpaceDN w:val="0"/>
              <w:adjustRightInd w:val="0"/>
              <w:snapToGrid w:val="0"/>
              <w:spacing w:before="120" w:after="120" w:line="22" w:lineRule="atLeast"/>
              <w:ind w:left="165" w:hanging="165"/>
              <w:contextualSpacing w:val="0"/>
              <w:rPr>
                <w:rFonts w:ascii="Segoe UI" w:hAnsi="Segoe UI" w:cs="Segoe UI"/>
                <w:sz w:val="16"/>
                <w:szCs w:val="16"/>
                <w:lang w:val="en-US"/>
              </w:rPr>
            </w:pPr>
            <w:r w:rsidRPr="00DD4FB8">
              <w:rPr>
                <w:rFonts w:ascii="Segoe UI" w:hAnsi="Segoe UI" w:cs="Segoe UI"/>
                <w:sz w:val="16"/>
                <w:szCs w:val="16"/>
                <w:lang w:val="en-US"/>
              </w:rPr>
              <w:t>Revised procedures: existing procedures being kept up to date (number of revisions adapted and implemented)</w:t>
            </w:r>
          </w:p>
        </w:tc>
        <w:tc>
          <w:tcPr>
            <w:tcW w:w="1440" w:type="dxa"/>
            <w:shd w:val="clear" w:color="auto" w:fill="FFFFFF" w:themeFill="background1"/>
          </w:tcPr>
          <w:p w14:paraId="26DC8DA7"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lastRenderedPageBreak/>
              <w:t>HRMD</w:t>
            </w:r>
          </w:p>
          <w:p w14:paraId="76330905"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Staff Council</w:t>
            </w:r>
          </w:p>
          <w:p w14:paraId="1EEDFE5A"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lastRenderedPageBreak/>
              <w:t xml:space="preserve">Legal Affairs Unit </w:t>
            </w:r>
          </w:p>
          <w:p w14:paraId="2B438E26"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Joint Advisory Committee</w:t>
            </w:r>
          </w:p>
          <w:p w14:paraId="59B11E45"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Coordination Committee</w:t>
            </w:r>
          </w:p>
        </w:tc>
        <w:tc>
          <w:tcPr>
            <w:tcW w:w="1080" w:type="dxa"/>
            <w:shd w:val="clear" w:color="auto" w:fill="FFFFFF" w:themeFill="background1"/>
          </w:tcPr>
          <w:p w14:paraId="7AE32E6E"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lastRenderedPageBreak/>
              <w:t>2021</w:t>
            </w:r>
          </w:p>
        </w:tc>
        <w:tc>
          <w:tcPr>
            <w:tcW w:w="2430" w:type="dxa"/>
            <w:shd w:val="clear" w:color="auto" w:fill="FFFFFF" w:themeFill="background1"/>
          </w:tcPr>
          <w:p w14:paraId="78792B57"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The classification procedure has been revised and published in a Service Order. </w:t>
            </w:r>
            <w:r w:rsidRPr="00EA3676">
              <w:rPr>
                <w:rFonts w:ascii="Segoe UI" w:hAnsi="Segoe UI" w:cs="Segoe UI"/>
                <w:sz w:val="16"/>
                <w:szCs w:val="16"/>
                <w:lang w:val="en-US"/>
              </w:rPr>
              <w:lastRenderedPageBreak/>
              <w:t>The classification plans are regularly updated in accordance with the standards promulgated by the International Civil Service Commission (ICSC) under Article 13 of its Statute. The Service Order details the Post Classification Process, the Accountability Framework and the Workflow and provide definitions related to classification of posts.</w:t>
            </w:r>
          </w:p>
          <w:p w14:paraId="5B80B2B2" w14:textId="77777777" w:rsidR="00881D2D"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New job description forms for the Professional and higher categories and General service staff category were implemented. </w:t>
            </w:r>
          </w:p>
          <w:p w14:paraId="043C63D8" w14:textId="0B49FEDA" w:rsidR="00881D2D" w:rsidRPr="00EA3676" w:rsidRDefault="00881D2D" w:rsidP="003A51D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New job description forms have been used since September 2019.</w:t>
            </w:r>
          </w:p>
        </w:tc>
        <w:tc>
          <w:tcPr>
            <w:tcW w:w="2520" w:type="dxa"/>
            <w:shd w:val="clear" w:color="auto" w:fill="FFFFFF" w:themeFill="background1"/>
          </w:tcPr>
          <w:p w14:paraId="1BCF0474"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0" w:line="22" w:lineRule="atLeast"/>
              <w:rPr>
                <w:rFonts w:ascii="Segoe UI" w:hAnsi="Segoe UI" w:cs="Segoe UI"/>
                <w:sz w:val="16"/>
                <w:szCs w:val="16"/>
                <w:lang w:val="en-US"/>
              </w:rPr>
            </w:pPr>
            <w:r w:rsidRPr="00EA3676">
              <w:rPr>
                <w:rFonts w:ascii="Segoe UI" w:hAnsi="Segoe UI" w:cs="Segoe UI"/>
                <w:sz w:val="16"/>
                <w:szCs w:val="16"/>
                <w:lang w:val="en-US"/>
              </w:rPr>
              <w:lastRenderedPageBreak/>
              <w:t xml:space="preserve">Service Order No.19/16 - Classification of Posts implemented in 2019 will be </w:t>
            </w:r>
            <w:r w:rsidRPr="00EA3676">
              <w:rPr>
                <w:rFonts w:ascii="Segoe UI" w:hAnsi="Segoe UI" w:cs="Segoe UI"/>
                <w:sz w:val="16"/>
                <w:szCs w:val="16"/>
                <w:lang w:val="en-US"/>
              </w:rPr>
              <w:lastRenderedPageBreak/>
              <w:t>amended to be aligned with what emerged from the practices (lesson learned) and other organizations of the UN Common System</w:t>
            </w:r>
            <w:r>
              <w:rPr>
                <w:rFonts w:ascii="Segoe UI" w:hAnsi="Segoe UI" w:cs="Segoe UI"/>
                <w:sz w:val="16"/>
                <w:szCs w:val="16"/>
                <w:lang w:val="en-US"/>
              </w:rPr>
              <w:t>.</w:t>
            </w:r>
          </w:p>
          <w:p w14:paraId="4278CED0"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Training will be provided to managers and HR focal points to further develop their skills in writing job descriptions</w:t>
            </w:r>
            <w:r>
              <w:rPr>
                <w:rFonts w:ascii="Segoe UI" w:hAnsi="Segoe UI" w:cs="Segoe UI"/>
                <w:sz w:val="16"/>
                <w:szCs w:val="16"/>
                <w:lang w:val="en-US"/>
              </w:rPr>
              <w:t>.</w:t>
            </w:r>
          </w:p>
        </w:tc>
      </w:tr>
      <w:tr w:rsidR="00881D2D" w:rsidRPr="00EA3676" w14:paraId="32F46E5E" w14:textId="77777777" w:rsidTr="00467F16">
        <w:trPr>
          <w:trHeight w:val="20"/>
        </w:trPr>
        <w:tc>
          <w:tcPr>
            <w:tcW w:w="754" w:type="dxa"/>
            <w:shd w:val="clear" w:color="auto" w:fill="FFFFFF" w:themeFill="background1"/>
            <w:hideMark/>
          </w:tcPr>
          <w:p w14:paraId="178DFBA9"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lastRenderedPageBreak/>
              <w:t>1.3</w:t>
            </w:r>
          </w:p>
        </w:tc>
        <w:tc>
          <w:tcPr>
            <w:tcW w:w="1376" w:type="dxa"/>
            <w:shd w:val="clear" w:color="auto" w:fill="FFFFFF" w:themeFill="background1"/>
            <w:hideMark/>
          </w:tcPr>
          <w:p w14:paraId="3CFC3678"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eastAsia="zh-CN"/>
              </w:rPr>
              <w:t xml:space="preserve">Balanced and diversified workforce </w:t>
            </w:r>
          </w:p>
        </w:tc>
        <w:tc>
          <w:tcPr>
            <w:tcW w:w="2520" w:type="dxa"/>
            <w:shd w:val="clear" w:color="auto" w:fill="FFFFFF" w:themeFill="background1"/>
            <w:hideMark/>
          </w:tcPr>
          <w:p w14:paraId="32C27CA6" w14:textId="77777777" w:rsidR="00881D2D" w:rsidRPr="00586509" w:rsidRDefault="00881D2D" w:rsidP="00881D2D">
            <w:pPr>
              <w:pStyle w:val="ListParagraph"/>
              <w:numPr>
                <w:ilvl w:val="2"/>
                <w:numId w:val="19"/>
              </w:numPr>
              <w:tabs>
                <w:tab w:val="left" w:pos="567"/>
                <w:tab w:val="left" w:pos="1701"/>
                <w:tab w:val="left" w:pos="2268"/>
                <w:tab w:val="left" w:pos="2835"/>
              </w:tabs>
              <w:overflowPunct w:val="0"/>
              <w:autoSpaceDE w:val="0"/>
              <w:autoSpaceDN w:val="0"/>
              <w:adjustRightInd w:val="0"/>
              <w:spacing w:before="120" w:after="120" w:line="22" w:lineRule="atLeast"/>
              <w:ind w:left="436" w:hanging="436"/>
              <w:contextualSpacing w:val="0"/>
              <w:rPr>
                <w:rFonts w:ascii="Segoe UI" w:hAnsi="Segoe UI" w:cs="Segoe UI"/>
                <w:sz w:val="16"/>
                <w:szCs w:val="16"/>
                <w:lang w:val="en-US"/>
              </w:rPr>
            </w:pPr>
            <w:r w:rsidRPr="00586509">
              <w:rPr>
                <w:rFonts w:ascii="Segoe UI" w:hAnsi="Segoe UI" w:cs="Segoe UI"/>
                <w:sz w:val="16"/>
                <w:szCs w:val="16"/>
                <w:lang w:val="en-US"/>
              </w:rPr>
              <w:t xml:space="preserve">Ensure </w:t>
            </w:r>
            <w:r w:rsidRPr="00586509">
              <w:rPr>
                <w:rFonts w:ascii="Segoe UI" w:hAnsi="Segoe UI" w:cs="Segoe UI"/>
                <w:bCs/>
                <w:sz w:val="16"/>
                <w:szCs w:val="16"/>
                <w:lang w:val="en-US"/>
              </w:rPr>
              <w:t>workforce statistics on gender and geographical representation support recruitment decisions</w:t>
            </w:r>
            <w:r w:rsidRPr="00586509">
              <w:rPr>
                <w:rFonts w:ascii="Segoe UI" w:hAnsi="Segoe UI" w:cs="Segoe UI"/>
                <w:sz w:val="16"/>
                <w:szCs w:val="16"/>
                <w:lang w:val="en-US"/>
              </w:rPr>
              <w:t xml:space="preserve"> and processes </w:t>
            </w:r>
          </w:p>
        </w:tc>
        <w:tc>
          <w:tcPr>
            <w:tcW w:w="2520" w:type="dxa"/>
            <w:shd w:val="clear" w:color="auto" w:fill="FFFFFF" w:themeFill="background1"/>
            <w:hideMark/>
          </w:tcPr>
          <w:p w14:paraId="6A34CB16" w14:textId="77777777" w:rsidR="00881D2D" w:rsidRPr="00DD4FB8" w:rsidRDefault="00881D2D" w:rsidP="00881D2D">
            <w:pPr>
              <w:pStyle w:val="ListParagraph"/>
              <w:numPr>
                <w:ilvl w:val="0"/>
                <w:numId w:val="8"/>
              </w:numPr>
              <w:spacing w:before="120" w:after="120" w:line="22" w:lineRule="atLeast"/>
              <w:ind w:left="165" w:hanging="165"/>
              <w:contextualSpacing w:val="0"/>
              <w:rPr>
                <w:rFonts w:ascii="Segoe UI" w:hAnsi="Segoe UI" w:cs="Segoe UI"/>
                <w:sz w:val="16"/>
                <w:szCs w:val="16"/>
                <w:lang w:val="en-US"/>
              </w:rPr>
            </w:pPr>
            <w:r w:rsidRPr="00DD4FB8">
              <w:rPr>
                <w:rFonts w:ascii="Segoe UI" w:hAnsi="Segoe UI" w:cs="Segoe UI"/>
                <w:sz w:val="16"/>
                <w:szCs w:val="16"/>
                <w:lang w:val="en-US"/>
              </w:rPr>
              <w:t>Geographical and gender proportions in the workforce, by duty station, sector, grade (%)</w:t>
            </w:r>
          </w:p>
          <w:p w14:paraId="06600295" w14:textId="77777777" w:rsidR="00881D2D" w:rsidRPr="00DD4FB8" w:rsidRDefault="00881D2D" w:rsidP="00881D2D">
            <w:pPr>
              <w:pStyle w:val="ListParagraph"/>
              <w:numPr>
                <w:ilvl w:val="0"/>
                <w:numId w:val="8"/>
              </w:numPr>
              <w:spacing w:before="120" w:after="120" w:line="22" w:lineRule="atLeast"/>
              <w:ind w:left="165" w:hanging="165"/>
              <w:contextualSpacing w:val="0"/>
              <w:rPr>
                <w:rFonts w:ascii="Segoe UI" w:hAnsi="Segoe UI" w:cs="Segoe UI"/>
                <w:sz w:val="16"/>
                <w:szCs w:val="16"/>
                <w:lang w:val="en-US"/>
              </w:rPr>
            </w:pPr>
            <w:r w:rsidRPr="00DD4FB8">
              <w:rPr>
                <w:rFonts w:ascii="Segoe UI" w:hAnsi="Segoe UI" w:cs="Segoe UI"/>
                <w:sz w:val="16"/>
                <w:szCs w:val="16"/>
                <w:lang w:val="en-US"/>
              </w:rPr>
              <w:t>Gender distribution by occupational group (%)</w:t>
            </w:r>
          </w:p>
          <w:p w14:paraId="2C4FBDB6" w14:textId="77777777" w:rsidR="00881D2D" w:rsidRPr="00DD4FB8" w:rsidRDefault="00881D2D" w:rsidP="00881D2D">
            <w:pPr>
              <w:pStyle w:val="ListParagraph"/>
              <w:numPr>
                <w:ilvl w:val="0"/>
                <w:numId w:val="8"/>
              </w:numPr>
              <w:spacing w:before="120" w:after="120" w:line="22" w:lineRule="atLeast"/>
              <w:ind w:left="165" w:hanging="165"/>
              <w:contextualSpacing w:val="0"/>
              <w:rPr>
                <w:rFonts w:ascii="Segoe UI" w:hAnsi="Segoe UI" w:cs="Segoe UI"/>
                <w:sz w:val="16"/>
                <w:szCs w:val="16"/>
                <w:lang w:val="en-US"/>
              </w:rPr>
            </w:pPr>
            <w:r w:rsidRPr="00DD4FB8">
              <w:rPr>
                <w:rFonts w:ascii="Segoe UI" w:hAnsi="Segoe UI" w:cs="Segoe UI"/>
                <w:sz w:val="16"/>
                <w:szCs w:val="16"/>
                <w:lang w:val="en-US"/>
              </w:rPr>
              <w:t xml:space="preserve">Regular monitoring of key workforce diversity metrics, such as geographical distribution and gender parity </w:t>
            </w:r>
          </w:p>
        </w:tc>
        <w:tc>
          <w:tcPr>
            <w:tcW w:w="1440" w:type="dxa"/>
            <w:shd w:val="clear" w:color="auto" w:fill="FFFFFF" w:themeFill="background1"/>
          </w:tcPr>
          <w:p w14:paraId="0A2DAFB6"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HRMD</w:t>
            </w:r>
          </w:p>
        </w:tc>
        <w:tc>
          <w:tcPr>
            <w:tcW w:w="1080" w:type="dxa"/>
            <w:shd w:val="clear" w:color="auto" w:fill="FFFFFF" w:themeFill="background1"/>
          </w:tcPr>
          <w:p w14:paraId="15BA7C43" w14:textId="1C907906" w:rsidR="00881D2D" w:rsidRPr="00EA3676" w:rsidRDefault="00881D2D">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Ongoing</w:t>
            </w:r>
          </w:p>
        </w:tc>
        <w:tc>
          <w:tcPr>
            <w:tcW w:w="2430" w:type="dxa"/>
            <w:shd w:val="clear" w:color="auto" w:fill="FFFFFF" w:themeFill="background1"/>
          </w:tcPr>
          <w:p w14:paraId="2E3DD116"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Recommendation forms for Professional and higher categories must include justification for Gender. Monthly statistics are attached to the recommendation for reference.</w:t>
            </w:r>
          </w:p>
        </w:tc>
        <w:tc>
          <w:tcPr>
            <w:tcW w:w="2520" w:type="dxa"/>
            <w:shd w:val="clear" w:color="auto" w:fill="FFFFFF" w:themeFill="background1"/>
          </w:tcPr>
          <w:p w14:paraId="148AFC0E"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Statistics on gender and geographical distribution are regularly updated and systematically provided as part of recruitment processes.</w:t>
            </w:r>
          </w:p>
        </w:tc>
      </w:tr>
      <w:tr w:rsidR="00881D2D" w:rsidRPr="00EA3676" w14:paraId="56F0AFD6" w14:textId="77777777" w:rsidTr="00467F16">
        <w:trPr>
          <w:trHeight w:val="20"/>
        </w:trPr>
        <w:tc>
          <w:tcPr>
            <w:tcW w:w="754" w:type="dxa"/>
            <w:vMerge w:val="restart"/>
            <w:shd w:val="clear" w:color="auto" w:fill="FFFFFF" w:themeFill="background1"/>
            <w:hideMark/>
          </w:tcPr>
          <w:p w14:paraId="663AD859"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lastRenderedPageBreak/>
              <w:t>1.4</w:t>
            </w:r>
          </w:p>
        </w:tc>
        <w:tc>
          <w:tcPr>
            <w:tcW w:w="1376" w:type="dxa"/>
            <w:vMerge w:val="restart"/>
            <w:shd w:val="clear" w:color="auto" w:fill="FFFFFF" w:themeFill="background1"/>
            <w:hideMark/>
          </w:tcPr>
          <w:p w14:paraId="7A8AC41E"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Balanced, strengthened, simplified, and shortened recruitment model and process </w:t>
            </w:r>
          </w:p>
        </w:tc>
        <w:tc>
          <w:tcPr>
            <w:tcW w:w="2520" w:type="dxa"/>
            <w:shd w:val="clear" w:color="auto" w:fill="FFFFFF" w:themeFill="background1"/>
            <w:hideMark/>
          </w:tcPr>
          <w:p w14:paraId="3892A16B" w14:textId="77777777" w:rsidR="00881D2D" w:rsidRPr="00EA3676" w:rsidRDefault="00881D2D" w:rsidP="00881D2D">
            <w:pPr>
              <w:pStyle w:val="ListParagraph"/>
              <w:numPr>
                <w:ilvl w:val="2"/>
                <w:numId w:val="20"/>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346"/>
              <w:contextualSpacing w:val="0"/>
              <w:rPr>
                <w:rFonts w:ascii="Segoe UI" w:hAnsi="Segoe UI" w:cs="Segoe UI"/>
                <w:sz w:val="16"/>
                <w:szCs w:val="16"/>
                <w:lang w:val="en-US"/>
              </w:rPr>
            </w:pPr>
            <w:r w:rsidRPr="00EA3676">
              <w:rPr>
                <w:rFonts w:ascii="Segoe UI" w:hAnsi="Segoe UI" w:cs="Segoe UI"/>
                <w:bCs/>
                <w:sz w:val="16"/>
                <w:szCs w:val="16"/>
                <w:lang w:val="en-US"/>
              </w:rPr>
              <w:t xml:space="preserve">Review the current recruitment process based on best practices of other UN organizations </w:t>
            </w:r>
            <w:r w:rsidRPr="00EA3676">
              <w:rPr>
                <w:rFonts w:ascii="Segoe UI" w:hAnsi="Segoe UI" w:cs="Segoe UI"/>
                <w:sz w:val="16"/>
                <w:szCs w:val="16"/>
                <w:lang w:val="en-US"/>
              </w:rPr>
              <w:t>with the aim to strengthen, simplify, and shorten the ITU recruitment business process and integrate innovative recruitment solutions and means</w:t>
            </w:r>
          </w:p>
        </w:tc>
        <w:tc>
          <w:tcPr>
            <w:tcW w:w="2520" w:type="dxa"/>
            <w:shd w:val="clear" w:color="auto" w:fill="FFFFFF" w:themeFill="background1"/>
            <w:hideMark/>
          </w:tcPr>
          <w:p w14:paraId="6C475CB6" w14:textId="77777777" w:rsidR="00881D2D" w:rsidRPr="00DD4FB8" w:rsidRDefault="00881D2D" w:rsidP="00881D2D">
            <w:pPr>
              <w:pStyle w:val="ListParagraph"/>
              <w:numPr>
                <w:ilvl w:val="0"/>
                <w:numId w:val="9"/>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DD4FB8">
              <w:rPr>
                <w:rFonts w:ascii="Segoe UI" w:hAnsi="Segoe UI" w:cs="Segoe UI"/>
                <w:sz w:val="16"/>
                <w:szCs w:val="16"/>
                <w:lang w:val="en-US"/>
              </w:rPr>
              <w:t>Revised recruitment business process implemented.</w:t>
            </w:r>
          </w:p>
          <w:p w14:paraId="08BC9FF7" w14:textId="77777777" w:rsidR="00881D2D" w:rsidRPr="00DD4FB8" w:rsidRDefault="00881D2D" w:rsidP="00881D2D">
            <w:pPr>
              <w:pStyle w:val="ListParagraph"/>
              <w:numPr>
                <w:ilvl w:val="0"/>
                <w:numId w:val="9"/>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DD4FB8">
              <w:rPr>
                <w:rFonts w:ascii="Segoe UI" w:hAnsi="Segoe UI" w:cs="Segoe UI"/>
                <w:sz w:val="16"/>
                <w:szCs w:val="16"/>
                <w:lang w:val="en-US"/>
              </w:rPr>
              <w:t>Bottlenecks identified and addressed</w:t>
            </w:r>
          </w:p>
        </w:tc>
        <w:tc>
          <w:tcPr>
            <w:tcW w:w="1440" w:type="dxa"/>
            <w:shd w:val="clear" w:color="auto" w:fill="FFFFFF" w:themeFill="background1"/>
          </w:tcPr>
          <w:p w14:paraId="4751854C"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HRMD</w:t>
            </w:r>
          </w:p>
          <w:p w14:paraId="1D7381CA"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Legal Affairs Unit</w:t>
            </w:r>
          </w:p>
          <w:p w14:paraId="7346D94D"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Coordination Committee</w:t>
            </w:r>
          </w:p>
        </w:tc>
        <w:tc>
          <w:tcPr>
            <w:tcW w:w="1080" w:type="dxa"/>
            <w:shd w:val="clear" w:color="auto" w:fill="FFFFFF" w:themeFill="background1"/>
          </w:tcPr>
          <w:p w14:paraId="000B64A6"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2020-2021</w:t>
            </w:r>
          </w:p>
        </w:tc>
        <w:tc>
          <w:tcPr>
            <w:tcW w:w="2430" w:type="dxa"/>
            <w:shd w:val="clear" w:color="auto" w:fill="FFFFFF" w:themeFill="background1"/>
          </w:tcPr>
          <w:p w14:paraId="5020E994" w14:textId="535C8003"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Focus in 2020 and 2021 for the recruitment and selection process to be made more rapid, </w:t>
            </w:r>
            <w:proofErr w:type="gramStart"/>
            <w:r w:rsidRPr="00EA3676">
              <w:rPr>
                <w:rFonts w:ascii="Segoe UI" w:hAnsi="Segoe UI" w:cs="Segoe UI"/>
                <w:sz w:val="16"/>
                <w:szCs w:val="16"/>
                <w:lang w:val="en-US"/>
              </w:rPr>
              <w:t>transparent</w:t>
            </w:r>
            <w:proofErr w:type="gramEnd"/>
            <w:r w:rsidRPr="00EA3676">
              <w:rPr>
                <w:rFonts w:ascii="Segoe UI" w:hAnsi="Segoe UI" w:cs="Segoe UI"/>
                <w:sz w:val="16"/>
                <w:szCs w:val="16"/>
                <w:lang w:val="en-US"/>
              </w:rPr>
              <w:t xml:space="preserve"> and effective, leveraging new technologies.</w:t>
            </w:r>
          </w:p>
          <w:p w14:paraId="19ADB23A"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It is proposed to reduce the period of advertisement for positions identified </w:t>
            </w:r>
            <w:r w:rsidRPr="00EA3676">
              <w:rPr>
                <w:rFonts w:ascii="Segoe UI" w:hAnsi="Segoe UI" w:cs="Segoe UI"/>
                <w:sz w:val="16"/>
                <w:szCs w:val="16"/>
              </w:rPr>
              <w:t>for external recruitment on an international competitive basis from 2 months to one month</w:t>
            </w:r>
            <w:r>
              <w:rPr>
                <w:rFonts w:ascii="Segoe UI" w:hAnsi="Segoe UI" w:cs="Segoe UI"/>
                <w:sz w:val="16"/>
                <w:szCs w:val="16"/>
              </w:rPr>
              <w:t>.</w:t>
            </w:r>
          </w:p>
        </w:tc>
        <w:tc>
          <w:tcPr>
            <w:tcW w:w="2520" w:type="dxa"/>
            <w:shd w:val="clear" w:color="auto" w:fill="FFFFFF" w:themeFill="background1"/>
          </w:tcPr>
          <w:p w14:paraId="379B2BEB"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lang w:val="en-US"/>
              </w:rPr>
            </w:pPr>
            <w:r w:rsidRPr="00EA3676">
              <w:rPr>
                <w:rFonts w:ascii="Segoe UI" w:hAnsi="Segoe UI" w:cs="Segoe UI"/>
                <w:sz w:val="16"/>
                <w:szCs w:val="16"/>
                <w:lang w:val="en-US"/>
              </w:rPr>
              <w:t>HRMD is a member of the Recruitment and Outreach Working Group mandated to collect information on what different UN entities are practicing in the areas of Workforce Planning, Recruitment, Outreach &amp; Assessment, with an aim to discuss and identify practices, tools, systems which could be adopted across the UN System and result in economies of scale, standardization, and harmonization</w:t>
            </w:r>
            <w:r>
              <w:rPr>
                <w:rFonts w:ascii="Segoe UI" w:hAnsi="Segoe UI" w:cs="Segoe UI"/>
                <w:sz w:val="16"/>
                <w:szCs w:val="16"/>
                <w:lang w:val="en-US"/>
              </w:rPr>
              <w:t>.</w:t>
            </w:r>
          </w:p>
        </w:tc>
      </w:tr>
      <w:tr w:rsidR="00881D2D" w:rsidRPr="00EA3676" w14:paraId="57AFADD9" w14:textId="77777777" w:rsidTr="00467F16">
        <w:trPr>
          <w:trHeight w:val="20"/>
        </w:trPr>
        <w:tc>
          <w:tcPr>
            <w:tcW w:w="754" w:type="dxa"/>
            <w:vMerge/>
            <w:shd w:val="clear" w:color="auto" w:fill="FFFFFF" w:themeFill="background1"/>
          </w:tcPr>
          <w:p w14:paraId="6A9679EF"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376" w:type="dxa"/>
            <w:vMerge/>
            <w:shd w:val="clear" w:color="auto" w:fill="FFFFFF" w:themeFill="background1"/>
          </w:tcPr>
          <w:p w14:paraId="29D0B3D2"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sz w:val="16"/>
                <w:szCs w:val="16"/>
                <w:lang w:val="en-US"/>
              </w:rPr>
            </w:pPr>
          </w:p>
        </w:tc>
        <w:tc>
          <w:tcPr>
            <w:tcW w:w="2520" w:type="dxa"/>
            <w:shd w:val="clear" w:color="auto" w:fill="FFFFFF" w:themeFill="background1"/>
            <w:hideMark/>
          </w:tcPr>
          <w:p w14:paraId="468F4BA4" w14:textId="77777777" w:rsidR="00881D2D" w:rsidRPr="00586509" w:rsidRDefault="00881D2D" w:rsidP="00881D2D">
            <w:pPr>
              <w:pStyle w:val="ListParagraph"/>
              <w:numPr>
                <w:ilvl w:val="2"/>
                <w:numId w:val="20"/>
              </w:numPr>
              <w:tabs>
                <w:tab w:val="left" w:pos="1134"/>
                <w:tab w:val="left" w:pos="1701"/>
                <w:tab w:val="left" w:pos="2268"/>
                <w:tab w:val="left" w:pos="2835"/>
              </w:tabs>
              <w:overflowPunct w:val="0"/>
              <w:autoSpaceDE w:val="0"/>
              <w:autoSpaceDN w:val="0"/>
              <w:adjustRightInd w:val="0"/>
              <w:spacing w:before="120" w:after="120" w:line="22" w:lineRule="atLeast"/>
              <w:ind w:left="436" w:hanging="450"/>
              <w:contextualSpacing w:val="0"/>
              <w:rPr>
                <w:rFonts w:ascii="Segoe UI" w:hAnsi="Segoe UI" w:cs="Segoe UI"/>
                <w:sz w:val="16"/>
                <w:szCs w:val="16"/>
                <w:lang w:val="en-US"/>
              </w:rPr>
            </w:pPr>
            <w:r w:rsidRPr="00586509">
              <w:rPr>
                <w:rFonts w:ascii="Segoe UI" w:hAnsi="Segoe UI" w:cs="Segoe UI"/>
                <w:sz w:val="16"/>
                <w:szCs w:val="16"/>
                <w:lang w:val="en-US"/>
              </w:rPr>
              <w:t xml:space="preserve">Design and implement an </w:t>
            </w:r>
            <w:r w:rsidRPr="00586509">
              <w:rPr>
                <w:rFonts w:ascii="Segoe UI" w:hAnsi="Segoe UI" w:cs="Segoe UI"/>
                <w:bCs/>
                <w:sz w:val="16"/>
                <w:szCs w:val="16"/>
                <w:lang w:val="en-US"/>
              </w:rPr>
              <w:t>ITU Recruitment guideline which clearly describes recruitment business processes, including Resolution 48 (rev. Dubai) requirements</w:t>
            </w:r>
          </w:p>
        </w:tc>
        <w:tc>
          <w:tcPr>
            <w:tcW w:w="2520" w:type="dxa"/>
            <w:shd w:val="clear" w:color="auto" w:fill="FFFFFF" w:themeFill="background1"/>
            <w:hideMark/>
          </w:tcPr>
          <w:p w14:paraId="0255AFF1" w14:textId="77777777" w:rsidR="00881D2D" w:rsidRPr="00DD4FB8" w:rsidRDefault="00881D2D" w:rsidP="00881D2D">
            <w:pPr>
              <w:pStyle w:val="ListParagraph"/>
              <w:numPr>
                <w:ilvl w:val="0"/>
                <w:numId w:val="10"/>
              </w:numPr>
              <w:overflowPunct w:val="0"/>
              <w:autoSpaceDE w:val="0"/>
              <w:autoSpaceDN w:val="0"/>
              <w:adjustRightInd w:val="0"/>
              <w:snapToGrid w:val="0"/>
              <w:spacing w:before="120" w:after="120" w:line="22" w:lineRule="atLeast"/>
              <w:ind w:left="165" w:hanging="165"/>
              <w:contextualSpacing w:val="0"/>
              <w:rPr>
                <w:rFonts w:ascii="Segoe UI" w:hAnsi="Segoe UI" w:cs="Segoe UI"/>
                <w:sz w:val="16"/>
                <w:szCs w:val="16"/>
                <w:lang w:val="en-US"/>
              </w:rPr>
            </w:pPr>
            <w:r w:rsidRPr="00DD4FB8">
              <w:rPr>
                <w:rFonts w:ascii="Segoe UI" w:hAnsi="Segoe UI" w:cs="Segoe UI"/>
                <w:sz w:val="16"/>
                <w:szCs w:val="16"/>
                <w:lang w:val="en-US"/>
              </w:rPr>
              <w:t>Established guide (qualitative reporting to measure the change over time)</w:t>
            </w:r>
          </w:p>
          <w:p w14:paraId="2C4B7077" w14:textId="77777777" w:rsidR="00881D2D" w:rsidRPr="00DD4FB8" w:rsidRDefault="00881D2D" w:rsidP="00881D2D">
            <w:pPr>
              <w:pStyle w:val="ListParagraph"/>
              <w:numPr>
                <w:ilvl w:val="0"/>
                <w:numId w:val="10"/>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DD4FB8">
              <w:rPr>
                <w:rFonts w:ascii="Segoe UI" w:hAnsi="Segoe UI" w:cs="Segoe UI"/>
                <w:sz w:val="16"/>
                <w:szCs w:val="16"/>
                <w:lang w:val="en-US"/>
              </w:rPr>
              <w:t>Disseminate the guide and provide information sessions.</w:t>
            </w:r>
          </w:p>
          <w:p w14:paraId="65265CBF" w14:textId="77777777" w:rsidR="00881D2D" w:rsidRPr="00DD4FB8" w:rsidRDefault="00881D2D" w:rsidP="00881D2D">
            <w:pPr>
              <w:pStyle w:val="ListParagraph"/>
              <w:numPr>
                <w:ilvl w:val="0"/>
                <w:numId w:val="10"/>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DD4FB8">
              <w:rPr>
                <w:rFonts w:ascii="Segoe UI" w:hAnsi="Segoe UI" w:cs="Segoe UI"/>
                <w:sz w:val="16"/>
                <w:szCs w:val="16"/>
                <w:lang w:val="en-US"/>
              </w:rPr>
              <w:t>Average time-to-hire / time-to-fill</w:t>
            </w:r>
          </w:p>
          <w:p w14:paraId="0BC1023A" w14:textId="77777777" w:rsidR="00881D2D" w:rsidRPr="00DD4FB8" w:rsidRDefault="00881D2D" w:rsidP="00881D2D">
            <w:pPr>
              <w:pStyle w:val="ListParagraph"/>
              <w:numPr>
                <w:ilvl w:val="0"/>
                <w:numId w:val="10"/>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DD4FB8">
              <w:rPr>
                <w:rFonts w:ascii="Segoe UI" w:hAnsi="Segoe UI" w:cs="Segoe UI"/>
                <w:sz w:val="16"/>
                <w:szCs w:val="16"/>
                <w:lang w:val="en-US"/>
              </w:rPr>
              <w:t>Time spent on the recruitment process by the Hiring manager</w:t>
            </w:r>
          </w:p>
        </w:tc>
        <w:tc>
          <w:tcPr>
            <w:tcW w:w="1440" w:type="dxa"/>
            <w:shd w:val="clear" w:color="auto" w:fill="FFFFFF" w:themeFill="background1"/>
          </w:tcPr>
          <w:p w14:paraId="067F21B2"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HRMD</w:t>
            </w:r>
          </w:p>
          <w:p w14:paraId="563C6D19"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Legal Affairs Unit</w:t>
            </w:r>
          </w:p>
          <w:p w14:paraId="67324434"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Coordination Committee</w:t>
            </w:r>
          </w:p>
        </w:tc>
        <w:tc>
          <w:tcPr>
            <w:tcW w:w="1080" w:type="dxa"/>
            <w:shd w:val="clear" w:color="auto" w:fill="FFFFFF" w:themeFill="background1"/>
          </w:tcPr>
          <w:p w14:paraId="0E6F5CDB"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2020-2021</w:t>
            </w:r>
          </w:p>
        </w:tc>
        <w:tc>
          <w:tcPr>
            <w:tcW w:w="2430" w:type="dxa"/>
            <w:shd w:val="clear" w:color="auto" w:fill="FFFFFF" w:themeFill="background1"/>
          </w:tcPr>
          <w:p w14:paraId="6149E87E"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A comprehensive recruitment guide has been developed and will be made available to all hiring managers and participants in recruitment processes. </w:t>
            </w:r>
          </w:p>
        </w:tc>
        <w:tc>
          <w:tcPr>
            <w:tcW w:w="2520" w:type="dxa"/>
            <w:shd w:val="clear" w:color="auto" w:fill="FFFFFF" w:themeFill="background1"/>
          </w:tcPr>
          <w:p w14:paraId="6B6906AF" w14:textId="254E2511"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The draft Recruitment Guide was presented to the MCG on 8 May 2020, the members expressed the wish that HRMD initiate consultations with the </w:t>
            </w:r>
            <w:proofErr w:type="spellStart"/>
            <w:r>
              <w:rPr>
                <w:rFonts w:ascii="Segoe UI" w:hAnsi="Segoe UI" w:cs="Segoe UI"/>
                <w:sz w:val="16"/>
                <w:szCs w:val="16"/>
                <w:lang w:val="en-US"/>
              </w:rPr>
              <w:t>B</w:t>
            </w:r>
            <w:r w:rsidRPr="00EA3676">
              <w:rPr>
                <w:rFonts w:ascii="Segoe UI" w:hAnsi="Segoe UI" w:cs="Segoe UI"/>
                <w:sz w:val="16"/>
                <w:szCs w:val="16"/>
                <w:lang w:val="en-US"/>
              </w:rPr>
              <w:t>ureaux</w:t>
            </w:r>
            <w:proofErr w:type="spellEnd"/>
            <w:r w:rsidRPr="00EA3676">
              <w:rPr>
                <w:rFonts w:ascii="Segoe UI" w:hAnsi="Segoe UI" w:cs="Segoe UI"/>
                <w:sz w:val="16"/>
                <w:szCs w:val="16"/>
                <w:lang w:val="en-US"/>
              </w:rPr>
              <w:t xml:space="preserve"> and </w:t>
            </w:r>
            <w:r>
              <w:rPr>
                <w:rFonts w:ascii="Segoe UI" w:hAnsi="Segoe UI" w:cs="Segoe UI"/>
                <w:sz w:val="16"/>
                <w:szCs w:val="16"/>
                <w:lang w:val="en-US"/>
              </w:rPr>
              <w:t>D</w:t>
            </w:r>
            <w:r w:rsidRPr="00EA3676">
              <w:rPr>
                <w:rFonts w:ascii="Segoe UI" w:hAnsi="Segoe UI" w:cs="Segoe UI"/>
                <w:sz w:val="16"/>
                <w:szCs w:val="16"/>
                <w:lang w:val="en-US"/>
              </w:rPr>
              <w:t xml:space="preserve">epartments of the General Secretariat to discuss further their needs and to find out the gaps between the current process and the current needs of the organization. </w:t>
            </w:r>
          </w:p>
          <w:p w14:paraId="37324A68"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HRMD carried out a more detailed analysis of the recruitment process of the ITU and the United Nations common system and developed a Report on Recruitment and Selection Process and Benchmarking with UN Common System Organizations </w:t>
            </w:r>
            <w:r w:rsidRPr="00EA3676">
              <w:rPr>
                <w:rFonts w:ascii="Segoe UI" w:hAnsi="Segoe UI" w:cs="Segoe UI"/>
                <w:sz w:val="16"/>
                <w:szCs w:val="16"/>
                <w:lang w:val="en-US"/>
              </w:rPr>
              <w:lastRenderedPageBreak/>
              <w:t>which includes recommendations to clarify, streamline and speed up recruitment process in ITU.</w:t>
            </w:r>
          </w:p>
          <w:p w14:paraId="1F5D41BD" w14:textId="41F0CCAD"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Based on this, HRMD is in the process of performing a complete overhaul of the recruitment business process in preparation of the new </w:t>
            </w:r>
            <w:r>
              <w:rPr>
                <w:rFonts w:ascii="Segoe UI" w:hAnsi="Segoe UI" w:cs="Segoe UI"/>
                <w:sz w:val="16"/>
                <w:szCs w:val="16"/>
                <w:lang w:val="en-US"/>
              </w:rPr>
              <w:t>recruitment management</w:t>
            </w:r>
            <w:r w:rsidRPr="00EA3676">
              <w:rPr>
                <w:rFonts w:ascii="Segoe UI" w:hAnsi="Segoe UI" w:cs="Segoe UI"/>
                <w:sz w:val="16"/>
                <w:szCs w:val="16"/>
                <w:lang w:val="en-US"/>
              </w:rPr>
              <w:t xml:space="preserve"> system </w:t>
            </w:r>
            <w:r>
              <w:rPr>
                <w:rFonts w:ascii="Segoe UI" w:hAnsi="Segoe UI" w:cs="Segoe UI"/>
                <w:sz w:val="16"/>
                <w:szCs w:val="16"/>
                <w:lang w:val="en-US"/>
              </w:rPr>
              <w:t xml:space="preserve">(RMS) </w:t>
            </w:r>
            <w:r w:rsidRPr="00EA3676">
              <w:rPr>
                <w:rFonts w:ascii="Segoe UI" w:hAnsi="Segoe UI" w:cs="Segoe UI"/>
                <w:sz w:val="16"/>
                <w:szCs w:val="16"/>
                <w:lang w:val="en-US"/>
              </w:rPr>
              <w:t>to be implemented in 2021.</w:t>
            </w:r>
          </w:p>
        </w:tc>
      </w:tr>
      <w:tr w:rsidR="00881D2D" w:rsidRPr="00EA3676" w14:paraId="4B1C349D" w14:textId="77777777" w:rsidTr="00467F16">
        <w:trPr>
          <w:trHeight w:val="20"/>
        </w:trPr>
        <w:tc>
          <w:tcPr>
            <w:tcW w:w="754" w:type="dxa"/>
            <w:vMerge/>
            <w:shd w:val="clear" w:color="auto" w:fill="FFFFFF" w:themeFill="background1"/>
          </w:tcPr>
          <w:p w14:paraId="09AD54E6"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376" w:type="dxa"/>
            <w:vMerge/>
            <w:shd w:val="clear" w:color="auto" w:fill="FFFFFF" w:themeFill="background1"/>
          </w:tcPr>
          <w:p w14:paraId="599EA0B8"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sz w:val="16"/>
                <w:szCs w:val="16"/>
                <w:lang w:val="en-US"/>
              </w:rPr>
            </w:pPr>
          </w:p>
        </w:tc>
        <w:tc>
          <w:tcPr>
            <w:tcW w:w="2520" w:type="dxa"/>
            <w:shd w:val="clear" w:color="auto" w:fill="FFFFFF" w:themeFill="background1"/>
          </w:tcPr>
          <w:p w14:paraId="35889048" w14:textId="77777777" w:rsidR="00881D2D" w:rsidRPr="00586509" w:rsidRDefault="00881D2D" w:rsidP="00881D2D">
            <w:pPr>
              <w:pStyle w:val="ListParagraph"/>
              <w:numPr>
                <w:ilvl w:val="2"/>
                <w:numId w:val="20"/>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436" w:hanging="436"/>
              <w:contextualSpacing w:val="0"/>
              <w:rPr>
                <w:rFonts w:ascii="Segoe UI" w:hAnsi="Segoe UI" w:cs="Segoe UI"/>
                <w:sz w:val="16"/>
                <w:szCs w:val="16"/>
                <w:lang w:val="en-US"/>
              </w:rPr>
            </w:pPr>
            <w:r w:rsidRPr="00586509">
              <w:rPr>
                <w:rFonts w:ascii="Segoe UI" w:hAnsi="Segoe UI" w:cs="Segoe UI"/>
                <w:sz w:val="16"/>
                <w:szCs w:val="16"/>
                <w:lang w:val="en-US"/>
              </w:rPr>
              <w:t>Ensure that the recruitment and selection process is timely transparent and free from discrimination and inappropriate influence while assuring the selection and placement of the right person in the right job at the right time</w:t>
            </w:r>
          </w:p>
        </w:tc>
        <w:tc>
          <w:tcPr>
            <w:tcW w:w="2520" w:type="dxa"/>
            <w:shd w:val="clear" w:color="auto" w:fill="FFFFFF" w:themeFill="background1"/>
          </w:tcPr>
          <w:p w14:paraId="5313E10A" w14:textId="77777777" w:rsidR="00881D2D" w:rsidRPr="00DD4FB8" w:rsidRDefault="00881D2D" w:rsidP="00881D2D">
            <w:pPr>
              <w:pStyle w:val="ListParagraph"/>
              <w:numPr>
                <w:ilvl w:val="0"/>
                <w:numId w:val="11"/>
              </w:numPr>
              <w:overflowPunct w:val="0"/>
              <w:autoSpaceDE w:val="0"/>
              <w:autoSpaceDN w:val="0"/>
              <w:adjustRightInd w:val="0"/>
              <w:snapToGrid w:val="0"/>
              <w:spacing w:before="120" w:after="120" w:line="22" w:lineRule="atLeast"/>
              <w:ind w:left="255" w:hanging="255"/>
              <w:contextualSpacing w:val="0"/>
              <w:rPr>
                <w:rFonts w:ascii="Segoe UI" w:hAnsi="Segoe UI" w:cs="Segoe UI"/>
                <w:sz w:val="16"/>
                <w:szCs w:val="16"/>
                <w:lang w:val="en-US"/>
              </w:rPr>
            </w:pPr>
            <w:r w:rsidRPr="00DD4FB8">
              <w:rPr>
                <w:rFonts w:ascii="Segoe UI" w:hAnsi="Segoe UI" w:cs="Segoe UI"/>
                <w:sz w:val="16"/>
                <w:szCs w:val="16"/>
                <w:lang w:val="en-US"/>
              </w:rPr>
              <w:t xml:space="preserve">Reliable and objective assessment tools are used. </w:t>
            </w:r>
          </w:p>
          <w:p w14:paraId="3CAD1007" w14:textId="77777777" w:rsidR="00881D2D" w:rsidRPr="00DD4FB8" w:rsidRDefault="00881D2D" w:rsidP="00881D2D">
            <w:pPr>
              <w:pStyle w:val="ListParagraph"/>
              <w:numPr>
                <w:ilvl w:val="0"/>
                <w:numId w:val="11"/>
              </w:numPr>
              <w:overflowPunct w:val="0"/>
              <w:autoSpaceDE w:val="0"/>
              <w:autoSpaceDN w:val="0"/>
              <w:adjustRightInd w:val="0"/>
              <w:snapToGrid w:val="0"/>
              <w:spacing w:before="120" w:after="120" w:line="22" w:lineRule="atLeast"/>
              <w:ind w:left="255" w:hanging="255"/>
              <w:contextualSpacing w:val="0"/>
              <w:rPr>
                <w:rFonts w:ascii="Segoe UI" w:hAnsi="Segoe UI" w:cs="Segoe UI"/>
                <w:sz w:val="16"/>
                <w:szCs w:val="16"/>
                <w:lang w:val="en-US"/>
              </w:rPr>
            </w:pPr>
            <w:r w:rsidRPr="00DD4FB8">
              <w:rPr>
                <w:rFonts w:ascii="Segoe UI" w:hAnsi="Segoe UI" w:cs="Segoe UI"/>
                <w:sz w:val="16"/>
                <w:szCs w:val="16"/>
                <w:lang w:val="en-US"/>
              </w:rPr>
              <w:t>Vacancy and retention rates</w:t>
            </w:r>
          </w:p>
          <w:p w14:paraId="564CBCC0" w14:textId="77777777" w:rsidR="00881D2D" w:rsidRPr="00DD4FB8" w:rsidRDefault="00881D2D" w:rsidP="00881D2D">
            <w:pPr>
              <w:pStyle w:val="ListParagraph"/>
              <w:numPr>
                <w:ilvl w:val="0"/>
                <w:numId w:val="11"/>
              </w:numPr>
              <w:overflowPunct w:val="0"/>
              <w:autoSpaceDE w:val="0"/>
              <w:autoSpaceDN w:val="0"/>
              <w:adjustRightInd w:val="0"/>
              <w:snapToGrid w:val="0"/>
              <w:spacing w:before="120" w:after="120" w:line="22" w:lineRule="atLeast"/>
              <w:ind w:left="255" w:hanging="255"/>
              <w:contextualSpacing w:val="0"/>
              <w:rPr>
                <w:rFonts w:ascii="Segoe UI" w:hAnsi="Segoe UI" w:cs="Segoe UI"/>
                <w:sz w:val="16"/>
                <w:szCs w:val="16"/>
                <w:lang w:val="en-US"/>
              </w:rPr>
            </w:pPr>
            <w:r w:rsidRPr="00DD4FB8">
              <w:rPr>
                <w:rFonts w:ascii="Segoe UI" w:hAnsi="Segoe UI" w:cs="Segoe UI"/>
                <w:sz w:val="16"/>
                <w:szCs w:val="16"/>
                <w:lang w:val="en-US"/>
              </w:rPr>
              <w:t>Hiring-Manager-Satisfaction</w:t>
            </w:r>
          </w:p>
          <w:p w14:paraId="58F1F448" w14:textId="77777777" w:rsidR="00881D2D" w:rsidRPr="00DD4FB8" w:rsidRDefault="00881D2D" w:rsidP="00881D2D">
            <w:pPr>
              <w:pStyle w:val="ListParagraph"/>
              <w:numPr>
                <w:ilvl w:val="0"/>
                <w:numId w:val="11"/>
              </w:numPr>
              <w:overflowPunct w:val="0"/>
              <w:autoSpaceDE w:val="0"/>
              <w:autoSpaceDN w:val="0"/>
              <w:adjustRightInd w:val="0"/>
              <w:snapToGrid w:val="0"/>
              <w:spacing w:before="120" w:after="120" w:line="22" w:lineRule="atLeast"/>
              <w:ind w:left="255" w:hanging="255"/>
              <w:contextualSpacing w:val="0"/>
              <w:rPr>
                <w:rFonts w:ascii="Segoe UI" w:hAnsi="Segoe UI" w:cs="Segoe UI"/>
                <w:sz w:val="16"/>
                <w:szCs w:val="16"/>
                <w:lang w:val="en-US"/>
              </w:rPr>
            </w:pPr>
            <w:r w:rsidRPr="00DD4FB8">
              <w:rPr>
                <w:rFonts w:ascii="Segoe UI" w:hAnsi="Segoe UI" w:cs="Segoe UI"/>
                <w:sz w:val="16"/>
                <w:szCs w:val="16"/>
                <w:lang w:val="en-US"/>
              </w:rPr>
              <w:t>Employee turnover rate /number of non-renewed contracts after the probation period</w:t>
            </w:r>
          </w:p>
        </w:tc>
        <w:tc>
          <w:tcPr>
            <w:tcW w:w="1440" w:type="dxa"/>
            <w:shd w:val="clear" w:color="auto" w:fill="FFFFFF" w:themeFill="background1"/>
          </w:tcPr>
          <w:p w14:paraId="55354286"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HRMD</w:t>
            </w:r>
          </w:p>
          <w:p w14:paraId="7745FCBF"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roofErr w:type="spellStart"/>
            <w:r w:rsidRPr="00EA3676">
              <w:rPr>
                <w:rFonts w:ascii="Segoe UI" w:hAnsi="Segoe UI" w:cs="Segoe UI"/>
                <w:sz w:val="16"/>
                <w:szCs w:val="16"/>
                <w:lang w:val="en-US"/>
              </w:rPr>
              <w:t>Bureaux</w:t>
            </w:r>
            <w:proofErr w:type="spellEnd"/>
            <w:r w:rsidRPr="00EA3676">
              <w:rPr>
                <w:rFonts w:ascii="Segoe UI" w:hAnsi="Segoe UI" w:cs="Segoe UI"/>
                <w:sz w:val="16"/>
                <w:szCs w:val="16"/>
                <w:lang w:val="en-US"/>
              </w:rPr>
              <w:t xml:space="preserve"> and Departments of the General Secretariat</w:t>
            </w:r>
          </w:p>
        </w:tc>
        <w:tc>
          <w:tcPr>
            <w:tcW w:w="1080" w:type="dxa"/>
            <w:shd w:val="clear" w:color="auto" w:fill="FFFFFF" w:themeFill="background1"/>
          </w:tcPr>
          <w:p w14:paraId="52FE2512"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2021-2022</w:t>
            </w:r>
          </w:p>
        </w:tc>
        <w:tc>
          <w:tcPr>
            <w:tcW w:w="2430" w:type="dxa"/>
            <w:shd w:val="clear" w:color="auto" w:fill="FFFFFF" w:themeFill="background1"/>
          </w:tcPr>
          <w:p w14:paraId="7AE0FCC6"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A new recruitment system is under acquisition for development in Q4 of 2020 and implementation early in 2021</w:t>
            </w:r>
            <w:r>
              <w:rPr>
                <w:rFonts w:ascii="Segoe UI" w:hAnsi="Segoe UI" w:cs="Segoe UI"/>
                <w:sz w:val="16"/>
                <w:szCs w:val="16"/>
                <w:lang w:val="en-US"/>
              </w:rPr>
              <w:t>.</w:t>
            </w:r>
          </w:p>
        </w:tc>
        <w:tc>
          <w:tcPr>
            <w:tcW w:w="2520" w:type="dxa"/>
            <w:shd w:val="clear" w:color="auto" w:fill="FFFFFF" w:themeFill="background1"/>
          </w:tcPr>
          <w:p w14:paraId="244E44F2"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Call for Bids for the new recruitment system has been completed and a provider has been selected.</w:t>
            </w:r>
          </w:p>
          <w:p w14:paraId="69B7CC0E"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Implementation is foreseen last trimester of 2021 early 2022</w:t>
            </w:r>
            <w:r>
              <w:rPr>
                <w:rFonts w:ascii="Segoe UI" w:hAnsi="Segoe UI" w:cs="Segoe UI"/>
                <w:sz w:val="16"/>
                <w:szCs w:val="16"/>
                <w:lang w:val="en-US"/>
              </w:rPr>
              <w:t>.</w:t>
            </w:r>
          </w:p>
        </w:tc>
      </w:tr>
      <w:tr w:rsidR="00881D2D" w:rsidRPr="00EA3676" w14:paraId="1601034A" w14:textId="77777777" w:rsidTr="00467F16">
        <w:trPr>
          <w:trHeight w:val="58"/>
        </w:trPr>
        <w:tc>
          <w:tcPr>
            <w:tcW w:w="754" w:type="dxa"/>
            <w:vMerge/>
            <w:shd w:val="clear" w:color="auto" w:fill="FFFFFF" w:themeFill="background1"/>
          </w:tcPr>
          <w:p w14:paraId="141B4AB9"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376" w:type="dxa"/>
            <w:vMerge/>
            <w:shd w:val="clear" w:color="auto" w:fill="FFFFFF" w:themeFill="background1"/>
          </w:tcPr>
          <w:p w14:paraId="760E4CF5"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sz w:val="16"/>
                <w:szCs w:val="16"/>
                <w:lang w:val="en-US"/>
              </w:rPr>
            </w:pPr>
          </w:p>
        </w:tc>
        <w:tc>
          <w:tcPr>
            <w:tcW w:w="2520" w:type="dxa"/>
            <w:shd w:val="clear" w:color="auto" w:fill="FFFFFF" w:themeFill="background1"/>
          </w:tcPr>
          <w:p w14:paraId="1DAB4439" w14:textId="77777777" w:rsidR="00881D2D" w:rsidRPr="00FC10CD" w:rsidDel="0058081B" w:rsidRDefault="00881D2D" w:rsidP="00881D2D">
            <w:pPr>
              <w:pStyle w:val="ListParagraph"/>
              <w:numPr>
                <w:ilvl w:val="2"/>
                <w:numId w:val="20"/>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436" w:hanging="436"/>
              <w:contextualSpacing w:val="0"/>
              <w:rPr>
                <w:rFonts w:ascii="Segoe UI" w:hAnsi="Segoe UI" w:cs="Segoe UI"/>
                <w:sz w:val="16"/>
                <w:szCs w:val="16"/>
                <w:lang w:val="en-US"/>
              </w:rPr>
            </w:pPr>
            <w:r w:rsidRPr="00FC10CD">
              <w:rPr>
                <w:rFonts w:ascii="Segoe UI" w:hAnsi="Segoe UI" w:cs="Segoe UI"/>
                <w:sz w:val="16"/>
                <w:szCs w:val="16"/>
                <w:lang w:val="en-US"/>
              </w:rPr>
              <w:t>Develop and implement a mandatory selection panels training</w:t>
            </w:r>
          </w:p>
        </w:tc>
        <w:tc>
          <w:tcPr>
            <w:tcW w:w="2520" w:type="dxa"/>
            <w:shd w:val="clear" w:color="auto" w:fill="FFFFFF" w:themeFill="background1"/>
          </w:tcPr>
          <w:p w14:paraId="4E6503DE" w14:textId="77777777" w:rsidR="00881D2D" w:rsidRPr="00DD4FB8" w:rsidDel="0058081B" w:rsidRDefault="00881D2D" w:rsidP="00881D2D">
            <w:pPr>
              <w:pStyle w:val="ListParagraph"/>
              <w:numPr>
                <w:ilvl w:val="0"/>
                <w:numId w:val="12"/>
              </w:numPr>
              <w:overflowPunct w:val="0"/>
              <w:autoSpaceDE w:val="0"/>
              <w:autoSpaceDN w:val="0"/>
              <w:adjustRightInd w:val="0"/>
              <w:snapToGrid w:val="0"/>
              <w:spacing w:before="120" w:after="120" w:line="22" w:lineRule="atLeast"/>
              <w:ind w:left="165" w:hanging="165"/>
              <w:contextualSpacing w:val="0"/>
              <w:rPr>
                <w:rFonts w:ascii="Segoe UI" w:hAnsi="Segoe UI" w:cs="Segoe UI"/>
                <w:sz w:val="16"/>
                <w:szCs w:val="16"/>
                <w:lang w:val="en-US"/>
              </w:rPr>
            </w:pPr>
            <w:r w:rsidRPr="00DD4FB8">
              <w:rPr>
                <w:rFonts w:ascii="Segoe UI" w:hAnsi="Segoe UI" w:cs="Segoe UI"/>
                <w:sz w:val="16"/>
                <w:szCs w:val="16"/>
                <w:lang w:val="en-US"/>
              </w:rPr>
              <w:t xml:space="preserve">Number of </w:t>
            </w:r>
            <w:r>
              <w:rPr>
                <w:rFonts w:ascii="Segoe UI" w:hAnsi="Segoe UI" w:cs="Segoe UI"/>
                <w:sz w:val="16"/>
                <w:szCs w:val="16"/>
                <w:lang w:val="en-US"/>
              </w:rPr>
              <w:t xml:space="preserve">panel </w:t>
            </w:r>
            <w:r w:rsidRPr="00DD4FB8">
              <w:rPr>
                <w:rFonts w:ascii="Segoe UI" w:hAnsi="Segoe UI" w:cs="Segoe UI"/>
                <w:sz w:val="16"/>
                <w:szCs w:val="16"/>
                <w:lang w:val="en-US"/>
              </w:rPr>
              <w:t>members trained</w:t>
            </w:r>
          </w:p>
        </w:tc>
        <w:tc>
          <w:tcPr>
            <w:tcW w:w="1440" w:type="dxa"/>
            <w:shd w:val="clear" w:color="auto" w:fill="FFFFFF" w:themeFill="background1"/>
          </w:tcPr>
          <w:p w14:paraId="1452283A" w14:textId="77777777" w:rsidR="00881D2D" w:rsidRPr="00EA3676" w:rsidDel="0058081B"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HRMD</w:t>
            </w:r>
          </w:p>
        </w:tc>
        <w:tc>
          <w:tcPr>
            <w:tcW w:w="1080" w:type="dxa"/>
            <w:shd w:val="clear" w:color="auto" w:fill="FFFFFF" w:themeFill="background1"/>
          </w:tcPr>
          <w:p w14:paraId="2EDE04F9" w14:textId="77777777" w:rsidR="00881D2D" w:rsidRPr="00EA3676" w:rsidDel="0058081B"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2021-2022</w:t>
            </w:r>
          </w:p>
        </w:tc>
        <w:tc>
          <w:tcPr>
            <w:tcW w:w="2430" w:type="dxa"/>
            <w:shd w:val="clear" w:color="auto" w:fill="FFFFFF" w:themeFill="background1"/>
          </w:tcPr>
          <w:p w14:paraId="16719E60"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2520" w:type="dxa"/>
            <w:shd w:val="clear" w:color="auto" w:fill="FFFFFF" w:themeFill="background1"/>
          </w:tcPr>
          <w:p w14:paraId="1FD57B27"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As a member of the Recruitment and Outreach working Group HRMD is member of the following sub-group: </w:t>
            </w:r>
          </w:p>
          <w:p w14:paraId="5BE25C6F"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Training to upskill recruiters in the UN system</w:t>
            </w:r>
            <w:r>
              <w:rPr>
                <w:rFonts w:ascii="Segoe UI" w:hAnsi="Segoe UI" w:cs="Segoe UI"/>
                <w:sz w:val="16"/>
                <w:szCs w:val="16"/>
                <w:lang w:val="en-US"/>
              </w:rPr>
              <w:t>.</w:t>
            </w:r>
          </w:p>
        </w:tc>
      </w:tr>
      <w:tr w:rsidR="00881D2D" w:rsidRPr="00EA3676" w14:paraId="318B099E" w14:textId="77777777" w:rsidTr="00467F16">
        <w:trPr>
          <w:trHeight w:val="20"/>
        </w:trPr>
        <w:tc>
          <w:tcPr>
            <w:tcW w:w="754" w:type="dxa"/>
            <w:vMerge/>
            <w:shd w:val="clear" w:color="auto" w:fill="FFFFFF" w:themeFill="background1"/>
          </w:tcPr>
          <w:p w14:paraId="3FE7F61D"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376" w:type="dxa"/>
            <w:vMerge/>
            <w:shd w:val="clear" w:color="auto" w:fill="FFFFFF" w:themeFill="background1"/>
          </w:tcPr>
          <w:p w14:paraId="40D99445"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sz w:val="16"/>
                <w:szCs w:val="16"/>
                <w:lang w:val="en-US"/>
              </w:rPr>
            </w:pPr>
          </w:p>
        </w:tc>
        <w:tc>
          <w:tcPr>
            <w:tcW w:w="2520" w:type="dxa"/>
            <w:shd w:val="clear" w:color="auto" w:fill="FFFFFF" w:themeFill="background1"/>
          </w:tcPr>
          <w:p w14:paraId="7619FDD2" w14:textId="4DE8D7F9" w:rsidR="00881D2D" w:rsidRPr="00EA3676" w:rsidRDefault="00881D2D" w:rsidP="00881D2D">
            <w:pPr>
              <w:pStyle w:val="ListParagraph"/>
              <w:numPr>
                <w:ilvl w:val="2"/>
                <w:numId w:val="20"/>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436" w:hanging="450"/>
              <w:contextualSpacing w:val="0"/>
              <w:rPr>
                <w:rFonts w:ascii="Segoe UI" w:hAnsi="Segoe UI" w:cs="Segoe UI"/>
                <w:sz w:val="16"/>
                <w:szCs w:val="16"/>
                <w:lang w:val="en-US"/>
              </w:rPr>
            </w:pPr>
            <w:r w:rsidRPr="00EA3676">
              <w:rPr>
                <w:rFonts w:ascii="Segoe UI" w:hAnsi="Segoe UI" w:cs="Segoe UI"/>
                <w:sz w:val="16"/>
                <w:szCs w:val="16"/>
              </w:rPr>
              <w:t xml:space="preserve">Design and implement guidelines for the employment of non-staff </w:t>
            </w:r>
            <w:r w:rsidRPr="00EA3676">
              <w:rPr>
                <w:rFonts w:ascii="Segoe UI" w:hAnsi="Segoe UI" w:cs="Segoe UI"/>
                <w:sz w:val="16"/>
                <w:szCs w:val="16"/>
              </w:rPr>
              <w:lastRenderedPageBreak/>
              <w:t>workforce (Special Service Agreement (SSA))</w:t>
            </w:r>
          </w:p>
        </w:tc>
        <w:tc>
          <w:tcPr>
            <w:tcW w:w="2520" w:type="dxa"/>
            <w:shd w:val="clear" w:color="auto" w:fill="FFFFFF" w:themeFill="background1"/>
          </w:tcPr>
          <w:p w14:paraId="2FB86C22" w14:textId="77777777" w:rsidR="00881D2D" w:rsidRDefault="00881D2D" w:rsidP="003A51D6">
            <w:pPr>
              <w:pStyle w:val="ListParagraph"/>
              <w:numPr>
                <w:ilvl w:val="0"/>
                <w:numId w:val="12"/>
              </w:numPr>
              <w:overflowPunct w:val="0"/>
              <w:autoSpaceDE w:val="0"/>
              <w:autoSpaceDN w:val="0"/>
              <w:adjustRightInd w:val="0"/>
              <w:snapToGrid w:val="0"/>
              <w:spacing w:before="120" w:after="0"/>
              <w:ind w:left="357" w:hanging="357"/>
              <w:contextualSpacing w:val="0"/>
              <w:rPr>
                <w:rFonts w:ascii="Segoe UI" w:hAnsi="Segoe UI" w:cs="Segoe UI"/>
                <w:sz w:val="16"/>
                <w:szCs w:val="16"/>
                <w:lang w:val="en-US"/>
              </w:rPr>
            </w:pPr>
            <w:r>
              <w:rPr>
                <w:rFonts w:ascii="Segoe UI" w:hAnsi="Segoe UI" w:cs="Segoe UI"/>
                <w:sz w:val="16"/>
                <w:szCs w:val="16"/>
                <w:lang w:val="en-US"/>
              </w:rPr>
              <w:lastRenderedPageBreak/>
              <w:t>A</w:t>
            </w:r>
            <w:r w:rsidRPr="00D51A83">
              <w:rPr>
                <w:rFonts w:ascii="Segoe UI" w:hAnsi="Segoe UI" w:cs="Segoe UI"/>
                <w:sz w:val="16"/>
                <w:szCs w:val="16"/>
                <w:lang w:val="en-US"/>
              </w:rPr>
              <w:t>dequate policies and guidelines to monitor and control the recruitment of Experts/consultants</w:t>
            </w:r>
            <w:r>
              <w:rPr>
                <w:rFonts w:ascii="Segoe UI" w:hAnsi="Segoe UI" w:cs="Segoe UI"/>
                <w:sz w:val="16"/>
                <w:szCs w:val="16"/>
                <w:lang w:val="en-US"/>
              </w:rPr>
              <w:t xml:space="preserve"> (SSA).</w:t>
            </w:r>
            <w:r w:rsidRPr="00D51A83">
              <w:rPr>
                <w:rFonts w:ascii="Segoe UI" w:hAnsi="Segoe UI" w:cs="Segoe UI"/>
                <w:sz w:val="16"/>
                <w:szCs w:val="16"/>
                <w:lang w:val="en-US"/>
              </w:rPr>
              <w:t xml:space="preserve"> </w:t>
            </w:r>
            <w:r>
              <w:rPr>
                <w:rFonts w:ascii="Segoe UI" w:hAnsi="Segoe UI" w:cs="Segoe UI"/>
                <w:sz w:val="16"/>
                <w:szCs w:val="16"/>
                <w:lang w:val="en-US"/>
              </w:rPr>
              <w:lastRenderedPageBreak/>
              <w:t>Advertise all new Special Service Agreements, and those with new terms of reference, linked to competitive selection process.</w:t>
            </w:r>
          </w:p>
          <w:p w14:paraId="51191EE8" w14:textId="77777777" w:rsidR="00881D2D" w:rsidRDefault="00881D2D" w:rsidP="00881D2D">
            <w:pPr>
              <w:pStyle w:val="ListParagraph"/>
              <w:numPr>
                <w:ilvl w:val="0"/>
                <w:numId w:val="12"/>
              </w:numPr>
              <w:overflowPunct w:val="0"/>
              <w:autoSpaceDE w:val="0"/>
              <w:autoSpaceDN w:val="0"/>
              <w:adjustRightInd w:val="0"/>
              <w:snapToGrid w:val="0"/>
              <w:spacing w:before="120" w:after="0"/>
              <w:rPr>
                <w:rFonts w:ascii="Segoe UI" w:hAnsi="Segoe UI" w:cs="Segoe UI"/>
                <w:sz w:val="16"/>
                <w:szCs w:val="16"/>
                <w:lang w:val="en-US"/>
              </w:rPr>
            </w:pPr>
            <w:r w:rsidRPr="00034692">
              <w:rPr>
                <w:rFonts w:ascii="Segoe UI" w:hAnsi="Segoe UI" w:cs="Segoe UI"/>
                <w:sz w:val="16"/>
                <w:szCs w:val="16"/>
                <w:lang w:val="en-US"/>
              </w:rPr>
              <w:t xml:space="preserve">Experts’ </w:t>
            </w:r>
            <w:r>
              <w:rPr>
                <w:rFonts w:ascii="Segoe UI" w:hAnsi="Segoe UI" w:cs="Segoe UI"/>
                <w:sz w:val="16"/>
                <w:szCs w:val="16"/>
                <w:lang w:val="en-US"/>
              </w:rPr>
              <w:t xml:space="preserve">(SSA) </w:t>
            </w:r>
            <w:r w:rsidRPr="00034692">
              <w:rPr>
                <w:rFonts w:ascii="Segoe UI" w:hAnsi="Segoe UI" w:cs="Segoe UI"/>
                <w:sz w:val="16"/>
                <w:szCs w:val="16"/>
                <w:lang w:val="en-US"/>
              </w:rPr>
              <w:t>recruitment process (to define roles and responsibilities of the concerned departments/units)</w:t>
            </w:r>
            <w:r>
              <w:rPr>
                <w:rFonts w:ascii="Segoe UI" w:hAnsi="Segoe UI" w:cs="Segoe UI"/>
                <w:sz w:val="16"/>
                <w:szCs w:val="16"/>
                <w:lang w:val="en-US"/>
              </w:rPr>
              <w:t xml:space="preserve"> </w:t>
            </w:r>
            <w:r w:rsidRPr="00034692">
              <w:rPr>
                <w:rFonts w:ascii="Segoe UI" w:hAnsi="Segoe UI" w:cs="Segoe UI"/>
                <w:sz w:val="16"/>
                <w:szCs w:val="16"/>
                <w:lang w:val="en-US"/>
              </w:rPr>
              <w:t xml:space="preserve">reviewed and documented to ensure that job descriptions and CVs are adequately reviewed, testimonials validated and that other concerns raised by the inspection are </w:t>
            </w:r>
            <w:proofErr w:type="gramStart"/>
            <w:r w:rsidRPr="00034692">
              <w:rPr>
                <w:rFonts w:ascii="Segoe UI" w:hAnsi="Segoe UI" w:cs="Segoe UI"/>
                <w:sz w:val="16"/>
                <w:szCs w:val="16"/>
                <w:lang w:val="en-US"/>
              </w:rPr>
              <w:t>addressed</w:t>
            </w:r>
            <w:proofErr w:type="gramEnd"/>
          </w:p>
          <w:p w14:paraId="4BC379DB" w14:textId="77777777" w:rsidR="00881D2D" w:rsidRDefault="00881D2D" w:rsidP="00881D2D">
            <w:pPr>
              <w:pStyle w:val="ListParagraph"/>
              <w:numPr>
                <w:ilvl w:val="0"/>
                <w:numId w:val="12"/>
              </w:numPr>
              <w:overflowPunct w:val="0"/>
              <w:autoSpaceDE w:val="0"/>
              <w:autoSpaceDN w:val="0"/>
              <w:adjustRightInd w:val="0"/>
              <w:snapToGrid w:val="0"/>
              <w:spacing w:before="120" w:after="0"/>
              <w:rPr>
                <w:rFonts w:ascii="Segoe UI" w:hAnsi="Segoe UI" w:cs="Segoe UI"/>
                <w:sz w:val="16"/>
                <w:szCs w:val="16"/>
                <w:lang w:val="en-US"/>
              </w:rPr>
            </w:pPr>
            <w:r>
              <w:rPr>
                <w:rFonts w:ascii="Segoe UI" w:hAnsi="Segoe UI" w:cs="Segoe UI"/>
                <w:sz w:val="16"/>
                <w:szCs w:val="16"/>
                <w:lang w:val="en-US"/>
              </w:rPr>
              <w:t>R</w:t>
            </w:r>
            <w:r w:rsidRPr="008629AE">
              <w:rPr>
                <w:rFonts w:ascii="Segoe UI" w:hAnsi="Segoe UI" w:cs="Segoe UI"/>
                <w:sz w:val="16"/>
                <w:szCs w:val="16"/>
                <w:lang w:val="en-US"/>
              </w:rPr>
              <w:t>ules and guidelines are established and communicated to ensure that the main principles of competencies and selection stipulated in the Staff Regulations and Staff Rules also cover the recruitment of Experts/</w:t>
            </w:r>
            <w:proofErr w:type="gramStart"/>
            <w:r w:rsidRPr="008629AE">
              <w:rPr>
                <w:rFonts w:ascii="Segoe UI" w:hAnsi="Segoe UI" w:cs="Segoe UI"/>
                <w:sz w:val="16"/>
                <w:szCs w:val="16"/>
                <w:lang w:val="en-US"/>
              </w:rPr>
              <w:t>consultants</w:t>
            </w:r>
            <w:proofErr w:type="gramEnd"/>
          </w:p>
          <w:p w14:paraId="25269CA7" w14:textId="77777777" w:rsidR="00881D2D" w:rsidRPr="001144B5" w:rsidRDefault="00881D2D" w:rsidP="00467F16">
            <w:pPr>
              <w:overflowPunct w:val="0"/>
              <w:autoSpaceDE w:val="0"/>
              <w:autoSpaceDN w:val="0"/>
              <w:adjustRightInd w:val="0"/>
              <w:snapToGrid w:val="0"/>
              <w:spacing w:before="120" w:after="120" w:line="22" w:lineRule="atLeast"/>
              <w:rPr>
                <w:rFonts w:ascii="Segoe UI" w:hAnsi="Segoe UI" w:cs="Segoe UI"/>
                <w:sz w:val="16"/>
                <w:szCs w:val="16"/>
                <w:lang w:val="en-US"/>
              </w:rPr>
            </w:pPr>
            <w:r>
              <w:rPr>
                <w:rFonts w:ascii="Segoe UI" w:hAnsi="Segoe UI" w:cs="Segoe UI"/>
                <w:sz w:val="16"/>
                <w:szCs w:val="16"/>
                <w:lang w:val="en-US"/>
              </w:rPr>
              <w:t xml:space="preserve">The </w:t>
            </w:r>
            <w:r w:rsidRPr="000F23FD">
              <w:rPr>
                <w:rFonts w:ascii="Segoe UI" w:hAnsi="Segoe UI" w:cs="Segoe UI"/>
                <w:sz w:val="16"/>
                <w:szCs w:val="16"/>
                <w:lang w:val="en-US"/>
              </w:rPr>
              <w:t>roster monitoring, evaluation and management mechanisms are reviewed</w:t>
            </w:r>
            <w:r>
              <w:rPr>
                <w:rFonts w:ascii="Segoe UI" w:hAnsi="Segoe UI" w:cs="Segoe UI"/>
                <w:sz w:val="16"/>
                <w:szCs w:val="16"/>
                <w:lang w:val="en-US"/>
              </w:rPr>
              <w:t>.</w:t>
            </w:r>
          </w:p>
        </w:tc>
        <w:tc>
          <w:tcPr>
            <w:tcW w:w="1440" w:type="dxa"/>
            <w:shd w:val="clear" w:color="auto" w:fill="FFFFFF" w:themeFill="background1"/>
          </w:tcPr>
          <w:p w14:paraId="55548131"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lastRenderedPageBreak/>
              <w:t>HRMD</w:t>
            </w:r>
          </w:p>
          <w:p w14:paraId="25ED1C6E"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Legal Affairs Unit</w:t>
            </w:r>
          </w:p>
          <w:p w14:paraId="14686375"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lastRenderedPageBreak/>
              <w:t>Coordination Committee</w:t>
            </w:r>
          </w:p>
        </w:tc>
        <w:tc>
          <w:tcPr>
            <w:tcW w:w="1080" w:type="dxa"/>
            <w:shd w:val="clear" w:color="auto" w:fill="FFFFFF" w:themeFill="background1"/>
          </w:tcPr>
          <w:p w14:paraId="03BC3B87"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lastRenderedPageBreak/>
              <w:t>2020-2022</w:t>
            </w:r>
          </w:p>
        </w:tc>
        <w:tc>
          <w:tcPr>
            <w:tcW w:w="2430" w:type="dxa"/>
            <w:shd w:val="clear" w:color="auto" w:fill="FFFFFF" w:themeFill="background1"/>
          </w:tcPr>
          <w:p w14:paraId="67444A1C"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Pr>
                <w:rFonts w:ascii="Segoe UI" w:hAnsi="Segoe UI" w:cs="Segoe UI"/>
                <w:sz w:val="16"/>
                <w:szCs w:val="16"/>
                <w:lang w:val="en-US"/>
              </w:rPr>
              <w:t>T</w:t>
            </w:r>
            <w:r w:rsidRPr="00E877D3">
              <w:rPr>
                <w:rFonts w:ascii="Segoe UI" w:hAnsi="Segoe UI" w:cs="Segoe UI"/>
                <w:sz w:val="16"/>
                <w:szCs w:val="16"/>
                <w:lang w:val="en-US"/>
              </w:rPr>
              <w:t xml:space="preserve">he </w:t>
            </w:r>
            <w:proofErr w:type="gramStart"/>
            <w:r w:rsidRPr="00E877D3">
              <w:rPr>
                <w:rFonts w:ascii="Segoe UI" w:hAnsi="Segoe UI" w:cs="Segoe UI"/>
                <w:sz w:val="16"/>
                <w:szCs w:val="16"/>
                <w:lang w:val="en-US"/>
              </w:rPr>
              <w:t>conflict of interest</w:t>
            </w:r>
            <w:proofErr w:type="gramEnd"/>
            <w:r w:rsidRPr="00E877D3">
              <w:rPr>
                <w:rFonts w:ascii="Segoe UI" w:hAnsi="Segoe UI" w:cs="Segoe UI"/>
                <w:sz w:val="16"/>
                <w:szCs w:val="16"/>
                <w:lang w:val="en-US"/>
              </w:rPr>
              <w:t xml:space="preserve"> component </w:t>
            </w:r>
            <w:r>
              <w:rPr>
                <w:rFonts w:ascii="Segoe UI" w:hAnsi="Segoe UI" w:cs="Segoe UI"/>
                <w:sz w:val="16"/>
                <w:szCs w:val="16"/>
                <w:lang w:val="en-US"/>
              </w:rPr>
              <w:t>has been</w:t>
            </w:r>
            <w:r w:rsidRPr="00E877D3">
              <w:rPr>
                <w:rFonts w:ascii="Segoe UI" w:hAnsi="Segoe UI" w:cs="Segoe UI"/>
                <w:sz w:val="16"/>
                <w:szCs w:val="16"/>
                <w:lang w:val="en-US"/>
              </w:rPr>
              <w:t xml:space="preserve"> specifically elaborated and all Experts</w:t>
            </w:r>
            <w:r>
              <w:rPr>
                <w:rFonts w:ascii="Segoe UI" w:hAnsi="Segoe UI" w:cs="Segoe UI"/>
                <w:sz w:val="16"/>
                <w:szCs w:val="16"/>
                <w:lang w:val="en-US"/>
              </w:rPr>
              <w:t xml:space="preserve"> (SSA)</w:t>
            </w:r>
            <w:r w:rsidRPr="00E877D3">
              <w:rPr>
                <w:rFonts w:ascii="Segoe UI" w:hAnsi="Segoe UI" w:cs="Segoe UI"/>
                <w:sz w:val="16"/>
                <w:szCs w:val="16"/>
                <w:lang w:val="en-US"/>
              </w:rPr>
              <w:t xml:space="preserve"> sign a code of </w:t>
            </w:r>
            <w:r w:rsidRPr="00E877D3">
              <w:rPr>
                <w:rFonts w:ascii="Segoe UI" w:hAnsi="Segoe UI" w:cs="Segoe UI"/>
                <w:sz w:val="16"/>
                <w:szCs w:val="16"/>
                <w:lang w:val="en-US"/>
              </w:rPr>
              <w:lastRenderedPageBreak/>
              <w:t>ethics which comprises a conflict of interest statement.</w:t>
            </w:r>
          </w:p>
        </w:tc>
        <w:tc>
          <w:tcPr>
            <w:tcW w:w="2520" w:type="dxa"/>
            <w:shd w:val="clear" w:color="auto" w:fill="FFFFFF" w:themeFill="background1"/>
          </w:tcPr>
          <w:p w14:paraId="41DC0A7C" w14:textId="3CDAAD94"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lastRenderedPageBreak/>
              <w:t xml:space="preserve">Benchmark done with other UN entities. </w:t>
            </w:r>
          </w:p>
        </w:tc>
      </w:tr>
      <w:tr w:rsidR="00881D2D" w:rsidRPr="00EA3676" w14:paraId="449E8E3A" w14:textId="77777777" w:rsidTr="00467F16">
        <w:trPr>
          <w:trHeight w:val="20"/>
        </w:trPr>
        <w:tc>
          <w:tcPr>
            <w:tcW w:w="754" w:type="dxa"/>
            <w:vMerge w:val="restart"/>
            <w:shd w:val="clear" w:color="auto" w:fill="FFFFFF" w:themeFill="background1"/>
            <w:hideMark/>
          </w:tcPr>
          <w:p w14:paraId="3DFCD2AF"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lastRenderedPageBreak/>
              <w:t>1.5</w:t>
            </w:r>
          </w:p>
        </w:tc>
        <w:tc>
          <w:tcPr>
            <w:tcW w:w="1376" w:type="dxa"/>
            <w:vMerge w:val="restart"/>
            <w:shd w:val="clear" w:color="auto" w:fill="FFFFFF" w:themeFill="background1"/>
            <w:hideMark/>
          </w:tcPr>
          <w:p w14:paraId="272B46B6"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Enhanced ITU employer brand</w:t>
            </w:r>
          </w:p>
        </w:tc>
        <w:tc>
          <w:tcPr>
            <w:tcW w:w="2520" w:type="dxa"/>
            <w:shd w:val="clear" w:color="auto" w:fill="FFFFFF" w:themeFill="background1"/>
          </w:tcPr>
          <w:p w14:paraId="4244845E" w14:textId="77777777" w:rsidR="00881D2D" w:rsidRPr="00EA3676" w:rsidRDefault="00881D2D" w:rsidP="00881D2D">
            <w:pPr>
              <w:pStyle w:val="ListParagraph"/>
              <w:keepNext/>
              <w:keepLines/>
              <w:numPr>
                <w:ilvl w:val="2"/>
                <w:numId w:val="21"/>
              </w:numPr>
              <w:tabs>
                <w:tab w:val="left" w:pos="1134"/>
                <w:tab w:val="left" w:pos="1878"/>
                <w:tab w:val="left" w:pos="2268"/>
                <w:tab w:val="left" w:pos="2835"/>
              </w:tabs>
              <w:overflowPunct w:val="0"/>
              <w:autoSpaceDE w:val="0"/>
              <w:autoSpaceDN w:val="0"/>
              <w:adjustRightInd w:val="0"/>
              <w:spacing w:before="120" w:after="120" w:line="22" w:lineRule="atLeast"/>
              <w:ind w:left="436" w:hanging="436"/>
              <w:contextualSpacing w:val="0"/>
              <w:rPr>
                <w:rFonts w:ascii="Segoe UI" w:hAnsi="Segoe UI" w:cs="Segoe UI"/>
                <w:sz w:val="16"/>
                <w:szCs w:val="16"/>
                <w:lang w:val="en-US"/>
              </w:rPr>
            </w:pPr>
            <w:r w:rsidRPr="00EA3676">
              <w:rPr>
                <w:rFonts w:ascii="Segoe UI" w:hAnsi="Segoe UI" w:cs="Segoe UI"/>
                <w:sz w:val="16"/>
                <w:szCs w:val="16"/>
                <w:lang w:val="en-US"/>
              </w:rPr>
              <w:t>Develop and implement an outreach strategy to attract highly qualified candidates, while contributing to achieving diversity</w:t>
            </w:r>
          </w:p>
        </w:tc>
        <w:tc>
          <w:tcPr>
            <w:tcW w:w="2520" w:type="dxa"/>
            <w:shd w:val="clear" w:color="auto" w:fill="FFFFFF" w:themeFill="background1"/>
          </w:tcPr>
          <w:p w14:paraId="5996D23A" w14:textId="77777777" w:rsidR="00881D2D" w:rsidRPr="00DD4FB8" w:rsidRDefault="00881D2D" w:rsidP="00881D2D">
            <w:pPr>
              <w:pStyle w:val="ListParagraph"/>
              <w:keepNext/>
              <w:keepLines/>
              <w:numPr>
                <w:ilvl w:val="0"/>
                <w:numId w:val="13"/>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DD4FB8">
              <w:rPr>
                <w:rFonts w:ascii="Segoe UI" w:hAnsi="Segoe UI" w:cs="Segoe UI"/>
                <w:sz w:val="16"/>
                <w:szCs w:val="16"/>
                <w:lang w:val="en-US"/>
              </w:rPr>
              <w:t>Number of applications per position</w:t>
            </w:r>
          </w:p>
          <w:p w14:paraId="0A0BF13C" w14:textId="77777777" w:rsidR="00881D2D" w:rsidRPr="00DD4FB8" w:rsidRDefault="00881D2D" w:rsidP="00881D2D">
            <w:pPr>
              <w:pStyle w:val="ListParagraph"/>
              <w:keepNext/>
              <w:keepLines/>
              <w:numPr>
                <w:ilvl w:val="0"/>
                <w:numId w:val="13"/>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DD4FB8">
              <w:rPr>
                <w:rFonts w:ascii="Segoe UI" w:hAnsi="Segoe UI" w:cs="Segoe UI"/>
                <w:sz w:val="16"/>
                <w:szCs w:val="16"/>
                <w:lang w:val="en-US"/>
              </w:rPr>
              <w:t>Number of high-quality applicants per position</w:t>
            </w:r>
          </w:p>
          <w:p w14:paraId="07324F6F" w14:textId="77777777" w:rsidR="00881D2D" w:rsidRPr="00DD4FB8" w:rsidRDefault="00881D2D" w:rsidP="00881D2D">
            <w:pPr>
              <w:pStyle w:val="ListParagraph"/>
              <w:keepNext/>
              <w:keepLines/>
              <w:numPr>
                <w:ilvl w:val="0"/>
                <w:numId w:val="13"/>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DD4FB8">
              <w:rPr>
                <w:rFonts w:ascii="Segoe UI" w:hAnsi="Segoe UI" w:cs="Segoe UI"/>
                <w:sz w:val="16"/>
                <w:szCs w:val="16"/>
                <w:lang w:val="en-US"/>
              </w:rPr>
              <w:t>Origin of applicants per position</w:t>
            </w:r>
          </w:p>
          <w:p w14:paraId="301E177D" w14:textId="77777777" w:rsidR="00881D2D" w:rsidRPr="00DD4FB8" w:rsidRDefault="00881D2D" w:rsidP="00881D2D">
            <w:pPr>
              <w:pStyle w:val="ListParagraph"/>
              <w:keepNext/>
              <w:keepLines/>
              <w:numPr>
                <w:ilvl w:val="0"/>
                <w:numId w:val="13"/>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DD4FB8">
              <w:rPr>
                <w:rFonts w:ascii="Segoe UI" w:hAnsi="Segoe UI" w:cs="Segoe UI"/>
                <w:sz w:val="16"/>
                <w:szCs w:val="16"/>
                <w:lang w:val="en-US"/>
              </w:rPr>
              <w:t>Application process cancellation rate</w:t>
            </w:r>
          </w:p>
          <w:p w14:paraId="0D77D8CD" w14:textId="77777777" w:rsidR="00881D2D" w:rsidRPr="00DD4FB8" w:rsidRDefault="00881D2D" w:rsidP="00881D2D">
            <w:pPr>
              <w:pStyle w:val="ListParagraph"/>
              <w:keepNext/>
              <w:keepLines/>
              <w:numPr>
                <w:ilvl w:val="0"/>
                <w:numId w:val="13"/>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DD4FB8">
              <w:rPr>
                <w:rFonts w:ascii="Segoe UI" w:hAnsi="Segoe UI" w:cs="Segoe UI"/>
                <w:sz w:val="16"/>
                <w:szCs w:val="16"/>
                <w:lang w:val="en-US"/>
              </w:rPr>
              <w:t>Offer-Acceptance-Rate</w:t>
            </w:r>
          </w:p>
        </w:tc>
        <w:tc>
          <w:tcPr>
            <w:tcW w:w="1440" w:type="dxa"/>
            <w:shd w:val="clear" w:color="auto" w:fill="FFFFFF" w:themeFill="background1"/>
          </w:tcPr>
          <w:p w14:paraId="49C4E167"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HRMD</w:t>
            </w:r>
          </w:p>
        </w:tc>
        <w:tc>
          <w:tcPr>
            <w:tcW w:w="1080" w:type="dxa"/>
            <w:shd w:val="clear" w:color="auto" w:fill="FFFFFF" w:themeFill="background1"/>
          </w:tcPr>
          <w:p w14:paraId="2107F759"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2021-2022</w:t>
            </w:r>
          </w:p>
        </w:tc>
        <w:tc>
          <w:tcPr>
            <w:tcW w:w="2430" w:type="dxa"/>
            <w:shd w:val="clear" w:color="auto" w:fill="FFFFFF" w:themeFill="background1"/>
          </w:tcPr>
          <w:p w14:paraId="49A8DD62"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highlight w:val="yellow"/>
                <w:lang w:val="en-US"/>
              </w:rPr>
            </w:pPr>
          </w:p>
        </w:tc>
        <w:tc>
          <w:tcPr>
            <w:tcW w:w="2520" w:type="dxa"/>
            <w:shd w:val="clear" w:color="auto" w:fill="FFFFFF" w:themeFill="background1"/>
          </w:tcPr>
          <w:p w14:paraId="6E41E073"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As a member of the </w:t>
            </w:r>
            <w:r>
              <w:rPr>
                <w:rFonts w:ascii="Segoe UI" w:hAnsi="Segoe UI" w:cs="Segoe UI"/>
                <w:sz w:val="16"/>
                <w:szCs w:val="16"/>
                <w:lang w:val="en-US"/>
              </w:rPr>
              <w:t xml:space="preserve">CEB </w:t>
            </w:r>
            <w:r w:rsidRPr="00EA3676">
              <w:rPr>
                <w:rFonts w:ascii="Segoe UI" w:hAnsi="Segoe UI" w:cs="Segoe UI"/>
                <w:sz w:val="16"/>
                <w:szCs w:val="16"/>
                <w:lang w:val="en-US"/>
              </w:rPr>
              <w:t xml:space="preserve">Recruitment and Outreach working Group HRMD is member of the following sub-group: </w:t>
            </w:r>
          </w:p>
          <w:p w14:paraId="704C9289" w14:textId="77777777" w:rsidR="00881D2D" w:rsidRPr="00EA3676" w:rsidRDefault="00881D2D" w:rsidP="00881D2D">
            <w:pPr>
              <w:pStyle w:val="ListParagraph"/>
              <w:keepNext/>
              <w:keepLines/>
              <w:numPr>
                <w:ilvl w:val="0"/>
                <w:numId w:val="4"/>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EA3676">
              <w:rPr>
                <w:rFonts w:ascii="Segoe UI" w:hAnsi="Segoe UI" w:cs="Segoe UI"/>
                <w:sz w:val="16"/>
                <w:szCs w:val="16"/>
                <w:lang w:val="en-US"/>
              </w:rPr>
              <w:t>Targeted outreach and sourcing</w:t>
            </w:r>
            <w:r>
              <w:rPr>
                <w:rFonts w:ascii="Segoe UI" w:hAnsi="Segoe UI" w:cs="Segoe UI"/>
                <w:sz w:val="16"/>
                <w:szCs w:val="16"/>
                <w:lang w:val="en-US"/>
              </w:rPr>
              <w:t>.</w:t>
            </w:r>
          </w:p>
        </w:tc>
      </w:tr>
      <w:tr w:rsidR="00881D2D" w:rsidRPr="00EA3676" w14:paraId="28402A70" w14:textId="77777777" w:rsidTr="00467F16">
        <w:trPr>
          <w:trHeight w:val="20"/>
        </w:trPr>
        <w:tc>
          <w:tcPr>
            <w:tcW w:w="754" w:type="dxa"/>
            <w:vMerge/>
            <w:shd w:val="clear" w:color="auto" w:fill="FFFFFF" w:themeFill="background1"/>
          </w:tcPr>
          <w:p w14:paraId="11C315AC"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376" w:type="dxa"/>
            <w:vMerge/>
            <w:shd w:val="clear" w:color="auto" w:fill="FFFFFF" w:themeFill="background1"/>
          </w:tcPr>
          <w:p w14:paraId="04232FB8"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sz w:val="16"/>
                <w:szCs w:val="16"/>
                <w:lang w:val="en-US"/>
              </w:rPr>
            </w:pPr>
          </w:p>
        </w:tc>
        <w:tc>
          <w:tcPr>
            <w:tcW w:w="2520" w:type="dxa"/>
            <w:shd w:val="clear" w:color="auto" w:fill="FFFFFF" w:themeFill="background1"/>
          </w:tcPr>
          <w:p w14:paraId="54EA5D37" w14:textId="77777777" w:rsidR="00881D2D" w:rsidRPr="00FC10CD" w:rsidRDefault="00881D2D" w:rsidP="00881D2D">
            <w:pPr>
              <w:pStyle w:val="ListParagraph"/>
              <w:keepNext/>
              <w:keepLines/>
              <w:numPr>
                <w:ilvl w:val="2"/>
                <w:numId w:val="21"/>
              </w:numPr>
              <w:tabs>
                <w:tab w:val="left" w:pos="1134"/>
                <w:tab w:val="left" w:pos="1878"/>
                <w:tab w:val="left" w:pos="2268"/>
                <w:tab w:val="left" w:pos="2835"/>
              </w:tabs>
              <w:overflowPunct w:val="0"/>
              <w:autoSpaceDE w:val="0"/>
              <w:autoSpaceDN w:val="0"/>
              <w:adjustRightInd w:val="0"/>
              <w:spacing w:before="120" w:after="120" w:line="22" w:lineRule="atLeast"/>
              <w:ind w:left="436" w:hanging="450"/>
              <w:contextualSpacing w:val="0"/>
              <w:rPr>
                <w:rFonts w:ascii="Segoe UI" w:hAnsi="Segoe UI" w:cs="Segoe UI"/>
                <w:bCs/>
                <w:sz w:val="16"/>
                <w:szCs w:val="16"/>
                <w:lang w:val="en-US"/>
              </w:rPr>
            </w:pPr>
            <w:r w:rsidRPr="00FC10CD">
              <w:rPr>
                <w:rFonts w:ascii="Segoe UI" w:hAnsi="Segoe UI" w:cs="Segoe UI"/>
                <w:bCs/>
                <w:sz w:val="16"/>
                <w:szCs w:val="16"/>
                <w:lang w:val="en-US"/>
              </w:rPr>
              <w:t>Increase partnerships activities with national governments and institutions</w:t>
            </w:r>
            <w:r w:rsidRPr="00FC10CD">
              <w:rPr>
                <w:rFonts w:ascii="Segoe UI" w:hAnsi="Segoe UI" w:cs="Segoe UI"/>
                <w:sz w:val="16"/>
                <w:szCs w:val="16"/>
                <w:lang w:val="en-US"/>
              </w:rPr>
              <w:t xml:space="preserve"> beneficial to talent acquisition and retention as well as HR branding</w:t>
            </w:r>
          </w:p>
        </w:tc>
        <w:tc>
          <w:tcPr>
            <w:tcW w:w="2520" w:type="dxa"/>
            <w:shd w:val="clear" w:color="auto" w:fill="FFFFFF" w:themeFill="background1"/>
          </w:tcPr>
          <w:p w14:paraId="3E06E9BD" w14:textId="77777777" w:rsidR="00881D2D" w:rsidRPr="00DD4FB8" w:rsidRDefault="00881D2D" w:rsidP="00881D2D">
            <w:pPr>
              <w:pStyle w:val="ListParagraph"/>
              <w:keepNext/>
              <w:keepLines/>
              <w:numPr>
                <w:ilvl w:val="0"/>
                <w:numId w:val="4"/>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DD4FB8">
              <w:rPr>
                <w:rFonts w:ascii="Segoe UI" w:hAnsi="Segoe UI" w:cs="Segoe UI"/>
                <w:sz w:val="16"/>
                <w:szCs w:val="16"/>
                <w:lang w:val="en-US"/>
              </w:rPr>
              <w:t xml:space="preserve">Number of established partnerships with administrations </w:t>
            </w:r>
            <w:r w:rsidRPr="00DD4FB8">
              <w:rPr>
                <w:rFonts w:ascii="Segoe UI" w:hAnsi="Segoe UI" w:cs="Segoe UI"/>
                <w:spacing w:val="-4"/>
                <w:sz w:val="16"/>
                <w:szCs w:val="16"/>
                <w:lang w:val="en-US"/>
              </w:rPr>
              <w:t>(qualitative reporting on initiatives</w:t>
            </w:r>
            <w:r w:rsidRPr="00DD4FB8">
              <w:rPr>
                <w:rFonts w:ascii="Segoe UI" w:hAnsi="Segoe UI" w:cs="Segoe UI"/>
                <w:sz w:val="16"/>
                <w:szCs w:val="16"/>
                <w:lang w:val="en-US"/>
              </w:rPr>
              <w:t xml:space="preserve"> and quantitative, i.e., number of Funds-in-Trust (FIT), JPOs, loans/secondments recruited through </w:t>
            </w:r>
            <w:r w:rsidRPr="00DD4FB8">
              <w:rPr>
                <w:rFonts w:ascii="Segoe UI" w:hAnsi="Segoe UI" w:cs="Segoe UI"/>
                <w:spacing w:val="-4"/>
                <w:sz w:val="16"/>
                <w:szCs w:val="16"/>
                <w:lang w:val="en-US"/>
              </w:rPr>
              <w:t xml:space="preserve">partnerships </w:t>
            </w:r>
            <w:proofErr w:type="spellStart"/>
            <w:r w:rsidRPr="00DD4FB8">
              <w:rPr>
                <w:rFonts w:ascii="Segoe UI" w:hAnsi="Segoe UI" w:cs="Segoe UI"/>
                <w:spacing w:val="-4"/>
                <w:sz w:val="16"/>
                <w:szCs w:val="16"/>
                <w:lang w:val="en-US"/>
              </w:rPr>
              <w:t>programmes</w:t>
            </w:r>
            <w:proofErr w:type="spellEnd"/>
          </w:p>
        </w:tc>
        <w:tc>
          <w:tcPr>
            <w:tcW w:w="1440" w:type="dxa"/>
            <w:shd w:val="clear" w:color="auto" w:fill="FFFFFF" w:themeFill="background1"/>
          </w:tcPr>
          <w:p w14:paraId="2A41BA93"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HRMD</w:t>
            </w:r>
          </w:p>
          <w:p w14:paraId="369F54BF"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roofErr w:type="spellStart"/>
            <w:r w:rsidRPr="00EA3676">
              <w:rPr>
                <w:rFonts w:ascii="Segoe UI" w:hAnsi="Segoe UI" w:cs="Segoe UI"/>
                <w:sz w:val="16"/>
                <w:szCs w:val="16"/>
                <w:lang w:val="en-US"/>
              </w:rPr>
              <w:t>Bureaux</w:t>
            </w:r>
            <w:proofErr w:type="spellEnd"/>
            <w:r w:rsidRPr="00EA3676">
              <w:rPr>
                <w:rFonts w:ascii="Segoe UI" w:hAnsi="Segoe UI" w:cs="Segoe UI"/>
                <w:sz w:val="16"/>
                <w:szCs w:val="16"/>
                <w:lang w:val="en-US"/>
              </w:rPr>
              <w:t xml:space="preserve"> and Departments of the General Secretariat</w:t>
            </w:r>
          </w:p>
        </w:tc>
        <w:tc>
          <w:tcPr>
            <w:tcW w:w="1080" w:type="dxa"/>
            <w:shd w:val="clear" w:color="auto" w:fill="FFFFFF" w:themeFill="background1"/>
          </w:tcPr>
          <w:p w14:paraId="1982F7D5" w14:textId="0C425C32"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Ongoing</w:t>
            </w:r>
          </w:p>
        </w:tc>
        <w:tc>
          <w:tcPr>
            <w:tcW w:w="2430" w:type="dxa"/>
            <w:shd w:val="clear" w:color="auto" w:fill="FFFFFF" w:themeFill="background1"/>
          </w:tcPr>
          <w:p w14:paraId="506A750E"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2 agreements have been signed with Universities, ITU has participated in sponsored Internship </w:t>
            </w:r>
            <w:proofErr w:type="spellStart"/>
            <w:r w:rsidRPr="00EA3676">
              <w:rPr>
                <w:rFonts w:ascii="Segoe UI" w:hAnsi="Segoe UI" w:cs="Segoe UI"/>
                <w:sz w:val="16"/>
                <w:szCs w:val="16"/>
                <w:lang w:val="en-US"/>
              </w:rPr>
              <w:t>programmes</w:t>
            </w:r>
            <w:proofErr w:type="spellEnd"/>
            <w:r w:rsidRPr="00EA3676">
              <w:rPr>
                <w:rFonts w:ascii="Segoe UI" w:hAnsi="Segoe UI" w:cs="Segoe UI"/>
                <w:sz w:val="16"/>
                <w:szCs w:val="16"/>
                <w:lang w:val="en-US"/>
              </w:rPr>
              <w:t xml:space="preserve"> (CSC and Carlo Schmid). The JPO </w:t>
            </w:r>
            <w:proofErr w:type="spellStart"/>
            <w:r w:rsidRPr="00EA3676">
              <w:rPr>
                <w:rFonts w:ascii="Segoe UI" w:hAnsi="Segoe UI" w:cs="Segoe UI"/>
                <w:sz w:val="16"/>
                <w:szCs w:val="16"/>
                <w:lang w:val="en-US"/>
              </w:rPr>
              <w:t>programme</w:t>
            </w:r>
            <w:proofErr w:type="spellEnd"/>
            <w:r w:rsidRPr="00EA3676">
              <w:rPr>
                <w:rFonts w:ascii="Segoe UI" w:hAnsi="Segoe UI" w:cs="Segoe UI"/>
                <w:sz w:val="16"/>
                <w:szCs w:val="16"/>
                <w:lang w:val="en-US"/>
              </w:rPr>
              <w:t xml:space="preserve"> has been reactivated at ITU and one JPO has been recruited in 2019.  Agreements are under discussion with other Member States. 5 additional JPOs are under discussions with two Members States.</w:t>
            </w:r>
          </w:p>
        </w:tc>
        <w:tc>
          <w:tcPr>
            <w:tcW w:w="2520" w:type="dxa"/>
            <w:shd w:val="clear" w:color="auto" w:fill="FFFFFF" w:themeFill="background1"/>
          </w:tcPr>
          <w:p w14:paraId="1F19694A"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In addition to one existing JPO, 5 new ones will join ITU in 2021 and discussions are ongoing with Japan and Australia for additional JPOs.</w:t>
            </w:r>
          </w:p>
          <w:p w14:paraId="2CE8EF23"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Number of FIT: 9</w:t>
            </w:r>
          </w:p>
          <w:p w14:paraId="7F2ACE7A"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Number of loans: 2</w:t>
            </w:r>
          </w:p>
        </w:tc>
      </w:tr>
      <w:tr w:rsidR="00881D2D" w:rsidRPr="00EA3676" w14:paraId="55E603CC" w14:textId="77777777" w:rsidTr="00467F16">
        <w:trPr>
          <w:trHeight w:val="20"/>
        </w:trPr>
        <w:tc>
          <w:tcPr>
            <w:tcW w:w="754" w:type="dxa"/>
            <w:vMerge/>
            <w:shd w:val="clear" w:color="auto" w:fill="FFFFFF" w:themeFill="background1"/>
          </w:tcPr>
          <w:p w14:paraId="40A8D7F0"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376" w:type="dxa"/>
            <w:vMerge/>
            <w:shd w:val="clear" w:color="auto" w:fill="FFFFFF" w:themeFill="background1"/>
          </w:tcPr>
          <w:p w14:paraId="2870F671"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sz w:val="16"/>
                <w:szCs w:val="16"/>
                <w:lang w:val="en-US"/>
              </w:rPr>
            </w:pPr>
          </w:p>
        </w:tc>
        <w:tc>
          <w:tcPr>
            <w:tcW w:w="2520" w:type="dxa"/>
            <w:shd w:val="clear" w:color="auto" w:fill="FFFFFF" w:themeFill="background1"/>
          </w:tcPr>
          <w:p w14:paraId="10AB283E" w14:textId="77777777" w:rsidR="00881D2D" w:rsidRPr="00EA3676" w:rsidRDefault="00881D2D" w:rsidP="00881D2D">
            <w:pPr>
              <w:pStyle w:val="ListParagraph"/>
              <w:keepNext/>
              <w:keepLines/>
              <w:numPr>
                <w:ilvl w:val="2"/>
                <w:numId w:val="21"/>
              </w:numPr>
              <w:tabs>
                <w:tab w:val="left" w:pos="1878"/>
              </w:tabs>
              <w:spacing w:before="120" w:after="120" w:line="22" w:lineRule="atLeast"/>
              <w:ind w:left="436" w:hanging="436"/>
              <w:contextualSpacing w:val="0"/>
              <w:rPr>
                <w:rFonts w:ascii="Segoe UI" w:hAnsi="Segoe UI" w:cs="Segoe UI"/>
                <w:bCs/>
                <w:sz w:val="16"/>
                <w:szCs w:val="16"/>
                <w:lang w:val="en-US"/>
              </w:rPr>
            </w:pPr>
            <w:r w:rsidRPr="00EA3676">
              <w:rPr>
                <w:rFonts w:ascii="Segoe UI" w:hAnsi="Segoe UI" w:cs="Segoe UI"/>
                <w:bCs/>
                <w:sz w:val="16"/>
                <w:szCs w:val="16"/>
                <w:lang w:val="en-US"/>
              </w:rPr>
              <w:t>Design and promote appropriate young talent schemes</w:t>
            </w:r>
            <w:r w:rsidRPr="00EA3676">
              <w:rPr>
                <w:rFonts w:ascii="Segoe UI" w:hAnsi="Segoe UI" w:cs="Segoe UI"/>
                <w:sz w:val="16"/>
                <w:szCs w:val="16"/>
                <w:lang w:val="en-US"/>
              </w:rPr>
              <w:t xml:space="preserve">, increasing opportunities for interns and JPOs through trainings, </w:t>
            </w:r>
            <w:proofErr w:type="gramStart"/>
            <w:r w:rsidRPr="00EA3676">
              <w:rPr>
                <w:rFonts w:ascii="Segoe UI" w:hAnsi="Segoe UI" w:cs="Segoe UI"/>
                <w:sz w:val="16"/>
                <w:szCs w:val="16"/>
                <w:lang w:val="en-US"/>
              </w:rPr>
              <w:t>graduate</w:t>
            </w:r>
            <w:proofErr w:type="gramEnd"/>
            <w:r w:rsidRPr="00EA3676">
              <w:rPr>
                <w:rFonts w:ascii="Segoe UI" w:hAnsi="Segoe UI" w:cs="Segoe UI"/>
                <w:sz w:val="16"/>
                <w:szCs w:val="16"/>
                <w:lang w:val="en-US"/>
              </w:rPr>
              <w:t xml:space="preserve"> and partnerships </w:t>
            </w:r>
            <w:proofErr w:type="spellStart"/>
            <w:r w:rsidRPr="00EA3676">
              <w:rPr>
                <w:rFonts w:ascii="Segoe UI" w:hAnsi="Segoe UI" w:cs="Segoe UI"/>
                <w:sz w:val="16"/>
                <w:szCs w:val="16"/>
                <w:lang w:val="en-US"/>
              </w:rPr>
              <w:t>programmes</w:t>
            </w:r>
            <w:proofErr w:type="spellEnd"/>
          </w:p>
        </w:tc>
        <w:tc>
          <w:tcPr>
            <w:tcW w:w="2520" w:type="dxa"/>
            <w:shd w:val="clear" w:color="auto" w:fill="FFFFFF" w:themeFill="background1"/>
            <w:hideMark/>
          </w:tcPr>
          <w:p w14:paraId="1133882D" w14:textId="77777777" w:rsidR="00881D2D" w:rsidRPr="00EA3676" w:rsidRDefault="00881D2D" w:rsidP="00881D2D">
            <w:pPr>
              <w:pStyle w:val="ListParagraph"/>
              <w:keepNext/>
              <w:keepLines/>
              <w:numPr>
                <w:ilvl w:val="0"/>
                <w:numId w:val="13"/>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EA3676">
              <w:rPr>
                <w:rFonts w:ascii="Segoe UI" w:hAnsi="Segoe UI" w:cs="Segoe UI"/>
                <w:sz w:val="16"/>
                <w:szCs w:val="16"/>
                <w:lang w:val="en-US" w:bidi="en-US"/>
              </w:rPr>
              <w:t xml:space="preserve">Number of established </w:t>
            </w:r>
            <w:r w:rsidRPr="00EA3676">
              <w:rPr>
                <w:rFonts w:ascii="Segoe UI" w:hAnsi="Segoe UI" w:cs="Segoe UI"/>
                <w:sz w:val="16"/>
                <w:szCs w:val="16"/>
                <w:lang w:val="en-US"/>
              </w:rPr>
              <w:t>partnerships with administration and universities</w:t>
            </w:r>
          </w:p>
          <w:p w14:paraId="00FBDBED" w14:textId="77777777" w:rsidR="00881D2D" w:rsidRPr="00EA3676" w:rsidRDefault="00881D2D" w:rsidP="00881D2D">
            <w:pPr>
              <w:pStyle w:val="ListParagraph"/>
              <w:keepNext/>
              <w:keepLines/>
              <w:numPr>
                <w:ilvl w:val="0"/>
                <w:numId w:val="13"/>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EA3676">
              <w:rPr>
                <w:rFonts w:ascii="Segoe UI" w:hAnsi="Segoe UI" w:cs="Segoe UI"/>
                <w:sz w:val="16"/>
                <w:szCs w:val="16"/>
                <w:lang w:val="en-US"/>
              </w:rPr>
              <w:t xml:space="preserve">Designed and launched young talent </w:t>
            </w:r>
            <w:proofErr w:type="spellStart"/>
            <w:proofErr w:type="gramStart"/>
            <w:r w:rsidRPr="00EA3676">
              <w:rPr>
                <w:rFonts w:ascii="Segoe UI" w:hAnsi="Segoe UI" w:cs="Segoe UI"/>
                <w:sz w:val="16"/>
                <w:szCs w:val="16"/>
                <w:lang w:val="en-US"/>
              </w:rPr>
              <w:t>programmes</w:t>
            </w:r>
            <w:proofErr w:type="spellEnd"/>
            <w:proofErr w:type="gramEnd"/>
          </w:p>
          <w:p w14:paraId="5930C1B4" w14:textId="77777777" w:rsidR="00881D2D" w:rsidRPr="00EA3676" w:rsidRDefault="00881D2D" w:rsidP="00881D2D">
            <w:pPr>
              <w:pStyle w:val="ListParagraph"/>
              <w:keepNext/>
              <w:keepLines/>
              <w:numPr>
                <w:ilvl w:val="0"/>
                <w:numId w:val="13"/>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EA3676">
              <w:rPr>
                <w:rFonts w:ascii="Segoe UI" w:hAnsi="Segoe UI" w:cs="Segoe UI"/>
                <w:sz w:val="16"/>
                <w:szCs w:val="16"/>
                <w:lang w:val="en-US"/>
              </w:rPr>
              <w:t xml:space="preserve">Qualitative and quantitative report on number of promotion activities </w:t>
            </w:r>
          </w:p>
          <w:p w14:paraId="3E83EF7B" w14:textId="77777777" w:rsidR="00881D2D" w:rsidRPr="00EA3676" w:rsidRDefault="00881D2D" w:rsidP="00881D2D">
            <w:pPr>
              <w:pStyle w:val="ListParagraph"/>
              <w:keepNext/>
              <w:keepLines/>
              <w:numPr>
                <w:ilvl w:val="0"/>
                <w:numId w:val="13"/>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EA3676">
              <w:rPr>
                <w:rFonts w:ascii="Segoe UI" w:hAnsi="Segoe UI" w:cs="Segoe UI"/>
                <w:sz w:val="16"/>
                <w:szCs w:val="16"/>
                <w:lang w:val="en-US"/>
              </w:rPr>
              <w:t>Number of interns and</w:t>
            </w:r>
            <w:r w:rsidRPr="00EA3676">
              <w:rPr>
                <w:rFonts w:ascii="Segoe UI" w:hAnsi="Segoe UI" w:cs="Segoe UI"/>
                <w:sz w:val="16"/>
                <w:szCs w:val="16"/>
                <w:lang w:val="en-US" w:bidi="en-US"/>
              </w:rPr>
              <w:t xml:space="preserve"> JPOs</w:t>
            </w:r>
          </w:p>
        </w:tc>
        <w:tc>
          <w:tcPr>
            <w:tcW w:w="1440" w:type="dxa"/>
            <w:shd w:val="clear" w:color="auto" w:fill="FFFFFF" w:themeFill="background1"/>
          </w:tcPr>
          <w:p w14:paraId="668725DC"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HRMD</w:t>
            </w:r>
          </w:p>
          <w:p w14:paraId="69C46381"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roofErr w:type="spellStart"/>
            <w:r w:rsidRPr="00EA3676">
              <w:rPr>
                <w:rFonts w:ascii="Segoe UI" w:hAnsi="Segoe UI" w:cs="Segoe UI"/>
                <w:sz w:val="16"/>
                <w:szCs w:val="16"/>
                <w:lang w:val="en-US"/>
              </w:rPr>
              <w:t>Bureaux</w:t>
            </w:r>
            <w:proofErr w:type="spellEnd"/>
            <w:r w:rsidRPr="00EA3676">
              <w:rPr>
                <w:rFonts w:ascii="Segoe UI" w:hAnsi="Segoe UI" w:cs="Segoe UI"/>
                <w:sz w:val="16"/>
                <w:szCs w:val="16"/>
                <w:lang w:val="en-US"/>
              </w:rPr>
              <w:t xml:space="preserve"> and Departments of the General Secretariat</w:t>
            </w:r>
          </w:p>
        </w:tc>
        <w:tc>
          <w:tcPr>
            <w:tcW w:w="1080" w:type="dxa"/>
            <w:shd w:val="clear" w:color="auto" w:fill="FFFFFF" w:themeFill="background1"/>
          </w:tcPr>
          <w:p w14:paraId="2E2A2BFF" w14:textId="68D7A25C"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Ongoing</w:t>
            </w:r>
          </w:p>
        </w:tc>
        <w:tc>
          <w:tcPr>
            <w:tcW w:w="2430" w:type="dxa"/>
            <w:shd w:val="clear" w:color="auto" w:fill="FFFFFF" w:themeFill="background1"/>
          </w:tcPr>
          <w:p w14:paraId="22E6B134"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2 agreements have been signed with Universities, ITU has participated in sponsored Internship </w:t>
            </w:r>
            <w:proofErr w:type="spellStart"/>
            <w:r w:rsidRPr="00EA3676">
              <w:rPr>
                <w:rFonts w:ascii="Segoe UI" w:hAnsi="Segoe UI" w:cs="Segoe UI"/>
                <w:sz w:val="16"/>
                <w:szCs w:val="16"/>
                <w:lang w:val="en-US"/>
              </w:rPr>
              <w:t>programmes</w:t>
            </w:r>
            <w:proofErr w:type="spellEnd"/>
            <w:r w:rsidRPr="00EA3676">
              <w:rPr>
                <w:rFonts w:ascii="Segoe UI" w:hAnsi="Segoe UI" w:cs="Segoe UI"/>
                <w:sz w:val="16"/>
                <w:szCs w:val="16"/>
                <w:lang w:val="en-US"/>
              </w:rPr>
              <w:t xml:space="preserve"> (CSC and Carlo Schmid)</w:t>
            </w:r>
          </w:p>
        </w:tc>
        <w:tc>
          <w:tcPr>
            <w:tcW w:w="2520" w:type="dxa"/>
            <w:shd w:val="clear" w:color="auto" w:fill="FFFFFF" w:themeFill="background1"/>
          </w:tcPr>
          <w:p w14:paraId="0728CA05"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HRMD participated in virtual career fairs in Germany (Berlin), Italia (Milan), Switzerland (Lucerne and Bern) and China</w:t>
            </w:r>
          </w:p>
          <w:p w14:paraId="42DAE926"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Number of interns in 2020:</w:t>
            </w:r>
          </w:p>
          <w:p w14:paraId="632F2DA5"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105 (SG 43 - BR 2 – BDT 39 – TSB 18 – Telecom 3)</w:t>
            </w:r>
          </w:p>
          <w:p w14:paraId="23F700CA"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Number of JPOs in 2020: 1</w:t>
            </w:r>
          </w:p>
        </w:tc>
      </w:tr>
      <w:tr w:rsidR="00881D2D" w:rsidRPr="00EA3676" w14:paraId="08720EF6" w14:textId="77777777" w:rsidTr="00467F16">
        <w:trPr>
          <w:trHeight w:val="20"/>
        </w:trPr>
        <w:tc>
          <w:tcPr>
            <w:tcW w:w="754" w:type="dxa"/>
            <w:vMerge/>
            <w:shd w:val="clear" w:color="auto" w:fill="FFFFFF" w:themeFill="background1"/>
          </w:tcPr>
          <w:p w14:paraId="742C8EB6"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376" w:type="dxa"/>
            <w:vMerge/>
            <w:shd w:val="clear" w:color="auto" w:fill="FFFFFF" w:themeFill="background1"/>
          </w:tcPr>
          <w:p w14:paraId="6C6BC1A5"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sz w:val="16"/>
                <w:szCs w:val="16"/>
                <w:lang w:val="en-US"/>
              </w:rPr>
            </w:pPr>
          </w:p>
        </w:tc>
        <w:tc>
          <w:tcPr>
            <w:tcW w:w="2520" w:type="dxa"/>
            <w:shd w:val="clear" w:color="auto" w:fill="FFFFFF" w:themeFill="background1"/>
          </w:tcPr>
          <w:p w14:paraId="7CF0B593" w14:textId="77777777" w:rsidR="00881D2D" w:rsidRPr="00EA3676" w:rsidRDefault="00881D2D" w:rsidP="00881D2D">
            <w:pPr>
              <w:pStyle w:val="ListParagraph"/>
              <w:keepNext/>
              <w:keepLines/>
              <w:numPr>
                <w:ilvl w:val="2"/>
                <w:numId w:val="21"/>
              </w:numPr>
              <w:tabs>
                <w:tab w:val="left" w:pos="1878"/>
              </w:tabs>
              <w:spacing w:before="120" w:after="120" w:line="22" w:lineRule="atLeast"/>
              <w:ind w:left="436" w:hanging="436"/>
              <w:contextualSpacing w:val="0"/>
              <w:rPr>
                <w:rFonts w:ascii="Segoe UI" w:hAnsi="Segoe UI" w:cs="Segoe UI"/>
                <w:bCs/>
                <w:sz w:val="16"/>
                <w:szCs w:val="16"/>
                <w:lang w:val="en-US"/>
              </w:rPr>
            </w:pPr>
            <w:r w:rsidRPr="00EA3676">
              <w:rPr>
                <w:rFonts w:ascii="Segoe UI" w:hAnsi="Segoe UI" w:cs="Segoe UI"/>
                <w:bCs/>
                <w:sz w:val="16"/>
                <w:szCs w:val="16"/>
                <w:lang w:val="en-US"/>
              </w:rPr>
              <w:t>Revamp careers website</w:t>
            </w:r>
          </w:p>
        </w:tc>
        <w:tc>
          <w:tcPr>
            <w:tcW w:w="2520" w:type="dxa"/>
            <w:shd w:val="clear" w:color="auto" w:fill="FFFFFF" w:themeFill="background1"/>
          </w:tcPr>
          <w:p w14:paraId="3972B220" w14:textId="77777777" w:rsidR="00881D2D" w:rsidRPr="00DD4FB8" w:rsidRDefault="00881D2D" w:rsidP="00881D2D">
            <w:pPr>
              <w:pStyle w:val="ListParagraph"/>
              <w:keepNext/>
              <w:keepLines/>
              <w:numPr>
                <w:ilvl w:val="0"/>
                <w:numId w:val="14"/>
              </w:numPr>
              <w:spacing w:before="120" w:after="120" w:line="22" w:lineRule="atLeast"/>
              <w:ind w:left="165" w:hanging="165"/>
              <w:contextualSpacing w:val="0"/>
              <w:rPr>
                <w:rFonts w:ascii="Segoe UI" w:hAnsi="Segoe UI" w:cs="Segoe UI"/>
                <w:sz w:val="16"/>
                <w:szCs w:val="16"/>
                <w:lang w:val="en-US" w:bidi="en-US"/>
              </w:rPr>
            </w:pPr>
            <w:r>
              <w:rPr>
                <w:rFonts w:ascii="Segoe UI" w:hAnsi="Segoe UI" w:cs="Segoe UI"/>
                <w:sz w:val="16"/>
                <w:szCs w:val="16"/>
                <w:lang w:val="en-US" w:bidi="en-US"/>
              </w:rPr>
              <w:t>A careers site that is engaging and used a key outreach tool</w:t>
            </w:r>
          </w:p>
        </w:tc>
        <w:tc>
          <w:tcPr>
            <w:tcW w:w="1440" w:type="dxa"/>
            <w:shd w:val="clear" w:color="auto" w:fill="FFFFFF" w:themeFill="background1"/>
          </w:tcPr>
          <w:p w14:paraId="00285ADB"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HRMD</w:t>
            </w:r>
          </w:p>
          <w:p w14:paraId="2732463F"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SPM</w:t>
            </w:r>
          </w:p>
        </w:tc>
        <w:tc>
          <w:tcPr>
            <w:tcW w:w="1080" w:type="dxa"/>
            <w:shd w:val="clear" w:color="auto" w:fill="FFFFFF" w:themeFill="background1"/>
          </w:tcPr>
          <w:p w14:paraId="4EBDABB0"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2021</w:t>
            </w:r>
          </w:p>
        </w:tc>
        <w:tc>
          <w:tcPr>
            <w:tcW w:w="2430" w:type="dxa"/>
            <w:shd w:val="clear" w:color="auto" w:fill="FFFFFF" w:themeFill="background1"/>
          </w:tcPr>
          <w:p w14:paraId="5D706E21"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2520" w:type="dxa"/>
            <w:shd w:val="clear" w:color="auto" w:fill="FFFFFF" w:themeFill="background1"/>
          </w:tcPr>
          <w:p w14:paraId="3D3DD71C" w14:textId="337C861B"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Project will be aligned to the implementation of new </w:t>
            </w:r>
            <w:r>
              <w:rPr>
                <w:rFonts w:ascii="Segoe UI" w:hAnsi="Segoe UI" w:cs="Segoe UI"/>
                <w:sz w:val="16"/>
                <w:szCs w:val="16"/>
                <w:lang w:val="en-US"/>
              </w:rPr>
              <w:t>recruitment management</w:t>
            </w:r>
            <w:r w:rsidRPr="00EA3676">
              <w:rPr>
                <w:rFonts w:ascii="Segoe UI" w:hAnsi="Segoe UI" w:cs="Segoe UI"/>
                <w:sz w:val="16"/>
                <w:szCs w:val="16"/>
                <w:lang w:val="en-US"/>
              </w:rPr>
              <w:t xml:space="preserve"> system</w:t>
            </w:r>
            <w:r>
              <w:rPr>
                <w:rFonts w:ascii="Segoe UI" w:hAnsi="Segoe UI" w:cs="Segoe UI"/>
                <w:sz w:val="16"/>
                <w:szCs w:val="16"/>
                <w:lang w:val="en-US"/>
              </w:rPr>
              <w:t xml:space="preserve"> (RMS)</w:t>
            </w:r>
            <w:r w:rsidRPr="00EA3676">
              <w:rPr>
                <w:rFonts w:ascii="Segoe UI" w:hAnsi="Segoe UI" w:cs="Segoe UI"/>
                <w:sz w:val="16"/>
                <w:szCs w:val="16"/>
                <w:lang w:val="en-US"/>
              </w:rPr>
              <w:t>.</w:t>
            </w:r>
          </w:p>
        </w:tc>
      </w:tr>
      <w:tr w:rsidR="00881D2D" w:rsidRPr="00EA3676" w14:paraId="57AAC592" w14:textId="77777777" w:rsidTr="00467F16">
        <w:trPr>
          <w:trHeight w:val="20"/>
        </w:trPr>
        <w:tc>
          <w:tcPr>
            <w:tcW w:w="12120" w:type="dxa"/>
            <w:gridSpan w:val="7"/>
            <w:shd w:val="clear" w:color="auto" w:fill="FFD966" w:themeFill="accent4" w:themeFillTint="99"/>
            <w:vAlign w:val="center"/>
            <w:hideMark/>
          </w:tcPr>
          <w:p w14:paraId="1AB4B947"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b/>
                <w:bCs/>
                <w:sz w:val="16"/>
                <w:szCs w:val="16"/>
                <w:lang w:val="en-US"/>
              </w:rPr>
            </w:pPr>
            <w:r w:rsidRPr="00EA3676">
              <w:rPr>
                <w:rFonts w:ascii="Segoe UI" w:hAnsi="Segoe UI" w:cs="Segoe UI"/>
                <w:b/>
                <w:bCs/>
                <w:sz w:val="16"/>
                <w:szCs w:val="16"/>
                <w:lang w:val="en-US" w:eastAsia="zh-CN"/>
              </w:rPr>
              <w:t>Pillar 2. Engaged employees</w:t>
            </w:r>
          </w:p>
        </w:tc>
        <w:tc>
          <w:tcPr>
            <w:tcW w:w="2520" w:type="dxa"/>
            <w:shd w:val="clear" w:color="auto" w:fill="FFD966" w:themeFill="accent4" w:themeFillTint="99"/>
          </w:tcPr>
          <w:p w14:paraId="22349E54"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b/>
                <w:bCs/>
                <w:sz w:val="16"/>
                <w:szCs w:val="16"/>
                <w:lang w:val="en-US" w:eastAsia="zh-CN"/>
              </w:rPr>
            </w:pPr>
          </w:p>
        </w:tc>
      </w:tr>
      <w:tr w:rsidR="00881D2D" w:rsidRPr="00EA3676" w14:paraId="24FC502F" w14:textId="77777777" w:rsidTr="00467F16">
        <w:trPr>
          <w:trHeight w:val="20"/>
        </w:trPr>
        <w:tc>
          <w:tcPr>
            <w:tcW w:w="754" w:type="dxa"/>
            <w:vMerge w:val="restart"/>
            <w:shd w:val="clear" w:color="auto" w:fill="FFFFFF" w:themeFill="background1"/>
            <w:hideMark/>
          </w:tcPr>
          <w:p w14:paraId="4D6A4FB3"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2.1</w:t>
            </w:r>
          </w:p>
        </w:tc>
        <w:tc>
          <w:tcPr>
            <w:tcW w:w="1376" w:type="dxa"/>
            <w:vMerge w:val="restart"/>
            <w:shd w:val="clear" w:color="auto" w:fill="FFFFFF" w:themeFill="background1"/>
            <w:hideMark/>
          </w:tcPr>
          <w:p w14:paraId="028061D2"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eastAsia="zh-CN"/>
              </w:rPr>
              <w:t>Strategic and operational alignment between staff performance and ITU goals</w:t>
            </w:r>
          </w:p>
        </w:tc>
        <w:tc>
          <w:tcPr>
            <w:tcW w:w="2520" w:type="dxa"/>
            <w:shd w:val="clear" w:color="auto" w:fill="FFFFFF" w:themeFill="background1"/>
            <w:hideMark/>
          </w:tcPr>
          <w:p w14:paraId="123555F6" w14:textId="4B3175C0" w:rsidR="00881D2D" w:rsidRPr="00080AE3" w:rsidRDefault="00881D2D" w:rsidP="00881D2D">
            <w:pPr>
              <w:pStyle w:val="ListParagraph"/>
              <w:numPr>
                <w:ilvl w:val="2"/>
                <w:numId w:val="22"/>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436" w:hanging="436"/>
              <w:contextualSpacing w:val="0"/>
              <w:rPr>
                <w:rFonts w:ascii="Segoe UI" w:hAnsi="Segoe UI" w:cs="Segoe UI"/>
                <w:sz w:val="16"/>
                <w:szCs w:val="16"/>
                <w:lang w:val="en-US"/>
              </w:rPr>
            </w:pPr>
            <w:r w:rsidRPr="00080AE3">
              <w:rPr>
                <w:rFonts w:ascii="Segoe UI" w:hAnsi="Segoe UI" w:cs="Segoe UI"/>
                <w:sz w:val="16"/>
                <w:szCs w:val="16"/>
                <w:lang w:val="en-US"/>
              </w:rPr>
              <w:t xml:space="preserve">Continue implementing the new </w:t>
            </w:r>
            <w:r w:rsidRPr="00080AE3">
              <w:rPr>
                <w:rFonts w:ascii="Segoe UI" w:hAnsi="Segoe UI" w:cs="Segoe UI"/>
                <w:bCs/>
                <w:sz w:val="16"/>
                <w:szCs w:val="16"/>
                <w:lang w:val="en-US"/>
              </w:rPr>
              <w:t>PMDS Policy and System</w:t>
            </w:r>
            <w:r w:rsidRPr="00080AE3">
              <w:rPr>
                <w:rFonts w:ascii="Segoe UI" w:hAnsi="Segoe UI" w:cs="Segoe UI"/>
                <w:sz w:val="16"/>
                <w:szCs w:val="16"/>
                <w:lang w:val="en-US"/>
              </w:rPr>
              <w:t xml:space="preserve"> to ensure ITU staff’s engagement and successful performance</w:t>
            </w:r>
          </w:p>
        </w:tc>
        <w:tc>
          <w:tcPr>
            <w:tcW w:w="2520" w:type="dxa"/>
            <w:shd w:val="clear" w:color="auto" w:fill="FFFFFF" w:themeFill="background1"/>
            <w:hideMark/>
          </w:tcPr>
          <w:p w14:paraId="232F7957" w14:textId="77777777" w:rsidR="00881D2D" w:rsidRPr="00DD4FB8" w:rsidRDefault="00881D2D" w:rsidP="00881D2D">
            <w:pPr>
              <w:pStyle w:val="ListParagraph"/>
              <w:numPr>
                <w:ilvl w:val="0"/>
                <w:numId w:val="14"/>
              </w:numPr>
              <w:spacing w:before="120" w:after="120" w:line="22" w:lineRule="atLeast"/>
              <w:ind w:left="165" w:hanging="165"/>
              <w:contextualSpacing w:val="0"/>
              <w:rPr>
                <w:rFonts w:ascii="Segoe UI" w:hAnsi="Segoe UI" w:cs="Segoe UI"/>
                <w:sz w:val="16"/>
                <w:szCs w:val="16"/>
                <w:lang w:val="en-US"/>
              </w:rPr>
            </w:pPr>
            <w:r w:rsidRPr="00DD4FB8">
              <w:rPr>
                <w:rFonts w:ascii="Segoe UI" w:hAnsi="Segoe UI" w:cs="Segoe UI"/>
                <w:sz w:val="16"/>
                <w:szCs w:val="16"/>
                <w:lang w:val="en-US"/>
              </w:rPr>
              <w:t>Compliance rates</w:t>
            </w:r>
          </w:p>
          <w:p w14:paraId="6F4EC735" w14:textId="77777777" w:rsidR="00881D2D" w:rsidRPr="00DD4FB8" w:rsidRDefault="00881D2D" w:rsidP="00881D2D">
            <w:pPr>
              <w:pStyle w:val="ListParagraph"/>
              <w:numPr>
                <w:ilvl w:val="0"/>
                <w:numId w:val="14"/>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DD4FB8">
              <w:rPr>
                <w:rFonts w:ascii="Segoe UI" w:hAnsi="Segoe UI" w:cs="Segoe UI"/>
                <w:sz w:val="16"/>
                <w:szCs w:val="16"/>
                <w:lang w:val="en-US"/>
              </w:rPr>
              <w:t>Number of performing vs. non-performing staff</w:t>
            </w:r>
          </w:p>
        </w:tc>
        <w:tc>
          <w:tcPr>
            <w:tcW w:w="1440" w:type="dxa"/>
            <w:shd w:val="clear" w:color="auto" w:fill="FFFFFF" w:themeFill="background1"/>
          </w:tcPr>
          <w:p w14:paraId="3C3D3CD5"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HRMD</w:t>
            </w:r>
          </w:p>
        </w:tc>
        <w:tc>
          <w:tcPr>
            <w:tcW w:w="1080" w:type="dxa"/>
            <w:shd w:val="clear" w:color="auto" w:fill="FFFFFF" w:themeFill="background1"/>
          </w:tcPr>
          <w:p w14:paraId="14538588"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2430" w:type="dxa"/>
            <w:shd w:val="clear" w:color="auto" w:fill="FFFFFF" w:themeFill="background1"/>
          </w:tcPr>
          <w:p w14:paraId="63367730"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70% of ITU staff have established their 2019 e-PMDS, the majority of which reporting satisfactory performance. An “overall rating” will be introduced starting from 2020 to calculate more precisely the ratio of performing vs non-performing staff. </w:t>
            </w:r>
          </w:p>
          <w:p w14:paraId="3B8762E6"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roofErr w:type="gramStart"/>
            <w:r w:rsidRPr="00EA3676">
              <w:rPr>
                <w:rFonts w:ascii="Segoe UI" w:hAnsi="Segoe UI" w:cs="Segoe UI"/>
                <w:sz w:val="16"/>
                <w:szCs w:val="16"/>
                <w:lang w:val="en-US"/>
              </w:rPr>
              <w:t>A number of</w:t>
            </w:r>
            <w:proofErr w:type="gramEnd"/>
            <w:r w:rsidRPr="00EA3676">
              <w:rPr>
                <w:rFonts w:ascii="Segoe UI" w:hAnsi="Segoe UI" w:cs="Segoe UI"/>
                <w:sz w:val="16"/>
                <w:szCs w:val="16"/>
                <w:lang w:val="en-US"/>
              </w:rPr>
              <w:t xml:space="preserve"> enhancements have been made, including: - the monitoring of the mandatory trainings’ completion; and the introduction of a gender objective for supervisors (UN-</w:t>
            </w:r>
            <w:r w:rsidRPr="00EA3676">
              <w:rPr>
                <w:rFonts w:ascii="Segoe UI" w:hAnsi="Segoe UI" w:cs="Segoe UI"/>
                <w:sz w:val="16"/>
                <w:szCs w:val="16"/>
                <w:lang w:val="en-US"/>
              </w:rPr>
              <w:lastRenderedPageBreak/>
              <w:t xml:space="preserve">SWAP requirement), to measure ITU gender capacity. </w:t>
            </w:r>
          </w:p>
          <w:p w14:paraId="53E9F210"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24 information sessions and support on ITU performance policy (Service Order 2018/06) and tools were delivered TU staff and managers since the e-PMDS launch and the establishment of the ITU performance management framework. In addition, ad-hoc training sessions were organized on several PMDS technical and cultural topics, such as “managing difficult conversations” and “giving and receiving feedback”. </w:t>
            </w:r>
          </w:p>
        </w:tc>
        <w:tc>
          <w:tcPr>
            <w:tcW w:w="2520" w:type="dxa"/>
            <w:shd w:val="clear" w:color="auto" w:fill="FFFFFF" w:themeFill="background1"/>
          </w:tcPr>
          <w:p w14:paraId="50F827DA"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eastAsia="Times New Roman" w:hAnsi="Segoe UI" w:cs="Segoe UI"/>
                <w:sz w:val="16"/>
                <w:szCs w:val="16"/>
                <w:lang w:val="en-US"/>
              </w:rPr>
            </w:pPr>
            <w:r w:rsidRPr="00EA3676">
              <w:rPr>
                <w:rFonts w:ascii="Segoe UI" w:hAnsi="Segoe UI" w:cs="Segoe UI"/>
                <w:sz w:val="16"/>
                <w:szCs w:val="16"/>
                <w:lang w:val="en-US"/>
              </w:rPr>
              <w:lastRenderedPageBreak/>
              <w:t xml:space="preserve">85.5% of ITU staff members in the General Secretariat, </w:t>
            </w:r>
            <w:proofErr w:type="gramStart"/>
            <w:r w:rsidRPr="00EA3676">
              <w:rPr>
                <w:rFonts w:ascii="Segoe UI" w:hAnsi="Segoe UI" w:cs="Segoe UI"/>
                <w:sz w:val="16"/>
                <w:szCs w:val="16"/>
                <w:lang w:val="en-US"/>
              </w:rPr>
              <w:t>BR</w:t>
            </w:r>
            <w:proofErr w:type="gramEnd"/>
            <w:r w:rsidRPr="00EA3676">
              <w:rPr>
                <w:rFonts w:ascii="Segoe UI" w:hAnsi="Segoe UI" w:cs="Segoe UI"/>
                <w:sz w:val="16"/>
                <w:szCs w:val="16"/>
                <w:lang w:val="en-US"/>
              </w:rPr>
              <w:t xml:space="preserve"> and TSB, have established their 2020 e-PMDS and 91,8% in the BDT Department. The number underperformance cases reviewed by HRMD has increased, </w:t>
            </w:r>
            <w:r w:rsidRPr="00EA3676">
              <w:rPr>
                <w:rFonts w:ascii="Segoe UI" w:eastAsia="Times New Roman" w:hAnsi="Segoe UI" w:cs="Segoe UI"/>
                <w:sz w:val="16"/>
                <w:szCs w:val="16"/>
                <w:lang w:val="en-US"/>
              </w:rPr>
              <w:t>including extensions of the probationary period and terminations</w:t>
            </w:r>
            <w:r w:rsidRPr="005067B8">
              <w:rPr>
                <w:rFonts w:ascii="Segoe UI" w:eastAsia="Times New Roman" w:hAnsi="Segoe UI" w:cs="Segoe UI"/>
                <w:sz w:val="16"/>
                <w:szCs w:val="16"/>
                <w:highlight w:val="yellow"/>
                <w:lang w:val="en-US"/>
              </w:rPr>
              <w:t>. Records and processes referred to performance records and improvement plans.</w:t>
            </w:r>
            <w:r w:rsidRPr="00EA3676">
              <w:rPr>
                <w:rFonts w:ascii="Segoe UI" w:eastAsia="Times New Roman" w:hAnsi="Segoe UI" w:cs="Segoe UI"/>
                <w:sz w:val="16"/>
                <w:szCs w:val="16"/>
                <w:lang w:val="en-US"/>
              </w:rPr>
              <w:t xml:space="preserve"> The review of the cases has involved both Legal Services and Staff Council.</w:t>
            </w:r>
          </w:p>
          <w:p w14:paraId="5B1DC071"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eastAsia="Times New Roman" w:hAnsi="Segoe UI" w:cs="Segoe UI"/>
                <w:sz w:val="16"/>
                <w:szCs w:val="16"/>
                <w:lang w:val="en-US"/>
              </w:rPr>
            </w:pPr>
            <w:r w:rsidRPr="00EA3676">
              <w:rPr>
                <w:rFonts w:ascii="Segoe UI" w:eastAsia="Times New Roman" w:hAnsi="Segoe UI" w:cs="Segoe UI"/>
                <w:sz w:val="16"/>
                <w:szCs w:val="16"/>
                <w:lang w:val="en-US"/>
              </w:rPr>
              <w:lastRenderedPageBreak/>
              <w:t xml:space="preserve">The overall rating scale – numerical or narrative - is currently under revision to reflect underperformance and excellence. </w:t>
            </w:r>
          </w:p>
          <w:p w14:paraId="1F6C9E9F" w14:textId="77777777" w:rsidR="00881D2D"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eastAsia="Times New Roman" w:hAnsi="Segoe UI" w:cs="Segoe UI"/>
                <w:sz w:val="16"/>
                <w:szCs w:val="16"/>
                <w:lang w:val="en-US"/>
              </w:rPr>
            </w:pPr>
            <w:r w:rsidRPr="00EA3676">
              <w:rPr>
                <w:rFonts w:ascii="Segoe UI" w:eastAsia="Times New Roman" w:hAnsi="Segoe UI" w:cs="Segoe UI"/>
                <w:sz w:val="16"/>
                <w:szCs w:val="16"/>
                <w:lang w:val="en-US"/>
              </w:rPr>
              <w:t xml:space="preserve">Additional 13 information sessions have been delivered to managers and staff across all sectors, complemented by ad-hoc support particularly on underperformance preventive measure, </w:t>
            </w:r>
            <w:proofErr w:type="gramStart"/>
            <w:r w:rsidRPr="00EA3676">
              <w:rPr>
                <w:rFonts w:ascii="Segoe UI" w:eastAsia="Times New Roman" w:hAnsi="Segoe UI" w:cs="Segoe UI"/>
                <w:sz w:val="16"/>
                <w:szCs w:val="16"/>
                <w:lang w:val="en-US"/>
              </w:rPr>
              <w:t>feedback</w:t>
            </w:r>
            <w:proofErr w:type="gramEnd"/>
            <w:r w:rsidRPr="00EA3676">
              <w:rPr>
                <w:rFonts w:ascii="Segoe UI" w:eastAsia="Times New Roman" w:hAnsi="Segoe UI" w:cs="Segoe UI"/>
                <w:sz w:val="16"/>
                <w:szCs w:val="16"/>
                <w:lang w:val="en-US"/>
              </w:rPr>
              <w:t xml:space="preserve"> and developmental conversations. </w:t>
            </w:r>
          </w:p>
          <w:p w14:paraId="250DFEFF"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Pr>
                <w:rFonts w:ascii="Segoe UI" w:eastAsia="Times New Roman" w:hAnsi="Segoe UI" w:cs="Segoe UI"/>
                <w:sz w:val="16"/>
                <w:szCs w:val="16"/>
                <w:lang w:val="en-US"/>
              </w:rPr>
              <w:t>ITU participates in the CEB HR Network Working Group on Performance Management and Development to streamline implementation of UN and ICSC recommendations.</w:t>
            </w:r>
          </w:p>
        </w:tc>
      </w:tr>
      <w:tr w:rsidR="00881D2D" w:rsidRPr="00EA3676" w14:paraId="12B2D939" w14:textId="77777777" w:rsidTr="00467F16">
        <w:trPr>
          <w:trHeight w:val="20"/>
        </w:trPr>
        <w:tc>
          <w:tcPr>
            <w:tcW w:w="754" w:type="dxa"/>
            <w:vMerge/>
            <w:shd w:val="clear" w:color="auto" w:fill="FFFFFF" w:themeFill="background1"/>
          </w:tcPr>
          <w:p w14:paraId="7E9CE2DA"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376" w:type="dxa"/>
            <w:vMerge/>
            <w:shd w:val="clear" w:color="auto" w:fill="FFFFFF" w:themeFill="background1"/>
          </w:tcPr>
          <w:p w14:paraId="63B7C5D8"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sz w:val="16"/>
                <w:szCs w:val="16"/>
                <w:lang w:val="en-US" w:eastAsia="zh-CN"/>
              </w:rPr>
            </w:pPr>
          </w:p>
        </w:tc>
        <w:tc>
          <w:tcPr>
            <w:tcW w:w="2520" w:type="dxa"/>
            <w:shd w:val="clear" w:color="auto" w:fill="FFFFFF" w:themeFill="background1"/>
            <w:hideMark/>
          </w:tcPr>
          <w:p w14:paraId="1C2DEB07" w14:textId="00DDFDD7" w:rsidR="00881D2D" w:rsidRPr="00080AE3" w:rsidRDefault="00881D2D" w:rsidP="00881D2D">
            <w:pPr>
              <w:pStyle w:val="ListParagraph"/>
              <w:numPr>
                <w:ilvl w:val="2"/>
                <w:numId w:val="22"/>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436" w:hanging="436"/>
              <w:contextualSpacing w:val="0"/>
              <w:rPr>
                <w:rFonts w:ascii="Segoe UI" w:hAnsi="Segoe UI" w:cs="Segoe UI"/>
                <w:sz w:val="16"/>
                <w:szCs w:val="16"/>
                <w:lang w:val="en-US"/>
              </w:rPr>
            </w:pPr>
            <w:r w:rsidRPr="00080AE3">
              <w:rPr>
                <w:rFonts w:ascii="Segoe UI" w:hAnsi="Segoe UI" w:cs="Segoe UI"/>
                <w:sz w:val="16"/>
                <w:szCs w:val="16"/>
                <w:lang w:val="en-US"/>
              </w:rPr>
              <w:t xml:space="preserve">Design and implement a new </w:t>
            </w:r>
            <w:r w:rsidRPr="00080AE3">
              <w:rPr>
                <w:rFonts w:ascii="Segoe UI" w:hAnsi="Segoe UI" w:cs="Segoe UI"/>
                <w:bCs/>
                <w:sz w:val="16"/>
                <w:szCs w:val="16"/>
                <w:lang w:val="en-US"/>
              </w:rPr>
              <w:t>Managing Underperformance Policy</w:t>
            </w:r>
            <w:r w:rsidRPr="00080AE3">
              <w:rPr>
                <w:rFonts w:ascii="Segoe UI" w:hAnsi="Segoe UI" w:cs="Segoe UI"/>
                <w:sz w:val="16"/>
                <w:szCs w:val="16"/>
                <w:lang w:val="en-US"/>
              </w:rPr>
              <w:t xml:space="preserve"> and </w:t>
            </w:r>
            <w:r w:rsidRPr="00080AE3">
              <w:rPr>
                <w:rFonts w:ascii="Segoe UI" w:hAnsi="Segoe UI" w:cs="Segoe UI"/>
                <w:bCs/>
                <w:sz w:val="16"/>
                <w:szCs w:val="16"/>
                <w:lang w:val="en-US"/>
              </w:rPr>
              <w:t xml:space="preserve">Rewards and Recognition Policy </w:t>
            </w:r>
          </w:p>
        </w:tc>
        <w:tc>
          <w:tcPr>
            <w:tcW w:w="2520" w:type="dxa"/>
            <w:shd w:val="clear" w:color="auto" w:fill="FFFFFF" w:themeFill="background1"/>
            <w:hideMark/>
          </w:tcPr>
          <w:p w14:paraId="289E332D" w14:textId="5F5FCCF0" w:rsidR="00881D2D" w:rsidRPr="00DD4FB8" w:rsidRDefault="00881D2D" w:rsidP="00881D2D">
            <w:pPr>
              <w:pStyle w:val="ListParagraph"/>
              <w:numPr>
                <w:ilvl w:val="0"/>
                <w:numId w:val="15"/>
              </w:numPr>
              <w:spacing w:before="120" w:after="120" w:line="22" w:lineRule="atLeast"/>
              <w:ind w:left="165" w:hanging="165"/>
              <w:contextualSpacing w:val="0"/>
              <w:rPr>
                <w:rFonts w:ascii="Segoe UI" w:hAnsi="Segoe UI" w:cs="Segoe UI"/>
                <w:sz w:val="16"/>
                <w:szCs w:val="16"/>
                <w:lang w:val="en-US"/>
              </w:rPr>
            </w:pPr>
            <w:r w:rsidRPr="00DD4FB8">
              <w:rPr>
                <w:rFonts w:ascii="Segoe UI" w:hAnsi="Segoe UI" w:cs="Segoe UI"/>
                <w:sz w:val="16"/>
                <w:szCs w:val="16"/>
                <w:lang w:val="en-US"/>
              </w:rPr>
              <w:t>Established new policy on underperformance (qualitative reporting on the change over time and quantitative, e.g., number of improvement plans established / year)</w:t>
            </w:r>
          </w:p>
          <w:p w14:paraId="581E11B3" w14:textId="7945F6FD" w:rsidR="00881D2D" w:rsidRPr="00DD4FB8" w:rsidRDefault="00881D2D" w:rsidP="00881D2D">
            <w:pPr>
              <w:pStyle w:val="ListParagraph"/>
              <w:numPr>
                <w:ilvl w:val="0"/>
                <w:numId w:val="15"/>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DD4FB8">
              <w:rPr>
                <w:rFonts w:ascii="Segoe UI" w:hAnsi="Segoe UI" w:cs="Segoe UI"/>
                <w:sz w:val="16"/>
                <w:szCs w:val="16"/>
                <w:lang w:val="en-US"/>
              </w:rPr>
              <w:t xml:space="preserve">Established new policy on rewards (qualitative reporting on the change over time and quantitative, e.g., number of nominees for awards) </w:t>
            </w:r>
          </w:p>
        </w:tc>
        <w:tc>
          <w:tcPr>
            <w:tcW w:w="1440" w:type="dxa"/>
            <w:shd w:val="clear" w:color="auto" w:fill="FFFFFF" w:themeFill="background1"/>
          </w:tcPr>
          <w:p w14:paraId="1499DD64"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HRMD</w:t>
            </w:r>
          </w:p>
          <w:p w14:paraId="6DCF053D"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Staff Council </w:t>
            </w:r>
          </w:p>
          <w:p w14:paraId="3A08F30A"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Legal Affairs Unit</w:t>
            </w:r>
          </w:p>
          <w:p w14:paraId="0460A678"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Joint Advisory Committee</w:t>
            </w:r>
          </w:p>
          <w:p w14:paraId="0ADF0949"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Management Coordination Group</w:t>
            </w:r>
          </w:p>
          <w:p w14:paraId="2973F822"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Coordination Committee</w:t>
            </w:r>
          </w:p>
        </w:tc>
        <w:tc>
          <w:tcPr>
            <w:tcW w:w="1080" w:type="dxa"/>
            <w:shd w:val="clear" w:color="auto" w:fill="FFFFFF" w:themeFill="background1"/>
          </w:tcPr>
          <w:p w14:paraId="6102F62F"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2430" w:type="dxa"/>
            <w:shd w:val="clear" w:color="auto" w:fill="FFFFFF" w:themeFill="background1"/>
          </w:tcPr>
          <w:p w14:paraId="49AB4E01"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A new policy on managing underperformance is being established.  This text sets out the policy and procedures for managing underperformance as part of ITU’s Performance Management and Development System (PMDS). </w:t>
            </w:r>
          </w:p>
          <w:p w14:paraId="4BDC498A"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Underperformance is defined as a staff member’s failure to perform his/her job at the required standards in terms of quality, </w:t>
            </w:r>
            <w:proofErr w:type="gramStart"/>
            <w:r w:rsidRPr="00EA3676">
              <w:rPr>
                <w:rFonts w:ascii="Segoe UI" w:hAnsi="Segoe UI" w:cs="Segoe UI"/>
                <w:sz w:val="16"/>
                <w:szCs w:val="16"/>
                <w:lang w:val="en-US"/>
              </w:rPr>
              <w:t>quantity</w:t>
            </w:r>
            <w:proofErr w:type="gramEnd"/>
            <w:r w:rsidRPr="00EA3676">
              <w:rPr>
                <w:rFonts w:ascii="Segoe UI" w:hAnsi="Segoe UI" w:cs="Segoe UI"/>
                <w:sz w:val="16"/>
                <w:szCs w:val="16"/>
                <w:lang w:val="en-US"/>
              </w:rPr>
              <w:t xml:space="preserve"> and timeliness of the expected workplan deliverables and behaviors as </w:t>
            </w:r>
            <w:r w:rsidRPr="00EA3676">
              <w:rPr>
                <w:rFonts w:ascii="Segoe UI" w:hAnsi="Segoe UI" w:cs="Segoe UI"/>
                <w:sz w:val="16"/>
                <w:szCs w:val="16"/>
                <w:lang w:val="en-US"/>
              </w:rPr>
              <w:lastRenderedPageBreak/>
              <w:t>set out in the ITU Competency Framework (Service Order 18/03).</w:t>
            </w:r>
          </w:p>
          <w:p w14:paraId="5CFE106B"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A new ITU Awards and Recognition </w:t>
            </w:r>
            <w:proofErr w:type="spellStart"/>
            <w:r w:rsidRPr="00EA3676">
              <w:rPr>
                <w:rFonts w:ascii="Segoe UI" w:hAnsi="Segoe UI" w:cs="Segoe UI"/>
                <w:sz w:val="16"/>
                <w:szCs w:val="16"/>
                <w:lang w:val="en-US"/>
              </w:rPr>
              <w:t>Programme</w:t>
            </w:r>
            <w:proofErr w:type="spellEnd"/>
            <w:r w:rsidRPr="00EA3676">
              <w:rPr>
                <w:rFonts w:ascii="Segoe UI" w:hAnsi="Segoe UI" w:cs="Segoe UI"/>
                <w:sz w:val="16"/>
                <w:szCs w:val="16"/>
                <w:lang w:val="en-US"/>
              </w:rPr>
              <w:t xml:space="preserve"> pilot is in the pipeline for 2020. Guidelines for its implementation have been developed. The pilot results will represent the basis for the establishment of the new policy on rewards. </w:t>
            </w:r>
          </w:p>
        </w:tc>
        <w:tc>
          <w:tcPr>
            <w:tcW w:w="2520" w:type="dxa"/>
            <w:shd w:val="clear" w:color="auto" w:fill="FFFFFF" w:themeFill="background1"/>
          </w:tcPr>
          <w:p w14:paraId="19C8B82F"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lastRenderedPageBreak/>
              <w:t xml:space="preserve">Underperformance and rewards guides have been implemented and associated to the underperformance cases review and rewards </w:t>
            </w:r>
            <w:proofErr w:type="spellStart"/>
            <w:r w:rsidRPr="00EA3676">
              <w:rPr>
                <w:rFonts w:ascii="Segoe UI" w:hAnsi="Segoe UI" w:cs="Segoe UI"/>
                <w:sz w:val="16"/>
                <w:szCs w:val="16"/>
                <w:lang w:val="en-US"/>
              </w:rPr>
              <w:t>programme</w:t>
            </w:r>
            <w:proofErr w:type="spellEnd"/>
            <w:r w:rsidRPr="00EA3676">
              <w:rPr>
                <w:rFonts w:ascii="Segoe UI" w:hAnsi="Segoe UI" w:cs="Segoe UI"/>
                <w:sz w:val="16"/>
                <w:szCs w:val="16"/>
                <w:lang w:val="en-US"/>
              </w:rPr>
              <w:t xml:space="preserve">, respectively. The underperformance guide included a new Improvement Plan format outlining the required steps and supporting documentation to address underperformance issue. </w:t>
            </w:r>
          </w:p>
          <w:p w14:paraId="677BC7F4"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The new ITU Awards and Recognition </w:t>
            </w:r>
            <w:proofErr w:type="spellStart"/>
            <w:r w:rsidRPr="00EA3676">
              <w:rPr>
                <w:rFonts w:ascii="Segoe UI" w:hAnsi="Segoe UI" w:cs="Segoe UI"/>
                <w:sz w:val="16"/>
                <w:szCs w:val="16"/>
                <w:lang w:val="en-US"/>
              </w:rPr>
              <w:t>Programme</w:t>
            </w:r>
            <w:proofErr w:type="spellEnd"/>
            <w:r w:rsidRPr="00EA3676">
              <w:rPr>
                <w:rFonts w:ascii="Segoe UI" w:hAnsi="Segoe UI" w:cs="Segoe UI"/>
                <w:sz w:val="16"/>
                <w:szCs w:val="16"/>
                <w:lang w:val="en-US"/>
              </w:rPr>
              <w:t xml:space="preserve"> consisting of 3 </w:t>
            </w:r>
            <w:proofErr w:type="gramStart"/>
            <w:r w:rsidRPr="00EA3676">
              <w:rPr>
                <w:rFonts w:ascii="Segoe UI" w:hAnsi="Segoe UI" w:cs="Segoe UI"/>
                <w:sz w:val="16"/>
                <w:szCs w:val="16"/>
                <w:lang w:val="en-US"/>
              </w:rPr>
              <w:t>awards</w:t>
            </w:r>
            <w:proofErr w:type="gramEnd"/>
            <w:r w:rsidRPr="00EA3676">
              <w:rPr>
                <w:rFonts w:ascii="Segoe UI" w:hAnsi="Segoe UI" w:cs="Segoe UI"/>
                <w:sz w:val="16"/>
                <w:szCs w:val="16"/>
                <w:lang w:val="en-US"/>
              </w:rPr>
              <w:t xml:space="preserve"> types </w:t>
            </w:r>
            <w:r w:rsidRPr="00EA3676">
              <w:rPr>
                <w:rFonts w:ascii="Segoe UI" w:hAnsi="Segoe UI" w:cs="Segoe UI"/>
                <w:sz w:val="16"/>
                <w:szCs w:val="16"/>
                <w:lang w:val="en-US"/>
              </w:rPr>
              <w:lastRenderedPageBreak/>
              <w:t xml:space="preserve">(Innovation, Teamwork and Leadership) was launched and highly participatory. 27 nominations were submitted, 12 for the Innovation Award, 4 for Teamwork Award and 11 for Leadership Award, representing in total 69 staff members nominated (Individuals and Teams). The 20 members of the Staff Awards Panel reviewed and evaluated the 20 eligible nominations. One of the eligibility criteria was a satisfactory e-PMDS, to strengthen the performance culture in making a link between performance and consequences. </w:t>
            </w:r>
          </w:p>
        </w:tc>
      </w:tr>
      <w:tr w:rsidR="00881D2D" w:rsidRPr="00EA3676" w14:paraId="69C3A65E" w14:textId="77777777" w:rsidTr="00467F16">
        <w:trPr>
          <w:trHeight w:val="20"/>
        </w:trPr>
        <w:tc>
          <w:tcPr>
            <w:tcW w:w="754" w:type="dxa"/>
            <w:shd w:val="clear" w:color="auto" w:fill="FFFFFF" w:themeFill="background1"/>
            <w:hideMark/>
          </w:tcPr>
          <w:p w14:paraId="724423AA"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lastRenderedPageBreak/>
              <w:t>2.2</w:t>
            </w:r>
          </w:p>
        </w:tc>
        <w:tc>
          <w:tcPr>
            <w:tcW w:w="1376" w:type="dxa"/>
            <w:shd w:val="clear" w:color="auto" w:fill="FFFFFF" w:themeFill="background1"/>
            <w:hideMark/>
          </w:tcPr>
          <w:p w14:paraId="3B19274C"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eastAsia="zh-CN"/>
              </w:rPr>
              <w:t xml:space="preserve">Effective, </w:t>
            </w:r>
            <w:proofErr w:type="gramStart"/>
            <w:r w:rsidRPr="00EA3676">
              <w:rPr>
                <w:rFonts w:ascii="Segoe UI" w:hAnsi="Segoe UI" w:cs="Segoe UI"/>
                <w:sz w:val="16"/>
                <w:szCs w:val="16"/>
                <w:lang w:val="en-US" w:eastAsia="zh-CN"/>
              </w:rPr>
              <w:t>inclusive</w:t>
            </w:r>
            <w:proofErr w:type="gramEnd"/>
            <w:r w:rsidRPr="00EA3676">
              <w:rPr>
                <w:rFonts w:ascii="Segoe UI" w:hAnsi="Segoe UI" w:cs="Segoe UI"/>
                <w:sz w:val="16"/>
                <w:szCs w:val="16"/>
                <w:lang w:val="en-US" w:eastAsia="zh-CN"/>
              </w:rPr>
              <w:t xml:space="preserve"> and conducive Leadership Model</w:t>
            </w:r>
          </w:p>
        </w:tc>
        <w:tc>
          <w:tcPr>
            <w:tcW w:w="2520" w:type="dxa"/>
            <w:shd w:val="clear" w:color="auto" w:fill="FFFFFF" w:themeFill="background1"/>
            <w:hideMark/>
          </w:tcPr>
          <w:p w14:paraId="4F054FDF" w14:textId="77777777" w:rsidR="00881D2D" w:rsidRPr="00426518" w:rsidRDefault="00881D2D" w:rsidP="00881D2D">
            <w:pPr>
              <w:pStyle w:val="ListParagraph"/>
              <w:numPr>
                <w:ilvl w:val="2"/>
                <w:numId w:val="24"/>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435" w:hanging="450"/>
              <w:contextualSpacing w:val="0"/>
              <w:rPr>
                <w:rFonts w:ascii="Segoe UI" w:hAnsi="Segoe UI" w:cs="Segoe UI"/>
                <w:sz w:val="16"/>
                <w:szCs w:val="16"/>
                <w:lang w:val="en-US"/>
              </w:rPr>
            </w:pPr>
            <w:r w:rsidRPr="00426518">
              <w:rPr>
                <w:rFonts w:ascii="Segoe UI" w:hAnsi="Segoe UI" w:cs="Segoe UI"/>
                <w:sz w:val="16"/>
                <w:szCs w:val="16"/>
                <w:lang w:val="en-US"/>
              </w:rPr>
              <w:t xml:space="preserve">Design a </w:t>
            </w:r>
            <w:r w:rsidRPr="00426518">
              <w:rPr>
                <w:rFonts w:ascii="Segoe UI" w:hAnsi="Segoe UI" w:cs="Segoe UI"/>
                <w:bCs/>
                <w:sz w:val="16"/>
                <w:szCs w:val="16"/>
                <w:lang w:val="en-US"/>
              </w:rPr>
              <w:t xml:space="preserve">new Leadership Model (more horizontal, </w:t>
            </w:r>
            <w:proofErr w:type="gramStart"/>
            <w:r w:rsidRPr="00426518">
              <w:rPr>
                <w:rFonts w:ascii="Segoe UI" w:hAnsi="Segoe UI" w:cs="Segoe UI"/>
                <w:bCs/>
                <w:sz w:val="16"/>
                <w:szCs w:val="16"/>
                <w:lang w:val="en-US"/>
              </w:rPr>
              <w:t>collaborative</w:t>
            </w:r>
            <w:proofErr w:type="gramEnd"/>
            <w:r w:rsidRPr="00426518">
              <w:rPr>
                <w:rFonts w:ascii="Segoe UI" w:hAnsi="Segoe UI" w:cs="Segoe UI"/>
                <w:bCs/>
                <w:sz w:val="16"/>
                <w:szCs w:val="16"/>
                <w:lang w:val="en-US"/>
              </w:rPr>
              <w:t xml:space="preserve"> and accountable)</w:t>
            </w:r>
            <w:r w:rsidRPr="00426518">
              <w:rPr>
                <w:rFonts w:ascii="Segoe UI" w:hAnsi="Segoe UI" w:cs="Segoe UI"/>
                <w:sz w:val="16"/>
                <w:szCs w:val="16"/>
                <w:lang w:val="en-US"/>
              </w:rPr>
              <w:t xml:space="preserve"> to be promoted through the Management and Leadership Learning </w:t>
            </w:r>
            <w:proofErr w:type="spellStart"/>
            <w:r w:rsidRPr="00426518">
              <w:rPr>
                <w:rFonts w:ascii="Segoe UI" w:hAnsi="Segoe UI" w:cs="Segoe UI"/>
                <w:sz w:val="16"/>
                <w:szCs w:val="16"/>
                <w:lang w:val="en-US"/>
              </w:rPr>
              <w:t>Programme</w:t>
            </w:r>
            <w:proofErr w:type="spellEnd"/>
            <w:r w:rsidRPr="00426518">
              <w:rPr>
                <w:rFonts w:ascii="Segoe UI" w:hAnsi="Segoe UI" w:cs="Segoe UI"/>
                <w:sz w:val="16"/>
                <w:szCs w:val="16"/>
                <w:lang w:val="en-US"/>
              </w:rPr>
              <w:t xml:space="preserve">, based on the “New UN Leadership Framework” when strengthening leadership at ITU. The framework asserts that Transformational Leadership requires a focus on redefining approaches to partnership building, strategy and </w:t>
            </w:r>
            <w:r w:rsidRPr="00426518">
              <w:rPr>
                <w:rFonts w:ascii="Segoe UI" w:hAnsi="Segoe UI" w:cs="Segoe UI"/>
                <w:sz w:val="16"/>
                <w:szCs w:val="16"/>
                <w:lang w:val="en-US"/>
              </w:rPr>
              <w:lastRenderedPageBreak/>
              <w:t xml:space="preserve">system thinking. It is heavily reinforced by attitudinal and behavioral adjustments by development of leadership capabilities and by strong vision and leadership for change. </w:t>
            </w:r>
          </w:p>
        </w:tc>
        <w:tc>
          <w:tcPr>
            <w:tcW w:w="2520" w:type="dxa"/>
            <w:shd w:val="clear" w:color="auto" w:fill="FFFFFF" w:themeFill="background1"/>
            <w:hideMark/>
          </w:tcPr>
          <w:p w14:paraId="19D5FFDF" w14:textId="77777777" w:rsidR="00881D2D" w:rsidRPr="00DD4FB8" w:rsidRDefault="00881D2D" w:rsidP="00881D2D">
            <w:pPr>
              <w:pStyle w:val="ListParagraph"/>
              <w:numPr>
                <w:ilvl w:val="0"/>
                <w:numId w:val="16"/>
              </w:numPr>
              <w:spacing w:before="120" w:after="120" w:line="22" w:lineRule="atLeast"/>
              <w:ind w:left="165" w:hanging="165"/>
              <w:contextualSpacing w:val="0"/>
              <w:rPr>
                <w:rFonts w:ascii="Segoe UI" w:hAnsi="Segoe UI" w:cs="Segoe UI"/>
                <w:sz w:val="16"/>
                <w:szCs w:val="16"/>
                <w:lang w:val="en-US"/>
              </w:rPr>
            </w:pPr>
            <w:r w:rsidRPr="00DD4FB8">
              <w:rPr>
                <w:rFonts w:ascii="Segoe UI" w:hAnsi="Segoe UI" w:cs="Segoe UI"/>
                <w:sz w:val="16"/>
                <w:szCs w:val="16"/>
                <w:lang w:val="en-US"/>
              </w:rPr>
              <w:lastRenderedPageBreak/>
              <w:t xml:space="preserve">Number of participants in the Management and Leadership </w:t>
            </w:r>
            <w:proofErr w:type="spellStart"/>
            <w:r w:rsidRPr="00DD4FB8">
              <w:rPr>
                <w:rFonts w:ascii="Segoe UI" w:hAnsi="Segoe UI" w:cs="Segoe UI"/>
                <w:sz w:val="16"/>
                <w:szCs w:val="16"/>
                <w:lang w:val="en-US"/>
              </w:rPr>
              <w:t>Programme</w:t>
            </w:r>
            <w:proofErr w:type="spellEnd"/>
            <w:r w:rsidRPr="00DD4FB8">
              <w:rPr>
                <w:rFonts w:ascii="Segoe UI" w:hAnsi="Segoe UI" w:cs="Segoe UI"/>
                <w:sz w:val="16"/>
                <w:szCs w:val="16"/>
                <w:lang w:val="en-US"/>
              </w:rPr>
              <w:t xml:space="preserve"> / year (per duty station, sector, </w:t>
            </w:r>
            <w:proofErr w:type="gramStart"/>
            <w:r w:rsidRPr="00DD4FB8">
              <w:rPr>
                <w:rFonts w:ascii="Segoe UI" w:hAnsi="Segoe UI" w:cs="Segoe UI"/>
                <w:sz w:val="16"/>
                <w:szCs w:val="16"/>
                <w:lang w:val="en-US"/>
              </w:rPr>
              <w:t>grade</w:t>
            </w:r>
            <w:proofErr w:type="gramEnd"/>
            <w:r w:rsidRPr="00DD4FB8">
              <w:rPr>
                <w:rFonts w:ascii="Segoe UI" w:hAnsi="Segoe UI" w:cs="Segoe UI"/>
                <w:sz w:val="16"/>
                <w:szCs w:val="16"/>
                <w:lang w:val="en-US"/>
              </w:rPr>
              <w:t xml:space="preserve"> and gender)</w:t>
            </w:r>
          </w:p>
          <w:p w14:paraId="41C5CA08" w14:textId="77777777" w:rsidR="00881D2D" w:rsidRPr="00DD4FB8" w:rsidRDefault="00881D2D" w:rsidP="00881D2D">
            <w:pPr>
              <w:pStyle w:val="ListParagraph"/>
              <w:numPr>
                <w:ilvl w:val="0"/>
                <w:numId w:val="16"/>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DD4FB8">
              <w:rPr>
                <w:rFonts w:ascii="Segoe UI" w:hAnsi="Segoe UI" w:cs="Segoe UI"/>
                <w:sz w:val="16"/>
                <w:szCs w:val="16"/>
                <w:lang w:val="en-US"/>
              </w:rPr>
              <w:t>Qualitative results measured through survey and ITU Returns on Investment (</w:t>
            </w:r>
            <w:proofErr w:type="spellStart"/>
            <w:r w:rsidRPr="00DD4FB8">
              <w:rPr>
                <w:rFonts w:ascii="Segoe UI" w:hAnsi="Segoe UI" w:cs="Segoe UI"/>
                <w:sz w:val="16"/>
                <w:szCs w:val="16"/>
                <w:lang w:val="en-US"/>
              </w:rPr>
              <w:t>RoI</w:t>
            </w:r>
            <w:proofErr w:type="spellEnd"/>
            <w:r w:rsidRPr="00DD4FB8">
              <w:rPr>
                <w:rFonts w:ascii="Segoe UI" w:hAnsi="Segoe UI" w:cs="Segoe UI"/>
                <w:sz w:val="16"/>
                <w:szCs w:val="16"/>
                <w:lang w:val="en-US"/>
              </w:rPr>
              <w:t xml:space="preserve">) (under design), including % satisfied participants and behavioral change measured through satisfactory PMDS on management and leadership competencies </w:t>
            </w:r>
          </w:p>
        </w:tc>
        <w:tc>
          <w:tcPr>
            <w:tcW w:w="1440" w:type="dxa"/>
            <w:shd w:val="clear" w:color="auto" w:fill="FFFFFF" w:themeFill="background1"/>
          </w:tcPr>
          <w:p w14:paraId="5BE45B56"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080" w:type="dxa"/>
            <w:shd w:val="clear" w:color="auto" w:fill="FFFFFF" w:themeFill="background1"/>
          </w:tcPr>
          <w:p w14:paraId="6290E88D"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2430" w:type="dxa"/>
            <w:shd w:val="clear" w:color="auto" w:fill="FFFFFF" w:themeFill="background1"/>
          </w:tcPr>
          <w:p w14:paraId="6C366228"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rPr>
            </w:pPr>
            <w:r w:rsidRPr="00EA3676">
              <w:rPr>
                <w:rFonts w:ascii="Segoe UI" w:hAnsi="Segoe UI" w:cs="Segoe UI"/>
                <w:sz w:val="16"/>
                <w:szCs w:val="16"/>
              </w:rPr>
              <w:t xml:space="preserve">A new ITU Management and Leadership Programme has been designed and rolled-out. The Programme is based on a more horizontal and collaborative model where co-creation and other competencies drawn from the UN System Leadership Framework are its at its core. Overall, 31% of professional staff members with supervisory role have participated in the Management and Leadership Programme. A Leadership Cultural Assessment, in partnership the United Nations System Staff College and </w:t>
            </w:r>
            <w:r w:rsidRPr="00EA3676">
              <w:rPr>
                <w:rFonts w:ascii="Segoe UI" w:hAnsi="Segoe UI" w:cs="Segoe UI"/>
                <w:sz w:val="16"/>
                <w:szCs w:val="16"/>
              </w:rPr>
              <w:lastRenderedPageBreak/>
              <w:t xml:space="preserve">McKinsey, has been launched in BDT as a pilot and possible extension to all ITU management. </w:t>
            </w:r>
          </w:p>
          <w:p w14:paraId="7D6078D0"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rPr>
            </w:pPr>
            <w:r w:rsidRPr="00EA3676">
              <w:rPr>
                <w:rFonts w:ascii="Segoe UI" w:hAnsi="Segoe UI" w:cs="Segoe UI"/>
                <w:sz w:val="16"/>
                <w:szCs w:val="16"/>
              </w:rPr>
              <w:t xml:space="preserve">The satisfaction results against the ITU 2019 Learning Plan implementation measured through surveys and qualitative interviews (approx. 940 instances of staff participation) shows a high rate of satisfaction (approx. 80%). </w:t>
            </w:r>
          </w:p>
          <w:p w14:paraId="7907AD22"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rPr>
            </w:pPr>
            <w:r w:rsidRPr="00EA3676">
              <w:rPr>
                <w:rFonts w:ascii="Segoe UI" w:hAnsi="Segoe UI" w:cs="Segoe UI"/>
                <w:sz w:val="16"/>
                <w:szCs w:val="16"/>
              </w:rPr>
              <w:t xml:space="preserve">Results of 2019 e-PMDS shows satisfactory PMDS on management and leadership competencies for </w:t>
            </w:r>
            <w:proofErr w:type="gramStart"/>
            <w:r w:rsidRPr="00EA3676">
              <w:rPr>
                <w:rFonts w:ascii="Segoe UI" w:hAnsi="Segoe UI" w:cs="Segoe UI"/>
                <w:sz w:val="16"/>
                <w:szCs w:val="16"/>
              </w:rPr>
              <w:t>the majority of</w:t>
            </w:r>
            <w:proofErr w:type="gramEnd"/>
            <w:r w:rsidRPr="00EA3676">
              <w:rPr>
                <w:rFonts w:ascii="Segoe UI" w:hAnsi="Segoe UI" w:cs="Segoe UI"/>
                <w:sz w:val="16"/>
                <w:szCs w:val="16"/>
              </w:rPr>
              <w:t xml:space="preserve"> staff with supervisory responsibilities. </w:t>
            </w:r>
          </w:p>
          <w:p w14:paraId="3689EF02"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rPr>
            </w:pPr>
            <w:r w:rsidRPr="00EA3676">
              <w:rPr>
                <w:rFonts w:ascii="Segoe UI" w:hAnsi="Segoe UI" w:cs="Segoe UI"/>
                <w:sz w:val="16"/>
                <w:szCs w:val="16"/>
              </w:rPr>
              <w:t xml:space="preserve">A Monitoring and Evaluation Framework (M&amp;E) has been established to measure the ITU learning impact beyond satisfaction and up to behavioural change. This has been applied to corporate programmes for reporting in 2021. </w:t>
            </w:r>
          </w:p>
        </w:tc>
        <w:tc>
          <w:tcPr>
            <w:tcW w:w="2520" w:type="dxa"/>
            <w:shd w:val="clear" w:color="auto" w:fill="FFFFFF" w:themeFill="background1"/>
          </w:tcPr>
          <w:p w14:paraId="5913DAF4" w14:textId="14362CAB" w:rsidR="00881D2D" w:rsidRPr="00EA3676" w:rsidRDefault="00881D2D" w:rsidP="003A51D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rPr>
            </w:pPr>
            <w:r w:rsidRPr="00EA3676">
              <w:rPr>
                <w:rFonts w:ascii="Segoe UI" w:hAnsi="Segoe UI" w:cs="Segoe UI"/>
                <w:sz w:val="16"/>
                <w:szCs w:val="16"/>
              </w:rPr>
              <w:lastRenderedPageBreak/>
              <w:t xml:space="preserve">Over 15 programmes on management and leadership; and change management topics, including how to manage </w:t>
            </w:r>
            <w:r w:rsidRPr="00792462">
              <w:rPr>
                <w:rFonts w:ascii="Segoe UI" w:hAnsi="Segoe UI" w:cs="Segoe UI"/>
                <w:sz w:val="16"/>
                <w:szCs w:val="16"/>
              </w:rPr>
              <w:t>and l</w:t>
            </w:r>
            <w:r w:rsidR="00792462" w:rsidRPr="00792462">
              <w:rPr>
                <w:rFonts w:ascii="Segoe UI" w:hAnsi="Segoe UI" w:cs="Segoe UI"/>
                <w:sz w:val="16"/>
                <w:szCs w:val="16"/>
              </w:rPr>
              <w:t>iv</w:t>
            </w:r>
            <w:r w:rsidRPr="00792462">
              <w:rPr>
                <w:rFonts w:ascii="Segoe UI" w:hAnsi="Segoe UI" w:cs="Segoe UI"/>
                <w:sz w:val="16"/>
                <w:szCs w:val="16"/>
              </w:rPr>
              <w:t>e “in</w:t>
            </w:r>
            <w:r w:rsidRPr="00EA3676">
              <w:rPr>
                <w:rFonts w:ascii="Segoe UI" w:hAnsi="Segoe UI" w:cs="Segoe UI"/>
                <w:sz w:val="16"/>
                <w:szCs w:val="16"/>
              </w:rPr>
              <w:t xml:space="preserve"> the new context”, were delivered across ITU including regional offices and with an overall balanced gender-balanced participation. </w:t>
            </w:r>
            <w:r w:rsidRPr="00792462">
              <w:rPr>
                <w:rFonts w:ascii="Segoe UI" w:hAnsi="Segoe UI" w:cs="Segoe UI"/>
                <w:sz w:val="16"/>
                <w:szCs w:val="16"/>
              </w:rPr>
              <w:t>Overall, during remote working the digital offer has increased</w:t>
            </w:r>
            <w:r w:rsidRPr="00EA3676">
              <w:rPr>
                <w:rFonts w:ascii="Segoe UI" w:hAnsi="Segoe UI" w:cs="Segoe UI"/>
                <w:sz w:val="16"/>
                <w:szCs w:val="16"/>
              </w:rPr>
              <w:t xml:space="preserve"> including 2 long-term agreements with recognized United Nations providers. Surveys results indicate satisfactory results for most respondents across all programmes According to 2020 </w:t>
            </w:r>
            <w:r w:rsidRPr="00EA3676">
              <w:rPr>
                <w:rFonts w:ascii="Segoe UI" w:hAnsi="Segoe UI" w:cs="Segoe UI"/>
                <w:sz w:val="16"/>
                <w:szCs w:val="16"/>
              </w:rPr>
              <w:lastRenderedPageBreak/>
              <w:t xml:space="preserve">and 2021 Mid-Term e-PMDS reporting, the majority of ITU staff have successfully completed the e-PMDS learning objectives and reported “demonstrated” in management and leadership competencies. </w:t>
            </w:r>
          </w:p>
        </w:tc>
      </w:tr>
      <w:tr w:rsidR="00881D2D" w:rsidRPr="00EA3676" w14:paraId="052ACDD7" w14:textId="77777777" w:rsidTr="00467F16">
        <w:trPr>
          <w:trHeight w:val="20"/>
        </w:trPr>
        <w:tc>
          <w:tcPr>
            <w:tcW w:w="754" w:type="dxa"/>
            <w:vMerge w:val="restart"/>
            <w:shd w:val="clear" w:color="auto" w:fill="FFFFFF" w:themeFill="background1"/>
            <w:hideMark/>
          </w:tcPr>
          <w:p w14:paraId="11D25B4A"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lastRenderedPageBreak/>
              <w:t>2.3</w:t>
            </w:r>
          </w:p>
        </w:tc>
        <w:tc>
          <w:tcPr>
            <w:tcW w:w="1376" w:type="dxa"/>
            <w:vMerge w:val="restart"/>
            <w:shd w:val="clear" w:color="auto" w:fill="FFFFFF" w:themeFill="background1"/>
            <w:hideMark/>
          </w:tcPr>
          <w:p w14:paraId="4E04D204"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eastAsia="zh-CN"/>
              </w:rPr>
              <w:t>A common basis for required competencies and skills</w:t>
            </w:r>
          </w:p>
        </w:tc>
        <w:tc>
          <w:tcPr>
            <w:tcW w:w="2520" w:type="dxa"/>
            <w:shd w:val="clear" w:color="auto" w:fill="FFFFFF" w:themeFill="background1"/>
            <w:hideMark/>
          </w:tcPr>
          <w:p w14:paraId="29F9BCC5" w14:textId="0C21517B" w:rsidR="00881D2D" w:rsidRPr="00E86700" w:rsidRDefault="00881D2D" w:rsidP="00881D2D">
            <w:pPr>
              <w:pStyle w:val="ListParagraph"/>
              <w:numPr>
                <w:ilvl w:val="2"/>
                <w:numId w:val="25"/>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435" w:hanging="435"/>
              <w:contextualSpacing w:val="0"/>
              <w:rPr>
                <w:rFonts w:ascii="Segoe UI" w:hAnsi="Segoe UI" w:cs="Segoe UI"/>
                <w:sz w:val="16"/>
                <w:szCs w:val="16"/>
                <w:lang w:val="en-US"/>
              </w:rPr>
            </w:pPr>
            <w:r w:rsidRPr="00E86700">
              <w:rPr>
                <w:rFonts w:ascii="Segoe UI" w:hAnsi="Segoe UI" w:cs="Segoe UI"/>
                <w:bCs/>
                <w:sz w:val="16"/>
                <w:szCs w:val="16"/>
                <w:lang w:val="en-US"/>
              </w:rPr>
              <w:t>Design and launch Pillar 3 of the ITU Competency Framework</w:t>
            </w:r>
            <w:r w:rsidRPr="00E86700">
              <w:rPr>
                <w:rFonts w:ascii="Segoe UI" w:hAnsi="Segoe UI" w:cs="Segoe UI"/>
                <w:sz w:val="16"/>
                <w:szCs w:val="16"/>
                <w:lang w:val="en-US"/>
              </w:rPr>
              <w:t xml:space="preserve"> (Technical Competencies, Service Order 18/03), also based on the new ITU Strategic </w:t>
            </w:r>
            <w:r w:rsidRPr="00E86700">
              <w:rPr>
                <w:rFonts w:ascii="Segoe UI" w:hAnsi="Segoe UI" w:cs="Segoe UI"/>
                <w:sz w:val="16"/>
                <w:szCs w:val="16"/>
                <w:lang w:val="en-US"/>
              </w:rPr>
              <w:lastRenderedPageBreak/>
              <w:t xml:space="preserve">and Operational Plans (PP-18) </w:t>
            </w:r>
          </w:p>
        </w:tc>
        <w:tc>
          <w:tcPr>
            <w:tcW w:w="2520" w:type="dxa"/>
            <w:shd w:val="clear" w:color="auto" w:fill="FFFFFF" w:themeFill="background1"/>
            <w:hideMark/>
          </w:tcPr>
          <w:p w14:paraId="6CCB98D2" w14:textId="77777777" w:rsidR="00881D2D" w:rsidRPr="00EA3676" w:rsidRDefault="00881D2D" w:rsidP="00881D2D">
            <w:pPr>
              <w:pStyle w:val="ListParagraph"/>
              <w:numPr>
                <w:ilvl w:val="0"/>
                <w:numId w:val="16"/>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EA3676">
              <w:rPr>
                <w:rFonts w:ascii="Segoe UI" w:hAnsi="Segoe UI" w:cs="Segoe UI"/>
                <w:sz w:val="16"/>
                <w:szCs w:val="16"/>
                <w:lang w:val="en-US"/>
              </w:rPr>
              <w:lastRenderedPageBreak/>
              <w:t xml:space="preserve">Pillar 3 integrated in the ITU Competency Framework and PMDS; % staff assessed satisfactorily against these competencies </w:t>
            </w:r>
          </w:p>
        </w:tc>
        <w:tc>
          <w:tcPr>
            <w:tcW w:w="1440" w:type="dxa"/>
            <w:shd w:val="clear" w:color="auto" w:fill="FFFFFF" w:themeFill="background1"/>
          </w:tcPr>
          <w:p w14:paraId="59B2A686"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080" w:type="dxa"/>
            <w:shd w:val="clear" w:color="auto" w:fill="FFFFFF" w:themeFill="background1"/>
          </w:tcPr>
          <w:p w14:paraId="35AB54CC"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2430" w:type="dxa"/>
            <w:shd w:val="clear" w:color="auto" w:fill="FFFFFF" w:themeFill="background1"/>
          </w:tcPr>
          <w:p w14:paraId="08E0E217"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The ITU Competency Framework identifies three (3) groups of competencies: Core, Functional and Technical. While the core and functional competencies have been </w:t>
            </w:r>
            <w:r w:rsidRPr="00EA3676">
              <w:rPr>
                <w:rFonts w:ascii="Segoe UI" w:hAnsi="Segoe UI" w:cs="Segoe UI"/>
                <w:sz w:val="16"/>
                <w:szCs w:val="16"/>
                <w:lang w:val="en-US"/>
              </w:rPr>
              <w:lastRenderedPageBreak/>
              <w:t>embedded in the main Human Resources (HR) functions – e.g., classification and recruitment, performance management, learning and development, the technical competencies have required a mapping exercise.</w:t>
            </w:r>
          </w:p>
          <w:p w14:paraId="364E46E0"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As a result, the third pillar has been completed. The technical competencies have been identified from the main domains of expertise of our Organization and compiled into a catalogue. Each of the domain is further divided by Job Title with a corresponding list of competencies attached to it. The ITU Technical Competencies Catalogue is being integrated in the ITU Competency Framework (Service Order 18/03) and e-PMDS. All ITU staff establishing their 2020 e-PMDS will be assessed against these technical competencies. </w:t>
            </w:r>
          </w:p>
        </w:tc>
        <w:tc>
          <w:tcPr>
            <w:tcW w:w="2520" w:type="dxa"/>
            <w:shd w:val="clear" w:color="auto" w:fill="FFFFFF" w:themeFill="background1"/>
          </w:tcPr>
          <w:p w14:paraId="7401D3E4"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lastRenderedPageBreak/>
              <w:t xml:space="preserve">The current e-PMDS technical competencies catalogue report over 100 competencies across different jobs. This catalogue is the result of the information entered in the e-PMDS by </w:t>
            </w:r>
            <w:r w:rsidRPr="00EA3676">
              <w:rPr>
                <w:rFonts w:ascii="Segoe UI" w:hAnsi="Segoe UI" w:cs="Segoe UI"/>
                <w:sz w:val="16"/>
                <w:szCs w:val="16"/>
                <w:lang w:val="en-US"/>
              </w:rPr>
              <w:lastRenderedPageBreak/>
              <w:t xml:space="preserve">managers and staff in terms of the required technical competencies to accomplish the annual workplans. A Skills Gap analysis is being conducted across ITU. The taxonomy includes the e-PMDS technical competencies. The ITU Competency Framework will be revised considering the results of the Skills Gap analysis. According to 2020 e-PMDS reporting, the majority of ITU staff has been assessed satisfactorily against the e-PMDS technical competencies. </w:t>
            </w:r>
          </w:p>
        </w:tc>
      </w:tr>
      <w:tr w:rsidR="00881D2D" w:rsidRPr="00EA3676" w14:paraId="1DF15C40" w14:textId="77777777" w:rsidTr="00467F16">
        <w:trPr>
          <w:trHeight w:val="20"/>
        </w:trPr>
        <w:tc>
          <w:tcPr>
            <w:tcW w:w="754" w:type="dxa"/>
            <w:vMerge/>
            <w:shd w:val="clear" w:color="auto" w:fill="FFFFFF" w:themeFill="background1"/>
          </w:tcPr>
          <w:p w14:paraId="562755E5"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376" w:type="dxa"/>
            <w:vMerge/>
            <w:shd w:val="clear" w:color="auto" w:fill="FFFFFF" w:themeFill="background1"/>
          </w:tcPr>
          <w:p w14:paraId="3E171326"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sz w:val="16"/>
                <w:szCs w:val="16"/>
                <w:lang w:val="en-US" w:eastAsia="zh-CN"/>
              </w:rPr>
            </w:pPr>
          </w:p>
        </w:tc>
        <w:tc>
          <w:tcPr>
            <w:tcW w:w="2520" w:type="dxa"/>
            <w:shd w:val="clear" w:color="auto" w:fill="FFFFFF" w:themeFill="background1"/>
          </w:tcPr>
          <w:p w14:paraId="1646744C" w14:textId="77777777" w:rsidR="00881D2D" w:rsidRPr="00E86700" w:rsidRDefault="00881D2D" w:rsidP="00881D2D">
            <w:pPr>
              <w:pStyle w:val="ListParagraph"/>
              <w:numPr>
                <w:ilvl w:val="2"/>
                <w:numId w:val="25"/>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435" w:hanging="435"/>
              <w:contextualSpacing w:val="0"/>
              <w:rPr>
                <w:rFonts w:ascii="Segoe UI" w:hAnsi="Segoe UI" w:cs="Segoe UI"/>
                <w:sz w:val="16"/>
                <w:szCs w:val="16"/>
                <w:lang w:val="en-US"/>
              </w:rPr>
            </w:pPr>
            <w:r w:rsidRPr="00E86700">
              <w:rPr>
                <w:rFonts w:ascii="Segoe UI" w:hAnsi="Segoe UI" w:cs="Segoe UI"/>
                <w:bCs/>
                <w:sz w:val="16"/>
                <w:szCs w:val="16"/>
                <w:lang w:val="en-US"/>
              </w:rPr>
              <w:t>Comprehensive Competency and Skills Gap assessment</w:t>
            </w:r>
          </w:p>
        </w:tc>
        <w:tc>
          <w:tcPr>
            <w:tcW w:w="2520" w:type="dxa"/>
            <w:shd w:val="clear" w:color="auto" w:fill="FFFFFF" w:themeFill="background1"/>
          </w:tcPr>
          <w:p w14:paraId="27E832C5"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440" w:type="dxa"/>
            <w:shd w:val="clear" w:color="auto" w:fill="FFFFFF" w:themeFill="background1"/>
          </w:tcPr>
          <w:p w14:paraId="11F07B06"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HRMD </w:t>
            </w:r>
          </w:p>
          <w:p w14:paraId="51AC4548"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roofErr w:type="spellStart"/>
            <w:r w:rsidRPr="00EA3676">
              <w:rPr>
                <w:rFonts w:ascii="Segoe UI" w:hAnsi="Segoe UI" w:cs="Segoe UI"/>
                <w:sz w:val="16"/>
                <w:szCs w:val="16"/>
                <w:lang w:val="en-US"/>
              </w:rPr>
              <w:t>Bureaux</w:t>
            </w:r>
            <w:proofErr w:type="spellEnd"/>
            <w:r w:rsidRPr="00EA3676">
              <w:rPr>
                <w:rFonts w:ascii="Segoe UI" w:hAnsi="Segoe UI" w:cs="Segoe UI"/>
                <w:sz w:val="16"/>
                <w:szCs w:val="16"/>
                <w:lang w:val="en-US"/>
              </w:rPr>
              <w:t xml:space="preserve"> and Departments of the General Secretariat</w:t>
            </w:r>
          </w:p>
        </w:tc>
        <w:tc>
          <w:tcPr>
            <w:tcW w:w="1080" w:type="dxa"/>
            <w:shd w:val="clear" w:color="auto" w:fill="FFFFFF" w:themeFill="background1"/>
          </w:tcPr>
          <w:p w14:paraId="58EACC86"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2430" w:type="dxa"/>
            <w:shd w:val="clear" w:color="auto" w:fill="FFFFFF" w:themeFill="background1"/>
          </w:tcPr>
          <w:p w14:paraId="42B503B3"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As a specialized agency and a knowledge-based organization, ITU depends on highly skilled, highly performing, flexible, and engaged staff. The 2030 Agenda for Sustainable Development provides ambitious and exciting </w:t>
            </w:r>
            <w:r w:rsidRPr="00EA3676">
              <w:rPr>
                <w:rFonts w:ascii="Segoe UI" w:hAnsi="Segoe UI" w:cs="Segoe UI"/>
                <w:sz w:val="16"/>
                <w:szCs w:val="16"/>
                <w:lang w:val="en-US"/>
              </w:rPr>
              <w:lastRenderedPageBreak/>
              <w:t xml:space="preserve">challenges ahead. ITU gets ready to address these challenges, and a comprehensive competency and skills gap assessment has been agreed to and planned in 2020 considering ITU’s total footprint. Critical and hard to fill positions will be identified and appropriate strategies developed to address staffing gaps, </w:t>
            </w:r>
            <w:proofErr w:type="gramStart"/>
            <w:r w:rsidRPr="00EA3676">
              <w:rPr>
                <w:rFonts w:ascii="Segoe UI" w:hAnsi="Segoe UI" w:cs="Segoe UI"/>
                <w:sz w:val="16"/>
                <w:szCs w:val="16"/>
                <w:lang w:val="en-US"/>
              </w:rPr>
              <w:t>and also</w:t>
            </w:r>
            <w:proofErr w:type="gramEnd"/>
            <w:r w:rsidRPr="00EA3676">
              <w:rPr>
                <w:rFonts w:ascii="Segoe UI" w:hAnsi="Segoe UI" w:cs="Segoe UI"/>
                <w:sz w:val="16"/>
                <w:szCs w:val="16"/>
                <w:lang w:val="en-US"/>
              </w:rPr>
              <w:t xml:space="preserve"> as a basis to increase mobility (geographical, functional and short-term) as a means to acquire, enhance and bring new competencies and skills across organizational units and offices.</w:t>
            </w:r>
          </w:p>
        </w:tc>
        <w:tc>
          <w:tcPr>
            <w:tcW w:w="2520" w:type="dxa"/>
            <w:shd w:val="clear" w:color="auto" w:fill="FFFFFF" w:themeFill="background1"/>
          </w:tcPr>
          <w:p w14:paraId="355BCDC2"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Pr>
                <w:rFonts w:ascii="Segoe UI" w:eastAsia="Times New Roman" w:hAnsi="Segoe UI" w:cs="Segoe UI"/>
                <w:sz w:val="16"/>
                <w:szCs w:val="16"/>
                <w:lang w:val="en-US"/>
              </w:rPr>
              <w:lastRenderedPageBreak/>
              <w:t>ITU participates in the CEB HR Network Working Group on Performance Management and Development to streamline implementation of UN and ICSC recommendations.</w:t>
            </w:r>
          </w:p>
        </w:tc>
      </w:tr>
      <w:tr w:rsidR="00881D2D" w:rsidRPr="00EA3676" w14:paraId="5B26997E" w14:textId="77777777" w:rsidTr="00467F16">
        <w:trPr>
          <w:trHeight w:val="20"/>
        </w:trPr>
        <w:tc>
          <w:tcPr>
            <w:tcW w:w="754" w:type="dxa"/>
            <w:vMerge w:val="restart"/>
            <w:shd w:val="clear" w:color="auto" w:fill="FFFFFF" w:themeFill="background1"/>
            <w:hideMark/>
          </w:tcPr>
          <w:p w14:paraId="4F6CD5BF"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2.4</w:t>
            </w:r>
          </w:p>
        </w:tc>
        <w:tc>
          <w:tcPr>
            <w:tcW w:w="1376" w:type="dxa"/>
            <w:vMerge w:val="restart"/>
            <w:shd w:val="clear" w:color="auto" w:fill="FFFFFF" w:themeFill="background1"/>
            <w:hideMark/>
          </w:tcPr>
          <w:p w14:paraId="1D50D9B4"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sz w:val="16"/>
                <w:szCs w:val="16"/>
                <w:lang w:val="en-US" w:eastAsia="zh-CN"/>
              </w:rPr>
            </w:pPr>
            <w:r w:rsidRPr="00EA3676">
              <w:rPr>
                <w:rFonts w:ascii="Segoe UI" w:hAnsi="Segoe UI" w:cs="Segoe UI"/>
                <w:sz w:val="16"/>
                <w:szCs w:val="16"/>
                <w:lang w:val="en-US" w:eastAsia="zh-CN"/>
              </w:rPr>
              <w:t>Learning and Development as an essential means to ensure continuous development of ITU staff towards the organizational goals</w:t>
            </w:r>
          </w:p>
        </w:tc>
        <w:tc>
          <w:tcPr>
            <w:tcW w:w="2520" w:type="dxa"/>
            <w:shd w:val="clear" w:color="auto" w:fill="FFFFFF" w:themeFill="background1"/>
          </w:tcPr>
          <w:p w14:paraId="41BC95A6" w14:textId="753FA20A" w:rsidR="00881D2D" w:rsidRPr="00E86700" w:rsidRDefault="00881D2D" w:rsidP="00881D2D">
            <w:pPr>
              <w:pStyle w:val="ListParagraph"/>
              <w:numPr>
                <w:ilvl w:val="2"/>
                <w:numId w:val="26"/>
              </w:numPr>
              <w:overflowPunct w:val="0"/>
              <w:autoSpaceDE w:val="0"/>
              <w:autoSpaceDN w:val="0"/>
              <w:adjustRightInd w:val="0"/>
              <w:snapToGrid w:val="0"/>
              <w:spacing w:before="120" w:after="120" w:line="22" w:lineRule="atLeast"/>
              <w:ind w:left="435" w:hanging="435"/>
              <w:contextualSpacing w:val="0"/>
              <w:rPr>
                <w:rFonts w:ascii="Segoe UI" w:hAnsi="Segoe UI" w:cs="Segoe UI"/>
                <w:sz w:val="16"/>
                <w:szCs w:val="16"/>
                <w:lang w:val="en-US"/>
              </w:rPr>
            </w:pPr>
            <w:r w:rsidRPr="00E86700">
              <w:rPr>
                <w:rFonts w:ascii="Segoe UI" w:hAnsi="Segoe UI" w:cs="Segoe UI"/>
                <w:bCs/>
                <w:sz w:val="16"/>
                <w:szCs w:val="16"/>
                <w:lang w:val="en-US"/>
              </w:rPr>
              <w:t>Revise the ITU Learning and Development Policy</w:t>
            </w:r>
            <w:r w:rsidRPr="00E86700">
              <w:rPr>
                <w:rFonts w:ascii="Segoe UI" w:hAnsi="Segoe UI" w:cs="Segoe UI"/>
                <w:sz w:val="16"/>
                <w:szCs w:val="16"/>
                <w:lang w:val="en-US"/>
              </w:rPr>
              <w:t xml:space="preserve">, including a new leadership framework (more inclusive, horizontal etc.) and on-the-job assignments </w:t>
            </w:r>
          </w:p>
        </w:tc>
        <w:tc>
          <w:tcPr>
            <w:tcW w:w="2520" w:type="dxa"/>
            <w:shd w:val="clear" w:color="auto" w:fill="FFFFFF" w:themeFill="background1"/>
            <w:hideMark/>
          </w:tcPr>
          <w:p w14:paraId="7AC5D12D" w14:textId="77777777" w:rsidR="00881D2D" w:rsidRPr="00EA3676" w:rsidRDefault="00881D2D" w:rsidP="00881D2D">
            <w:pPr>
              <w:pStyle w:val="ListParagraph"/>
              <w:numPr>
                <w:ilvl w:val="0"/>
                <w:numId w:val="16"/>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EA3676">
              <w:rPr>
                <w:rFonts w:ascii="Segoe UI" w:hAnsi="Segoe UI" w:cs="Segoe UI"/>
                <w:sz w:val="16"/>
                <w:szCs w:val="16"/>
                <w:lang w:val="en-US"/>
              </w:rPr>
              <w:t xml:space="preserve">Revised policy and integrated in the performance management system of ITU staff through learning objectives (short-term); % learning objectives compliant with the policy; % training requests submitted to HRMD in line with the policy </w:t>
            </w:r>
          </w:p>
        </w:tc>
        <w:tc>
          <w:tcPr>
            <w:tcW w:w="1440" w:type="dxa"/>
            <w:shd w:val="clear" w:color="auto" w:fill="FFFFFF" w:themeFill="background1"/>
          </w:tcPr>
          <w:p w14:paraId="11F69D51"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080" w:type="dxa"/>
            <w:shd w:val="clear" w:color="auto" w:fill="FFFFFF" w:themeFill="background1"/>
          </w:tcPr>
          <w:p w14:paraId="3CFDEA8B"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2430" w:type="dxa"/>
            <w:shd w:val="clear" w:color="auto" w:fill="FFFFFF" w:themeFill="background1"/>
          </w:tcPr>
          <w:p w14:paraId="741BA039"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A Learning Advisory Board (LAB) has been established with the General Secretariat (GS), BR, TSB, </w:t>
            </w:r>
            <w:proofErr w:type="gramStart"/>
            <w:r w:rsidRPr="00EA3676">
              <w:rPr>
                <w:rFonts w:ascii="Segoe UI" w:hAnsi="Segoe UI" w:cs="Segoe UI"/>
                <w:sz w:val="16"/>
                <w:szCs w:val="16"/>
                <w:lang w:val="en-US"/>
              </w:rPr>
              <w:t>BDT</w:t>
            </w:r>
            <w:proofErr w:type="gramEnd"/>
            <w:r w:rsidRPr="00EA3676">
              <w:rPr>
                <w:rFonts w:ascii="Segoe UI" w:hAnsi="Segoe UI" w:cs="Segoe UI"/>
                <w:sz w:val="16"/>
                <w:szCs w:val="16"/>
                <w:lang w:val="en-US"/>
              </w:rPr>
              <w:t xml:space="preserve"> and Telecom representatives working with HRMD on decision making for learning funds allocations and learning priorities identification.  </w:t>
            </w:r>
          </w:p>
          <w:p w14:paraId="62DEA0B8"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100% of core, technical and corporate learning </w:t>
            </w:r>
            <w:proofErr w:type="spellStart"/>
            <w:r w:rsidRPr="00EA3676">
              <w:rPr>
                <w:rFonts w:ascii="Segoe UI" w:hAnsi="Segoe UI" w:cs="Segoe UI"/>
                <w:sz w:val="16"/>
                <w:szCs w:val="16"/>
                <w:lang w:val="en-US"/>
              </w:rPr>
              <w:t>programmes</w:t>
            </w:r>
            <w:proofErr w:type="spellEnd"/>
            <w:r w:rsidRPr="00EA3676">
              <w:rPr>
                <w:rFonts w:ascii="Segoe UI" w:hAnsi="Segoe UI" w:cs="Segoe UI"/>
                <w:sz w:val="16"/>
                <w:szCs w:val="16"/>
                <w:lang w:val="en-US"/>
              </w:rPr>
              <w:t xml:space="preserve"> have been implemented and delivered in 2019, in line with the 2019 ITU Learning Plan and </w:t>
            </w:r>
            <w:proofErr w:type="gramStart"/>
            <w:r w:rsidRPr="00EA3676">
              <w:rPr>
                <w:rFonts w:ascii="Segoe UI" w:hAnsi="Segoe UI" w:cs="Segoe UI"/>
                <w:sz w:val="16"/>
                <w:szCs w:val="16"/>
                <w:lang w:val="en-US"/>
              </w:rPr>
              <w:t>as a result of</w:t>
            </w:r>
            <w:proofErr w:type="gramEnd"/>
            <w:r w:rsidRPr="00EA3676">
              <w:rPr>
                <w:rFonts w:ascii="Segoe UI" w:hAnsi="Segoe UI" w:cs="Segoe UI"/>
                <w:sz w:val="16"/>
                <w:szCs w:val="16"/>
                <w:lang w:val="en-US"/>
              </w:rPr>
              <w:t xml:space="preserve"> </w:t>
            </w:r>
            <w:r w:rsidRPr="00EA3676">
              <w:rPr>
                <w:rFonts w:ascii="Segoe UI" w:hAnsi="Segoe UI" w:cs="Segoe UI"/>
                <w:sz w:val="16"/>
                <w:szCs w:val="16"/>
                <w:lang w:val="en-US"/>
              </w:rPr>
              <w:lastRenderedPageBreak/>
              <w:t xml:space="preserve">a Learning Needs Assessment (LNA) across ITU. </w:t>
            </w:r>
          </w:p>
          <w:p w14:paraId="11C88FFC"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Approximately 120 individual and group requests were accommodated across Bureaus and General Secretariat Departments in line with the 2019 learning needs assessment. 100% of the budget has been spent or allocated (50% for group trainings, 30% individual and 20% languages approx.). Implemented </w:t>
            </w:r>
            <w:proofErr w:type="spellStart"/>
            <w:r w:rsidRPr="00EA3676">
              <w:rPr>
                <w:rFonts w:ascii="Segoe UI" w:hAnsi="Segoe UI" w:cs="Segoe UI"/>
                <w:sz w:val="16"/>
                <w:szCs w:val="16"/>
                <w:lang w:val="en-US"/>
              </w:rPr>
              <w:t>programmes</w:t>
            </w:r>
            <w:proofErr w:type="spellEnd"/>
            <w:r w:rsidRPr="00EA3676">
              <w:rPr>
                <w:rFonts w:ascii="Segoe UI" w:hAnsi="Segoe UI" w:cs="Segoe UI"/>
                <w:sz w:val="16"/>
                <w:szCs w:val="16"/>
                <w:lang w:val="en-US"/>
              </w:rPr>
              <w:t xml:space="preserve"> were aligned to learning objectives and 100% compliant with ITU learning policy. </w:t>
            </w:r>
          </w:p>
          <w:p w14:paraId="5648618E" w14:textId="253848FA"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The Core Learning </w:t>
            </w:r>
            <w:proofErr w:type="spellStart"/>
            <w:r w:rsidRPr="00EA3676">
              <w:rPr>
                <w:rFonts w:ascii="Segoe UI" w:hAnsi="Segoe UI" w:cs="Segoe UI"/>
                <w:sz w:val="16"/>
                <w:szCs w:val="16"/>
                <w:lang w:val="en-US"/>
              </w:rPr>
              <w:t>Programmes</w:t>
            </w:r>
            <w:proofErr w:type="spellEnd"/>
            <w:r w:rsidRPr="00EA3676">
              <w:rPr>
                <w:rFonts w:ascii="Segoe UI" w:hAnsi="Segoe UI" w:cs="Segoe UI"/>
                <w:sz w:val="16"/>
                <w:szCs w:val="16"/>
                <w:lang w:val="en-US"/>
              </w:rPr>
              <w:t xml:space="preserve"> organized were the ITU Management and Leadership Learning </w:t>
            </w:r>
            <w:proofErr w:type="spellStart"/>
            <w:r w:rsidRPr="00EA3676">
              <w:rPr>
                <w:rFonts w:ascii="Segoe UI" w:hAnsi="Segoe UI" w:cs="Segoe UI"/>
                <w:sz w:val="16"/>
                <w:szCs w:val="16"/>
                <w:lang w:val="en-US"/>
              </w:rPr>
              <w:t>Programme</w:t>
            </w:r>
            <w:proofErr w:type="spellEnd"/>
            <w:r w:rsidRPr="00EA3676">
              <w:rPr>
                <w:rFonts w:ascii="Segoe UI" w:hAnsi="Segoe UI" w:cs="Segoe UI"/>
                <w:sz w:val="16"/>
                <w:szCs w:val="16"/>
                <w:lang w:val="en-US"/>
              </w:rPr>
              <w:t xml:space="preserve"> (MLLP), the Artificial Intelligence (AI) Training in collaboration with ITU Academy, the </w:t>
            </w:r>
            <w:proofErr w:type="spellStart"/>
            <w:r w:rsidRPr="00EA3676">
              <w:rPr>
                <w:rFonts w:ascii="Segoe UI" w:hAnsi="Segoe UI" w:cs="Segoe UI"/>
                <w:sz w:val="16"/>
                <w:szCs w:val="16"/>
                <w:lang w:val="en-US"/>
              </w:rPr>
              <w:t>Programme</w:t>
            </w:r>
            <w:proofErr w:type="spellEnd"/>
            <w:r w:rsidRPr="00EA3676">
              <w:rPr>
                <w:rFonts w:ascii="Segoe UI" w:hAnsi="Segoe UI" w:cs="Segoe UI"/>
                <w:sz w:val="16"/>
                <w:szCs w:val="16"/>
                <w:lang w:val="en-US"/>
              </w:rPr>
              <w:t xml:space="preserve"> Management (PM) Corporate Certification </w:t>
            </w:r>
            <w:proofErr w:type="spellStart"/>
            <w:r w:rsidRPr="00EA3676">
              <w:rPr>
                <w:rFonts w:ascii="Segoe UI" w:hAnsi="Segoe UI" w:cs="Segoe UI"/>
                <w:sz w:val="16"/>
                <w:szCs w:val="16"/>
                <w:lang w:val="en-US"/>
              </w:rPr>
              <w:t>Programme</w:t>
            </w:r>
            <w:proofErr w:type="spellEnd"/>
            <w:r w:rsidRPr="00EA3676">
              <w:rPr>
                <w:rFonts w:ascii="Segoe UI" w:hAnsi="Segoe UI" w:cs="Segoe UI"/>
                <w:sz w:val="16"/>
                <w:szCs w:val="16"/>
                <w:lang w:val="en-US"/>
              </w:rPr>
              <w:t xml:space="preserve"> in collaboration with the Development Telecommunication Bureau (BDT) and the new online Language </w:t>
            </w:r>
            <w:proofErr w:type="spellStart"/>
            <w:r w:rsidRPr="00EA3676">
              <w:rPr>
                <w:rFonts w:ascii="Segoe UI" w:hAnsi="Segoe UI" w:cs="Segoe UI"/>
                <w:sz w:val="16"/>
                <w:szCs w:val="16"/>
                <w:lang w:val="en-US"/>
              </w:rPr>
              <w:t>Programme</w:t>
            </w:r>
            <w:proofErr w:type="spellEnd"/>
            <w:r w:rsidRPr="00EA3676">
              <w:rPr>
                <w:rFonts w:ascii="Segoe UI" w:hAnsi="Segoe UI" w:cs="Segoe UI"/>
                <w:sz w:val="16"/>
                <w:szCs w:val="16"/>
                <w:lang w:val="en-US"/>
              </w:rPr>
              <w:t xml:space="preserve"> </w:t>
            </w:r>
            <w:proofErr w:type="spellStart"/>
            <w:r w:rsidRPr="00EA3676">
              <w:rPr>
                <w:rFonts w:ascii="Segoe UI" w:hAnsi="Segoe UI" w:cs="Segoe UI"/>
                <w:sz w:val="16"/>
                <w:szCs w:val="16"/>
                <w:lang w:val="en-US"/>
              </w:rPr>
              <w:t>Speexx</w:t>
            </w:r>
            <w:proofErr w:type="spellEnd"/>
            <w:r w:rsidRPr="00EA3676">
              <w:rPr>
                <w:rFonts w:ascii="Segoe UI" w:hAnsi="Segoe UI" w:cs="Segoe UI"/>
                <w:sz w:val="16"/>
                <w:szCs w:val="16"/>
                <w:lang w:val="en-US"/>
              </w:rPr>
              <w:t xml:space="preserve"> available to all ITU staff as from January 2020. </w:t>
            </w:r>
          </w:p>
          <w:p w14:paraId="31D36877"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lastRenderedPageBreak/>
              <w:t>LinkedIn learning platform introduced.</w:t>
            </w:r>
          </w:p>
          <w:p w14:paraId="165B7BF1"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Interns has been given increased opportunities for internal training and online learning. </w:t>
            </w:r>
          </w:p>
        </w:tc>
        <w:tc>
          <w:tcPr>
            <w:tcW w:w="2520" w:type="dxa"/>
            <w:shd w:val="clear" w:color="auto" w:fill="FFFFFF" w:themeFill="background1"/>
          </w:tcPr>
          <w:p w14:paraId="4EAE96CE"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lastRenderedPageBreak/>
              <w:t>The majority of ITU staff established at least one learning objective in compliance with SO 18/06.</w:t>
            </w:r>
          </w:p>
          <w:p w14:paraId="1ADC36E7"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79% of learning activities for professionals and 21% of learning activities for General Services Category were submitted in 2020 and processed against the current learning policies in line with the 2020 learning needs assessment. </w:t>
            </w:r>
          </w:p>
          <w:p w14:paraId="0D32FC23"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Implemented </w:t>
            </w:r>
            <w:proofErr w:type="spellStart"/>
            <w:r w:rsidRPr="00EA3676">
              <w:rPr>
                <w:rFonts w:ascii="Segoe UI" w:hAnsi="Segoe UI" w:cs="Segoe UI"/>
                <w:sz w:val="16"/>
                <w:szCs w:val="16"/>
                <w:lang w:val="en-US"/>
              </w:rPr>
              <w:t>programmes</w:t>
            </w:r>
            <w:proofErr w:type="spellEnd"/>
            <w:r w:rsidRPr="00EA3676">
              <w:rPr>
                <w:rFonts w:ascii="Segoe UI" w:hAnsi="Segoe UI" w:cs="Segoe UI"/>
                <w:sz w:val="16"/>
                <w:szCs w:val="16"/>
                <w:lang w:val="en-US"/>
              </w:rPr>
              <w:t xml:space="preserve"> were aligned to learning objectives </w:t>
            </w:r>
            <w:r w:rsidRPr="00EA3676">
              <w:rPr>
                <w:rFonts w:ascii="Segoe UI" w:hAnsi="Segoe UI" w:cs="Segoe UI"/>
                <w:sz w:val="16"/>
                <w:szCs w:val="16"/>
                <w:lang w:val="en-US"/>
              </w:rPr>
              <w:lastRenderedPageBreak/>
              <w:t xml:space="preserve">and 100% compliant with ITU learning policy. </w:t>
            </w:r>
          </w:p>
          <w:p w14:paraId="77FF7160"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The core learning </w:t>
            </w:r>
            <w:proofErr w:type="spellStart"/>
            <w:r w:rsidRPr="00EA3676">
              <w:rPr>
                <w:rFonts w:ascii="Segoe UI" w:hAnsi="Segoe UI" w:cs="Segoe UI"/>
                <w:sz w:val="16"/>
                <w:szCs w:val="16"/>
                <w:lang w:val="en-US"/>
              </w:rPr>
              <w:t>programmes</w:t>
            </w:r>
            <w:proofErr w:type="spellEnd"/>
            <w:r w:rsidRPr="00EA3676">
              <w:rPr>
                <w:rFonts w:ascii="Segoe UI" w:hAnsi="Segoe UI" w:cs="Segoe UI"/>
                <w:sz w:val="16"/>
                <w:szCs w:val="16"/>
                <w:lang w:val="en-US"/>
              </w:rPr>
              <w:t xml:space="preserve"> organized were: Anti-Fraud Essential Training, Diversity and Inclusion Training, Emerge </w:t>
            </w:r>
            <w:proofErr w:type="spellStart"/>
            <w:r w:rsidRPr="00EA3676">
              <w:rPr>
                <w:rFonts w:ascii="Segoe UI" w:hAnsi="Segoe UI" w:cs="Segoe UI"/>
                <w:sz w:val="16"/>
                <w:szCs w:val="16"/>
                <w:lang w:val="en-US"/>
              </w:rPr>
              <w:t>Programme</w:t>
            </w:r>
            <w:proofErr w:type="spellEnd"/>
            <w:r w:rsidRPr="00EA3676">
              <w:rPr>
                <w:rFonts w:ascii="Segoe UI" w:hAnsi="Segoe UI" w:cs="Segoe UI"/>
                <w:sz w:val="16"/>
                <w:szCs w:val="16"/>
                <w:lang w:val="en-US"/>
              </w:rPr>
              <w:t>, Empowering UN Gender Focal Points, Innovation Movement Proposal, Introduction to Change Management, Leadership Culture Assignments, Pre-Retirement Seminar, Project Management Certification.</w:t>
            </w:r>
          </w:p>
          <w:p w14:paraId="1DAD6597"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Additional new </w:t>
            </w:r>
            <w:proofErr w:type="spellStart"/>
            <w:r w:rsidRPr="00EA3676">
              <w:rPr>
                <w:rFonts w:ascii="Segoe UI" w:hAnsi="Segoe UI" w:cs="Segoe UI"/>
                <w:sz w:val="16"/>
                <w:szCs w:val="16"/>
                <w:lang w:val="en-US"/>
              </w:rPr>
              <w:t>programmes</w:t>
            </w:r>
            <w:proofErr w:type="spellEnd"/>
            <w:r w:rsidRPr="00EA3676">
              <w:rPr>
                <w:rFonts w:ascii="Segoe UI" w:hAnsi="Segoe UI" w:cs="Segoe UI"/>
                <w:sz w:val="16"/>
                <w:szCs w:val="16"/>
                <w:lang w:val="en-US"/>
              </w:rPr>
              <w:t xml:space="preserve"> included: a) ITU Mastering a new Normal Webinar Series: consisting of 9 expert webinars offering support to all ITU personnel in this new context of working from home (4.5/5 satisfaction average rating); b) (Mentoring </w:t>
            </w:r>
            <w:proofErr w:type="spellStart"/>
            <w:r w:rsidRPr="00EA3676">
              <w:rPr>
                <w:rFonts w:ascii="Segoe UI" w:hAnsi="Segoe UI" w:cs="Segoe UI"/>
                <w:sz w:val="16"/>
                <w:szCs w:val="16"/>
                <w:lang w:val="en-US"/>
              </w:rPr>
              <w:t>Programmes</w:t>
            </w:r>
            <w:proofErr w:type="spellEnd"/>
            <w:r w:rsidRPr="00EA3676">
              <w:rPr>
                <w:rFonts w:ascii="Segoe UI" w:hAnsi="Segoe UI" w:cs="Segoe UI"/>
                <w:sz w:val="16"/>
                <w:szCs w:val="16"/>
                <w:lang w:val="en-US"/>
              </w:rPr>
              <w:t xml:space="preserve"> (see 2.5); c) Mystery Coffee with more than 80 ITU personnel getting regularly matched with a random colleague to have an informal virtual coffee together. </w:t>
            </w:r>
          </w:p>
          <w:p w14:paraId="201F131F"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A Learning Newsletter streamlining the communication of new &amp; upcoming learning initiatives has been launched. More than 80% of staff respondents find the newsletter helpful.</w:t>
            </w:r>
          </w:p>
          <w:p w14:paraId="632D47C1"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r>
      <w:tr w:rsidR="00881D2D" w:rsidRPr="00EA3676" w14:paraId="5CD6817D" w14:textId="77777777" w:rsidTr="00467F16">
        <w:trPr>
          <w:trHeight w:val="20"/>
        </w:trPr>
        <w:tc>
          <w:tcPr>
            <w:tcW w:w="754" w:type="dxa"/>
            <w:vMerge/>
            <w:shd w:val="clear" w:color="auto" w:fill="FFFFFF" w:themeFill="background1"/>
            <w:vAlign w:val="center"/>
            <w:hideMark/>
          </w:tcPr>
          <w:p w14:paraId="72DB6391" w14:textId="77777777" w:rsidR="00881D2D" w:rsidRPr="00EA3676" w:rsidRDefault="00881D2D" w:rsidP="00467F16">
            <w:pPr>
              <w:spacing w:before="120" w:after="120" w:line="22" w:lineRule="atLeast"/>
              <w:rPr>
                <w:rFonts w:ascii="Segoe UI" w:hAnsi="Segoe UI" w:cs="Segoe UI"/>
                <w:sz w:val="16"/>
                <w:szCs w:val="16"/>
                <w:lang w:val="en-US"/>
              </w:rPr>
            </w:pPr>
          </w:p>
        </w:tc>
        <w:tc>
          <w:tcPr>
            <w:tcW w:w="1376" w:type="dxa"/>
            <w:vMerge/>
            <w:shd w:val="clear" w:color="auto" w:fill="FFFFFF" w:themeFill="background1"/>
            <w:vAlign w:val="center"/>
            <w:hideMark/>
          </w:tcPr>
          <w:p w14:paraId="6587A7FC" w14:textId="77777777" w:rsidR="00881D2D" w:rsidRPr="00EA3676" w:rsidRDefault="00881D2D" w:rsidP="00467F16">
            <w:pPr>
              <w:spacing w:before="120" w:after="120" w:line="22" w:lineRule="atLeast"/>
              <w:rPr>
                <w:rFonts w:ascii="Segoe UI" w:hAnsi="Segoe UI" w:cs="Segoe UI"/>
                <w:sz w:val="16"/>
                <w:szCs w:val="16"/>
                <w:lang w:val="en-US" w:eastAsia="zh-CN"/>
              </w:rPr>
            </w:pPr>
          </w:p>
        </w:tc>
        <w:tc>
          <w:tcPr>
            <w:tcW w:w="2520" w:type="dxa"/>
            <w:shd w:val="clear" w:color="auto" w:fill="FFFFFF" w:themeFill="background1"/>
            <w:hideMark/>
          </w:tcPr>
          <w:p w14:paraId="2044678F" w14:textId="7B5475A9" w:rsidR="00881D2D" w:rsidRPr="00E86700" w:rsidRDefault="00881D2D" w:rsidP="00881D2D">
            <w:pPr>
              <w:pStyle w:val="ListParagraph"/>
              <w:numPr>
                <w:ilvl w:val="2"/>
                <w:numId w:val="26"/>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435" w:hanging="450"/>
              <w:contextualSpacing w:val="0"/>
              <w:rPr>
                <w:rFonts w:ascii="Segoe UI" w:hAnsi="Segoe UI" w:cs="Segoe UI"/>
                <w:sz w:val="16"/>
                <w:szCs w:val="16"/>
                <w:lang w:val="en-US"/>
              </w:rPr>
            </w:pPr>
            <w:r w:rsidRPr="00E86700">
              <w:rPr>
                <w:rFonts w:ascii="Segoe UI" w:hAnsi="Segoe UI" w:cs="Segoe UI"/>
                <w:bCs/>
                <w:sz w:val="16"/>
                <w:szCs w:val="16"/>
                <w:lang w:val="en-US"/>
              </w:rPr>
              <w:t>Redesign the corporate budget</w:t>
            </w:r>
            <w:r w:rsidRPr="00E86700">
              <w:rPr>
                <w:rFonts w:ascii="Segoe UI" w:hAnsi="Segoe UI" w:cs="Segoe UI"/>
                <w:sz w:val="16"/>
                <w:szCs w:val="16"/>
                <w:lang w:val="en-US"/>
              </w:rPr>
              <w:t xml:space="preserve"> through centralization of learning expenditures for in-service trainings across ITU also to ensure equitable distribution of opportunities (HQ and Field-Offices)</w:t>
            </w:r>
          </w:p>
        </w:tc>
        <w:tc>
          <w:tcPr>
            <w:tcW w:w="2520" w:type="dxa"/>
            <w:shd w:val="clear" w:color="auto" w:fill="FFFFFF" w:themeFill="background1"/>
            <w:hideMark/>
          </w:tcPr>
          <w:p w14:paraId="7B4599D5" w14:textId="77777777" w:rsidR="00881D2D" w:rsidRPr="00DD4FB8" w:rsidRDefault="00881D2D" w:rsidP="00881D2D">
            <w:pPr>
              <w:pStyle w:val="ListParagraph"/>
              <w:numPr>
                <w:ilvl w:val="0"/>
                <w:numId w:val="16"/>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bookmarkStart w:id="9" w:name="_Hlk39134893"/>
            <w:r w:rsidRPr="00DD4FB8">
              <w:rPr>
                <w:rFonts w:ascii="Segoe UI" w:hAnsi="Segoe UI" w:cs="Segoe UI"/>
                <w:sz w:val="16"/>
                <w:szCs w:val="16"/>
                <w:lang w:val="en-US"/>
              </w:rPr>
              <w:t xml:space="preserve">Centralized Learning budget in HRMD; ratio between in-service and corporate learning </w:t>
            </w:r>
            <w:proofErr w:type="spellStart"/>
            <w:r w:rsidRPr="00DD4FB8">
              <w:rPr>
                <w:rFonts w:ascii="Segoe UI" w:hAnsi="Segoe UI" w:cs="Segoe UI"/>
                <w:sz w:val="16"/>
                <w:szCs w:val="16"/>
                <w:lang w:val="en-US"/>
              </w:rPr>
              <w:t>programmes</w:t>
            </w:r>
            <w:proofErr w:type="spellEnd"/>
            <w:r w:rsidRPr="00DD4FB8">
              <w:rPr>
                <w:rFonts w:ascii="Segoe UI" w:hAnsi="Segoe UI" w:cs="Segoe UI"/>
                <w:sz w:val="16"/>
                <w:szCs w:val="16"/>
                <w:lang w:val="en-US"/>
              </w:rPr>
              <w:t xml:space="preserve">; % participants from field offices having benefited of corporate learning </w:t>
            </w:r>
            <w:proofErr w:type="spellStart"/>
            <w:r w:rsidRPr="00DD4FB8">
              <w:rPr>
                <w:rFonts w:ascii="Segoe UI" w:hAnsi="Segoe UI" w:cs="Segoe UI"/>
                <w:sz w:val="16"/>
                <w:szCs w:val="16"/>
                <w:lang w:val="en-US"/>
              </w:rPr>
              <w:t>programmes</w:t>
            </w:r>
            <w:bookmarkEnd w:id="9"/>
            <w:proofErr w:type="spellEnd"/>
          </w:p>
        </w:tc>
        <w:tc>
          <w:tcPr>
            <w:tcW w:w="1440" w:type="dxa"/>
            <w:shd w:val="clear" w:color="auto" w:fill="FFFFFF" w:themeFill="background1"/>
          </w:tcPr>
          <w:p w14:paraId="382B8C1F"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highlight w:val="cyan"/>
                <w:lang w:val="en-US"/>
              </w:rPr>
            </w:pPr>
          </w:p>
        </w:tc>
        <w:tc>
          <w:tcPr>
            <w:tcW w:w="1080" w:type="dxa"/>
            <w:shd w:val="clear" w:color="auto" w:fill="FFFFFF" w:themeFill="background1"/>
          </w:tcPr>
          <w:p w14:paraId="79AB51F5"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highlight w:val="cyan"/>
                <w:lang w:val="en-US"/>
              </w:rPr>
            </w:pPr>
          </w:p>
        </w:tc>
        <w:tc>
          <w:tcPr>
            <w:tcW w:w="2430" w:type="dxa"/>
            <w:shd w:val="clear" w:color="auto" w:fill="FFFFFF" w:themeFill="background1"/>
          </w:tcPr>
          <w:p w14:paraId="3C7415E5"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The in-service training budget has been centralized and re-designed starting from 2020. HRMD calls for compliance and collaboration with all Bureaus and SG Departments by timely addressing all training requests to HRMD. Internal communication has been made on simplification of the approval flow, in line with the PMDS approval flow. </w:t>
            </w:r>
          </w:p>
          <w:p w14:paraId="4C78CFA0"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Approximately, 45% of Staff from the Field Offices have followed in 2019 a corporate learning activity. The ration between in-service and corporate is 2:3. </w:t>
            </w:r>
          </w:p>
        </w:tc>
        <w:tc>
          <w:tcPr>
            <w:tcW w:w="2520" w:type="dxa"/>
            <w:shd w:val="clear" w:color="auto" w:fill="FFFFFF" w:themeFill="background1"/>
          </w:tcPr>
          <w:p w14:paraId="51C21A5F"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bookmarkStart w:id="10" w:name="_Hlk67902942"/>
            <w:r w:rsidRPr="00EA3676">
              <w:rPr>
                <w:rFonts w:ascii="Segoe UI" w:hAnsi="Segoe UI" w:cs="Segoe UI"/>
                <w:sz w:val="16"/>
                <w:szCs w:val="16"/>
                <w:lang w:val="en-US"/>
              </w:rPr>
              <w:t xml:space="preserve">The 2020 ratio between number of Technical and Corporate learnings is 5:22. This figure does not include other learning means including “on-the-job” learnings, self-study etc.     </w:t>
            </w:r>
          </w:p>
          <w:bookmarkEnd w:id="10"/>
          <w:p w14:paraId="1E7A81E9"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Approximately, 25 Staff of Staff from the Field Offices have followed in 2020 a corporate learning activity.</w:t>
            </w:r>
          </w:p>
        </w:tc>
      </w:tr>
      <w:tr w:rsidR="00881D2D" w:rsidRPr="00EA3676" w14:paraId="52A689CF" w14:textId="77777777" w:rsidTr="00467F16">
        <w:trPr>
          <w:trHeight w:val="20"/>
        </w:trPr>
        <w:tc>
          <w:tcPr>
            <w:tcW w:w="754" w:type="dxa"/>
            <w:vMerge w:val="restart"/>
            <w:shd w:val="clear" w:color="auto" w:fill="FFFFFF" w:themeFill="background1"/>
            <w:hideMark/>
          </w:tcPr>
          <w:p w14:paraId="2C327AF1"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2.5</w:t>
            </w:r>
          </w:p>
        </w:tc>
        <w:tc>
          <w:tcPr>
            <w:tcW w:w="1376" w:type="dxa"/>
            <w:vMerge w:val="restart"/>
            <w:shd w:val="clear" w:color="auto" w:fill="FFFFFF" w:themeFill="background1"/>
            <w:hideMark/>
          </w:tcPr>
          <w:p w14:paraId="27A343EC"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sz w:val="16"/>
                <w:szCs w:val="16"/>
                <w:lang w:val="en-US" w:eastAsia="zh-CN"/>
              </w:rPr>
            </w:pPr>
            <w:r w:rsidRPr="00EA3676">
              <w:rPr>
                <w:rFonts w:ascii="Segoe UI" w:hAnsi="Segoe UI" w:cs="Segoe UI"/>
                <w:sz w:val="16"/>
                <w:szCs w:val="16"/>
                <w:lang w:val="en-US" w:eastAsia="zh-CN"/>
              </w:rPr>
              <w:t>Staff orientation, induction, mentoring</w:t>
            </w:r>
          </w:p>
        </w:tc>
        <w:tc>
          <w:tcPr>
            <w:tcW w:w="2520" w:type="dxa"/>
            <w:shd w:val="clear" w:color="auto" w:fill="FFFFFF" w:themeFill="background1"/>
            <w:hideMark/>
          </w:tcPr>
          <w:p w14:paraId="3D717C71" w14:textId="7232C23D" w:rsidR="00881D2D" w:rsidRPr="00694F3F" w:rsidRDefault="00881D2D" w:rsidP="00881D2D">
            <w:pPr>
              <w:pStyle w:val="ListParagraph"/>
              <w:numPr>
                <w:ilvl w:val="2"/>
                <w:numId w:val="27"/>
              </w:numPr>
              <w:overflowPunct w:val="0"/>
              <w:autoSpaceDE w:val="0"/>
              <w:autoSpaceDN w:val="0"/>
              <w:adjustRightInd w:val="0"/>
              <w:snapToGrid w:val="0"/>
              <w:spacing w:before="120" w:after="120" w:line="22" w:lineRule="atLeast"/>
              <w:ind w:left="435" w:hanging="435"/>
              <w:contextualSpacing w:val="0"/>
              <w:rPr>
                <w:rFonts w:ascii="Segoe UI" w:hAnsi="Segoe UI" w:cs="Segoe UI"/>
                <w:sz w:val="16"/>
                <w:szCs w:val="16"/>
                <w:lang w:val="en-US"/>
              </w:rPr>
            </w:pPr>
            <w:r w:rsidRPr="00694F3F">
              <w:rPr>
                <w:rFonts w:ascii="Segoe UI" w:hAnsi="Segoe UI" w:cs="Segoe UI"/>
                <w:sz w:val="16"/>
                <w:szCs w:val="16"/>
                <w:lang w:val="en-US"/>
              </w:rPr>
              <w:t xml:space="preserve">Launch a new </w:t>
            </w:r>
            <w:r w:rsidRPr="00694F3F">
              <w:rPr>
                <w:rFonts w:ascii="Segoe UI" w:hAnsi="Segoe UI" w:cs="Segoe UI"/>
                <w:bCs/>
                <w:sz w:val="16"/>
                <w:szCs w:val="16"/>
                <w:lang w:val="en-US"/>
              </w:rPr>
              <w:t xml:space="preserve">On-Boarding and Exit </w:t>
            </w:r>
            <w:proofErr w:type="spellStart"/>
            <w:r w:rsidRPr="00694F3F">
              <w:rPr>
                <w:rFonts w:ascii="Segoe UI" w:hAnsi="Segoe UI" w:cs="Segoe UI"/>
                <w:bCs/>
                <w:sz w:val="16"/>
                <w:szCs w:val="16"/>
                <w:lang w:val="en-US"/>
              </w:rPr>
              <w:t>Programme</w:t>
            </w:r>
            <w:proofErr w:type="spellEnd"/>
            <w:r w:rsidRPr="00694F3F">
              <w:rPr>
                <w:rFonts w:ascii="Segoe UI" w:hAnsi="Segoe UI" w:cs="Segoe UI"/>
                <w:bCs/>
                <w:sz w:val="16"/>
                <w:szCs w:val="16"/>
                <w:lang w:val="en-US"/>
              </w:rPr>
              <w:t xml:space="preserve"> in ITU, </w:t>
            </w:r>
            <w:r w:rsidRPr="00694F3F">
              <w:rPr>
                <w:rFonts w:ascii="Segoe UI" w:hAnsi="Segoe UI" w:cs="Segoe UI"/>
                <w:sz w:val="16"/>
                <w:szCs w:val="16"/>
                <w:lang w:val="en-US"/>
              </w:rPr>
              <w:t xml:space="preserve">including: </w:t>
            </w:r>
          </w:p>
          <w:p w14:paraId="45BFCE5F" w14:textId="20528317" w:rsidR="00881D2D" w:rsidRPr="00694F3F" w:rsidRDefault="00881D2D" w:rsidP="00881D2D">
            <w:pPr>
              <w:pStyle w:val="ListParagraph"/>
              <w:numPr>
                <w:ilvl w:val="0"/>
                <w:numId w:val="28"/>
              </w:numPr>
              <w:spacing w:before="120" w:after="120" w:line="22" w:lineRule="atLeast"/>
              <w:ind w:left="435" w:hanging="180"/>
              <w:contextualSpacing w:val="0"/>
              <w:rPr>
                <w:rFonts w:ascii="Segoe UI" w:hAnsi="Segoe UI" w:cs="Segoe UI"/>
                <w:sz w:val="16"/>
                <w:szCs w:val="16"/>
                <w:lang w:val="en-US"/>
              </w:rPr>
            </w:pPr>
            <w:r w:rsidRPr="00694F3F">
              <w:rPr>
                <w:rFonts w:ascii="Segoe UI" w:hAnsi="Segoe UI" w:cs="Segoe UI"/>
                <w:sz w:val="16"/>
                <w:szCs w:val="16"/>
                <w:lang w:val="en-US"/>
              </w:rPr>
              <w:t xml:space="preserve">Develop and implement an </w:t>
            </w:r>
            <w:r w:rsidRPr="00694F3F">
              <w:rPr>
                <w:rFonts w:ascii="Segoe UI" w:hAnsi="Segoe UI" w:cs="Segoe UI"/>
                <w:bCs/>
                <w:sz w:val="16"/>
                <w:szCs w:val="16"/>
                <w:lang w:val="en-US"/>
              </w:rPr>
              <w:t xml:space="preserve">Induction Learning </w:t>
            </w:r>
            <w:proofErr w:type="spellStart"/>
            <w:r w:rsidRPr="00694F3F">
              <w:rPr>
                <w:rFonts w:ascii="Segoe UI" w:hAnsi="Segoe UI" w:cs="Segoe UI"/>
                <w:bCs/>
                <w:sz w:val="16"/>
                <w:szCs w:val="16"/>
                <w:lang w:val="en-US"/>
              </w:rPr>
              <w:t>Programme</w:t>
            </w:r>
            <w:proofErr w:type="spellEnd"/>
            <w:r w:rsidRPr="00694F3F">
              <w:rPr>
                <w:rFonts w:ascii="Segoe UI" w:hAnsi="Segoe UI" w:cs="Segoe UI"/>
                <w:sz w:val="16"/>
                <w:szCs w:val="16"/>
                <w:lang w:val="en-US"/>
              </w:rPr>
              <w:t xml:space="preserve"> for newly recruited </w:t>
            </w:r>
            <w:proofErr w:type="gramStart"/>
            <w:r w:rsidRPr="00694F3F">
              <w:rPr>
                <w:rFonts w:ascii="Segoe UI" w:hAnsi="Segoe UI" w:cs="Segoe UI"/>
                <w:sz w:val="16"/>
                <w:szCs w:val="16"/>
                <w:lang w:val="en-US"/>
              </w:rPr>
              <w:t>staff</w:t>
            </w:r>
            <w:proofErr w:type="gramEnd"/>
            <w:r w:rsidRPr="00694F3F">
              <w:rPr>
                <w:rFonts w:ascii="Segoe UI" w:hAnsi="Segoe UI" w:cs="Segoe UI"/>
                <w:sz w:val="16"/>
                <w:szCs w:val="16"/>
                <w:lang w:val="en-US"/>
              </w:rPr>
              <w:t xml:space="preserve"> </w:t>
            </w:r>
          </w:p>
          <w:p w14:paraId="6A5CEBC0" w14:textId="187BD69C" w:rsidR="00881D2D" w:rsidRPr="00694F3F" w:rsidRDefault="00881D2D" w:rsidP="00881D2D">
            <w:pPr>
              <w:pStyle w:val="ListParagraph"/>
              <w:numPr>
                <w:ilvl w:val="0"/>
                <w:numId w:val="28"/>
              </w:numPr>
              <w:spacing w:before="120" w:after="120" w:line="22" w:lineRule="atLeast"/>
              <w:ind w:left="435" w:hanging="180"/>
              <w:contextualSpacing w:val="0"/>
              <w:rPr>
                <w:rFonts w:ascii="Segoe UI" w:hAnsi="Segoe UI" w:cs="Segoe UI"/>
                <w:sz w:val="16"/>
                <w:szCs w:val="16"/>
                <w:lang w:val="en-US"/>
              </w:rPr>
            </w:pPr>
            <w:r w:rsidRPr="00694F3F">
              <w:rPr>
                <w:rFonts w:ascii="Segoe UI" w:hAnsi="Segoe UI" w:cs="Segoe UI"/>
                <w:sz w:val="16"/>
                <w:szCs w:val="16"/>
                <w:lang w:val="en-US"/>
              </w:rPr>
              <w:lastRenderedPageBreak/>
              <w:t xml:space="preserve">Develop various induction and on-boarding documents in order to ease the transition for newcomers at </w:t>
            </w:r>
            <w:proofErr w:type="gramStart"/>
            <w:r w:rsidRPr="00694F3F">
              <w:rPr>
                <w:rFonts w:ascii="Segoe UI" w:hAnsi="Segoe UI" w:cs="Segoe UI"/>
                <w:sz w:val="16"/>
                <w:szCs w:val="16"/>
                <w:lang w:val="en-US"/>
              </w:rPr>
              <w:t>ITU</w:t>
            </w:r>
            <w:proofErr w:type="gramEnd"/>
          </w:p>
          <w:p w14:paraId="09CD0B68" w14:textId="61E4DC90" w:rsidR="00881D2D" w:rsidRPr="00694F3F" w:rsidRDefault="00881D2D" w:rsidP="00881D2D">
            <w:pPr>
              <w:pStyle w:val="ListParagraph"/>
              <w:numPr>
                <w:ilvl w:val="0"/>
                <w:numId w:val="28"/>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435" w:hanging="180"/>
              <w:contextualSpacing w:val="0"/>
              <w:rPr>
                <w:rFonts w:ascii="Segoe UI" w:hAnsi="Segoe UI" w:cs="Segoe UI"/>
                <w:sz w:val="16"/>
                <w:szCs w:val="16"/>
                <w:lang w:val="en-US"/>
              </w:rPr>
            </w:pPr>
            <w:r w:rsidRPr="00694F3F">
              <w:rPr>
                <w:rFonts w:ascii="Segoe UI" w:hAnsi="Segoe UI" w:cs="Segoe UI"/>
                <w:sz w:val="16"/>
                <w:szCs w:val="16"/>
                <w:lang w:val="en-US"/>
              </w:rPr>
              <w:t>Develop an exit questionnaire and follow up key findings on a regular basis</w:t>
            </w:r>
          </w:p>
        </w:tc>
        <w:tc>
          <w:tcPr>
            <w:tcW w:w="2520" w:type="dxa"/>
            <w:shd w:val="clear" w:color="auto" w:fill="FFFFFF" w:themeFill="background1"/>
            <w:hideMark/>
          </w:tcPr>
          <w:p w14:paraId="1A3B426A" w14:textId="77777777" w:rsidR="00881D2D" w:rsidRPr="00EA3676" w:rsidRDefault="00881D2D" w:rsidP="00881D2D">
            <w:pPr>
              <w:pStyle w:val="ListParagraph"/>
              <w:numPr>
                <w:ilvl w:val="0"/>
                <w:numId w:val="16"/>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80"/>
              <w:contextualSpacing w:val="0"/>
              <w:rPr>
                <w:rFonts w:ascii="Segoe UI" w:hAnsi="Segoe UI" w:cs="Segoe UI"/>
                <w:sz w:val="16"/>
                <w:szCs w:val="16"/>
                <w:lang w:val="en-US"/>
              </w:rPr>
            </w:pPr>
            <w:r w:rsidRPr="00EA3676">
              <w:rPr>
                <w:rFonts w:ascii="Segoe UI" w:hAnsi="Segoe UI" w:cs="Segoe UI"/>
                <w:sz w:val="16"/>
                <w:szCs w:val="16"/>
                <w:lang w:val="en-US"/>
              </w:rPr>
              <w:lastRenderedPageBreak/>
              <w:t xml:space="preserve">Number of Inductions held (% newly recruited staff participated) / </w:t>
            </w:r>
            <w:proofErr w:type="gramStart"/>
            <w:r w:rsidRPr="00EA3676">
              <w:rPr>
                <w:rFonts w:ascii="Segoe UI" w:hAnsi="Segoe UI" w:cs="Segoe UI"/>
                <w:sz w:val="16"/>
                <w:szCs w:val="16"/>
                <w:lang w:val="en-US"/>
              </w:rPr>
              <w:t>year</w:t>
            </w:r>
            <w:proofErr w:type="gramEnd"/>
          </w:p>
          <w:p w14:paraId="6E6FA7BC" w14:textId="77777777" w:rsidR="00881D2D" w:rsidRPr="00EA3676" w:rsidRDefault="00881D2D" w:rsidP="00881D2D">
            <w:pPr>
              <w:pStyle w:val="ListParagraph"/>
              <w:numPr>
                <w:ilvl w:val="0"/>
                <w:numId w:val="16"/>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80"/>
              <w:contextualSpacing w:val="0"/>
              <w:rPr>
                <w:rFonts w:ascii="Segoe UI" w:hAnsi="Segoe UI" w:cs="Segoe UI"/>
                <w:sz w:val="16"/>
                <w:szCs w:val="16"/>
                <w:lang w:val="en-US"/>
              </w:rPr>
            </w:pPr>
            <w:r w:rsidRPr="00EA3676">
              <w:rPr>
                <w:rFonts w:ascii="Segoe UI" w:hAnsi="Segoe UI" w:cs="Segoe UI"/>
                <w:sz w:val="16"/>
                <w:szCs w:val="16"/>
                <w:lang w:val="en-US"/>
              </w:rPr>
              <w:t xml:space="preserve">Exit questionnaire shared with all staff leaving, responses </w:t>
            </w:r>
            <w:proofErr w:type="spellStart"/>
            <w:r w:rsidRPr="00EA3676">
              <w:rPr>
                <w:rFonts w:ascii="Segoe UI" w:hAnsi="Segoe UI" w:cs="Segoe UI"/>
                <w:sz w:val="16"/>
                <w:szCs w:val="16"/>
                <w:lang w:val="en-US"/>
              </w:rPr>
              <w:t>analysed</w:t>
            </w:r>
            <w:proofErr w:type="spellEnd"/>
            <w:r w:rsidRPr="00EA3676">
              <w:rPr>
                <w:rFonts w:ascii="Segoe UI" w:hAnsi="Segoe UI" w:cs="Segoe UI"/>
                <w:sz w:val="16"/>
                <w:szCs w:val="16"/>
                <w:lang w:val="en-US"/>
              </w:rPr>
              <w:t xml:space="preserve"> and SWOTs (Strengths, Weaknesses, Opportunities, and Threats)/ action plans established </w:t>
            </w:r>
          </w:p>
        </w:tc>
        <w:tc>
          <w:tcPr>
            <w:tcW w:w="1440" w:type="dxa"/>
            <w:shd w:val="clear" w:color="auto" w:fill="FFFFFF" w:themeFill="background1"/>
          </w:tcPr>
          <w:p w14:paraId="4C82BF39"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080" w:type="dxa"/>
            <w:shd w:val="clear" w:color="auto" w:fill="FFFFFF" w:themeFill="background1"/>
          </w:tcPr>
          <w:p w14:paraId="4EEEC526"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2430" w:type="dxa"/>
            <w:shd w:val="clear" w:color="auto" w:fill="FFFFFF" w:themeFill="background1"/>
          </w:tcPr>
          <w:p w14:paraId="390E1BAC"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The first face-to-face ITU Induction </w:t>
            </w:r>
            <w:proofErr w:type="spellStart"/>
            <w:r w:rsidRPr="00EA3676">
              <w:rPr>
                <w:rFonts w:ascii="Segoe UI" w:hAnsi="Segoe UI" w:cs="Segoe UI"/>
                <w:sz w:val="16"/>
                <w:szCs w:val="16"/>
                <w:lang w:val="en-US"/>
              </w:rPr>
              <w:t>Programme</w:t>
            </w:r>
            <w:proofErr w:type="spellEnd"/>
            <w:r w:rsidRPr="00EA3676">
              <w:rPr>
                <w:rFonts w:ascii="Segoe UI" w:hAnsi="Segoe UI" w:cs="Segoe UI"/>
                <w:sz w:val="16"/>
                <w:szCs w:val="16"/>
                <w:lang w:val="en-US"/>
              </w:rPr>
              <w:t xml:space="preserve"> was held 2019 in ITU, including an Oath Ceremony. The first ITU Digital Induction was carried out on 4-8 May 2020 (approx. 70 participants). </w:t>
            </w:r>
          </w:p>
          <w:p w14:paraId="6D48594B" w14:textId="23EE5B81"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Since September 2019 until April 2020, eleven (11) regular </w:t>
            </w:r>
            <w:r w:rsidRPr="00EA3676">
              <w:rPr>
                <w:rFonts w:ascii="Segoe UI" w:hAnsi="Segoe UI" w:cs="Segoe UI"/>
                <w:sz w:val="16"/>
                <w:szCs w:val="16"/>
                <w:lang w:val="en-US"/>
              </w:rPr>
              <w:lastRenderedPageBreak/>
              <w:t xml:space="preserve">HR, Security and Cyber Security induction sessions have been delivered to a total of 120 newly recruited staff, </w:t>
            </w:r>
            <w:proofErr w:type="gramStart"/>
            <w:r w:rsidRPr="00EA3676">
              <w:rPr>
                <w:rFonts w:ascii="Segoe UI" w:hAnsi="Segoe UI" w:cs="Segoe UI"/>
                <w:sz w:val="16"/>
                <w:szCs w:val="16"/>
                <w:lang w:val="en-US"/>
              </w:rPr>
              <w:t>consultants</w:t>
            </w:r>
            <w:proofErr w:type="gramEnd"/>
            <w:r w:rsidRPr="00EA3676">
              <w:rPr>
                <w:rFonts w:ascii="Segoe UI" w:hAnsi="Segoe UI" w:cs="Segoe UI"/>
                <w:sz w:val="16"/>
                <w:szCs w:val="16"/>
                <w:lang w:val="en-US"/>
              </w:rPr>
              <w:t xml:space="preserve"> and interns. </w:t>
            </w:r>
          </w:p>
          <w:p w14:paraId="0B967AD9"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rPr>
            </w:pPr>
            <w:r w:rsidRPr="00EA3676">
              <w:rPr>
                <w:rFonts w:ascii="Segoe UI" w:hAnsi="Segoe UI" w:cs="Segoe UI"/>
                <w:sz w:val="16"/>
                <w:szCs w:val="16"/>
              </w:rPr>
              <w:t xml:space="preserve">An exit questionnaire has been developed to be launched in 2020 along with on-boarding and exit strategy. </w:t>
            </w:r>
          </w:p>
        </w:tc>
        <w:tc>
          <w:tcPr>
            <w:tcW w:w="2520" w:type="dxa"/>
            <w:shd w:val="clear" w:color="auto" w:fill="FFFFFF" w:themeFill="background1"/>
          </w:tcPr>
          <w:p w14:paraId="26F3A030" w14:textId="53E0BE2E"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lastRenderedPageBreak/>
              <w:t>Since</w:t>
            </w:r>
            <w:r>
              <w:rPr>
                <w:rFonts w:ascii="Segoe UI" w:hAnsi="Segoe UI" w:cs="Segoe UI"/>
                <w:sz w:val="16"/>
                <w:szCs w:val="16"/>
                <w:lang w:val="en-US"/>
              </w:rPr>
              <w:t xml:space="preserve"> April </w:t>
            </w:r>
            <w:r w:rsidRPr="00EA3676">
              <w:rPr>
                <w:rFonts w:ascii="Segoe UI" w:hAnsi="Segoe UI" w:cs="Segoe UI"/>
                <w:sz w:val="16"/>
                <w:szCs w:val="16"/>
                <w:lang w:val="en-US"/>
              </w:rPr>
              <w:t>2020 remote working HR, Security and Cyber Security induction sessions</w:t>
            </w:r>
            <w:r>
              <w:rPr>
                <w:rFonts w:ascii="Segoe UI" w:hAnsi="Segoe UI" w:cs="Segoe UI"/>
                <w:sz w:val="16"/>
                <w:szCs w:val="16"/>
                <w:lang w:val="en-US"/>
              </w:rPr>
              <w:t xml:space="preserve"> </w:t>
            </w:r>
            <w:r w:rsidRPr="00BC46BF">
              <w:rPr>
                <w:rFonts w:ascii="Segoe UI" w:hAnsi="Segoe UI" w:cs="Segoe UI"/>
                <w:sz w:val="16"/>
                <w:szCs w:val="16"/>
                <w:lang w:val="en-US"/>
              </w:rPr>
              <w:t>were carried out remotely via Microsoft 365 Teams</w:t>
            </w:r>
            <w:r w:rsidRPr="00EA3676">
              <w:rPr>
                <w:rFonts w:ascii="Segoe UI" w:hAnsi="Segoe UI" w:cs="Segoe UI"/>
                <w:sz w:val="16"/>
                <w:szCs w:val="16"/>
                <w:lang w:val="en-US"/>
              </w:rPr>
              <w:t xml:space="preserve"> delivered to </w:t>
            </w:r>
            <w:r>
              <w:rPr>
                <w:rFonts w:ascii="Segoe UI" w:hAnsi="Segoe UI" w:cs="Segoe UI"/>
                <w:sz w:val="16"/>
                <w:szCs w:val="16"/>
                <w:lang w:val="en-US"/>
              </w:rPr>
              <w:t xml:space="preserve">a total of 165 </w:t>
            </w:r>
            <w:r w:rsidRPr="00EA3676">
              <w:rPr>
                <w:rFonts w:ascii="Segoe UI" w:hAnsi="Segoe UI" w:cs="Segoe UI"/>
                <w:sz w:val="16"/>
                <w:szCs w:val="16"/>
                <w:lang w:val="en-US"/>
              </w:rPr>
              <w:t xml:space="preserve">recruited staff, consultants </w:t>
            </w:r>
            <w:r>
              <w:rPr>
                <w:rFonts w:ascii="Segoe UI" w:hAnsi="Segoe UI" w:cs="Segoe UI"/>
                <w:sz w:val="16"/>
                <w:szCs w:val="16"/>
                <w:lang w:val="en-US"/>
              </w:rPr>
              <w:t xml:space="preserve">(SSAs) </w:t>
            </w:r>
            <w:r w:rsidRPr="00EA3676">
              <w:rPr>
                <w:rFonts w:ascii="Segoe UI" w:hAnsi="Segoe UI" w:cs="Segoe UI"/>
                <w:sz w:val="16"/>
                <w:szCs w:val="16"/>
                <w:lang w:val="en-US"/>
              </w:rPr>
              <w:t>and interns.</w:t>
            </w:r>
          </w:p>
          <w:p w14:paraId="6B55249B"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A new on-boarding platform has been created, including </w:t>
            </w:r>
            <w:r w:rsidRPr="00EA3676">
              <w:rPr>
                <w:rFonts w:ascii="Segoe UI" w:hAnsi="Segoe UI" w:cs="Segoe UI"/>
                <w:sz w:val="16"/>
                <w:szCs w:val="16"/>
                <w:lang w:val="en-US"/>
              </w:rPr>
              <w:lastRenderedPageBreak/>
              <w:t xml:space="preserve">checklists for managers and staff. New platform solutions, including the implementation of a learning management system were required particularly since the new context and remote working. The system will allow the integration of on-boarding and exit practices, particularly related to assessing Pillar II (engaged employees). </w:t>
            </w:r>
          </w:p>
          <w:p w14:paraId="3C6A3FFA"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Mentoring Strategy: (1) An ITU internal mentoring </w:t>
            </w:r>
            <w:proofErr w:type="spellStart"/>
            <w:r w:rsidRPr="00EA3676">
              <w:rPr>
                <w:rFonts w:ascii="Segoe UI" w:hAnsi="Segoe UI" w:cs="Segoe UI"/>
                <w:sz w:val="16"/>
                <w:szCs w:val="16"/>
                <w:lang w:val="en-US"/>
              </w:rPr>
              <w:t>programme</w:t>
            </w:r>
            <w:proofErr w:type="spellEnd"/>
            <w:r w:rsidRPr="00EA3676">
              <w:rPr>
                <w:rFonts w:ascii="Segoe UI" w:hAnsi="Segoe UI" w:cs="Segoe UI"/>
                <w:sz w:val="16"/>
                <w:szCs w:val="16"/>
                <w:lang w:val="en-US"/>
              </w:rPr>
              <w:t xml:space="preserve"> has been launched in Q3 2020. 92 ITU staff from all grades and levels have enrolled for the 6 months cycle. The </w:t>
            </w:r>
            <w:proofErr w:type="spellStart"/>
            <w:r w:rsidRPr="00EA3676">
              <w:rPr>
                <w:rFonts w:ascii="Segoe UI" w:hAnsi="Segoe UI" w:cs="Segoe UI"/>
                <w:sz w:val="16"/>
                <w:szCs w:val="16"/>
                <w:lang w:val="en-US"/>
              </w:rPr>
              <w:t>programme</w:t>
            </w:r>
            <w:proofErr w:type="spellEnd"/>
            <w:r w:rsidRPr="00EA3676">
              <w:rPr>
                <w:rFonts w:ascii="Segoe UI" w:hAnsi="Segoe UI" w:cs="Segoe UI"/>
                <w:sz w:val="16"/>
                <w:szCs w:val="16"/>
                <w:lang w:val="en-US"/>
              </w:rPr>
              <w:t xml:space="preserve"> entails an online platform with guidelines and e-courses, orientation webinars plus customized learning sessions for mentees and mentors, as well as other guided networking possibilities. The </w:t>
            </w:r>
            <w:proofErr w:type="spellStart"/>
            <w:r w:rsidRPr="00EA3676">
              <w:rPr>
                <w:rFonts w:ascii="Segoe UI" w:hAnsi="Segoe UI" w:cs="Segoe UI"/>
                <w:sz w:val="16"/>
                <w:szCs w:val="16"/>
                <w:lang w:val="en-US"/>
              </w:rPr>
              <w:t>programme</w:t>
            </w:r>
            <w:proofErr w:type="spellEnd"/>
            <w:r w:rsidRPr="00EA3676">
              <w:rPr>
                <w:rFonts w:ascii="Segoe UI" w:hAnsi="Segoe UI" w:cs="Segoe UI"/>
                <w:sz w:val="16"/>
                <w:szCs w:val="16"/>
                <w:lang w:val="en-US"/>
              </w:rPr>
              <w:t xml:space="preserve"> has been very well received among staff (4.5/5 satisfactory rating)</w:t>
            </w:r>
          </w:p>
          <w:p w14:paraId="5325226D"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(2) Collaboration with UN Secretariat on interagency Mentoring </w:t>
            </w:r>
            <w:proofErr w:type="spellStart"/>
            <w:r w:rsidRPr="00EA3676">
              <w:rPr>
                <w:rFonts w:ascii="Segoe UI" w:hAnsi="Segoe UI" w:cs="Segoe UI"/>
                <w:sz w:val="16"/>
                <w:szCs w:val="16"/>
                <w:lang w:val="en-US"/>
              </w:rPr>
              <w:t>Programme</w:t>
            </w:r>
            <w:proofErr w:type="spellEnd"/>
            <w:r w:rsidRPr="00EA3676">
              <w:rPr>
                <w:rFonts w:ascii="Segoe UI" w:hAnsi="Segoe UI" w:cs="Segoe UI"/>
                <w:sz w:val="16"/>
                <w:szCs w:val="16"/>
                <w:lang w:val="en-US"/>
              </w:rPr>
              <w:t xml:space="preserve"> (approximate 25 ITU colleagues)</w:t>
            </w:r>
          </w:p>
        </w:tc>
      </w:tr>
      <w:tr w:rsidR="00881D2D" w:rsidRPr="00EA3676" w14:paraId="4682418E" w14:textId="77777777" w:rsidTr="00467F16">
        <w:trPr>
          <w:trHeight w:val="20"/>
        </w:trPr>
        <w:tc>
          <w:tcPr>
            <w:tcW w:w="754" w:type="dxa"/>
            <w:vMerge/>
            <w:shd w:val="clear" w:color="auto" w:fill="FFFFFF" w:themeFill="background1"/>
          </w:tcPr>
          <w:p w14:paraId="5A01BEB6"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376" w:type="dxa"/>
            <w:vMerge/>
            <w:shd w:val="clear" w:color="auto" w:fill="FFFFFF" w:themeFill="background1"/>
          </w:tcPr>
          <w:p w14:paraId="0FFE3745"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sz w:val="16"/>
                <w:szCs w:val="16"/>
                <w:lang w:val="en-US" w:eastAsia="zh-CN"/>
              </w:rPr>
            </w:pPr>
          </w:p>
        </w:tc>
        <w:tc>
          <w:tcPr>
            <w:tcW w:w="2520" w:type="dxa"/>
            <w:shd w:val="clear" w:color="auto" w:fill="FFFFFF" w:themeFill="background1"/>
          </w:tcPr>
          <w:p w14:paraId="269AFBCE" w14:textId="77777777" w:rsidR="00881D2D" w:rsidRPr="00694F3F" w:rsidRDefault="00881D2D" w:rsidP="00881D2D">
            <w:pPr>
              <w:pStyle w:val="ListParagraph"/>
              <w:numPr>
                <w:ilvl w:val="2"/>
                <w:numId w:val="27"/>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435" w:hanging="450"/>
              <w:contextualSpacing w:val="0"/>
              <w:rPr>
                <w:rFonts w:ascii="Segoe UI" w:hAnsi="Segoe UI" w:cs="Segoe UI"/>
                <w:sz w:val="16"/>
                <w:szCs w:val="16"/>
                <w:lang w:val="en-US"/>
              </w:rPr>
            </w:pPr>
            <w:r w:rsidRPr="00694F3F">
              <w:rPr>
                <w:rFonts w:ascii="Segoe UI" w:hAnsi="Segoe UI" w:cs="Segoe UI"/>
                <w:sz w:val="16"/>
                <w:szCs w:val="16"/>
              </w:rPr>
              <w:t>Streamline onboarding process</w:t>
            </w:r>
          </w:p>
        </w:tc>
        <w:tc>
          <w:tcPr>
            <w:tcW w:w="2520" w:type="dxa"/>
            <w:shd w:val="clear" w:color="auto" w:fill="FFFFFF" w:themeFill="background1"/>
          </w:tcPr>
          <w:p w14:paraId="7296C039" w14:textId="766C4AD0" w:rsidR="00881D2D" w:rsidRPr="00EA3676" w:rsidRDefault="00881D2D" w:rsidP="003A51D6">
            <w:pPr>
              <w:pStyle w:val="ListParagraph"/>
              <w:numPr>
                <w:ilvl w:val="0"/>
                <w:numId w:val="16"/>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EA3676">
              <w:rPr>
                <w:rFonts w:ascii="Segoe UI" w:hAnsi="Segoe UI" w:cs="Segoe UI"/>
                <w:sz w:val="16"/>
                <w:szCs w:val="16"/>
                <w:lang w:val="en-US"/>
              </w:rPr>
              <w:t xml:space="preserve">Revised onboarding process for ITU workforce to reduce number of steps and </w:t>
            </w:r>
            <w:r w:rsidRPr="00EA3676">
              <w:rPr>
                <w:rFonts w:ascii="Segoe UI" w:hAnsi="Segoe UI" w:cs="Segoe UI"/>
                <w:sz w:val="16"/>
                <w:szCs w:val="16"/>
                <w:lang w:val="en-US"/>
              </w:rPr>
              <w:lastRenderedPageBreak/>
              <w:t>workflow (correspondence, reference checks)</w:t>
            </w:r>
          </w:p>
        </w:tc>
        <w:tc>
          <w:tcPr>
            <w:tcW w:w="1440" w:type="dxa"/>
            <w:shd w:val="clear" w:color="auto" w:fill="FFFFFF" w:themeFill="background1"/>
          </w:tcPr>
          <w:p w14:paraId="1C5934F5"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lastRenderedPageBreak/>
              <w:t>SAS</w:t>
            </w:r>
          </w:p>
          <w:p w14:paraId="2551645C"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ODR</w:t>
            </w:r>
          </w:p>
          <w:p w14:paraId="3E83F098"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080" w:type="dxa"/>
            <w:shd w:val="clear" w:color="auto" w:fill="FFFFFF" w:themeFill="background1"/>
          </w:tcPr>
          <w:p w14:paraId="66B1C285"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lastRenderedPageBreak/>
              <w:t>2021</w:t>
            </w:r>
          </w:p>
        </w:tc>
        <w:tc>
          <w:tcPr>
            <w:tcW w:w="2430" w:type="dxa"/>
            <w:shd w:val="clear" w:color="auto" w:fill="FFFFFF" w:themeFill="background1"/>
          </w:tcPr>
          <w:p w14:paraId="4C805736"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2520" w:type="dxa"/>
            <w:shd w:val="clear" w:color="auto" w:fill="FFFFFF" w:themeFill="background1"/>
          </w:tcPr>
          <w:p w14:paraId="729E85DC"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Ongoing project.</w:t>
            </w:r>
          </w:p>
        </w:tc>
      </w:tr>
      <w:tr w:rsidR="00881D2D" w:rsidRPr="00EA3676" w14:paraId="0EF2245F" w14:textId="77777777" w:rsidTr="00467F16">
        <w:trPr>
          <w:trHeight w:val="20"/>
        </w:trPr>
        <w:tc>
          <w:tcPr>
            <w:tcW w:w="754" w:type="dxa"/>
            <w:shd w:val="clear" w:color="auto" w:fill="FFFFFF" w:themeFill="background1"/>
            <w:hideMark/>
          </w:tcPr>
          <w:p w14:paraId="0E19CF83"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2.6</w:t>
            </w:r>
          </w:p>
        </w:tc>
        <w:tc>
          <w:tcPr>
            <w:tcW w:w="1376" w:type="dxa"/>
            <w:shd w:val="clear" w:color="auto" w:fill="FFFFFF" w:themeFill="background1"/>
            <w:hideMark/>
          </w:tcPr>
          <w:p w14:paraId="0F3A8FC9"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sz w:val="16"/>
                <w:szCs w:val="16"/>
                <w:lang w:val="en-US" w:eastAsia="zh-CN"/>
              </w:rPr>
            </w:pPr>
            <w:r w:rsidRPr="00EA3676">
              <w:rPr>
                <w:rFonts w:ascii="Segoe UI" w:hAnsi="Segoe UI" w:cs="Segoe UI"/>
                <w:sz w:val="16"/>
                <w:szCs w:val="16"/>
                <w:lang w:val="en-US" w:eastAsia="zh-CN"/>
              </w:rPr>
              <w:t xml:space="preserve">An organizational rewards </w:t>
            </w:r>
            <w:proofErr w:type="spellStart"/>
            <w:r w:rsidRPr="00EA3676">
              <w:rPr>
                <w:rFonts w:ascii="Segoe UI" w:hAnsi="Segoe UI" w:cs="Segoe UI"/>
                <w:sz w:val="16"/>
                <w:szCs w:val="16"/>
                <w:lang w:val="en-US" w:eastAsia="zh-CN"/>
              </w:rPr>
              <w:t>programme</w:t>
            </w:r>
            <w:proofErr w:type="spellEnd"/>
          </w:p>
        </w:tc>
        <w:tc>
          <w:tcPr>
            <w:tcW w:w="2520" w:type="dxa"/>
            <w:shd w:val="clear" w:color="auto" w:fill="FFFFFF" w:themeFill="background1"/>
            <w:hideMark/>
          </w:tcPr>
          <w:p w14:paraId="54AAD887" w14:textId="6FECC36C" w:rsidR="00881D2D" w:rsidRPr="00694F3F" w:rsidRDefault="00881D2D" w:rsidP="00881D2D">
            <w:pPr>
              <w:pStyle w:val="ListParagraph"/>
              <w:numPr>
                <w:ilvl w:val="2"/>
                <w:numId w:val="29"/>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435" w:hanging="450"/>
              <w:contextualSpacing w:val="0"/>
              <w:rPr>
                <w:rFonts w:ascii="Segoe UI" w:hAnsi="Segoe UI" w:cs="Segoe UI"/>
                <w:sz w:val="16"/>
                <w:szCs w:val="16"/>
                <w:lang w:val="en-US"/>
              </w:rPr>
            </w:pPr>
            <w:r w:rsidRPr="00694F3F">
              <w:rPr>
                <w:rFonts w:ascii="Segoe UI" w:hAnsi="Segoe UI" w:cs="Segoe UI"/>
                <w:bCs/>
                <w:sz w:val="16"/>
                <w:szCs w:val="16"/>
                <w:lang w:val="en-US"/>
              </w:rPr>
              <w:t xml:space="preserve">Revamp the ITU Rewards </w:t>
            </w:r>
            <w:proofErr w:type="spellStart"/>
            <w:r w:rsidRPr="00694F3F">
              <w:rPr>
                <w:rFonts w:ascii="Segoe UI" w:hAnsi="Segoe UI" w:cs="Segoe UI"/>
                <w:bCs/>
                <w:sz w:val="16"/>
                <w:szCs w:val="16"/>
                <w:lang w:val="en-US"/>
              </w:rPr>
              <w:t>Programme</w:t>
            </w:r>
            <w:proofErr w:type="spellEnd"/>
            <w:r w:rsidRPr="00694F3F">
              <w:rPr>
                <w:rFonts w:ascii="Segoe UI" w:hAnsi="Segoe UI" w:cs="Segoe UI"/>
                <w:sz w:val="16"/>
                <w:szCs w:val="16"/>
                <w:lang w:val="en-US"/>
              </w:rPr>
              <w:t xml:space="preserve"> to ensure an element of recognition (day-to-day work) and rewards (exceptional accomplishments, individual and teams) </w:t>
            </w:r>
          </w:p>
        </w:tc>
        <w:tc>
          <w:tcPr>
            <w:tcW w:w="2520" w:type="dxa"/>
            <w:shd w:val="clear" w:color="auto" w:fill="FFFFFF" w:themeFill="background1"/>
            <w:hideMark/>
          </w:tcPr>
          <w:p w14:paraId="394189F6" w14:textId="77777777" w:rsidR="00881D2D" w:rsidRPr="00EA3676" w:rsidRDefault="00881D2D" w:rsidP="00881D2D">
            <w:pPr>
              <w:pStyle w:val="ListParagraph"/>
              <w:numPr>
                <w:ilvl w:val="0"/>
                <w:numId w:val="16"/>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EA3676">
              <w:rPr>
                <w:rFonts w:ascii="Segoe UI" w:hAnsi="Segoe UI" w:cs="Segoe UI"/>
                <w:sz w:val="16"/>
                <w:szCs w:val="16"/>
                <w:lang w:val="en-US"/>
              </w:rPr>
              <w:t xml:space="preserve">Revamped Rewards </w:t>
            </w:r>
            <w:proofErr w:type="spellStart"/>
            <w:r w:rsidRPr="00EA3676">
              <w:rPr>
                <w:rFonts w:ascii="Segoe UI" w:hAnsi="Segoe UI" w:cs="Segoe UI"/>
                <w:sz w:val="16"/>
                <w:szCs w:val="16"/>
                <w:lang w:val="en-US"/>
              </w:rPr>
              <w:t>Programme</w:t>
            </w:r>
            <w:proofErr w:type="spellEnd"/>
            <w:r w:rsidRPr="00EA3676">
              <w:rPr>
                <w:rFonts w:ascii="Segoe UI" w:hAnsi="Segoe UI" w:cs="Segoe UI"/>
                <w:sz w:val="16"/>
                <w:szCs w:val="16"/>
                <w:lang w:val="en-US"/>
              </w:rPr>
              <w:t xml:space="preserve">, number of </w:t>
            </w:r>
            <w:proofErr w:type="gramStart"/>
            <w:r w:rsidRPr="00EA3676">
              <w:rPr>
                <w:rFonts w:ascii="Segoe UI" w:hAnsi="Segoe UI" w:cs="Segoe UI"/>
                <w:sz w:val="16"/>
                <w:szCs w:val="16"/>
                <w:lang w:val="en-US"/>
              </w:rPr>
              <w:t>awards /year</w:t>
            </w:r>
            <w:proofErr w:type="gramEnd"/>
            <w:r w:rsidRPr="00EA3676">
              <w:rPr>
                <w:rFonts w:ascii="Segoe UI" w:hAnsi="Segoe UI" w:cs="Segoe UI"/>
                <w:sz w:val="16"/>
                <w:szCs w:val="16"/>
                <w:lang w:val="en-US"/>
              </w:rPr>
              <w:t xml:space="preserve"> </w:t>
            </w:r>
          </w:p>
          <w:p w14:paraId="225670D2" w14:textId="77777777" w:rsidR="00881D2D" w:rsidRPr="00EA3676" w:rsidRDefault="00881D2D" w:rsidP="00881D2D">
            <w:pPr>
              <w:pStyle w:val="ListParagraph"/>
              <w:numPr>
                <w:ilvl w:val="0"/>
                <w:numId w:val="16"/>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EA3676">
              <w:rPr>
                <w:rFonts w:ascii="Segoe UI" w:hAnsi="Segoe UI" w:cs="Segoe UI"/>
                <w:sz w:val="16"/>
                <w:szCs w:val="16"/>
                <w:lang w:val="en-US"/>
              </w:rPr>
              <w:t xml:space="preserve">Established new policy to measure the change over time on recognition </w:t>
            </w:r>
          </w:p>
        </w:tc>
        <w:tc>
          <w:tcPr>
            <w:tcW w:w="1440" w:type="dxa"/>
            <w:shd w:val="clear" w:color="auto" w:fill="FFFFFF" w:themeFill="background1"/>
          </w:tcPr>
          <w:p w14:paraId="6932E295"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080" w:type="dxa"/>
            <w:shd w:val="clear" w:color="auto" w:fill="FFFFFF" w:themeFill="background1"/>
          </w:tcPr>
          <w:p w14:paraId="602B541B"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2430" w:type="dxa"/>
            <w:shd w:val="clear" w:color="auto" w:fill="FFFFFF" w:themeFill="background1"/>
          </w:tcPr>
          <w:p w14:paraId="794671D0"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See 2.1.3. An ITU Awards has been revamped </w:t>
            </w:r>
            <w:proofErr w:type="gramStart"/>
            <w:r w:rsidRPr="00EA3676">
              <w:rPr>
                <w:rFonts w:ascii="Segoe UI" w:hAnsi="Segoe UI" w:cs="Segoe UI"/>
                <w:sz w:val="16"/>
                <w:szCs w:val="16"/>
                <w:lang w:val="en-US"/>
              </w:rPr>
              <w:t>as a result of</w:t>
            </w:r>
            <w:proofErr w:type="gramEnd"/>
            <w:r w:rsidRPr="00EA3676">
              <w:rPr>
                <w:rFonts w:ascii="Segoe UI" w:hAnsi="Segoe UI" w:cs="Segoe UI"/>
                <w:sz w:val="16"/>
                <w:szCs w:val="16"/>
                <w:lang w:val="en-US"/>
              </w:rPr>
              <w:t xml:space="preserve"> a consultative approach (meetings held between HRMD and Bureaus and General Secretariat Departments. 2019-2020), taking into consideration ICSC framework on rewards schemes and the CEB best practices. It consists of 3 awards (Teamwork, </w:t>
            </w:r>
            <w:proofErr w:type="gramStart"/>
            <w:r w:rsidRPr="00EA3676">
              <w:rPr>
                <w:rFonts w:ascii="Segoe UI" w:hAnsi="Segoe UI" w:cs="Segoe UI"/>
                <w:sz w:val="16"/>
                <w:szCs w:val="16"/>
                <w:lang w:val="en-US"/>
              </w:rPr>
              <w:t>Leadership</w:t>
            </w:r>
            <w:proofErr w:type="gramEnd"/>
            <w:r w:rsidRPr="00EA3676">
              <w:rPr>
                <w:rFonts w:ascii="Segoe UI" w:hAnsi="Segoe UI" w:cs="Segoe UI"/>
                <w:sz w:val="16"/>
                <w:szCs w:val="16"/>
                <w:lang w:val="en-US"/>
              </w:rPr>
              <w:t xml:space="preserve"> and Innovation) and “a peer to peer to nomination” and an ITU Awards Panel. The new ITU policy will be established in the course of 2020, based on the results of the upcoming pilot. </w:t>
            </w:r>
          </w:p>
        </w:tc>
        <w:tc>
          <w:tcPr>
            <w:tcW w:w="2520" w:type="dxa"/>
            <w:shd w:val="clear" w:color="auto" w:fill="FFFFFF" w:themeFill="background1"/>
          </w:tcPr>
          <w:p w14:paraId="1E8928E2"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See 2.1.3. An Awards Ceremony is under preparation. </w:t>
            </w:r>
          </w:p>
        </w:tc>
      </w:tr>
      <w:tr w:rsidR="00881D2D" w:rsidRPr="00EA3676" w14:paraId="24CC78C4" w14:textId="77777777" w:rsidTr="00467F16">
        <w:trPr>
          <w:trHeight w:val="20"/>
        </w:trPr>
        <w:tc>
          <w:tcPr>
            <w:tcW w:w="12120" w:type="dxa"/>
            <w:gridSpan w:val="7"/>
            <w:shd w:val="clear" w:color="auto" w:fill="F4B083" w:themeFill="accent2" w:themeFillTint="99"/>
            <w:vAlign w:val="center"/>
            <w:hideMark/>
          </w:tcPr>
          <w:p w14:paraId="7A6A01D0"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b/>
                <w:bCs/>
                <w:sz w:val="16"/>
                <w:szCs w:val="16"/>
                <w:lang w:val="en-US"/>
              </w:rPr>
            </w:pPr>
            <w:r w:rsidRPr="00EA3676">
              <w:rPr>
                <w:rFonts w:ascii="Segoe UI" w:hAnsi="Segoe UI" w:cs="Segoe UI"/>
                <w:b/>
                <w:bCs/>
                <w:sz w:val="16"/>
                <w:szCs w:val="16"/>
                <w:lang w:val="en-US" w:eastAsia="zh-CN"/>
              </w:rPr>
              <w:lastRenderedPageBreak/>
              <w:t>Pillar 3.  Excellence driven HR Services</w:t>
            </w:r>
          </w:p>
        </w:tc>
        <w:tc>
          <w:tcPr>
            <w:tcW w:w="2520" w:type="dxa"/>
            <w:shd w:val="clear" w:color="auto" w:fill="F4B083" w:themeFill="accent2" w:themeFillTint="99"/>
          </w:tcPr>
          <w:p w14:paraId="4FD47655"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b/>
                <w:bCs/>
                <w:sz w:val="16"/>
                <w:szCs w:val="16"/>
                <w:lang w:val="en-US" w:eastAsia="zh-CN"/>
              </w:rPr>
            </w:pPr>
          </w:p>
        </w:tc>
      </w:tr>
      <w:tr w:rsidR="00881D2D" w:rsidRPr="00EA3676" w14:paraId="71EEAA43" w14:textId="77777777" w:rsidTr="00467F16">
        <w:trPr>
          <w:trHeight w:val="20"/>
        </w:trPr>
        <w:tc>
          <w:tcPr>
            <w:tcW w:w="754" w:type="dxa"/>
            <w:vMerge w:val="restart"/>
            <w:shd w:val="clear" w:color="auto" w:fill="FFFFFF" w:themeFill="background1"/>
            <w:hideMark/>
          </w:tcPr>
          <w:p w14:paraId="5341C188"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3.1</w:t>
            </w:r>
          </w:p>
        </w:tc>
        <w:tc>
          <w:tcPr>
            <w:tcW w:w="1376" w:type="dxa"/>
            <w:vMerge w:val="restart"/>
            <w:shd w:val="clear" w:color="auto" w:fill="FFFFFF" w:themeFill="background1"/>
            <w:hideMark/>
          </w:tcPr>
          <w:p w14:paraId="1CAA5F71"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eastAsia="zh-CN"/>
              </w:rPr>
              <w:t>Streamlined Human Resources Management Department - a trusted and accountable partner based on a holistic and results-based HR model.</w:t>
            </w:r>
          </w:p>
        </w:tc>
        <w:tc>
          <w:tcPr>
            <w:tcW w:w="2520" w:type="dxa"/>
            <w:shd w:val="clear" w:color="auto" w:fill="FFFFFF" w:themeFill="background1"/>
            <w:hideMark/>
          </w:tcPr>
          <w:p w14:paraId="07230ED9" w14:textId="1FDC32DA" w:rsidR="00881D2D" w:rsidRPr="002F326D" w:rsidRDefault="00881D2D" w:rsidP="00881D2D">
            <w:pPr>
              <w:pStyle w:val="ListParagraph"/>
              <w:numPr>
                <w:ilvl w:val="2"/>
                <w:numId w:val="30"/>
              </w:numPr>
              <w:overflowPunct w:val="0"/>
              <w:autoSpaceDE w:val="0"/>
              <w:autoSpaceDN w:val="0"/>
              <w:adjustRightInd w:val="0"/>
              <w:snapToGrid w:val="0"/>
              <w:spacing w:before="120" w:after="120" w:line="22" w:lineRule="atLeast"/>
              <w:ind w:left="435" w:hanging="435"/>
              <w:contextualSpacing w:val="0"/>
              <w:rPr>
                <w:rFonts w:ascii="Segoe UI" w:hAnsi="Segoe UI" w:cs="Segoe UI"/>
                <w:sz w:val="16"/>
                <w:szCs w:val="16"/>
                <w:lang w:val="en-US"/>
              </w:rPr>
            </w:pPr>
            <w:r w:rsidRPr="00B83380">
              <w:rPr>
                <w:rFonts w:ascii="Segoe UI" w:hAnsi="Segoe UI" w:cs="Segoe UI"/>
                <w:sz w:val="16"/>
                <w:szCs w:val="16"/>
                <w:lang w:val="en-US"/>
              </w:rPr>
              <w:t xml:space="preserve">Conduct an </w:t>
            </w:r>
            <w:r w:rsidRPr="00B83380">
              <w:rPr>
                <w:rFonts w:ascii="Segoe UI" w:hAnsi="Segoe UI" w:cs="Segoe UI"/>
                <w:bCs/>
                <w:sz w:val="16"/>
                <w:szCs w:val="16"/>
                <w:lang w:val="en-US"/>
              </w:rPr>
              <w:t>in-depth analysis of the efficiency and the effectiveness of administrative support services</w:t>
            </w:r>
          </w:p>
        </w:tc>
        <w:tc>
          <w:tcPr>
            <w:tcW w:w="2520" w:type="dxa"/>
            <w:shd w:val="clear" w:color="auto" w:fill="FFFFFF" w:themeFill="background1"/>
            <w:hideMark/>
          </w:tcPr>
          <w:p w14:paraId="66FD404B" w14:textId="77777777" w:rsidR="00881D2D" w:rsidRPr="00EA3676" w:rsidRDefault="00881D2D" w:rsidP="00881D2D">
            <w:pPr>
              <w:pStyle w:val="ListParagraph"/>
              <w:numPr>
                <w:ilvl w:val="0"/>
                <w:numId w:val="16"/>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EA3676">
              <w:rPr>
                <w:rFonts w:ascii="Segoe UI" w:hAnsi="Segoe UI" w:cs="Segoe UI"/>
                <w:sz w:val="16"/>
                <w:szCs w:val="16"/>
                <w:lang w:val="en-US"/>
              </w:rPr>
              <w:t>Analysis is conducted with action plan established (% actions completed / year)</w:t>
            </w:r>
          </w:p>
        </w:tc>
        <w:tc>
          <w:tcPr>
            <w:tcW w:w="1440" w:type="dxa"/>
            <w:shd w:val="clear" w:color="auto" w:fill="FFFFFF" w:themeFill="background1"/>
          </w:tcPr>
          <w:p w14:paraId="1C98768F"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080" w:type="dxa"/>
            <w:shd w:val="clear" w:color="auto" w:fill="FFFFFF" w:themeFill="background1"/>
          </w:tcPr>
          <w:p w14:paraId="20090259"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2430" w:type="dxa"/>
            <w:shd w:val="clear" w:color="auto" w:fill="FFFFFF" w:themeFill="background1"/>
          </w:tcPr>
          <w:p w14:paraId="2185B432" w14:textId="337F0E97" w:rsidR="00881D2D" w:rsidRPr="00EA3676" w:rsidRDefault="00881D2D" w:rsidP="003A51D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A restructuring exercise has been proposed and agreed to </w:t>
            </w:r>
            <w:proofErr w:type="gramStart"/>
            <w:r w:rsidRPr="00EA3676">
              <w:rPr>
                <w:rFonts w:ascii="Segoe UI" w:hAnsi="Segoe UI" w:cs="Segoe UI"/>
                <w:sz w:val="16"/>
                <w:szCs w:val="16"/>
                <w:lang w:val="en-US"/>
              </w:rPr>
              <w:t>in order to</w:t>
            </w:r>
            <w:proofErr w:type="gramEnd"/>
            <w:r w:rsidRPr="00EA3676">
              <w:rPr>
                <w:rFonts w:ascii="Segoe UI" w:hAnsi="Segoe UI" w:cs="Segoe UI"/>
                <w:sz w:val="16"/>
                <w:szCs w:val="16"/>
                <w:lang w:val="en-US"/>
              </w:rPr>
              <w:t xml:space="preserve"> create enhanced synergies and efficiencies.</w:t>
            </w:r>
          </w:p>
        </w:tc>
        <w:tc>
          <w:tcPr>
            <w:tcW w:w="2520" w:type="dxa"/>
            <w:shd w:val="clear" w:color="auto" w:fill="FFFFFF" w:themeFill="background1"/>
          </w:tcPr>
          <w:p w14:paraId="45128114" w14:textId="66ABC1AF" w:rsidR="00881D2D" w:rsidRPr="00EA3676" w:rsidRDefault="00881D2D" w:rsidP="003A51D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The HR team prepared a comprehensive briefing for the new Chief HRMD</w:t>
            </w:r>
            <w:r w:rsidRPr="00792462">
              <w:rPr>
                <w:rFonts w:ascii="Segoe UI" w:hAnsi="Segoe UI" w:cs="Segoe UI"/>
                <w:sz w:val="16"/>
                <w:szCs w:val="16"/>
                <w:lang w:val="en-US"/>
              </w:rPr>
              <w:t>. HRM</w:t>
            </w:r>
            <w:r w:rsidR="00792462" w:rsidRPr="00792462">
              <w:rPr>
                <w:rFonts w:ascii="Segoe UI" w:hAnsi="Segoe UI" w:cs="Segoe UI"/>
                <w:sz w:val="16"/>
                <w:szCs w:val="16"/>
                <w:lang w:val="en-US"/>
              </w:rPr>
              <w:t>D</w:t>
            </w:r>
            <w:r w:rsidRPr="00792462">
              <w:rPr>
                <w:rFonts w:ascii="Segoe UI" w:hAnsi="Segoe UI" w:cs="Segoe UI"/>
                <w:sz w:val="16"/>
                <w:szCs w:val="16"/>
                <w:lang w:val="en-US"/>
              </w:rPr>
              <w:t xml:space="preserve"> is</w:t>
            </w:r>
            <w:r w:rsidRPr="00EA3676">
              <w:rPr>
                <w:rFonts w:ascii="Segoe UI" w:hAnsi="Segoe UI" w:cs="Segoe UI"/>
                <w:sz w:val="16"/>
                <w:szCs w:val="16"/>
                <w:lang w:val="en-US"/>
              </w:rPr>
              <w:t xml:space="preserve"> prioritizing areas for business process reengineering.</w:t>
            </w:r>
          </w:p>
        </w:tc>
      </w:tr>
      <w:tr w:rsidR="00881D2D" w:rsidRPr="00EA3676" w14:paraId="52EF252D" w14:textId="77777777" w:rsidTr="00467F16">
        <w:trPr>
          <w:trHeight w:val="20"/>
        </w:trPr>
        <w:tc>
          <w:tcPr>
            <w:tcW w:w="754" w:type="dxa"/>
            <w:vMerge/>
            <w:shd w:val="clear" w:color="auto" w:fill="FFFFFF" w:themeFill="background1"/>
          </w:tcPr>
          <w:p w14:paraId="6C06CFE9"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376" w:type="dxa"/>
            <w:vMerge/>
            <w:shd w:val="clear" w:color="auto" w:fill="FFFFFF" w:themeFill="background1"/>
          </w:tcPr>
          <w:p w14:paraId="5C631C59"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sz w:val="16"/>
                <w:szCs w:val="16"/>
                <w:lang w:val="en-US" w:eastAsia="zh-CN"/>
              </w:rPr>
            </w:pPr>
          </w:p>
        </w:tc>
        <w:tc>
          <w:tcPr>
            <w:tcW w:w="2520" w:type="dxa"/>
            <w:shd w:val="clear" w:color="auto" w:fill="FFFFFF" w:themeFill="background1"/>
          </w:tcPr>
          <w:p w14:paraId="6143622A" w14:textId="77777777" w:rsidR="00881D2D" w:rsidRPr="00B83380" w:rsidDel="00694F3F" w:rsidRDefault="00881D2D" w:rsidP="00881D2D">
            <w:pPr>
              <w:pStyle w:val="ListParagraph"/>
              <w:numPr>
                <w:ilvl w:val="2"/>
                <w:numId w:val="30"/>
              </w:numPr>
              <w:overflowPunct w:val="0"/>
              <w:autoSpaceDE w:val="0"/>
              <w:autoSpaceDN w:val="0"/>
              <w:adjustRightInd w:val="0"/>
              <w:snapToGrid w:val="0"/>
              <w:spacing w:before="120" w:after="120" w:line="22" w:lineRule="atLeast"/>
              <w:ind w:left="435" w:hanging="435"/>
              <w:contextualSpacing w:val="0"/>
              <w:rPr>
                <w:rFonts w:ascii="Segoe UI" w:hAnsi="Segoe UI" w:cs="Segoe UI"/>
                <w:sz w:val="16"/>
                <w:szCs w:val="16"/>
                <w:lang w:val="en-US"/>
              </w:rPr>
            </w:pPr>
            <w:r w:rsidRPr="002F326D">
              <w:rPr>
                <w:rFonts w:ascii="Segoe UI" w:hAnsi="Segoe UI" w:cs="Segoe UI"/>
                <w:sz w:val="16"/>
                <w:szCs w:val="16"/>
                <w:lang w:val="en-US"/>
              </w:rPr>
              <w:t>Implement necessary measures to rationalize the flows for data storage and management, invest in IT resources, to eliminate any manual inputs, following a pre-list of established urgencies, and enhance the salary payment functions</w:t>
            </w:r>
          </w:p>
        </w:tc>
        <w:tc>
          <w:tcPr>
            <w:tcW w:w="2520" w:type="dxa"/>
            <w:shd w:val="clear" w:color="auto" w:fill="FFFFFF" w:themeFill="background1"/>
          </w:tcPr>
          <w:p w14:paraId="7119CB4F" w14:textId="77777777" w:rsidR="00881D2D" w:rsidRPr="000305EA"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440" w:type="dxa"/>
            <w:shd w:val="clear" w:color="auto" w:fill="FFFFFF" w:themeFill="background1"/>
          </w:tcPr>
          <w:p w14:paraId="05997EAD" w14:textId="77777777" w:rsidR="00881D2D" w:rsidRPr="00EA3676" w:rsidRDefault="00881D2D" w:rsidP="00467F16">
            <w:pPr>
              <w:keepNext/>
              <w:keepLines/>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080" w:type="dxa"/>
            <w:shd w:val="clear" w:color="auto" w:fill="FFFFFF" w:themeFill="background1"/>
          </w:tcPr>
          <w:p w14:paraId="6C9D78C1"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2430" w:type="dxa"/>
            <w:shd w:val="clear" w:color="auto" w:fill="FFFFFF" w:themeFill="background1"/>
          </w:tcPr>
          <w:p w14:paraId="702E7002"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A business processes review is planned for streamlining and simplification and better integration into the ERP environment.</w:t>
            </w:r>
          </w:p>
        </w:tc>
        <w:tc>
          <w:tcPr>
            <w:tcW w:w="2520" w:type="dxa"/>
            <w:shd w:val="clear" w:color="auto" w:fill="FFFFFF" w:themeFill="background1"/>
          </w:tcPr>
          <w:p w14:paraId="408BEC25"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r>
      <w:tr w:rsidR="00881D2D" w:rsidRPr="00EA3676" w14:paraId="35CB14CC" w14:textId="77777777" w:rsidTr="00467F16">
        <w:trPr>
          <w:trHeight w:val="20"/>
        </w:trPr>
        <w:tc>
          <w:tcPr>
            <w:tcW w:w="754" w:type="dxa"/>
            <w:shd w:val="clear" w:color="auto" w:fill="FFFFFF" w:themeFill="background1"/>
            <w:hideMark/>
          </w:tcPr>
          <w:p w14:paraId="3B72121B"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3.2</w:t>
            </w:r>
          </w:p>
        </w:tc>
        <w:tc>
          <w:tcPr>
            <w:tcW w:w="1376" w:type="dxa"/>
            <w:shd w:val="clear" w:color="auto" w:fill="FFFFFF" w:themeFill="background1"/>
            <w:hideMark/>
          </w:tcPr>
          <w:p w14:paraId="222D58B9"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sz w:val="16"/>
                <w:szCs w:val="16"/>
                <w:lang w:val="en-US" w:eastAsia="zh-CN"/>
              </w:rPr>
            </w:pPr>
            <w:r w:rsidRPr="00EA3676">
              <w:rPr>
                <w:rFonts w:ascii="Segoe UI" w:hAnsi="Segoe UI" w:cs="Segoe UI"/>
                <w:sz w:val="16"/>
                <w:szCs w:val="16"/>
                <w:lang w:val="en-US"/>
              </w:rPr>
              <w:t xml:space="preserve">Innovative, </w:t>
            </w:r>
            <w:proofErr w:type="gramStart"/>
            <w:r w:rsidRPr="00EA3676">
              <w:rPr>
                <w:rFonts w:ascii="Segoe UI" w:hAnsi="Segoe UI" w:cs="Segoe UI"/>
                <w:sz w:val="16"/>
                <w:szCs w:val="16"/>
                <w:lang w:val="en-US"/>
              </w:rPr>
              <w:t>rationalized</w:t>
            </w:r>
            <w:proofErr w:type="gramEnd"/>
            <w:r w:rsidRPr="00EA3676">
              <w:rPr>
                <w:rFonts w:ascii="Segoe UI" w:hAnsi="Segoe UI" w:cs="Segoe UI"/>
                <w:sz w:val="16"/>
                <w:szCs w:val="16"/>
                <w:lang w:val="en-US"/>
              </w:rPr>
              <w:t xml:space="preserve"> and integrated ERPs</w:t>
            </w:r>
          </w:p>
        </w:tc>
        <w:tc>
          <w:tcPr>
            <w:tcW w:w="2520" w:type="dxa"/>
            <w:shd w:val="clear" w:color="auto" w:fill="FFFFFF" w:themeFill="background1"/>
            <w:hideMark/>
          </w:tcPr>
          <w:p w14:paraId="40B16C8D" w14:textId="6C383D20" w:rsidR="00881D2D" w:rsidRPr="00B24E47" w:rsidRDefault="00881D2D" w:rsidP="00881D2D">
            <w:pPr>
              <w:pStyle w:val="ListParagraph"/>
              <w:numPr>
                <w:ilvl w:val="2"/>
                <w:numId w:val="31"/>
              </w:numPr>
              <w:overflowPunct w:val="0"/>
              <w:autoSpaceDE w:val="0"/>
              <w:autoSpaceDN w:val="0"/>
              <w:adjustRightInd w:val="0"/>
              <w:snapToGrid w:val="0"/>
              <w:spacing w:before="120" w:after="120" w:line="22" w:lineRule="atLeast"/>
              <w:ind w:left="436" w:hanging="436"/>
              <w:contextualSpacing w:val="0"/>
              <w:rPr>
                <w:rFonts w:ascii="Segoe UI" w:hAnsi="Segoe UI" w:cs="Segoe UI"/>
                <w:sz w:val="16"/>
                <w:szCs w:val="16"/>
                <w:lang w:val="en-US"/>
              </w:rPr>
            </w:pPr>
            <w:r w:rsidRPr="00B24E47">
              <w:rPr>
                <w:rFonts w:ascii="Segoe UI" w:hAnsi="Segoe UI" w:cs="Segoe UI"/>
                <w:sz w:val="16"/>
                <w:szCs w:val="16"/>
                <w:lang w:val="en-US"/>
              </w:rPr>
              <w:t xml:space="preserve"> Evaluate the cost-effectiveness and implications to digitalize personnel dossiers, </w:t>
            </w:r>
            <w:proofErr w:type="gramStart"/>
            <w:r w:rsidRPr="00B24E47">
              <w:rPr>
                <w:rFonts w:ascii="Segoe UI" w:hAnsi="Segoe UI" w:cs="Segoe UI"/>
                <w:sz w:val="16"/>
                <w:szCs w:val="16"/>
                <w:lang w:val="en-US"/>
              </w:rPr>
              <w:t>in order to</w:t>
            </w:r>
            <w:proofErr w:type="gramEnd"/>
            <w:r w:rsidRPr="00B24E47">
              <w:rPr>
                <w:rFonts w:ascii="Segoe UI" w:hAnsi="Segoe UI" w:cs="Segoe UI"/>
                <w:sz w:val="16"/>
                <w:szCs w:val="16"/>
                <w:lang w:val="en-US"/>
              </w:rPr>
              <w:t xml:space="preserve"> ensure business continuity (i.e., prevent that an accidental event might result in the loss of fundamental data) and allow a direct interface of personnel dossiers with Systems Applications and Products in data processing (SAP) HR. The digitalization process will also allow not only the automation of HR </w:t>
            </w:r>
            <w:r w:rsidRPr="00B24E47">
              <w:rPr>
                <w:rFonts w:ascii="Segoe UI" w:hAnsi="Segoe UI" w:cs="Segoe UI"/>
                <w:sz w:val="16"/>
                <w:szCs w:val="16"/>
                <w:lang w:val="en-US"/>
              </w:rPr>
              <w:lastRenderedPageBreak/>
              <w:t xml:space="preserve">functions but also a more strategic use of the information for workforce analysis, talent management etc. As a result: </w:t>
            </w:r>
          </w:p>
          <w:p w14:paraId="719E31AA" w14:textId="77777777" w:rsidR="00881D2D" w:rsidRPr="00EA3676" w:rsidRDefault="00881D2D" w:rsidP="00467F16">
            <w:pPr>
              <w:pStyle w:val="ListParagraph"/>
              <w:numPr>
                <w:ilvl w:val="0"/>
                <w:numId w:val="2"/>
              </w:numPr>
              <w:spacing w:before="120" w:after="120" w:line="22" w:lineRule="atLeast"/>
              <w:ind w:left="480" w:hanging="224"/>
              <w:contextualSpacing w:val="0"/>
              <w:rPr>
                <w:rFonts w:ascii="Segoe UI" w:hAnsi="Segoe UI" w:cs="Segoe UI"/>
                <w:bCs/>
                <w:sz w:val="16"/>
                <w:szCs w:val="16"/>
                <w:lang w:val="en-US"/>
              </w:rPr>
            </w:pPr>
            <w:r w:rsidRPr="00EA3676">
              <w:rPr>
                <w:rFonts w:ascii="Segoe UI" w:hAnsi="Segoe UI" w:cs="Segoe UI"/>
                <w:sz w:val="16"/>
                <w:szCs w:val="16"/>
              </w:rPr>
              <w:t xml:space="preserve">Develop and implement a new </w:t>
            </w:r>
            <w:r w:rsidRPr="00EA3676">
              <w:rPr>
                <w:rFonts w:ascii="Segoe UI" w:hAnsi="Segoe UI" w:cs="Segoe UI"/>
                <w:bCs/>
                <w:sz w:val="16"/>
                <w:szCs w:val="16"/>
              </w:rPr>
              <w:t>Recruitment Management System (RMS)</w:t>
            </w:r>
          </w:p>
          <w:p w14:paraId="5CE43BCB" w14:textId="77777777" w:rsidR="00881D2D" w:rsidRPr="00EA3676" w:rsidRDefault="00881D2D" w:rsidP="00467F16">
            <w:pPr>
              <w:pStyle w:val="ListParagraph"/>
              <w:numPr>
                <w:ilvl w:val="0"/>
                <w:numId w:val="2"/>
              </w:numPr>
              <w:spacing w:before="120" w:after="120" w:line="22" w:lineRule="atLeast"/>
              <w:ind w:left="480" w:hanging="224"/>
              <w:contextualSpacing w:val="0"/>
              <w:rPr>
                <w:rFonts w:ascii="Segoe UI" w:hAnsi="Segoe UI" w:cs="Segoe UI"/>
                <w:bCs/>
                <w:sz w:val="16"/>
                <w:szCs w:val="16"/>
              </w:rPr>
            </w:pPr>
            <w:r w:rsidRPr="00EA3676">
              <w:rPr>
                <w:rFonts w:ascii="Segoe UI" w:hAnsi="Segoe UI" w:cs="Segoe UI"/>
                <w:sz w:val="16"/>
                <w:szCs w:val="16"/>
              </w:rPr>
              <w:t xml:space="preserve">Develop and implement a new </w:t>
            </w:r>
            <w:r w:rsidRPr="00EA3676">
              <w:rPr>
                <w:rFonts w:ascii="Segoe UI" w:hAnsi="Segoe UI" w:cs="Segoe UI"/>
                <w:bCs/>
                <w:sz w:val="16"/>
                <w:szCs w:val="16"/>
              </w:rPr>
              <w:t>Learning Management System (LMS)</w:t>
            </w:r>
          </w:p>
          <w:p w14:paraId="3AD6D076" w14:textId="77777777" w:rsidR="00881D2D" w:rsidRPr="00EA3676" w:rsidRDefault="00881D2D" w:rsidP="00467F16">
            <w:pPr>
              <w:pStyle w:val="ListParagraph"/>
              <w:numPr>
                <w:ilvl w:val="0"/>
                <w:numId w:val="2"/>
              </w:numPr>
              <w:spacing w:before="120" w:after="120" w:line="22" w:lineRule="atLeast"/>
              <w:ind w:left="480" w:hanging="224"/>
              <w:contextualSpacing w:val="0"/>
              <w:rPr>
                <w:rFonts w:ascii="Segoe UI" w:hAnsi="Segoe UI" w:cs="Segoe UI"/>
                <w:sz w:val="16"/>
                <w:szCs w:val="16"/>
              </w:rPr>
            </w:pPr>
            <w:r w:rsidRPr="00EA3676">
              <w:rPr>
                <w:rFonts w:ascii="Segoe UI" w:hAnsi="Segoe UI" w:cs="Segoe UI"/>
                <w:bCs/>
                <w:sz w:val="16"/>
                <w:szCs w:val="16"/>
              </w:rPr>
              <w:t>Update current HR Information Technology and Information Management Strategy</w:t>
            </w:r>
            <w:r w:rsidRPr="00EA3676">
              <w:rPr>
                <w:rFonts w:ascii="Segoe UI" w:hAnsi="Segoe UI" w:cs="Segoe UI"/>
                <w:sz w:val="16"/>
                <w:szCs w:val="16"/>
              </w:rPr>
              <w:t xml:space="preserve">, encompassing all dimensions of information management (e-filing project), </w:t>
            </w:r>
            <w:proofErr w:type="gramStart"/>
            <w:r w:rsidRPr="00EA3676">
              <w:rPr>
                <w:rFonts w:ascii="Segoe UI" w:hAnsi="Segoe UI" w:cs="Segoe UI"/>
                <w:sz w:val="16"/>
                <w:szCs w:val="16"/>
              </w:rPr>
              <w:t>so as to</w:t>
            </w:r>
            <w:proofErr w:type="gramEnd"/>
            <w:r w:rsidRPr="00EA3676">
              <w:rPr>
                <w:rFonts w:ascii="Segoe UI" w:hAnsi="Segoe UI" w:cs="Segoe UI"/>
                <w:sz w:val="16"/>
                <w:szCs w:val="16"/>
              </w:rPr>
              <w:t xml:space="preserve"> provide a range of new functionalities for operations efficiency and paper-less</w:t>
            </w:r>
          </w:p>
        </w:tc>
        <w:tc>
          <w:tcPr>
            <w:tcW w:w="2520" w:type="dxa"/>
            <w:shd w:val="clear" w:color="auto" w:fill="FFFFFF" w:themeFill="background1"/>
            <w:hideMark/>
          </w:tcPr>
          <w:p w14:paraId="5E08000E" w14:textId="77777777" w:rsidR="00881D2D" w:rsidRPr="00EA3676" w:rsidRDefault="00881D2D" w:rsidP="00881D2D">
            <w:pPr>
              <w:pStyle w:val="ListParagraph"/>
              <w:numPr>
                <w:ilvl w:val="0"/>
                <w:numId w:val="16"/>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EA3676">
              <w:rPr>
                <w:rFonts w:ascii="Segoe UI" w:hAnsi="Segoe UI" w:cs="Segoe UI"/>
                <w:sz w:val="16"/>
                <w:szCs w:val="16"/>
                <w:lang w:val="en-US"/>
              </w:rPr>
              <w:lastRenderedPageBreak/>
              <w:t xml:space="preserve">Business case established on HR digitalization per area (administration, </w:t>
            </w:r>
            <w:proofErr w:type="gramStart"/>
            <w:r w:rsidRPr="00EA3676">
              <w:rPr>
                <w:rFonts w:ascii="Segoe UI" w:hAnsi="Segoe UI" w:cs="Segoe UI"/>
                <w:sz w:val="16"/>
                <w:szCs w:val="16"/>
                <w:lang w:val="en-US"/>
              </w:rPr>
              <w:t>recruitment</w:t>
            </w:r>
            <w:proofErr w:type="gramEnd"/>
            <w:r w:rsidRPr="00EA3676">
              <w:rPr>
                <w:rFonts w:ascii="Segoe UI" w:hAnsi="Segoe UI" w:cs="Segoe UI"/>
                <w:sz w:val="16"/>
                <w:szCs w:val="16"/>
                <w:lang w:val="en-US"/>
              </w:rPr>
              <w:t xml:space="preserve"> and development) </w:t>
            </w:r>
          </w:p>
          <w:p w14:paraId="73F6F3F9" w14:textId="77777777" w:rsidR="00881D2D" w:rsidRPr="00EA3676" w:rsidRDefault="00881D2D" w:rsidP="00881D2D">
            <w:pPr>
              <w:pStyle w:val="ListParagraph"/>
              <w:numPr>
                <w:ilvl w:val="0"/>
                <w:numId w:val="16"/>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EA3676">
              <w:rPr>
                <w:rFonts w:ascii="Segoe UI" w:hAnsi="Segoe UI" w:cs="Segoe UI"/>
                <w:sz w:val="16"/>
                <w:szCs w:val="16"/>
                <w:lang w:val="en-US"/>
              </w:rPr>
              <w:t>Simplification and effectiveness measured qualitatively and quantitatively through design and implementation of e-filing, RMS and LMS projects</w:t>
            </w:r>
          </w:p>
        </w:tc>
        <w:tc>
          <w:tcPr>
            <w:tcW w:w="1440" w:type="dxa"/>
            <w:shd w:val="clear" w:color="auto" w:fill="FFFFFF" w:themeFill="background1"/>
          </w:tcPr>
          <w:p w14:paraId="63FA7DF5"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080" w:type="dxa"/>
            <w:shd w:val="clear" w:color="auto" w:fill="FFFFFF" w:themeFill="background1"/>
          </w:tcPr>
          <w:p w14:paraId="1BBF0C6D"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2430" w:type="dxa"/>
            <w:shd w:val="clear" w:color="auto" w:fill="FFFFFF" w:themeFill="background1"/>
          </w:tcPr>
          <w:p w14:paraId="0B4C8512"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An SAP HR enhancement initiative collaboration between HRMD and ISD has been ongoing </w:t>
            </w:r>
            <w:proofErr w:type="gramStart"/>
            <w:r w:rsidRPr="00EA3676">
              <w:rPr>
                <w:rFonts w:ascii="Segoe UI" w:hAnsi="Segoe UI" w:cs="Segoe UI"/>
                <w:sz w:val="16"/>
                <w:szCs w:val="16"/>
                <w:lang w:val="en-US"/>
              </w:rPr>
              <w:t>in order to</w:t>
            </w:r>
            <w:proofErr w:type="gramEnd"/>
            <w:r w:rsidRPr="00EA3676">
              <w:rPr>
                <w:rFonts w:ascii="Segoe UI" w:hAnsi="Segoe UI" w:cs="Segoe UI"/>
                <w:sz w:val="16"/>
                <w:szCs w:val="16"/>
                <w:lang w:val="en-US"/>
              </w:rPr>
              <w:t xml:space="preserve"> rationalize the flows for data management, eliminate manual inputs, and enhance the salary payment functions.</w:t>
            </w:r>
          </w:p>
          <w:p w14:paraId="1199C45B" w14:textId="448DEEAF"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The development of a Leaning Management system is ongoing.</w:t>
            </w:r>
          </w:p>
          <w:p w14:paraId="530E8F1B"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A Call for tenders for a new e-recruitment system is being launched.</w:t>
            </w:r>
          </w:p>
        </w:tc>
        <w:tc>
          <w:tcPr>
            <w:tcW w:w="2520" w:type="dxa"/>
            <w:shd w:val="clear" w:color="auto" w:fill="FFFFFF" w:themeFill="background1"/>
          </w:tcPr>
          <w:p w14:paraId="7094D38D"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The implementation of the learning management system has kicked off in 2021, following completion of the required procurement process in 2020. Implementation includes HR ERP integrated solutions. </w:t>
            </w:r>
          </w:p>
          <w:p w14:paraId="1884B2C6" w14:textId="68085C4D"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Integrating the existing business processes into the ERP system for reducing manual processing and introducing more automation, with an objective of simplification, reduction of time processing, and reduction of risks. </w:t>
            </w:r>
            <w:r>
              <w:rPr>
                <w:rFonts w:ascii="Segoe UI" w:hAnsi="Segoe UI" w:cs="Segoe UI"/>
                <w:sz w:val="16"/>
                <w:szCs w:val="16"/>
                <w:lang w:val="en-US"/>
              </w:rPr>
              <w:t>The ISD department has reported that a</w:t>
            </w:r>
            <w:r w:rsidRPr="00EA3676">
              <w:rPr>
                <w:rFonts w:ascii="Segoe UI" w:hAnsi="Segoe UI" w:cs="Segoe UI"/>
                <w:sz w:val="16"/>
                <w:szCs w:val="16"/>
                <w:lang w:val="en-US"/>
              </w:rPr>
              <w:t>ll bug</w:t>
            </w:r>
            <w:r>
              <w:rPr>
                <w:rFonts w:ascii="Segoe UI" w:hAnsi="Segoe UI" w:cs="Segoe UI"/>
                <w:sz w:val="16"/>
                <w:szCs w:val="16"/>
                <w:lang w:val="en-US"/>
              </w:rPr>
              <w:t>s</w:t>
            </w:r>
            <w:r w:rsidRPr="00EA3676">
              <w:rPr>
                <w:rFonts w:ascii="Segoe UI" w:hAnsi="Segoe UI" w:cs="Segoe UI"/>
                <w:sz w:val="16"/>
                <w:szCs w:val="16"/>
                <w:lang w:val="en-US"/>
              </w:rPr>
              <w:t xml:space="preserve"> (following ICSC changes and new rules) </w:t>
            </w:r>
            <w:r w:rsidRPr="00EA3676">
              <w:rPr>
                <w:rFonts w:ascii="Segoe UI" w:hAnsi="Segoe UI" w:cs="Segoe UI"/>
                <w:sz w:val="16"/>
                <w:szCs w:val="16"/>
                <w:lang w:val="en-US"/>
              </w:rPr>
              <w:lastRenderedPageBreak/>
              <w:t>have been fixed, with the last ones to be deployed for April 2021 payroll. New functionalities have been deployed: New UNSMIS reports, automated generation of Letter of appointment and extension of the contract, Education grant HR modules. The Education Grant posting to the accounting module should be deployed before June 2021.  The implementation of identified new functionalities continues Implementation of the UNJSPF Universal ID, New version of UNJSPF Yearly reports. New priority projects which were not on the list of 2020 have been launched (deadline end 2021): New ITU Recruitment Management System, Migration of the Experts' BDT management system to SAP-ERP.</w:t>
            </w:r>
          </w:p>
        </w:tc>
      </w:tr>
      <w:tr w:rsidR="00881D2D" w:rsidRPr="00EA3676" w14:paraId="18854974" w14:textId="77777777" w:rsidTr="00467F16">
        <w:trPr>
          <w:trHeight w:val="20"/>
        </w:trPr>
        <w:tc>
          <w:tcPr>
            <w:tcW w:w="12120" w:type="dxa"/>
            <w:gridSpan w:val="7"/>
            <w:shd w:val="clear" w:color="auto" w:fill="2E74B5" w:themeFill="accent1" w:themeFillShade="BF"/>
            <w:vAlign w:val="center"/>
            <w:hideMark/>
          </w:tcPr>
          <w:p w14:paraId="4AE998CC" w14:textId="77777777" w:rsidR="00881D2D" w:rsidRPr="00EA3676" w:rsidRDefault="00881D2D" w:rsidP="00467F16">
            <w:pPr>
              <w:keepNext/>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b/>
                <w:bCs/>
                <w:color w:val="FFFFFF" w:themeColor="background1"/>
                <w:sz w:val="16"/>
                <w:szCs w:val="16"/>
                <w:lang w:val="en-US"/>
              </w:rPr>
            </w:pPr>
            <w:r w:rsidRPr="00EA3676">
              <w:rPr>
                <w:rFonts w:ascii="Segoe UI" w:hAnsi="Segoe UI" w:cs="Segoe UI"/>
                <w:b/>
                <w:bCs/>
                <w:color w:val="FFFFFF" w:themeColor="background1"/>
                <w:sz w:val="16"/>
                <w:szCs w:val="16"/>
                <w:lang w:val="en-US" w:eastAsia="zh-CN"/>
              </w:rPr>
              <w:lastRenderedPageBreak/>
              <w:t>Pillar 4. Enabling work environment</w:t>
            </w:r>
          </w:p>
        </w:tc>
        <w:tc>
          <w:tcPr>
            <w:tcW w:w="2520" w:type="dxa"/>
            <w:shd w:val="clear" w:color="auto" w:fill="2E74B5" w:themeFill="accent1" w:themeFillShade="BF"/>
          </w:tcPr>
          <w:p w14:paraId="7E9796E8" w14:textId="77777777" w:rsidR="00881D2D" w:rsidRPr="00EA3676" w:rsidRDefault="00881D2D" w:rsidP="00467F16">
            <w:pPr>
              <w:keepNext/>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b/>
                <w:bCs/>
                <w:color w:val="FFFFFF" w:themeColor="background1"/>
                <w:sz w:val="16"/>
                <w:szCs w:val="16"/>
                <w:lang w:val="en-US" w:eastAsia="zh-CN"/>
              </w:rPr>
            </w:pPr>
          </w:p>
        </w:tc>
      </w:tr>
      <w:tr w:rsidR="00881D2D" w:rsidRPr="00EA3676" w14:paraId="649D073C" w14:textId="77777777" w:rsidTr="00467F16">
        <w:trPr>
          <w:trHeight w:val="20"/>
        </w:trPr>
        <w:tc>
          <w:tcPr>
            <w:tcW w:w="754" w:type="dxa"/>
            <w:vMerge w:val="restart"/>
            <w:shd w:val="clear" w:color="auto" w:fill="FFFFFF" w:themeFill="background1"/>
            <w:hideMark/>
          </w:tcPr>
          <w:p w14:paraId="4C5FB4B1" w14:textId="77777777" w:rsidR="00881D2D" w:rsidRPr="00EA3676" w:rsidRDefault="00881D2D" w:rsidP="00467F16">
            <w:pPr>
              <w:pStyle w:val="NoSpacing"/>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4.1</w:t>
            </w:r>
          </w:p>
        </w:tc>
        <w:tc>
          <w:tcPr>
            <w:tcW w:w="1376" w:type="dxa"/>
            <w:vMerge w:val="restart"/>
            <w:shd w:val="clear" w:color="auto" w:fill="FFFFFF" w:themeFill="background1"/>
            <w:hideMark/>
          </w:tcPr>
          <w:p w14:paraId="0EA3C411" w14:textId="77777777" w:rsidR="00881D2D" w:rsidRPr="00EA3676" w:rsidRDefault="00881D2D" w:rsidP="00467F16">
            <w:pPr>
              <w:keepNext/>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bCs/>
                <w:sz w:val="16"/>
                <w:szCs w:val="16"/>
                <w:lang w:val="en-US" w:eastAsia="zh-CN"/>
              </w:rPr>
            </w:pPr>
            <w:r w:rsidRPr="00EA3676">
              <w:rPr>
                <w:rFonts w:ascii="Segoe UI" w:hAnsi="Segoe UI" w:cs="Segoe UI"/>
                <w:bCs/>
                <w:sz w:val="16"/>
                <w:szCs w:val="16"/>
                <w:lang w:val="en-US"/>
              </w:rPr>
              <w:t>Healthy workplace</w:t>
            </w:r>
          </w:p>
        </w:tc>
        <w:tc>
          <w:tcPr>
            <w:tcW w:w="2520" w:type="dxa"/>
            <w:shd w:val="clear" w:color="auto" w:fill="FFFFFF" w:themeFill="background1"/>
          </w:tcPr>
          <w:p w14:paraId="3BA58AE1" w14:textId="7E01CFCB" w:rsidR="00881D2D" w:rsidRPr="00B24E47" w:rsidRDefault="00881D2D" w:rsidP="00881D2D">
            <w:pPr>
              <w:pStyle w:val="ListParagraph"/>
              <w:keepNext/>
              <w:numPr>
                <w:ilvl w:val="2"/>
                <w:numId w:val="32"/>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436" w:hanging="450"/>
              <w:contextualSpacing w:val="0"/>
              <w:rPr>
                <w:rFonts w:ascii="Segoe UI" w:hAnsi="Segoe UI" w:cs="Segoe UI"/>
                <w:sz w:val="16"/>
                <w:szCs w:val="16"/>
                <w:lang w:val="en-US"/>
              </w:rPr>
            </w:pPr>
            <w:r w:rsidRPr="00B24E47">
              <w:rPr>
                <w:rFonts w:ascii="Segoe UI" w:hAnsi="Segoe UI" w:cs="Segoe UI"/>
                <w:sz w:val="16"/>
                <w:szCs w:val="16"/>
                <w:lang w:val="en-US"/>
              </w:rPr>
              <w:t xml:space="preserve"> Strengthening of the </w:t>
            </w:r>
            <w:r w:rsidRPr="00B24E47">
              <w:rPr>
                <w:rFonts w:ascii="Segoe UI" w:hAnsi="Segoe UI" w:cs="Segoe UI"/>
                <w:bCs/>
                <w:sz w:val="16"/>
                <w:szCs w:val="16"/>
                <w:lang w:val="en-US"/>
              </w:rPr>
              <w:t>Medical Services</w:t>
            </w:r>
          </w:p>
        </w:tc>
        <w:tc>
          <w:tcPr>
            <w:tcW w:w="2520" w:type="dxa"/>
            <w:shd w:val="clear" w:color="auto" w:fill="FFFFFF" w:themeFill="background1"/>
            <w:hideMark/>
          </w:tcPr>
          <w:p w14:paraId="58CDB73F" w14:textId="77777777" w:rsidR="00881D2D" w:rsidRPr="00EA3676" w:rsidRDefault="00881D2D" w:rsidP="00881D2D">
            <w:pPr>
              <w:pStyle w:val="ListParagraph"/>
              <w:numPr>
                <w:ilvl w:val="0"/>
                <w:numId w:val="16"/>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EA3676">
              <w:rPr>
                <w:rFonts w:ascii="Segoe UI" w:hAnsi="Segoe UI" w:cs="Segoe UI"/>
                <w:sz w:val="16"/>
                <w:szCs w:val="16"/>
                <w:lang w:val="en-US"/>
              </w:rPr>
              <w:t>Medical services fully operational</w:t>
            </w:r>
          </w:p>
        </w:tc>
        <w:tc>
          <w:tcPr>
            <w:tcW w:w="1440" w:type="dxa"/>
            <w:shd w:val="clear" w:color="auto" w:fill="FFFFFF" w:themeFill="background1"/>
          </w:tcPr>
          <w:p w14:paraId="66FBE019" w14:textId="77777777" w:rsidR="00881D2D" w:rsidRPr="00EA3676" w:rsidRDefault="00881D2D" w:rsidP="00467F16">
            <w:pPr>
              <w:keepNext/>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080" w:type="dxa"/>
            <w:shd w:val="clear" w:color="auto" w:fill="FFFFFF" w:themeFill="background1"/>
          </w:tcPr>
          <w:p w14:paraId="67D114B8" w14:textId="77777777" w:rsidR="00881D2D" w:rsidRPr="00EA3676" w:rsidRDefault="00881D2D" w:rsidP="00467F16">
            <w:pPr>
              <w:keepNext/>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2430" w:type="dxa"/>
            <w:shd w:val="clear" w:color="auto" w:fill="FFFFFF" w:themeFill="background1"/>
          </w:tcPr>
          <w:p w14:paraId="5B14B76D" w14:textId="77777777" w:rsidR="00881D2D" w:rsidRPr="00EA3676" w:rsidRDefault="00881D2D" w:rsidP="00467F16">
            <w:pPr>
              <w:keepNext/>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A part-time medical adviser and a medical assistant have been recruited.</w:t>
            </w:r>
          </w:p>
        </w:tc>
        <w:tc>
          <w:tcPr>
            <w:tcW w:w="2520" w:type="dxa"/>
            <w:shd w:val="clear" w:color="auto" w:fill="FFFFFF" w:themeFill="background1"/>
          </w:tcPr>
          <w:p w14:paraId="44CDAF9B" w14:textId="77777777" w:rsidR="00881D2D" w:rsidRPr="00EA3676" w:rsidRDefault="00881D2D" w:rsidP="00467F16">
            <w:pPr>
              <w:keepNext/>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A part-time medical adviser, a staff nurse an administrative medical assistant have been onboarded.</w:t>
            </w:r>
          </w:p>
          <w:p w14:paraId="21D6B370" w14:textId="77777777" w:rsidR="00881D2D" w:rsidRPr="00EA3676" w:rsidRDefault="00881D2D" w:rsidP="00467F16">
            <w:pPr>
              <w:keepNext/>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The project of electronic medical records is ongoing, with </w:t>
            </w:r>
            <w:r w:rsidRPr="00EA3676">
              <w:rPr>
                <w:rFonts w:ascii="Segoe UI" w:hAnsi="Segoe UI" w:cs="Segoe UI"/>
                <w:sz w:val="16"/>
                <w:szCs w:val="16"/>
                <w:lang w:val="en-US"/>
              </w:rPr>
              <w:lastRenderedPageBreak/>
              <w:t xml:space="preserve">memo signed by SG to piggyback on </w:t>
            </w:r>
            <w:proofErr w:type="spellStart"/>
            <w:r w:rsidRPr="00EA3676">
              <w:rPr>
                <w:rFonts w:ascii="Segoe UI" w:hAnsi="Segoe UI" w:cs="Segoe UI"/>
                <w:sz w:val="16"/>
                <w:szCs w:val="16"/>
                <w:lang w:val="en-US"/>
              </w:rPr>
              <w:t>Earthmed</w:t>
            </w:r>
            <w:proofErr w:type="spellEnd"/>
            <w:r w:rsidRPr="00EA3676">
              <w:rPr>
                <w:rFonts w:ascii="Segoe UI" w:hAnsi="Segoe UI" w:cs="Segoe UI"/>
                <w:sz w:val="16"/>
                <w:szCs w:val="16"/>
                <w:lang w:val="en-US"/>
              </w:rPr>
              <w:t>, MOU is currently under revision by PROC and JUR services, IT implementation is planning (liaison between SG/IS and UN DHMOSH initiated).</w:t>
            </w:r>
          </w:p>
          <w:p w14:paraId="44AE9944" w14:textId="77777777" w:rsidR="00881D2D" w:rsidRPr="00EA3676" w:rsidRDefault="00881D2D" w:rsidP="00467F16">
            <w:pPr>
              <w:keepNext/>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Worker’s health surveillance SO updating is in process.</w:t>
            </w:r>
          </w:p>
          <w:p w14:paraId="793AADC6" w14:textId="77777777" w:rsidR="00881D2D" w:rsidRPr="00EA3676" w:rsidRDefault="00881D2D" w:rsidP="00467F16">
            <w:pPr>
              <w:keepNext/>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Medico-administrative processes reviewing is initiated.</w:t>
            </w:r>
          </w:p>
          <w:p w14:paraId="5B299098" w14:textId="77777777" w:rsidR="00881D2D" w:rsidRPr="00EA3676" w:rsidRDefault="00881D2D" w:rsidP="00467F16">
            <w:pPr>
              <w:keepNext/>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OSH management system implementation is initiated (JAC statement Feb 2020)</w:t>
            </w:r>
          </w:p>
        </w:tc>
      </w:tr>
      <w:tr w:rsidR="00881D2D" w:rsidRPr="00EA3676" w14:paraId="639C0B86" w14:textId="77777777" w:rsidTr="00467F16">
        <w:trPr>
          <w:trHeight w:val="20"/>
        </w:trPr>
        <w:tc>
          <w:tcPr>
            <w:tcW w:w="754" w:type="dxa"/>
            <w:vMerge/>
            <w:shd w:val="clear" w:color="auto" w:fill="FFFFFF" w:themeFill="background1"/>
          </w:tcPr>
          <w:p w14:paraId="772B77D6" w14:textId="77777777" w:rsidR="00881D2D" w:rsidRPr="00EA3676" w:rsidRDefault="00881D2D" w:rsidP="00467F16">
            <w:pPr>
              <w:pStyle w:val="NoSpacing"/>
              <w:spacing w:before="120" w:after="120" w:line="22" w:lineRule="atLeast"/>
              <w:rPr>
                <w:rFonts w:ascii="Segoe UI" w:hAnsi="Segoe UI" w:cs="Segoe UI"/>
                <w:sz w:val="16"/>
                <w:szCs w:val="16"/>
                <w:lang w:val="en-US"/>
              </w:rPr>
            </w:pPr>
          </w:p>
        </w:tc>
        <w:tc>
          <w:tcPr>
            <w:tcW w:w="1376" w:type="dxa"/>
            <w:vMerge/>
            <w:shd w:val="clear" w:color="auto" w:fill="FFFFFF" w:themeFill="background1"/>
          </w:tcPr>
          <w:p w14:paraId="59A15449" w14:textId="77777777" w:rsidR="00881D2D" w:rsidRPr="00EA3676" w:rsidRDefault="00881D2D" w:rsidP="00467F16">
            <w:pPr>
              <w:keepNext/>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bCs/>
                <w:sz w:val="16"/>
                <w:szCs w:val="16"/>
                <w:lang w:val="en-US"/>
              </w:rPr>
            </w:pPr>
          </w:p>
        </w:tc>
        <w:tc>
          <w:tcPr>
            <w:tcW w:w="2520" w:type="dxa"/>
            <w:shd w:val="clear" w:color="auto" w:fill="FFFFFF" w:themeFill="background1"/>
            <w:hideMark/>
          </w:tcPr>
          <w:p w14:paraId="0F63EA17" w14:textId="23C9E671" w:rsidR="00881D2D" w:rsidRPr="00EA3676" w:rsidRDefault="00881D2D" w:rsidP="003A51D6">
            <w:pPr>
              <w:pStyle w:val="ListParagraph"/>
              <w:numPr>
                <w:ilvl w:val="2"/>
                <w:numId w:val="32"/>
              </w:numPr>
              <w:spacing w:before="120" w:after="120" w:line="22" w:lineRule="atLeast"/>
              <w:ind w:left="436" w:hanging="450"/>
              <w:contextualSpacing w:val="0"/>
              <w:rPr>
                <w:rFonts w:ascii="Segoe UI" w:hAnsi="Segoe UI" w:cs="Segoe UI"/>
                <w:sz w:val="16"/>
                <w:szCs w:val="16"/>
                <w:lang w:val="en-US"/>
              </w:rPr>
            </w:pPr>
            <w:r w:rsidRPr="00674F50">
              <w:rPr>
                <w:rFonts w:ascii="Segoe UI" w:hAnsi="Segoe UI" w:cs="Segoe UI"/>
                <w:sz w:val="16"/>
                <w:szCs w:val="16"/>
                <w:lang w:val="en-US"/>
              </w:rPr>
              <w:t xml:space="preserve">Review </w:t>
            </w:r>
            <w:r w:rsidRPr="00674F50">
              <w:rPr>
                <w:rFonts w:ascii="Segoe UI" w:hAnsi="Segoe UI" w:cs="Segoe UI"/>
                <w:bCs/>
                <w:sz w:val="16"/>
                <w:szCs w:val="16"/>
                <w:lang w:val="en-US"/>
              </w:rPr>
              <w:t>harassment and abuse of authority policy</w:t>
            </w:r>
            <w:r>
              <w:rPr>
                <w:rFonts w:ascii="Segoe UI" w:hAnsi="Segoe UI" w:cs="Segoe UI"/>
                <w:bCs/>
                <w:sz w:val="16"/>
                <w:szCs w:val="16"/>
                <w:lang w:val="en-US"/>
              </w:rPr>
              <w:t>.</w:t>
            </w:r>
            <w:r w:rsidRPr="00674F50">
              <w:rPr>
                <w:rFonts w:ascii="Segoe UI" w:hAnsi="Segoe UI" w:cs="Segoe UI"/>
                <w:bCs/>
                <w:sz w:val="16"/>
                <w:szCs w:val="16"/>
                <w:lang w:val="en-US"/>
              </w:rPr>
              <w:t xml:space="preserve"> Report and provide updates</w:t>
            </w:r>
            <w:r w:rsidRPr="00674F50">
              <w:rPr>
                <w:rFonts w:ascii="Segoe UI" w:hAnsi="Segoe UI" w:cs="Segoe UI"/>
                <w:sz w:val="16"/>
                <w:szCs w:val="16"/>
                <w:lang w:val="en-US"/>
              </w:rPr>
              <w:t xml:space="preserve"> on progress made </w:t>
            </w:r>
            <w:proofErr w:type="gramStart"/>
            <w:r w:rsidRPr="00674F50">
              <w:rPr>
                <w:rFonts w:ascii="Segoe UI" w:hAnsi="Segoe UI" w:cs="Segoe UI"/>
                <w:sz w:val="16"/>
                <w:szCs w:val="16"/>
                <w:lang w:val="en-US"/>
              </w:rPr>
              <w:t>with regard to</w:t>
            </w:r>
            <w:proofErr w:type="gramEnd"/>
            <w:r w:rsidRPr="00674F50">
              <w:rPr>
                <w:rFonts w:ascii="Segoe UI" w:hAnsi="Segoe UI" w:cs="Segoe UI"/>
                <w:sz w:val="16"/>
                <w:szCs w:val="16"/>
                <w:lang w:val="en-US"/>
              </w:rPr>
              <w:t xml:space="preserve"> sexual exploitation and abuse, and sexual harassment in the workplace (Zero-Tolerance Policy)</w:t>
            </w:r>
          </w:p>
        </w:tc>
        <w:tc>
          <w:tcPr>
            <w:tcW w:w="2520" w:type="dxa"/>
            <w:shd w:val="clear" w:color="auto" w:fill="FFFFFF" w:themeFill="background1"/>
            <w:hideMark/>
          </w:tcPr>
          <w:p w14:paraId="071840A3" w14:textId="33DD0A52" w:rsidR="00881D2D" w:rsidRPr="00EA3676" w:rsidRDefault="00881D2D" w:rsidP="00881D2D">
            <w:pPr>
              <w:pStyle w:val="ListParagraph"/>
              <w:numPr>
                <w:ilvl w:val="0"/>
                <w:numId w:val="16"/>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EA3676">
              <w:rPr>
                <w:rFonts w:ascii="Segoe UI" w:hAnsi="Segoe UI" w:cs="Segoe UI"/>
                <w:sz w:val="16"/>
                <w:szCs w:val="16"/>
                <w:lang w:val="en-US"/>
              </w:rPr>
              <w:t xml:space="preserve">Reviewed policy and qualitative and quantitative reporting to measure the change over time (i.e., establishment of informal and formal procedures, number of reported cases and number of cases addressed, decisions made, and corrective measures introduced) </w:t>
            </w:r>
          </w:p>
          <w:p w14:paraId="48745D3E" w14:textId="77777777" w:rsidR="00881D2D" w:rsidRPr="00EA3676" w:rsidRDefault="00881D2D" w:rsidP="00881D2D">
            <w:pPr>
              <w:pStyle w:val="ListParagraph"/>
              <w:numPr>
                <w:ilvl w:val="0"/>
                <w:numId w:val="16"/>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EA3676">
              <w:rPr>
                <w:rFonts w:ascii="Segoe UI" w:hAnsi="Segoe UI" w:cs="Segoe UI"/>
                <w:sz w:val="16"/>
                <w:szCs w:val="16"/>
                <w:lang w:val="en-US"/>
              </w:rPr>
              <w:t>Develop and implement an ITU Mental Health Strategy</w:t>
            </w:r>
          </w:p>
        </w:tc>
        <w:tc>
          <w:tcPr>
            <w:tcW w:w="1440" w:type="dxa"/>
            <w:shd w:val="clear" w:color="auto" w:fill="FFFFFF" w:themeFill="background1"/>
          </w:tcPr>
          <w:p w14:paraId="3329FDEC"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080" w:type="dxa"/>
            <w:shd w:val="clear" w:color="auto" w:fill="FFFFFF" w:themeFill="background1"/>
          </w:tcPr>
          <w:p w14:paraId="6CFF1DE0"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2430" w:type="dxa"/>
            <w:shd w:val="clear" w:color="auto" w:fill="FFFFFF" w:themeFill="background1"/>
          </w:tcPr>
          <w:p w14:paraId="6FF7C360" w14:textId="095CB1B9"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A first revision of the </w:t>
            </w:r>
            <w:r w:rsidRPr="00EA3676">
              <w:rPr>
                <w:rFonts w:ascii="Segoe UI" w:hAnsi="Segoe UI" w:cs="Segoe UI"/>
                <w:bCs/>
                <w:sz w:val="16"/>
                <w:szCs w:val="16"/>
                <w:lang w:val="en-US"/>
              </w:rPr>
              <w:t>harassment and abuse of authority policy has been undertaken and will be completed in 2020.</w:t>
            </w:r>
          </w:p>
          <w:p w14:paraId="0F0F2EEB" w14:textId="441AACA5"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rPr>
            </w:pPr>
            <w:r w:rsidRPr="00EA3676">
              <w:rPr>
                <w:rFonts w:ascii="Segoe UI" w:hAnsi="Segoe UI" w:cs="Segoe UI"/>
                <w:sz w:val="16"/>
                <w:szCs w:val="16"/>
              </w:rPr>
              <w:t xml:space="preserve">An ITU Mental Health Strategy for 2019-2023 for all staff, has been designed following the launch of the UN Mental Health Strategy by the Secretary General, led by the Staff Counsellor psychologist, and feeds into the larger framework of ITU’s People Strategy and Human Resources Strategic Plan 2020-2023, as well as recommendations of the High-Level Committee on Management.  The first requiring a sound assessment, </w:t>
            </w:r>
            <w:r w:rsidRPr="00EA3676">
              <w:rPr>
                <w:rFonts w:ascii="Segoe UI" w:hAnsi="Segoe UI" w:cs="Segoe UI"/>
                <w:sz w:val="16"/>
                <w:szCs w:val="16"/>
              </w:rPr>
              <w:lastRenderedPageBreak/>
              <w:t xml:space="preserve">a process has been launched using a standardised questionnaire to tailor an effective roadmap responding to ITU’s workforce needs. </w:t>
            </w:r>
          </w:p>
        </w:tc>
        <w:tc>
          <w:tcPr>
            <w:tcW w:w="2520" w:type="dxa"/>
            <w:shd w:val="clear" w:color="auto" w:fill="FFFFFF" w:themeFill="background1"/>
          </w:tcPr>
          <w:p w14:paraId="70A0089B" w14:textId="4E5E16C0"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lastRenderedPageBreak/>
              <w:t>A first revision of the harassment and abuse of authority policy has been undertaken and will be completed in 2021.</w:t>
            </w:r>
          </w:p>
          <w:p w14:paraId="4677238F"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New guidelines for the investigation of sexual harassment have been implemented by the UN System. ITU is reviewing them with a view to incorporating into its rules and guidelines.</w:t>
            </w:r>
          </w:p>
        </w:tc>
      </w:tr>
      <w:tr w:rsidR="00881D2D" w:rsidRPr="00EA3676" w14:paraId="46A611CF" w14:textId="77777777" w:rsidTr="00467F16">
        <w:trPr>
          <w:trHeight w:val="20"/>
        </w:trPr>
        <w:tc>
          <w:tcPr>
            <w:tcW w:w="754" w:type="dxa"/>
            <w:vMerge/>
            <w:shd w:val="clear" w:color="auto" w:fill="FFFFFF" w:themeFill="background1"/>
          </w:tcPr>
          <w:p w14:paraId="74730711" w14:textId="77777777" w:rsidR="00881D2D" w:rsidRPr="00EA3676" w:rsidRDefault="00881D2D" w:rsidP="00467F16">
            <w:pPr>
              <w:pStyle w:val="NoSpacing"/>
              <w:spacing w:before="120" w:after="120" w:line="22" w:lineRule="atLeast"/>
              <w:rPr>
                <w:rFonts w:ascii="Segoe UI" w:hAnsi="Segoe UI" w:cs="Segoe UI"/>
                <w:sz w:val="16"/>
                <w:szCs w:val="16"/>
                <w:lang w:val="en-US"/>
              </w:rPr>
            </w:pPr>
          </w:p>
        </w:tc>
        <w:tc>
          <w:tcPr>
            <w:tcW w:w="1376" w:type="dxa"/>
            <w:vMerge/>
            <w:shd w:val="clear" w:color="auto" w:fill="FFFFFF" w:themeFill="background1"/>
          </w:tcPr>
          <w:p w14:paraId="7BE30CE3"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bCs/>
                <w:sz w:val="16"/>
                <w:szCs w:val="16"/>
                <w:lang w:val="en-US"/>
              </w:rPr>
            </w:pPr>
          </w:p>
        </w:tc>
        <w:tc>
          <w:tcPr>
            <w:tcW w:w="2520" w:type="dxa"/>
            <w:shd w:val="clear" w:color="auto" w:fill="FFFFFF" w:themeFill="background1"/>
          </w:tcPr>
          <w:p w14:paraId="50724817" w14:textId="77777777" w:rsidR="00881D2D" w:rsidRPr="009555ED" w:rsidRDefault="00881D2D" w:rsidP="00881D2D">
            <w:pPr>
              <w:pStyle w:val="ListParagraph"/>
              <w:numPr>
                <w:ilvl w:val="2"/>
                <w:numId w:val="32"/>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436" w:hanging="436"/>
              <w:contextualSpacing w:val="0"/>
              <w:rPr>
                <w:rFonts w:ascii="Segoe UI" w:hAnsi="Segoe UI" w:cs="Segoe UI"/>
                <w:sz w:val="16"/>
                <w:szCs w:val="16"/>
                <w:lang w:val="en-US"/>
              </w:rPr>
            </w:pPr>
            <w:r w:rsidRPr="009555ED">
              <w:rPr>
                <w:rFonts w:ascii="Segoe UI" w:hAnsi="Segoe UI" w:cs="Segoe UI"/>
                <w:sz w:val="16"/>
                <w:szCs w:val="16"/>
                <w:lang w:val="en-US"/>
              </w:rPr>
              <w:t>A functional Ethics Office and services in place</w:t>
            </w:r>
          </w:p>
        </w:tc>
        <w:tc>
          <w:tcPr>
            <w:tcW w:w="2520" w:type="dxa"/>
            <w:shd w:val="clear" w:color="auto" w:fill="FFFFFF" w:themeFill="background1"/>
          </w:tcPr>
          <w:p w14:paraId="4B447C49" w14:textId="77777777" w:rsidR="00881D2D" w:rsidRPr="00EA3676" w:rsidRDefault="00881D2D" w:rsidP="00467F16">
            <w:pPr>
              <w:pStyle w:val="ListParagraph"/>
              <w:tabs>
                <w:tab w:val="left" w:pos="567"/>
                <w:tab w:val="left" w:pos="1134"/>
                <w:tab w:val="left" w:pos="1701"/>
                <w:tab w:val="left" w:pos="2268"/>
                <w:tab w:val="left" w:pos="2835"/>
              </w:tabs>
              <w:overflowPunct w:val="0"/>
              <w:autoSpaceDE w:val="0"/>
              <w:autoSpaceDN w:val="0"/>
              <w:adjustRightInd w:val="0"/>
              <w:spacing w:before="120" w:after="120" w:line="22" w:lineRule="atLeast"/>
              <w:ind w:left="165"/>
              <w:contextualSpacing w:val="0"/>
              <w:rPr>
                <w:rFonts w:ascii="Segoe UI" w:hAnsi="Segoe UI" w:cs="Segoe UI"/>
                <w:sz w:val="16"/>
                <w:szCs w:val="16"/>
                <w:lang w:val="en-US"/>
              </w:rPr>
            </w:pPr>
          </w:p>
        </w:tc>
        <w:tc>
          <w:tcPr>
            <w:tcW w:w="1440" w:type="dxa"/>
            <w:shd w:val="clear" w:color="auto" w:fill="FFFFFF" w:themeFill="background1"/>
          </w:tcPr>
          <w:p w14:paraId="1D60E5DF"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080" w:type="dxa"/>
            <w:shd w:val="clear" w:color="auto" w:fill="FFFFFF" w:themeFill="background1"/>
          </w:tcPr>
          <w:p w14:paraId="295F5E53"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2430" w:type="dxa"/>
            <w:shd w:val="clear" w:color="auto" w:fill="FFFFFF" w:themeFill="background1"/>
          </w:tcPr>
          <w:p w14:paraId="3912255F" w14:textId="139A492E" w:rsidR="00881D2D" w:rsidRPr="00EA3676" w:rsidRDefault="00881D2D" w:rsidP="003A51D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The Ethics office is fully staffed and operational.</w:t>
            </w:r>
          </w:p>
        </w:tc>
        <w:tc>
          <w:tcPr>
            <w:tcW w:w="2520" w:type="dxa"/>
            <w:shd w:val="clear" w:color="auto" w:fill="FFFFFF" w:themeFill="background1"/>
          </w:tcPr>
          <w:p w14:paraId="08307931"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r>
      <w:tr w:rsidR="00881D2D" w:rsidRPr="00EA3676" w14:paraId="19572CDB" w14:textId="77777777" w:rsidTr="00467F16">
        <w:trPr>
          <w:trHeight w:val="20"/>
        </w:trPr>
        <w:tc>
          <w:tcPr>
            <w:tcW w:w="754" w:type="dxa"/>
            <w:shd w:val="clear" w:color="auto" w:fill="FFFFFF" w:themeFill="background1"/>
            <w:hideMark/>
          </w:tcPr>
          <w:p w14:paraId="6C061733" w14:textId="77777777" w:rsidR="00881D2D" w:rsidRPr="00EA3676" w:rsidRDefault="00881D2D" w:rsidP="00467F16">
            <w:pPr>
              <w:pStyle w:val="NoSpacing"/>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4.2</w:t>
            </w:r>
          </w:p>
        </w:tc>
        <w:tc>
          <w:tcPr>
            <w:tcW w:w="1376" w:type="dxa"/>
            <w:shd w:val="clear" w:color="auto" w:fill="FFFFFF" w:themeFill="background1"/>
            <w:hideMark/>
          </w:tcPr>
          <w:p w14:paraId="40B4FA09"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bCs/>
                <w:sz w:val="16"/>
                <w:szCs w:val="16"/>
                <w:lang w:val="en-US" w:eastAsia="zh-CN"/>
              </w:rPr>
            </w:pPr>
            <w:r w:rsidRPr="00EA3676">
              <w:rPr>
                <w:rFonts w:ascii="Segoe UI" w:hAnsi="Segoe UI" w:cs="Segoe UI"/>
                <w:bCs/>
                <w:sz w:val="16"/>
                <w:szCs w:val="16"/>
                <w:lang w:val="en-US"/>
              </w:rPr>
              <w:t>Respectful and ethical workplace</w:t>
            </w:r>
          </w:p>
        </w:tc>
        <w:tc>
          <w:tcPr>
            <w:tcW w:w="2520" w:type="dxa"/>
            <w:shd w:val="clear" w:color="auto" w:fill="FFFFFF" w:themeFill="background1"/>
            <w:hideMark/>
          </w:tcPr>
          <w:p w14:paraId="79E90482" w14:textId="0A9B914E" w:rsidR="00881D2D" w:rsidRPr="009555ED" w:rsidRDefault="00881D2D" w:rsidP="00881D2D">
            <w:pPr>
              <w:pStyle w:val="ListParagraph"/>
              <w:numPr>
                <w:ilvl w:val="2"/>
                <w:numId w:val="33"/>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436" w:hanging="436"/>
              <w:contextualSpacing w:val="0"/>
              <w:rPr>
                <w:rFonts w:ascii="Segoe UI" w:hAnsi="Segoe UI" w:cs="Segoe UI"/>
                <w:spacing w:val="-2"/>
                <w:sz w:val="16"/>
                <w:szCs w:val="16"/>
                <w:lang w:val="en-US"/>
              </w:rPr>
            </w:pPr>
            <w:r w:rsidRPr="009555ED">
              <w:rPr>
                <w:rFonts w:ascii="Segoe UI" w:hAnsi="Segoe UI" w:cs="Segoe UI"/>
                <w:sz w:val="16"/>
                <w:szCs w:val="16"/>
                <w:lang w:val="en-US"/>
              </w:rPr>
              <w:t>Ensure alignment between ITU’s family policies and contemporary family situations</w:t>
            </w:r>
          </w:p>
        </w:tc>
        <w:tc>
          <w:tcPr>
            <w:tcW w:w="2520" w:type="dxa"/>
            <w:shd w:val="clear" w:color="auto" w:fill="FFFFFF" w:themeFill="background1"/>
            <w:hideMark/>
          </w:tcPr>
          <w:p w14:paraId="7B5ED5E0" w14:textId="77777777" w:rsidR="00881D2D" w:rsidRPr="00EA3676" w:rsidRDefault="00881D2D" w:rsidP="00881D2D">
            <w:pPr>
              <w:pStyle w:val="ListParagraph"/>
              <w:numPr>
                <w:ilvl w:val="0"/>
                <w:numId w:val="16"/>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EA3676">
              <w:rPr>
                <w:rFonts w:ascii="Segoe UI" w:hAnsi="Segoe UI" w:cs="Segoe UI"/>
                <w:sz w:val="16"/>
                <w:szCs w:val="16"/>
                <w:lang w:val="en-US"/>
              </w:rPr>
              <w:t>Reviewed and aligned existing ITU policies</w:t>
            </w:r>
          </w:p>
        </w:tc>
        <w:tc>
          <w:tcPr>
            <w:tcW w:w="1440" w:type="dxa"/>
            <w:shd w:val="clear" w:color="auto" w:fill="FFFFFF" w:themeFill="background1"/>
          </w:tcPr>
          <w:p w14:paraId="003FECE3"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080" w:type="dxa"/>
            <w:shd w:val="clear" w:color="auto" w:fill="FFFFFF" w:themeFill="background1"/>
          </w:tcPr>
          <w:p w14:paraId="2F6F7358"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2430" w:type="dxa"/>
            <w:shd w:val="clear" w:color="auto" w:fill="FFFFFF" w:themeFill="background1"/>
          </w:tcPr>
          <w:p w14:paraId="61A8B742" w14:textId="07F2699F"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In compliance with UNGA Resolution 71/243 and the Mutual Recognition Statement, the ITU is invited to align its policy on the definition of the family status. </w:t>
            </w:r>
            <w:r w:rsidRPr="00EA3676">
              <w:rPr>
                <w:rFonts w:ascii="Segoe UI" w:hAnsi="Segoe UI" w:cs="Segoe UI"/>
                <w:b/>
                <w:sz w:val="16"/>
                <w:szCs w:val="16"/>
                <w:u w:val="single"/>
                <w:lang w:val="en-US"/>
              </w:rPr>
              <w:t xml:space="preserve">See </w:t>
            </w:r>
            <w:hyperlink w:anchor="Annex2" w:history="1">
              <w:r w:rsidRPr="00EA3676">
                <w:rPr>
                  <w:rStyle w:val="Hyperlink"/>
                  <w:rFonts w:ascii="Segoe UI" w:hAnsi="Segoe UI" w:cs="Segoe UI"/>
                  <w:b/>
                  <w:sz w:val="16"/>
                  <w:szCs w:val="16"/>
                  <w:lang w:val="en-US"/>
                </w:rPr>
                <w:t>Annex 2</w:t>
              </w:r>
            </w:hyperlink>
            <w:r w:rsidRPr="00EA3676">
              <w:rPr>
                <w:rFonts w:ascii="Segoe UI" w:hAnsi="Segoe UI" w:cs="Segoe UI"/>
                <w:b/>
                <w:sz w:val="16"/>
                <w:szCs w:val="16"/>
                <w:u w:val="single"/>
                <w:lang w:val="en-US"/>
              </w:rPr>
              <w:t xml:space="preserve"> to this document</w:t>
            </w:r>
            <w:r w:rsidRPr="00EA3676">
              <w:rPr>
                <w:rFonts w:ascii="Segoe UI" w:hAnsi="Segoe UI" w:cs="Segoe UI"/>
                <w:sz w:val="16"/>
                <w:szCs w:val="16"/>
                <w:lang w:val="en-US"/>
              </w:rPr>
              <w:t>.</w:t>
            </w:r>
          </w:p>
        </w:tc>
        <w:tc>
          <w:tcPr>
            <w:tcW w:w="2520" w:type="dxa"/>
            <w:shd w:val="clear" w:color="auto" w:fill="FFFFFF" w:themeFill="background1"/>
          </w:tcPr>
          <w:p w14:paraId="208B415C"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r>
      <w:tr w:rsidR="00881D2D" w:rsidRPr="00EA3676" w14:paraId="5C119AD0" w14:textId="77777777" w:rsidTr="00467F16">
        <w:trPr>
          <w:trHeight w:val="20"/>
        </w:trPr>
        <w:tc>
          <w:tcPr>
            <w:tcW w:w="754" w:type="dxa"/>
            <w:shd w:val="clear" w:color="auto" w:fill="FFFFFF" w:themeFill="background1"/>
            <w:hideMark/>
          </w:tcPr>
          <w:p w14:paraId="40609D82" w14:textId="77777777" w:rsidR="00881D2D" w:rsidRPr="00EA3676" w:rsidRDefault="00881D2D" w:rsidP="00467F16">
            <w:pPr>
              <w:pStyle w:val="NoSpacing"/>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4.3</w:t>
            </w:r>
          </w:p>
        </w:tc>
        <w:tc>
          <w:tcPr>
            <w:tcW w:w="1376" w:type="dxa"/>
            <w:shd w:val="clear" w:color="auto" w:fill="FFFFFF" w:themeFill="background1"/>
            <w:hideMark/>
          </w:tcPr>
          <w:p w14:paraId="558756CC"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bCs/>
                <w:sz w:val="16"/>
                <w:szCs w:val="16"/>
                <w:lang w:val="en-US"/>
              </w:rPr>
            </w:pPr>
            <w:r w:rsidRPr="00EA3676">
              <w:rPr>
                <w:rFonts w:ascii="Segoe UI" w:hAnsi="Segoe UI" w:cs="Segoe UI"/>
                <w:bCs/>
                <w:sz w:val="16"/>
                <w:szCs w:val="16"/>
                <w:lang w:val="en-US"/>
              </w:rPr>
              <w:t>Staff Surveys</w:t>
            </w:r>
          </w:p>
        </w:tc>
        <w:tc>
          <w:tcPr>
            <w:tcW w:w="2520" w:type="dxa"/>
            <w:shd w:val="clear" w:color="auto" w:fill="FFFFFF" w:themeFill="background1"/>
            <w:hideMark/>
          </w:tcPr>
          <w:p w14:paraId="4419B064" w14:textId="77777777" w:rsidR="00881D2D" w:rsidRPr="00651F53" w:rsidRDefault="00881D2D" w:rsidP="00881D2D">
            <w:pPr>
              <w:pStyle w:val="ListParagraph"/>
              <w:numPr>
                <w:ilvl w:val="2"/>
                <w:numId w:val="34"/>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436" w:hanging="436"/>
              <w:contextualSpacing w:val="0"/>
              <w:rPr>
                <w:rFonts w:ascii="Segoe UI" w:hAnsi="Segoe UI" w:cs="Segoe UI"/>
                <w:sz w:val="16"/>
                <w:szCs w:val="16"/>
                <w:lang w:val="en-US"/>
              </w:rPr>
            </w:pPr>
            <w:r w:rsidRPr="00651F53">
              <w:rPr>
                <w:rFonts w:ascii="Segoe UI" w:hAnsi="Segoe UI" w:cs="Segoe UI"/>
                <w:sz w:val="16"/>
                <w:szCs w:val="16"/>
                <w:lang w:val="en-US"/>
              </w:rPr>
              <w:t xml:space="preserve">Conduct staff surveys and questionnaires to solicit feedback on staff health and wellbeing </w:t>
            </w:r>
            <w:proofErr w:type="gramStart"/>
            <w:r w:rsidRPr="00651F53">
              <w:rPr>
                <w:rFonts w:ascii="Segoe UI" w:hAnsi="Segoe UI" w:cs="Segoe UI"/>
                <w:sz w:val="16"/>
                <w:szCs w:val="16"/>
                <w:lang w:val="en-US"/>
              </w:rPr>
              <w:t>in order for</w:t>
            </w:r>
            <w:proofErr w:type="gramEnd"/>
            <w:r w:rsidRPr="00651F53">
              <w:rPr>
                <w:rFonts w:ascii="Segoe UI" w:hAnsi="Segoe UI" w:cs="Segoe UI"/>
                <w:sz w:val="16"/>
                <w:szCs w:val="16"/>
                <w:lang w:val="en-US"/>
              </w:rPr>
              <w:t xml:space="preserve"> managers to have useful insights when shaping priorities in the ongoing work to target future psychosocial and wellbeing strategies and interventions. </w:t>
            </w:r>
          </w:p>
        </w:tc>
        <w:tc>
          <w:tcPr>
            <w:tcW w:w="2520" w:type="dxa"/>
            <w:shd w:val="clear" w:color="auto" w:fill="FFFFFF" w:themeFill="background1"/>
            <w:hideMark/>
          </w:tcPr>
          <w:p w14:paraId="2890D5D4" w14:textId="77777777" w:rsidR="00881D2D" w:rsidRPr="00EA3676" w:rsidRDefault="00881D2D" w:rsidP="00881D2D">
            <w:pPr>
              <w:pStyle w:val="ListParagraph"/>
              <w:numPr>
                <w:ilvl w:val="0"/>
                <w:numId w:val="16"/>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165" w:hanging="165"/>
              <w:contextualSpacing w:val="0"/>
              <w:rPr>
                <w:rFonts w:ascii="Segoe UI" w:hAnsi="Segoe UI" w:cs="Segoe UI"/>
                <w:sz w:val="16"/>
                <w:szCs w:val="16"/>
                <w:lang w:val="en-US"/>
              </w:rPr>
            </w:pPr>
            <w:r w:rsidRPr="00EA3676">
              <w:rPr>
                <w:rFonts w:ascii="Segoe UI" w:hAnsi="Segoe UI" w:cs="Segoe UI"/>
                <w:sz w:val="16"/>
                <w:szCs w:val="16"/>
                <w:lang w:val="en-US"/>
              </w:rPr>
              <w:t>Regular yearly staff surveys</w:t>
            </w:r>
          </w:p>
        </w:tc>
        <w:tc>
          <w:tcPr>
            <w:tcW w:w="1440" w:type="dxa"/>
            <w:shd w:val="clear" w:color="auto" w:fill="FFFFFF" w:themeFill="background1"/>
          </w:tcPr>
          <w:p w14:paraId="5767F643"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HRMD</w:t>
            </w:r>
          </w:p>
          <w:p w14:paraId="4A5F56C9"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Staff Counsellor</w:t>
            </w:r>
          </w:p>
          <w:p w14:paraId="46912CD1"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Staff Council </w:t>
            </w:r>
          </w:p>
          <w:p w14:paraId="74A19E42" w14:textId="79CAAB2F" w:rsidR="00881D2D" w:rsidRPr="00EA3676" w:rsidRDefault="00881D2D" w:rsidP="00881D2D">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ISD</w:t>
            </w:r>
          </w:p>
        </w:tc>
        <w:tc>
          <w:tcPr>
            <w:tcW w:w="1080" w:type="dxa"/>
            <w:shd w:val="clear" w:color="auto" w:fill="FFFFFF" w:themeFill="background1"/>
          </w:tcPr>
          <w:p w14:paraId="774132B9"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Yearly</w:t>
            </w:r>
          </w:p>
        </w:tc>
        <w:tc>
          <w:tcPr>
            <w:tcW w:w="2430" w:type="dxa"/>
            <w:shd w:val="clear" w:color="auto" w:fill="FFFFFF" w:themeFill="background1"/>
          </w:tcPr>
          <w:p w14:paraId="1B43E104"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2520" w:type="dxa"/>
            <w:shd w:val="clear" w:color="auto" w:fill="FFFFFF" w:themeFill="background1"/>
          </w:tcPr>
          <w:p w14:paraId="161C0908"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Copenhagen Psychosocial Questionnaire (COPSOQ) January – April 2020, 281 participants (56% female), survey only in English.</w:t>
            </w:r>
          </w:p>
          <w:p w14:paraId="4C9342AF"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UN-System Covid-19 Wellbeing survey, (May-June 2020) 286 participants (57% female) available in English and French provided staff the opportunity to share their views of how they were experiencing and coping with the restrictions imposed during the COVID-19 pandemic. The survey questionnaire covered </w:t>
            </w:r>
            <w:proofErr w:type="gramStart"/>
            <w:r w:rsidRPr="00EA3676">
              <w:rPr>
                <w:rFonts w:ascii="Segoe UI" w:hAnsi="Segoe UI" w:cs="Segoe UI"/>
                <w:sz w:val="16"/>
                <w:szCs w:val="16"/>
                <w:lang w:val="en-US"/>
              </w:rPr>
              <w:t>a number of</w:t>
            </w:r>
            <w:proofErr w:type="gramEnd"/>
            <w:r w:rsidRPr="00EA3676">
              <w:rPr>
                <w:rFonts w:ascii="Segoe UI" w:hAnsi="Segoe UI" w:cs="Segoe UI"/>
                <w:sz w:val="16"/>
                <w:szCs w:val="16"/>
                <w:lang w:val="en-US"/>
              </w:rPr>
              <w:t xml:space="preserve"> questions related to well-being (including WHO-5 questionnaire). 5,539 </w:t>
            </w:r>
            <w:r w:rsidRPr="00EA3676">
              <w:rPr>
                <w:rFonts w:ascii="Segoe UI" w:hAnsi="Segoe UI" w:cs="Segoe UI"/>
                <w:sz w:val="16"/>
                <w:szCs w:val="16"/>
                <w:lang w:val="en-US"/>
              </w:rPr>
              <w:lastRenderedPageBreak/>
              <w:t>people responded to the survey from 13 UN agencies.</w:t>
            </w:r>
          </w:p>
          <w:p w14:paraId="4872180E" w14:textId="0D2210BD"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A qualitative analysis was shared with </w:t>
            </w:r>
            <w:proofErr w:type="spellStart"/>
            <w:r w:rsidRPr="00EA3676">
              <w:rPr>
                <w:rFonts w:ascii="Segoe UI" w:hAnsi="Segoe UI" w:cs="Segoe UI"/>
                <w:sz w:val="16"/>
                <w:szCs w:val="16"/>
                <w:lang w:val="en-US"/>
              </w:rPr>
              <w:t>CoCo</w:t>
            </w:r>
            <w:proofErr w:type="spellEnd"/>
            <w:r w:rsidRPr="00EA3676">
              <w:rPr>
                <w:rFonts w:ascii="Segoe UI" w:hAnsi="Segoe UI" w:cs="Segoe UI"/>
                <w:sz w:val="16"/>
                <w:szCs w:val="16"/>
                <w:lang w:val="en-US"/>
              </w:rPr>
              <w:t xml:space="preserve"> and MCG, and in an </w:t>
            </w:r>
            <w:proofErr w:type="gramStart"/>
            <w:r w:rsidRPr="00EA3676">
              <w:rPr>
                <w:rFonts w:ascii="Segoe UI" w:hAnsi="Segoe UI" w:cs="Segoe UI"/>
                <w:sz w:val="16"/>
                <w:szCs w:val="16"/>
                <w:lang w:val="en-US"/>
              </w:rPr>
              <w:t>All Staff</w:t>
            </w:r>
            <w:proofErr w:type="gramEnd"/>
            <w:r w:rsidRPr="00EA3676">
              <w:rPr>
                <w:rFonts w:ascii="Segoe UI" w:hAnsi="Segoe UI" w:cs="Segoe UI"/>
                <w:sz w:val="16"/>
                <w:szCs w:val="16"/>
                <w:lang w:val="en-US"/>
              </w:rPr>
              <w:t xml:space="preserve"> Meeting, for both the COPSOQ and the UN-System Covid-19 Wellbeing survey, as well as an All Staff Meeting comparing the two results</w:t>
            </w:r>
            <w:r>
              <w:rPr>
                <w:rFonts w:ascii="Segoe UI" w:hAnsi="Segoe UI" w:cs="Segoe UI"/>
                <w:sz w:val="16"/>
                <w:szCs w:val="16"/>
                <w:lang w:val="en-US"/>
              </w:rPr>
              <w:t>, highlighting areas of concern with recommendations</w:t>
            </w:r>
            <w:r w:rsidRPr="00EA3676">
              <w:rPr>
                <w:rFonts w:ascii="Segoe UI" w:hAnsi="Segoe UI" w:cs="Segoe UI"/>
                <w:sz w:val="16"/>
                <w:szCs w:val="16"/>
                <w:lang w:val="en-US"/>
              </w:rPr>
              <w:t>.</w:t>
            </w:r>
          </w:p>
        </w:tc>
      </w:tr>
      <w:tr w:rsidR="00881D2D" w:rsidRPr="00EA3676" w14:paraId="6BEA7847" w14:textId="77777777" w:rsidTr="00467F16">
        <w:trPr>
          <w:trHeight w:val="20"/>
        </w:trPr>
        <w:tc>
          <w:tcPr>
            <w:tcW w:w="754" w:type="dxa"/>
            <w:shd w:val="clear" w:color="auto" w:fill="FFFFFF" w:themeFill="background1"/>
            <w:hideMark/>
          </w:tcPr>
          <w:p w14:paraId="2A6D1394" w14:textId="77777777" w:rsidR="00881D2D" w:rsidRPr="00EA3676" w:rsidRDefault="00881D2D" w:rsidP="00467F16">
            <w:pPr>
              <w:pStyle w:val="NoSpacing"/>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lastRenderedPageBreak/>
              <w:t>4.4</w:t>
            </w:r>
          </w:p>
        </w:tc>
        <w:tc>
          <w:tcPr>
            <w:tcW w:w="1376" w:type="dxa"/>
            <w:shd w:val="clear" w:color="auto" w:fill="FFFFFF" w:themeFill="background1"/>
            <w:hideMark/>
          </w:tcPr>
          <w:p w14:paraId="3594CB77"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napToGrid w:val="0"/>
              <w:spacing w:before="120" w:after="120" w:line="22" w:lineRule="atLeast"/>
              <w:rPr>
                <w:rFonts w:ascii="Segoe UI" w:hAnsi="Segoe UI" w:cs="Segoe UI"/>
                <w:bCs/>
                <w:sz w:val="16"/>
                <w:szCs w:val="16"/>
                <w:lang w:val="en-US"/>
              </w:rPr>
            </w:pPr>
            <w:r w:rsidRPr="00EA3676">
              <w:rPr>
                <w:rFonts w:ascii="Segoe UI" w:hAnsi="Segoe UI" w:cs="Segoe UI"/>
                <w:bCs/>
                <w:sz w:val="16"/>
                <w:szCs w:val="16"/>
                <w:lang w:val="en-US"/>
              </w:rPr>
              <w:t>UNSMIS insurance</w:t>
            </w:r>
          </w:p>
        </w:tc>
        <w:tc>
          <w:tcPr>
            <w:tcW w:w="2520" w:type="dxa"/>
            <w:shd w:val="clear" w:color="auto" w:fill="FFFFFF" w:themeFill="background1"/>
            <w:hideMark/>
          </w:tcPr>
          <w:p w14:paraId="284E5EA3" w14:textId="77777777" w:rsidR="00881D2D" w:rsidRPr="00651F53" w:rsidRDefault="00881D2D" w:rsidP="00881D2D">
            <w:pPr>
              <w:pStyle w:val="ListParagraph"/>
              <w:numPr>
                <w:ilvl w:val="2"/>
                <w:numId w:val="35"/>
              </w:numPr>
              <w:tabs>
                <w:tab w:val="left" w:pos="567"/>
                <w:tab w:val="left" w:pos="1134"/>
                <w:tab w:val="left" w:pos="1701"/>
                <w:tab w:val="left" w:pos="2268"/>
                <w:tab w:val="left" w:pos="2835"/>
              </w:tabs>
              <w:overflowPunct w:val="0"/>
              <w:autoSpaceDE w:val="0"/>
              <w:autoSpaceDN w:val="0"/>
              <w:adjustRightInd w:val="0"/>
              <w:spacing w:before="120" w:after="120" w:line="22" w:lineRule="atLeast"/>
              <w:ind w:left="436" w:hanging="436"/>
              <w:contextualSpacing w:val="0"/>
              <w:rPr>
                <w:rFonts w:ascii="Segoe UI" w:hAnsi="Segoe UI" w:cs="Segoe UI"/>
                <w:sz w:val="16"/>
                <w:szCs w:val="16"/>
                <w:lang w:val="en-US"/>
              </w:rPr>
            </w:pPr>
            <w:r w:rsidRPr="00651F53">
              <w:rPr>
                <w:rFonts w:ascii="Segoe UI" w:hAnsi="Segoe UI" w:cs="Segoe UI"/>
                <w:sz w:val="16"/>
                <w:szCs w:val="16"/>
                <w:lang w:val="en-US"/>
              </w:rPr>
              <w:t>Integration of the ITU population in UNSMIS</w:t>
            </w:r>
          </w:p>
        </w:tc>
        <w:tc>
          <w:tcPr>
            <w:tcW w:w="2520" w:type="dxa"/>
            <w:shd w:val="clear" w:color="auto" w:fill="FFFFFF" w:themeFill="background1"/>
            <w:hideMark/>
          </w:tcPr>
          <w:p w14:paraId="619154DA"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p>
        </w:tc>
        <w:tc>
          <w:tcPr>
            <w:tcW w:w="1440" w:type="dxa"/>
            <w:shd w:val="clear" w:color="auto" w:fill="FFFFFF" w:themeFill="background1"/>
          </w:tcPr>
          <w:p w14:paraId="1F710D88"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HRMD - SSBW &amp; ISD - ERP</w:t>
            </w:r>
          </w:p>
        </w:tc>
        <w:tc>
          <w:tcPr>
            <w:tcW w:w="1080" w:type="dxa"/>
            <w:shd w:val="clear" w:color="auto" w:fill="FFFFFF" w:themeFill="background1"/>
          </w:tcPr>
          <w:p w14:paraId="4F20E82E"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2020</w:t>
            </w:r>
          </w:p>
        </w:tc>
        <w:tc>
          <w:tcPr>
            <w:tcW w:w="2430" w:type="dxa"/>
            <w:shd w:val="clear" w:color="auto" w:fill="FFFFFF" w:themeFill="background1"/>
          </w:tcPr>
          <w:p w14:paraId="3C781B61"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Change of Health Insurance Provider - Integration of the ITU insured population to UNSMIS.</w:t>
            </w:r>
          </w:p>
          <w:p w14:paraId="66BF3CF1"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This move was to integrate the insured population into a more long-term sustainable plan. The demographic and geographic location of the insured population of ITU did not enable the CMIP to be and remain a plan that could be sustainable in the long run without it costing a significant amount of money to the Union as well as the insured, HR in collaboration with the CMIP Management Committee carried this initiative. A study was carried out to see the insurance plans of the other international organizations, at the end UNSMIS was the one that closest aligned with the </w:t>
            </w:r>
            <w:r w:rsidRPr="00EA3676">
              <w:rPr>
                <w:rFonts w:ascii="Segoe UI" w:hAnsi="Segoe UI" w:cs="Segoe UI"/>
                <w:sz w:val="16"/>
                <w:szCs w:val="16"/>
                <w:lang w:val="en-US"/>
              </w:rPr>
              <w:lastRenderedPageBreak/>
              <w:t xml:space="preserve">needs of ITU. This was approved by the JAC, the Staff Council, and the Elected Officials. </w:t>
            </w:r>
          </w:p>
          <w:p w14:paraId="5191C82F" w14:textId="6EE8ED5C"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In the course of 2019, an analysis was carried out by the Actuarial consultants, the merge was agreed on by ITU and UNOG; and in August 2019 the MoU was signed with UNOG, for ITU to be part of the United Nations Staff Mutual Insurance Society (UNSMIS) with a go-live date of 01.01.2020. </w:t>
            </w:r>
          </w:p>
          <w:p w14:paraId="60B99CB9"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The last quarter of 2019 as well as the first quarter of 2020 HR worked closely with ISD, and UNSMIS to carry out the migration of the population. </w:t>
            </w:r>
          </w:p>
          <w:p w14:paraId="4BBE4364"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The insured population comprising of a total of 2,987 insured persons was integrated to the UNSMIS successfully. All the insured persons were successfully added to the plan, no one was excluded.  </w:t>
            </w:r>
          </w:p>
          <w:p w14:paraId="5D2C3987"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A change of this grandeur necessitated a tight communication plan which was implemented by HR. The last quarter of 2019, the HRMD organized four </w:t>
            </w:r>
            <w:proofErr w:type="gramStart"/>
            <w:r w:rsidRPr="00EA3676">
              <w:rPr>
                <w:rFonts w:ascii="Segoe UI" w:hAnsi="Segoe UI" w:cs="Segoe UI"/>
                <w:sz w:val="16"/>
                <w:szCs w:val="16"/>
                <w:lang w:val="en-US"/>
              </w:rPr>
              <w:t>towns</w:t>
            </w:r>
            <w:proofErr w:type="gramEnd"/>
            <w:r w:rsidRPr="00EA3676">
              <w:rPr>
                <w:rFonts w:ascii="Segoe UI" w:hAnsi="Segoe UI" w:cs="Segoe UI"/>
                <w:sz w:val="16"/>
                <w:szCs w:val="16"/>
                <w:lang w:val="en-US"/>
              </w:rPr>
              <w:t xml:space="preserve"> halls, three of which were in collaboration with UNSMIS. As </w:t>
            </w:r>
            <w:r w:rsidRPr="00EA3676">
              <w:rPr>
                <w:rFonts w:ascii="Segoe UI" w:hAnsi="Segoe UI" w:cs="Segoe UI"/>
                <w:sz w:val="16"/>
                <w:szCs w:val="16"/>
                <w:lang w:val="en-US"/>
              </w:rPr>
              <w:lastRenderedPageBreak/>
              <w:t xml:space="preserve">well as this information was distributed to the insured population via email and postal mail for the retirees. </w:t>
            </w:r>
          </w:p>
          <w:p w14:paraId="04A7E6F5"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2020 is the finalization of the transition. This is well underway and will be completed by the end of the year.</w:t>
            </w:r>
          </w:p>
        </w:tc>
        <w:tc>
          <w:tcPr>
            <w:tcW w:w="2520" w:type="dxa"/>
            <w:shd w:val="clear" w:color="auto" w:fill="FFFFFF" w:themeFill="background1"/>
          </w:tcPr>
          <w:p w14:paraId="38540299"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lastRenderedPageBreak/>
              <w:t xml:space="preserve">This has been successfully implemented. The entire insured population was properly migrated to UNSMIS. </w:t>
            </w:r>
          </w:p>
          <w:p w14:paraId="09F466E6"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The insured population comprising of a total of 2,987 insured persons was integrated to the UNSMIS successfully. All the insured persons were successfully added to the plan, no one was excluded.</w:t>
            </w:r>
          </w:p>
          <w:p w14:paraId="001C4BB1"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 xml:space="preserve">2020 saw the implantation of reporting systems between the ITU and UNOG. </w:t>
            </w:r>
          </w:p>
          <w:p w14:paraId="58907960"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2021 is seeing the implementation of systems to enable a proper checks and balance related to financial transactions as well as Master Data.</w:t>
            </w:r>
          </w:p>
          <w:p w14:paraId="7A1AA9A1" w14:textId="77777777" w:rsidR="00881D2D" w:rsidRPr="00EA3676" w:rsidRDefault="00881D2D" w:rsidP="00467F16">
            <w:pPr>
              <w:tabs>
                <w:tab w:val="left" w:pos="567"/>
                <w:tab w:val="left" w:pos="1134"/>
                <w:tab w:val="left" w:pos="1701"/>
                <w:tab w:val="left" w:pos="2268"/>
                <w:tab w:val="left" w:pos="2835"/>
              </w:tabs>
              <w:overflowPunct w:val="0"/>
              <w:autoSpaceDE w:val="0"/>
              <w:autoSpaceDN w:val="0"/>
              <w:adjustRightInd w:val="0"/>
              <w:spacing w:before="120" w:after="120" w:line="22" w:lineRule="atLeast"/>
              <w:rPr>
                <w:rFonts w:ascii="Segoe UI" w:hAnsi="Segoe UI" w:cs="Segoe UI"/>
                <w:sz w:val="16"/>
                <w:szCs w:val="16"/>
                <w:lang w:val="en-US"/>
              </w:rPr>
            </w:pPr>
            <w:r w:rsidRPr="00EA3676">
              <w:rPr>
                <w:rFonts w:ascii="Segoe UI" w:hAnsi="Segoe UI" w:cs="Segoe UI"/>
                <w:sz w:val="16"/>
                <w:szCs w:val="16"/>
                <w:lang w:val="en-US"/>
              </w:rPr>
              <w:t>Estimated to be completed by 2021.</w:t>
            </w:r>
          </w:p>
        </w:tc>
      </w:tr>
      <w:bookmarkEnd w:id="8"/>
    </w:tbl>
    <w:p w14:paraId="1997C2F2" w14:textId="77777777" w:rsidR="00315AEA" w:rsidRPr="00EA3676" w:rsidRDefault="00315AEA" w:rsidP="00315AEA">
      <w:pPr>
        <w:rPr>
          <w:rFonts w:ascii="Segoe UI" w:hAnsi="Segoe UI" w:cs="Segoe UI"/>
          <w:sz w:val="16"/>
          <w:szCs w:val="16"/>
        </w:rPr>
      </w:pPr>
    </w:p>
    <w:p w14:paraId="0782367C" w14:textId="77777777" w:rsidR="00C04622" w:rsidRPr="00DC2675" w:rsidRDefault="00C04622">
      <w:pPr>
        <w:rPr>
          <w:rFonts w:cstheme="minorHAnsi"/>
        </w:rPr>
        <w:sectPr w:rsidR="00C04622" w:rsidRPr="00DC2675" w:rsidSect="000F6E26">
          <w:pgSz w:w="16838" w:h="11906" w:orient="landscape" w:code="9"/>
          <w:pgMar w:top="1440" w:right="1440" w:bottom="1440" w:left="1440" w:header="567" w:footer="567" w:gutter="0"/>
          <w:cols w:space="720"/>
          <w:docGrid w:linePitch="360"/>
        </w:sectPr>
      </w:pPr>
    </w:p>
    <w:p w14:paraId="2970D66A" w14:textId="77777777" w:rsidR="00C04622" w:rsidRPr="000F6E26" w:rsidRDefault="00C04622" w:rsidP="000F6E26">
      <w:pPr>
        <w:pStyle w:val="AnnexNo"/>
        <w:rPr>
          <w:b w:val="0"/>
          <w:caps/>
          <w:sz w:val="28"/>
          <w:szCs w:val="28"/>
        </w:rPr>
      </w:pPr>
      <w:bookmarkStart w:id="11" w:name="Annex1"/>
      <w:bookmarkEnd w:id="11"/>
      <w:r w:rsidRPr="000F6E26">
        <w:rPr>
          <w:b w:val="0"/>
          <w:caps/>
          <w:sz w:val="28"/>
          <w:szCs w:val="28"/>
        </w:rPr>
        <w:lastRenderedPageBreak/>
        <w:t>Annex 1</w:t>
      </w:r>
    </w:p>
    <w:p w14:paraId="38818B98" w14:textId="77777777" w:rsidR="00C04622" w:rsidRPr="00DC2675" w:rsidRDefault="00C04622" w:rsidP="00C04622">
      <w:pPr>
        <w:jc w:val="center"/>
        <w:rPr>
          <w:rFonts w:cstheme="minorHAnsi"/>
          <w:b/>
          <w:caps/>
          <w:sz w:val="28"/>
          <w:szCs w:val="28"/>
        </w:rPr>
      </w:pPr>
      <w:r w:rsidRPr="00DC2675">
        <w:rPr>
          <w:rFonts w:cstheme="minorHAnsi"/>
          <w:b/>
          <w:caps/>
          <w:sz w:val="28"/>
          <w:szCs w:val="28"/>
        </w:rPr>
        <w:t>Recruitment processes – reduction of the advertisement period</w:t>
      </w:r>
    </w:p>
    <w:p w14:paraId="74EB8BC2" w14:textId="2D9469DB" w:rsidR="00C04622" w:rsidRPr="002148D0" w:rsidRDefault="00C04622" w:rsidP="000F6E26">
      <w:pPr>
        <w:pStyle w:val="Default"/>
        <w:spacing w:before="240"/>
        <w:jc w:val="both"/>
        <w:rPr>
          <w:rFonts w:asciiTheme="minorHAnsi" w:hAnsiTheme="minorHAnsi" w:cstheme="minorHAnsi"/>
        </w:rPr>
      </w:pPr>
      <w:r w:rsidRPr="002148D0">
        <w:rPr>
          <w:rFonts w:asciiTheme="minorHAnsi" w:hAnsiTheme="minorHAnsi" w:cstheme="minorHAnsi"/>
          <w:lang w:val="en-US"/>
        </w:rPr>
        <w:t>1.</w:t>
      </w:r>
      <w:r w:rsidRPr="002148D0">
        <w:rPr>
          <w:rFonts w:asciiTheme="minorHAnsi" w:hAnsiTheme="minorHAnsi" w:cstheme="minorHAnsi"/>
          <w:lang w:val="en-US"/>
        </w:rPr>
        <w:tab/>
        <w:t xml:space="preserve">The period of advertisement for positions identified for </w:t>
      </w:r>
      <w:r w:rsidRPr="002148D0">
        <w:rPr>
          <w:rFonts w:asciiTheme="minorHAnsi" w:hAnsiTheme="minorHAnsi" w:cstheme="minorHAnsi"/>
        </w:rPr>
        <w:t>external recruitment on an international competitive basis is currently established in Staff Regulations applicable to appointed staff at 2 months. The experience gained over the last 10 years of use of an electronic e-recruitment system shows that most of the applications received for vacancy notices are submitted by applicants during the first two weeks of the advertisement period or the last week of that period.</w:t>
      </w:r>
    </w:p>
    <w:p w14:paraId="20570A33" w14:textId="77777777" w:rsidR="00C04622" w:rsidRPr="002148D0" w:rsidRDefault="00C04622" w:rsidP="000F6E26">
      <w:pPr>
        <w:pStyle w:val="Default"/>
        <w:spacing w:before="240"/>
        <w:jc w:val="both"/>
        <w:rPr>
          <w:rFonts w:asciiTheme="minorHAnsi" w:hAnsiTheme="minorHAnsi" w:cstheme="minorHAnsi"/>
        </w:rPr>
      </w:pPr>
      <w:r w:rsidRPr="002148D0">
        <w:rPr>
          <w:rFonts w:asciiTheme="minorHAnsi" w:hAnsiTheme="minorHAnsi" w:cstheme="minorHAnsi"/>
        </w:rPr>
        <w:t>2.</w:t>
      </w:r>
      <w:r w:rsidRPr="002148D0">
        <w:rPr>
          <w:rFonts w:asciiTheme="minorHAnsi" w:hAnsiTheme="minorHAnsi" w:cstheme="minorHAnsi"/>
        </w:rPr>
        <w:tab/>
      </w:r>
      <w:proofErr w:type="gramStart"/>
      <w:r w:rsidRPr="002148D0">
        <w:rPr>
          <w:rFonts w:asciiTheme="minorHAnsi" w:hAnsiTheme="minorHAnsi" w:cstheme="minorHAnsi"/>
        </w:rPr>
        <w:t>In order to</w:t>
      </w:r>
      <w:proofErr w:type="gramEnd"/>
      <w:r w:rsidRPr="002148D0">
        <w:rPr>
          <w:rFonts w:asciiTheme="minorHAnsi" w:hAnsiTheme="minorHAnsi" w:cstheme="minorHAnsi"/>
        </w:rPr>
        <w:t xml:space="preserve"> reduce the average time of recruitment, it is proposed to reduce the advertisement period from 2 months to one month.</w:t>
      </w:r>
    </w:p>
    <w:p w14:paraId="17643A0F" w14:textId="02928F76" w:rsidR="00C04622" w:rsidRPr="002148D0" w:rsidRDefault="00C04622" w:rsidP="000F6E26">
      <w:pPr>
        <w:pStyle w:val="Default"/>
        <w:spacing w:before="240"/>
        <w:jc w:val="both"/>
        <w:rPr>
          <w:rFonts w:asciiTheme="minorHAnsi" w:hAnsiTheme="minorHAnsi" w:cstheme="minorHAnsi"/>
        </w:rPr>
      </w:pPr>
      <w:r w:rsidRPr="002148D0">
        <w:rPr>
          <w:rFonts w:asciiTheme="minorHAnsi" w:hAnsiTheme="minorHAnsi" w:cstheme="minorHAnsi"/>
        </w:rPr>
        <w:t>3.</w:t>
      </w:r>
      <w:r w:rsidRPr="002148D0">
        <w:rPr>
          <w:rFonts w:asciiTheme="minorHAnsi" w:hAnsiTheme="minorHAnsi" w:cstheme="minorHAnsi"/>
        </w:rPr>
        <w:tab/>
        <w:t>To that effect, an amendment to the</w:t>
      </w:r>
      <w:r w:rsidR="000C5FB7" w:rsidRPr="002148D0">
        <w:rPr>
          <w:rFonts w:asciiTheme="minorHAnsi" w:hAnsiTheme="minorHAnsi" w:cstheme="minorHAnsi"/>
        </w:rPr>
        <w:t xml:space="preserve"> </w:t>
      </w:r>
      <w:r w:rsidRPr="002148D0">
        <w:rPr>
          <w:rFonts w:asciiTheme="minorHAnsi" w:hAnsiTheme="minorHAnsi" w:cstheme="minorHAnsi"/>
        </w:rPr>
        <w:t xml:space="preserve">Staff Regulation concerned </w:t>
      </w:r>
      <w:r w:rsidR="00CF0BC1" w:rsidRPr="002148D0">
        <w:rPr>
          <w:rFonts w:asciiTheme="minorHAnsi" w:hAnsiTheme="minorHAnsi" w:cstheme="minorHAnsi"/>
        </w:rPr>
        <w:t>must</w:t>
      </w:r>
      <w:r w:rsidRPr="002148D0">
        <w:rPr>
          <w:rFonts w:asciiTheme="minorHAnsi" w:hAnsiTheme="minorHAnsi" w:cstheme="minorHAnsi"/>
        </w:rPr>
        <w:t xml:space="preserve"> be adopted by the Council, as Staff Regulations are falling under its authority.</w:t>
      </w:r>
    </w:p>
    <w:p w14:paraId="4AD420D8" w14:textId="77777777" w:rsidR="00C04622" w:rsidRPr="002148D0" w:rsidRDefault="00C04622" w:rsidP="000F6E26">
      <w:pPr>
        <w:pStyle w:val="Default"/>
        <w:spacing w:before="240" w:after="240"/>
        <w:rPr>
          <w:rFonts w:asciiTheme="minorHAnsi" w:hAnsiTheme="minorHAnsi" w:cstheme="minorHAnsi"/>
        </w:rPr>
      </w:pPr>
      <w:r w:rsidRPr="002148D0">
        <w:rPr>
          <w:rFonts w:asciiTheme="minorHAnsi" w:hAnsiTheme="minorHAnsi" w:cstheme="minorHAnsi"/>
        </w:rPr>
        <w:t>4.</w:t>
      </w:r>
      <w:r w:rsidRPr="002148D0">
        <w:rPr>
          <w:rFonts w:asciiTheme="minorHAnsi" w:hAnsiTheme="minorHAnsi" w:cstheme="minorHAnsi"/>
        </w:rPr>
        <w:tab/>
        <w:t xml:space="preserve">The proposed amendment is the following: </w:t>
      </w:r>
    </w:p>
    <w:tbl>
      <w:tblPr>
        <w:tblStyle w:val="TableGrid"/>
        <w:tblW w:w="0" w:type="auto"/>
        <w:tblLook w:val="04A0" w:firstRow="1" w:lastRow="0" w:firstColumn="1" w:lastColumn="0" w:noHBand="0" w:noVBand="1"/>
      </w:tblPr>
      <w:tblGrid>
        <w:gridCol w:w="9016"/>
      </w:tblGrid>
      <w:tr w:rsidR="00C04622" w:rsidRPr="002148D0" w14:paraId="1324954A" w14:textId="77777777" w:rsidTr="000F6E26">
        <w:tc>
          <w:tcPr>
            <w:tcW w:w="9016" w:type="dxa"/>
          </w:tcPr>
          <w:p w14:paraId="2D68258A" w14:textId="77777777" w:rsidR="00C04622" w:rsidRPr="002148D0" w:rsidRDefault="00C04622" w:rsidP="00315AEA">
            <w:pPr>
              <w:pStyle w:val="Default"/>
              <w:spacing w:before="120" w:after="120"/>
              <w:jc w:val="both"/>
              <w:rPr>
                <w:rFonts w:asciiTheme="minorHAnsi" w:hAnsiTheme="minorHAnsi" w:cstheme="minorHAnsi"/>
              </w:rPr>
            </w:pPr>
            <w:r w:rsidRPr="002148D0">
              <w:rPr>
                <w:rFonts w:asciiTheme="minorHAnsi" w:hAnsiTheme="minorHAnsi" w:cstheme="minorHAnsi"/>
                <w:b/>
                <w:bCs/>
              </w:rPr>
              <w:t xml:space="preserve">Regulation 4.8 Appointment of staff members </w:t>
            </w:r>
          </w:p>
          <w:p w14:paraId="0F74E93D" w14:textId="3103D05B" w:rsidR="00C04622" w:rsidRPr="002148D0" w:rsidRDefault="00C04622" w:rsidP="00315AEA">
            <w:pPr>
              <w:pStyle w:val="Default"/>
              <w:spacing w:before="120" w:after="120"/>
              <w:jc w:val="both"/>
              <w:rPr>
                <w:rFonts w:asciiTheme="minorHAnsi" w:hAnsiTheme="minorHAnsi" w:cstheme="minorHAnsi"/>
                <w:b/>
                <w:bCs/>
              </w:rPr>
            </w:pPr>
            <w:r w:rsidRPr="002148D0">
              <w:rPr>
                <w:rFonts w:asciiTheme="minorHAnsi" w:hAnsiTheme="minorHAnsi" w:cstheme="minorHAnsi"/>
              </w:rPr>
              <w:t xml:space="preserve">f) When vacancies are advertised, in accordance with the provisions of paragraph c) above, applications from outside may be submitted through an Administration, in principle within a minimum period of </w:t>
            </w:r>
            <w:r w:rsidR="000A2F83" w:rsidRPr="002148D0">
              <w:rPr>
                <w:rFonts w:asciiTheme="minorHAnsi" w:hAnsiTheme="minorHAnsi" w:cstheme="minorHAnsi"/>
                <w:b/>
                <w:bCs/>
                <w:strike/>
                <w:color w:val="5B9BD5" w:themeColor="accent1"/>
              </w:rPr>
              <w:t>two months</w:t>
            </w:r>
            <w:r w:rsidR="000A2F83" w:rsidRPr="002148D0">
              <w:rPr>
                <w:rFonts w:asciiTheme="minorHAnsi" w:hAnsiTheme="minorHAnsi" w:cstheme="minorHAnsi"/>
                <w:b/>
                <w:bCs/>
                <w:color w:val="5B9BD5" w:themeColor="accent1"/>
              </w:rPr>
              <w:t xml:space="preserve"> </w:t>
            </w:r>
            <w:r w:rsidRPr="002148D0">
              <w:rPr>
                <w:rFonts w:asciiTheme="minorHAnsi" w:hAnsiTheme="minorHAnsi" w:cstheme="minorHAnsi"/>
                <w:b/>
                <w:bCs/>
                <w:color w:val="5B9BD5" w:themeColor="accent1"/>
                <w:u w:val="single"/>
              </w:rPr>
              <w:t>one month</w:t>
            </w:r>
            <w:r w:rsidRPr="002148D0">
              <w:rPr>
                <w:rFonts w:asciiTheme="minorHAnsi" w:hAnsiTheme="minorHAnsi" w:cstheme="minorHAnsi"/>
              </w:rPr>
              <w:t>; or directly to the Union on the understanding that the Secretary-General would in such cases normally consult with the Administrations of the nationals involved before making a final selection.</w:t>
            </w:r>
          </w:p>
        </w:tc>
      </w:tr>
    </w:tbl>
    <w:p w14:paraId="3299D5E2" w14:textId="77777777" w:rsidR="00C04622" w:rsidRPr="00452A08" w:rsidRDefault="00C04622" w:rsidP="00881D2D">
      <w:pPr>
        <w:spacing w:before="360" w:after="120" w:line="240" w:lineRule="auto"/>
        <w:jc w:val="both"/>
        <w:rPr>
          <w:rFonts w:cstheme="minorHAnsi"/>
          <w:sz w:val="24"/>
          <w:szCs w:val="24"/>
        </w:rPr>
      </w:pPr>
      <w:r w:rsidRPr="00452A08">
        <w:rPr>
          <w:rFonts w:cstheme="minorHAnsi"/>
          <w:sz w:val="24"/>
          <w:szCs w:val="24"/>
        </w:rPr>
        <w:t xml:space="preserve">The Council is therefore invited to </w:t>
      </w:r>
      <w:r w:rsidRPr="00452A08">
        <w:rPr>
          <w:rFonts w:cstheme="minorHAnsi"/>
          <w:b/>
          <w:bCs/>
          <w:sz w:val="24"/>
          <w:szCs w:val="24"/>
        </w:rPr>
        <w:t>adopt</w:t>
      </w:r>
      <w:r w:rsidRPr="00452A08">
        <w:rPr>
          <w:rFonts w:cstheme="minorHAnsi"/>
          <w:sz w:val="24"/>
          <w:szCs w:val="24"/>
        </w:rPr>
        <w:t xml:space="preserve"> the following draft decision. </w:t>
      </w:r>
    </w:p>
    <w:p w14:paraId="11DB8545" w14:textId="77777777" w:rsidR="002148D0" w:rsidRDefault="002148D0">
      <w:pPr>
        <w:rPr>
          <w:rFonts w:cstheme="minorHAnsi"/>
          <w:caps/>
          <w:sz w:val="28"/>
          <w:szCs w:val="28"/>
        </w:rPr>
      </w:pPr>
      <w:r>
        <w:rPr>
          <w:rFonts w:cstheme="minorHAnsi"/>
        </w:rPr>
        <w:br w:type="page"/>
      </w:r>
    </w:p>
    <w:p w14:paraId="52AF15A5" w14:textId="1A4CB408" w:rsidR="00C04622" w:rsidRPr="00DC2675" w:rsidRDefault="00C04622" w:rsidP="00452A08">
      <w:pPr>
        <w:pStyle w:val="ResNo"/>
        <w:spacing w:before="480"/>
        <w:rPr>
          <w:rFonts w:asciiTheme="minorHAnsi" w:hAnsiTheme="minorHAnsi" w:cstheme="minorHAnsi"/>
        </w:rPr>
      </w:pPr>
      <w:r w:rsidRPr="00DC2675">
        <w:rPr>
          <w:rFonts w:asciiTheme="minorHAnsi" w:hAnsiTheme="minorHAnsi" w:cstheme="minorHAnsi"/>
        </w:rPr>
        <w:lastRenderedPageBreak/>
        <w:t>draft DECISION</w:t>
      </w:r>
      <w:r w:rsidR="00981DB2">
        <w:rPr>
          <w:rFonts w:asciiTheme="minorHAnsi" w:hAnsiTheme="minorHAnsi" w:cstheme="minorHAnsi"/>
        </w:rPr>
        <w:t xml:space="preserve"> […]</w:t>
      </w:r>
    </w:p>
    <w:p w14:paraId="21DE2CEA" w14:textId="77777777" w:rsidR="00C04622" w:rsidRPr="00DC2675" w:rsidRDefault="00C04622" w:rsidP="00452A08">
      <w:pPr>
        <w:pStyle w:val="Dectitle"/>
        <w:spacing w:before="240"/>
        <w:ind w:right="709"/>
      </w:pPr>
      <w:r w:rsidRPr="00DC2675">
        <w:t>Amendments to Staff Regulations</w:t>
      </w:r>
      <w:r w:rsidRPr="00DC2675">
        <w:br/>
        <w:t>applicable to appointed Staff</w:t>
      </w:r>
    </w:p>
    <w:p w14:paraId="636DDBE8" w14:textId="503C6AA6" w:rsidR="00C04622" w:rsidRPr="00981DB2" w:rsidRDefault="00C04622" w:rsidP="00BD2BD4">
      <w:pPr>
        <w:pStyle w:val="Normalaftertitle"/>
      </w:pPr>
      <w:r w:rsidRPr="00981DB2">
        <w:t xml:space="preserve">The </w:t>
      </w:r>
      <w:r w:rsidR="00452A08" w:rsidRPr="00981DB2">
        <w:t xml:space="preserve">ITU </w:t>
      </w:r>
      <w:r w:rsidRPr="00981DB2">
        <w:t>Council,</w:t>
      </w:r>
    </w:p>
    <w:p w14:paraId="089A3764" w14:textId="77777777" w:rsidR="00C04622" w:rsidRPr="00981DB2" w:rsidRDefault="00C04622" w:rsidP="00C04622">
      <w:pPr>
        <w:pStyle w:val="call"/>
        <w:spacing w:after="0"/>
        <w:rPr>
          <w:rFonts w:asciiTheme="minorHAnsi" w:hAnsiTheme="minorHAnsi" w:cstheme="minorHAnsi"/>
          <w:sz w:val="24"/>
          <w:szCs w:val="24"/>
          <w:lang w:val="en-US"/>
        </w:rPr>
      </w:pPr>
      <w:r w:rsidRPr="00981DB2">
        <w:rPr>
          <w:rFonts w:asciiTheme="minorHAnsi" w:hAnsiTheme="minorHAnsi" w:cstheme="minorHAnsi"/>
          <w:sz w:val="24"/>
          <w:szCs w:val="24"/>
          <w:lang w:val="en-US"/>
        </w:rPr>
        <w:t>in view of</w:t>
      </w:r>
    </w:p>
    <w:p w14:paraId="1F4B9E38" w14:textId="77777777" w:rsidR="00C04622" w:rsidRPr="00981DB2" w:rsidRDefault="00C04622" w:rsidP="00452A08">
      <w:pPr>
        <w:spacing w:before="160" w:line="240" w:lineRule="auto"/>
        <w:rPr>
          <w:rFonts w:cstheme="minorHAnsi"/>
          <w:sz w:val="24"/>
          <w:szCs w:val="24"/>
        </w:rPr>
      </w:pPr>
      <w:r w:rsidRPr="00981DB2">
        <w:rPr>
          <w:rFonts w:cstheme="minorHAnsi"/>
          <w:sz w:val="24"/>
          <w:szCs w:val="24"/>
        </w:rPr>
        <w:t xml:space="preserve">No 63 of the Convention of the International Telecommunication Union and of Regulation 12.1 of Staff Regulations applicable to appointed </w:t>
      </w:r>
      <w:proofErr w:type="gramStart"/>
      <w:r w:rsidRPr="00981DB2">
        <w:rPr>
          <w:rFonts w:cstheme="minorHAnsi"/>
          <w:sz w:val="24"/>
          <w:szCs w:val="24"/>
        </w:rPr>
        <w:t>staff;</w:t>
      </w:r>
      <w:proofErr w:type="gramEnd"/>
    </w:p>
    <w:p w14:paraId="3301883C" w14:textId="77777777" w:rsidR="00C04622" w:rsidRPr="00981DB2" w:rsidRDefault="00C04622" w:rsidP="00C04622">
      <w:pPr>
        <w:pStyle w:val="call"/>
        <w:spacing w:after="0"/>
        <w:rPr>
          <w:rFonts w:asciiTheme="minorHAnsi" w:hAnsiTheme="minorHAnsi" w:cstheme="minorHAnsi"/>
          <w:sz w:val="24"/>
          <w:szCs w:val="24"/>
          <w:lang w:val="en-US"/>
        </w:rPr>
      </w:pPr>
      <w:r w:rsidRPr="00981DB2">
        <w:rPr>
          <w:rFonts w:asciiTheme="minorHAnsi" w:hAnsiTheme="minorHAnsi" w:cstheme="minorHAnsi"/>
          <w:sz w:val="24"/>
          <w:szCs w:val="24"/>
          <w:lang w:val="en-US"/>
        </w:rPr>
        <w:t xml:space="preserve">having </w:t>
      </w:r>
      <w:proofErr w:type="gramStart"/>
      <w:r w:rsidRPr="00981DB2">
        <w:rPr>
          <w:rFonts w:asciiTheme="minorHAnsi" w:hAnsiTheme="minorHAnsi" w:cstheme="minorHAnsi"/>
          <w:sz w:val="24"/>
          <w:szCs w:val="24"/>
          <w:lang w:val="en-US"/>
        </w:rPr>
        <w:t>considered</w:t>
      </w:r>
      <w:proofErr w:type="gramEnd"/>
    </w:p>
    <w:p w14:paraId="5CD440FC" w14:textId="653DA8AD" w:rsidR="00C04622" w:rsidRPr="00981DB2" w:rsidRDefault="00C04622" w:rsidP="00452A08">
      <w:pPr>
        <w:spacing w:before="160" w:line="240" w:lineRule="auto"/>
        <w:rPr>
          <w:rFonts w:cstheme="minorHAnsi"/>
          <w:sz w:val="24"/>
          <w:szCs w:val="24"/>
        </w:rPr>
      </w:pPr>
      <w:r w:rsidRPr="00981DB2">
        <w:rPr>
          <w:rFonts w:cstheme="minorHAnsi"/>
          <w:sz w:val="24"/>
          <w:szCs w:val="24"/>
        </w:rPr>
        <w:t xml:space="preserve">the report submitted by the Secretary-General in </w:t>
      </w:r>
      <w:hyperlink r:id="rId12" w:history="1">
        <w:r w:rsidR="00802FA3">
          <w:rPr>
            <w:rStyle w:val="Hyperlink"/>
            <w:rFonts w:cstheme="minorHAnsi"/>
            <w:sz w:val="24"/>
            <w:szCs w:val="24"/>
          </w:rPr>
          <w:t>document C21/54</w:t>
        </w:r>
      </w:hyperlink>
      <w:r w:rsidRPr="00981DB2">
        <w:rPr>
          <w:rFonts w:cstheme="minorHAnsi"/>
          <w:sz w:val="24"/>
          <w:szCs w:val="24"/>
        </w:rPr>
        <w:t xml:space="preserve"> to the Council,</w:t>
      </w:r>
    </w:p>
    <w:p w14:paraId="55CDDF8F" w14:textId="77777777" w:rsidR="00C04622" w:rsidRPr="00981DB2" w:rsidRDefault="00C04622" w:rsidP="00C04622">
      <w:pPr>
        <w:pStyle w:val="call"/>
        <w:spacing w:after="0"/>
        <w:rPr>
          <w:rFonts w:asciiTheme="minorHAnsi" w:hAnsiTheme="minorHAnsi" w:cstheme="minorHAnsi"/>
          <w:sz w:val="24"/>
          <w:szCs w:val="24"/>
          <w:lang w:val="en-US"/>
        </w:rPr>
      </w:pPr>
      <w:r w:rsidRPr="00981DB2">
        <w:rPr>
          <w:rFonts w:asciiTheme="minorHAnsi" w:hAnsiTheme="minorHAnsi" w:cstheme="minorHAnsi"/>
          <w:sz w:val="24"/>
          <w:szCs w:val="24"/>
          <w:lang w:val="en-US"/>
        </w:rPr>
        <w:t>decides</w:t>
      </w:r>
    </w:p>
    <w:p w14:paraId="56064CE3" w14:textId="77777777" w:rsidR="00C04622" w:rsidRPr="00981DB2" w:rsidRDefault="00C04622" w:rsidP="00452A08">
      <w:pPr>
        <w:spacing w:before="160" w:line="240" w:lineRule="auto"/>
        <w:rPr>
          <w:rFonts w:cstheme="minorHAnsi"/>
          <w:sz w:val="24"/>
          <w:szCs w:val="24"/>
          <w:lang w:val="en-US"/>
        </w:rPr>
      </w:pPr>
      <w:r w:rsidRPr="00981DB2">
        <w:rPr>
          <w:rFonts w:cstheme="minorHAnsi"/>
          <w:sz w:val="24"/>
          <w:szCs w:val="24"/>
        </w:rPr>
        <w:t>to approve the amendments to the Staff Regulations applicable to appointed staff contained in Annex to this Decision.</w:t>
      </w:r>
    </w:p>
    <w:p w14:paraId="59256487" w14:textId="14967490" w:rsidR="00452A08" w:rsidRDefault="00452A08">
      <w:pPr>
        <w:rPr>
          <w:rFonts w:cstheme="minorHAnsi"/>
          <w:lang w:val="en-US"/>
        </w:rPr>
      </w:pPr>
    </w:p>
    <w:p w14:paraId="4AC0756F" w14:textId="4E316CBD" w:rsidR="00C04622" w:rsidRPr="002148D0" w:rsidRDefault="00C04622" w:rsidP="00C04622">
      <w:pPr>
        <w:jc w:val="center"/>
        <w:rPr>
          <w:rFonts w:cstheme="minorHAnsi"/>
          <w:b/>
          <w:bCs/>
          <w:sz w:val="24"/>
          <w:szCs w:val="24"/>
          <w:lang w:val="en-US"/>
        </w:rPr>
      </w:pPr>
      <w:r w:rsidRPr="002148D0">
        <w:rPr>
          <w:rFonts w:cstheme="minorHAnsi"/>
          <w:b/>
          <w:bCs/>
          <w:sz w:val="24"/>
          <w:szCs w:val="24"/>
          <w:lang w:val="en-US"/>
        </w:rPr>
        <w:t>Annex to draft decision</w:t>
      </w:r>
    </w:p>
    <w:p w14:paraId="5465FC6A" w14:textId="77777777" w:rsidR="00C04622" w:rsidRPr="00DC2675" w:rsidRDefault="00C04622" w:rsidP="00C04622">
      <w:pPr>
        <w:pStyle w:val="Heading1"/>
        <w:jc w:val="center"/>
        <w:rPr>
          <w:rFonts w:asciiTheme="minorHAnsi" w:eastAsia="Times New Roman" w:hAnsiTheme="minorHAnsi" w:cstheme="minorHAnsi"/>
        </w:rPr>
      </w:pPr>
      <w:r w:rsidRPr="00DC2675">
        <w:rPr>
          <w:rFonts w:asciiTheme="minorHAnsi" w:eastAsia="Times New Roman" w:hAnsiTheme="minorHAnsi" w:cstheme="minorHAnsi"/>
        </w:rPr>
        <w:t>STAFF REGULATIONS APPLICABLE TO APPOINTED STAFF</w:t>
      </w:r>
    </w:p>
    <w:p w14:paraId="67914739" w14:textId="77777777" w:rsidR="00C04622" w:rsidRPr="002148D0" w:rsidRDefault="00C04622" w:rsidP="00C04622">
      <w:pPr>
        <w:pStyle w:val="Default"/>
        <w:spacing w:before="120" w:after="120"/>
        <w:jc w:val="both"/>
        <w:rPr>
          <w:rFonts w:asciiTheme="minorHAnsi" w:hAnsiTheme="minorHAnsi" w:cstheme="minorHAnsi"/>
        </w:rPr>
      </w:pPr>
      <w:r w:rsidRPr="002148D0">
        <w:rPr>
          <w:rFonts w:asciiTheme="minorHAnsi" w:hAnsiTheme="minorHAnsi" w:cstheme="minorHAnsi"/>
          <w:b/>
          <w:bCs/>
        </w:rPr>
        <w:t xml:space="preserve">Regulation 4.8 Appointment of staff members </w:t>
      </w:r>
    </w:p>
    <w:p w14:paraId="4B6631F2" w14:textId="6F1633A4" w:rsidR="00C04622" w:rsidRPr="002148D0" w:rsidRDefault="00C04622" w:rsidP="00C04622">
      <w:pPr>
        <w:pStyle w:val="Default"/>
        <w:spacing w:before="120" w:after="120"/>
        <w:ind w:left="567" w:hanging="567"/>
        <w:jc w:val="both"/>
        <w:rPr>
          <w:rFonts w:asciiTheme="minorHAnsi" w:hAnsiTheme="minorHAnsi" w:cstheme="minorHAnsi"/>
        </w:rPr>
      </w:pPr>
      <w:r w:rsidRPr="002148D0">
        <w:rPr>
          <w:rFonts w:asciiTheme="minorHAnsi" w:hAnsiTheme="minorHAnsi" w:cstheme="minorHAnsi"/>
        </w:rPr>
        <w:t>a)</w:t>
      </w:r>
      <w:r w:rsidRPr="002148D0">
        <w:rPr>
          <w:rFonts w:asciiTheme="minorHAnsi" w:hAnsiTheme="minorHAnsi" w:cstheme="minorHAnsi"/>
        </w:rPr>
        <w:tab/>
        <w:t xml:space="preserve">Appointment of staff members shall be made by the Secretary-General within the limits authorized by the Council. As regards the staff, of each Bureau, the Director concerned shall select the candidate to be appointed, but the final decision for appointment shall rest with the Secretary-General, who shall however report to the Council any case where his decision was at variance with the recommendation of the Director of the Bureau concerned. </w:t>
      </w:r>
    </w:p>
    <w:p w14:paraId="2A96DB65" w14:textId="41C8074D" w:rsidR="00C04622" w:rsidRPr="002148D0" w:rsidRDefault="00C04622" w:rsidP="00C04622">
      <w:pPr>
        <w:pStyle w:val="Default"/>
        <w:spacing w:before="120" w:after="120"/>
        <w:ind w:left="567" w:hanging="567"/>
        <w:jc w:val="both"/>
        <w:rPr>
          <w:rFonts w:asciiTheme="minorHAnsi" w:hAnsiTheme="minorHAnsi" w:cstheme="minorHAnsi"/>
        </w:rPr>
      </w:pPr>
      <w:r w:rsidRPr="002148D0">
        <w:rPr>
          <w:rFonts w:asciiTheme="minorHAnsi" w:hAnsiTheme="minorHAnsi" w:cstheme="minorHAnsi"/>
        </w:rPr>
        <w:t>b)</w:t>
      </w:r>
      <w:r w:rsidRPr="002148D0">
        <w:rPr>
          <w:rFonts w:asciiTheme="minorHAnsi" w:hAnsiTheme="minorHAnsi" w:cstheme="minorHAnsi"/>
        </w:rPr>
        <w:tab/>
        <w:t xml:space="preserve">The Secretary-General, with the agreement of the Director of the Bureau concerned, where applicable, may decide to fill any vacant post by transfer within the Union. </w:t>
      </w:r>
    </w:p>
    <w:p w14:paraId="786B7A4B" w14:textId="31CCDE07" w:rsidR="00C04622" w:rsidRPr="002148D0" w:rsidRDefault="00C04622" w:rsidP="00C04622">
      <w:pPr>
        <w:spacing w:before="120" w:after="120" w:line="240" w:lineRule="auto"/>
        <w:ind w:left="567" w:hanging="567"/>
        <w:jc w:val="both"/>
        <w:rPr>
          <w:rFonts w:cstheme="minorHAnsi"/>
          <w:sz w:val="24"/>
          <w:szCs w:val="24"/>
        </w:rPr>
      </w:pPr>
      <w:r w:rsidRPr="002148D0">
        <w:rPr>
          <w:rFonts w:cstheme="minorHAnsi"/>
          <w:sz w:val="24"/>
          <w:szCs w:val="24"/>
        </w:rPr>
        <w:t>c)</w:t>
      </w:r>
      <w:r w:rsidRPr="002148D0">
        <w:rPr>
          <w:rFonts w:cstheme="minorHAnsi"/>
          <w:sz w:val="24"/>
          <w:szCs w:val="24"/>
        </w:rPr>
        <w:tab/>
        <w:t>Selection for posts in grades P.1 and above shall be made on an international competitive basis; vacancies identified for external recruitment shall be advertised to the Administrations of all the Members States of the Union, to the United Nations and other specialized agencies and to the staff of the Union, indicating in detail the nature of the post to be filled, the qualifications required and the terms of appointment.</w:t>
      </w:r>
    </w:p>
    <w:p w14:paraId="4E3F8FD3" w14:textId="1B6E9035" w:rsidR="00C04622" w:rsidRPr="002148D0" w:rsidRDefault="00C04622" w:rsidP="00C04622">
      <w:pPr>
        <w:pStyle w:val="Default"/>
        <w:spacing w:before="120" w:after="120"/>
        <w:ind w:left="567" w:hanging="567"/>
        <w:jc w:val="both"/>
        <w:rPr>
          <w:rFonts w:asciiTheme="minorHAnsi" w:hAnsiTheme="minorHAnsi" w:cstheme="minorHAnsi"/>
        </w:rPr>
      </w:pPr>
      <w:r w:rsidRPr="002148D0">
        <w:rPr>
          <w:rFonts w:asciiTheme="minorHAnsi" w:hAnsiTheme="minorHAnsi" w:cstheme="minorHAnsi"/>
        </w:rPr>
        <w:t>d)</w:t>
      </w:r>
      <w:r w:rsidRPr="002148D0">
        <w:rPr>
          <w:rFonts w:asciiTheme="minorHAnsi" w:hAnsiTheme="minorHAnsi" w:cstheme="minorHAnsi"/>
        </w:rPr>
        <w:tab/>
        <w:t xml:space="preserve">For vacancies at the Headquarters in grades G.1 to G.7, recruitment shall be on a competitive basis, from as near a place to Geneva as possible; where this is not possible, vacancies shall be advertised as in paragraph c) above, but recruitment shall be made having regard to its financial implications. </w:t>
      </w:r>
    </w:p>
    <w:p w14:paraId="777D5FCD" w14:textId="7B9EF6AD" w:rsidR="00C04622" w:rsidRPr="002148D0" w:rsidRDefault="00C04622" w:rsidP="00C04622">
      <w:pPr>
        <w:pStyle w:val="Default"/>
        <w:spacing w:before="120" w:after="120"/>
        <w:ind w:left="567" w:hanging="567"/>
        <w:jc w:val="both"/>
        <w:rPr>
          <w:rFonts w:asciiTheme="minorHAnsi" w:hAnsiTheme="minorHAnsi" w:cstheme="minorHAnsi"/>
        </w:rPr>
      </w:pPr>
      <w:r w:rsidRPr="002148D0">
        <w:rPr>
          <w:rFonts w:asciiTheme="minorHAnsi" w:hAnsiTheme="minorHAnsi" w:cstheme="minorHAnsi"/>
        </w:rPr>
        <w:t>e)</w:t>
      </w:r>
      <w:r w:rsidRPr="002148D0">
        <w:rPr>
          <w:rFonts w:asciiTheme="minorHAnsi" w:hAnsiTheme="minorHAnsi" w:cstheme="minorHAnsi"/>
        </w:rPr>
        <w:tab/>
        <w:t xml:space="preserve">For all other duty stations, the Secretary-General shall establish a selection procedure, based on United Nations common system local conditions and practice. </w:t>
      </w:r>
    </w:p>
    <w:p w14:paraId="1FD1269F" w14:textId="1C6A383F" w:rsidR="00C04622" w:rsidRPr="002148D0" w:rsidRDefault="00C04622" w:rsidP="00C04622">
      <w:pPr>
        <w:ind w:left="567" w:hanging="567"/>
        <w:rPr>
          <w:rFonts w:cstheme="minorHAnsi"/>
          <w:sz w:val="24"/>
          <w:szCs w:val="24"/>
        </w:rPr>
      </w:pPr>
      <w:r w:rsidRPr="002148D0">
        <w:rPr>
          <w:rFonts w:cstheme="minorHAnsi"/>
          <w:sz w:val="24"/>
          <w:szCs w:val="24"/>
        </w:rPr>
        <w:lastRenderedPageBreak/>
        <w:t>f)</w:t>
      </w:r>
      <w:r w:rsidRPr="002148D0">
        <w:rPr>
          <w:rFonts w:cstheme="minorHAnsi"/>
          <w:sz w:val="24"/>
          <w:szCs w:val="24"/>
        </w:rPr>
        <w:tab/>
        <w:t xml:space="preserve">When vacancies are advertised, in accordance with the provisions of paragraph c) above, applications from outside may be submitted through an Administration, in principle within a minimum period of </w:t>
      </w:r>
      <w:r w:rsidR="000A2F83" w:rsidRPr="002148D0">
        <w:rPr>
          <w:rFonts w:cstheme="minorHAnsi"/>
          <w:b/>
          <w:bCs/>
          <w:strike/>
          <w:color w:val="5B9BD5" w:themeColor="accent1"/>
          <w:sz w:val="24"/>
          <w:szCs w:val="24"/>
        </w:rPr>
        <w:t>two months</w:t>
      </w:r>
      <w:r w:rsidR="000A2F83" w:rsidRPr="002148D0">
        <w:rPr>
          <w:rFonts w:cstheme="minorHAnsi"/>
          <w:b/>
          <w:bCs/>
          <w:color w:val="5B9BD5" w:themeColor="accent1"/>
          <w:sz w:val="24"/>
          <w:szCs w:val="24"/>
        </w:rPr>
        <w:t xml:space="preserve"> </w:t>
      </w:r>
      <w:r w:rsidR="000A2F83" w:rsidRPr="002148D0">
        <w:rPr>
          <w:rFonts w:cstheme="minorHAnsi"/>
          <w:b/>
          <w:bCs/>
          <w:color w:val="5B9BD5" w:themeColor="accent1"/>
          <w:sz w:val="24"/>
          <w:szCs w:val="24"/>
          <w:u w:val="single"/>
        </w:rPr>
        <w:t>one month</w:t>
      </w:r>
      <w:r w:rsidRPr="002148D0">
        <w:rPr>
          <w:rFonts w:cstheme="minorHAnsi"/>
          <w:sz w:val="24"/>
          <w:szCs w:val="24"/>
        </w:rPr>
        <w:t>; or directly to the Union on the understanding that the Secretary-General would in such cases normally consult with the Administrations of the nationals involved before making a final selection.</w:t>
      </w:r>
    </w:p>
    <w:p w14:paraId="35C37203" w14:textId="036D3246" w:rsidR="000A2F83" w:rsidRPr="00DC2675" w:rsidRDefault="000A2F83">
      <w:pPr>
        <w:rPr>
          <w:rFonts w:cstheme="minorHAnsi"/>
        </w:rPr>
      </w:pPr>
      <w:r w:rsidRPr="00DC2675">
        <w:rPr>
          <w:rFonts w:cstheme="minorHAnsi"/>
        </w:rPr>
        <w:br w:type="page"/>
      </w:r>
    </w:p>
    <w:p w14:paraId="6C6FB2AC" w14:textId="77777777" w:rsidR="009956FE" w:rsidRDefault="009956FE" w:rsidP="009956FE">
      <w:pPr>
        <w:pStyle w:val="AnnexNo"/>
        <w:rPr>
          <w:b w:val="0"/>
          <w:bCs/>
        </w:rPr>
      </w:pPr>
      <w:bookmarkStart w:id="12" w:name="Annex2"/>
      <w:bookmarkEnd w:id="12"/>
    </w:p>
    <w:p w14:paraId="25F9A52C" w14:textId="5C0ADE78" w:rsidR="00C04622" w:rsidRPr="00512E7D" w:rsidRDefault="00C04622" w:rsidP="009956FE">
      <w:pPr>
        <w:pStyle w:val="AnnexNo"/>
        <w:rPr>
          <w:b w:val="0"/>
          <w:bCs/>
          <w:sz w:val="28"/>
          <w:szCs w:val="28"/>
        </w:rPr>
      </w:pPr>
      <w:r w:rsidRPr="00512E7D">
        <w:rPr>
          <w:b w:val="0"/>
          <w:bCs/>
          <w:sz w:val="28"/>
          <w:szCs w:val="28"/>
        </w:rPr>
        <w:t>A</w:t>
      </w:r>
      <w:r w:rsidR="00981DB2" w:rsidRPr="00512E7D">
        <w:rPr>
          <w:b w:val="0"/>
          <w:bCs/>
          <w:sz w:val="28"/>
          <w:szCs w:val="28"/>
        </w:rPr>
        <w:t>NNEX</w:t>
      </w:r>
      <w:r w:rsidRPr="00512E7D">
        <w:rPr>
          <w:b w:val="0"/>
          <w:bCs/>
          <w:sz w:val="28"/>
          <w:szCs w:val="28"/>
        </w:rPr>
        <w:t xml:space="preserve"> 2</w:t>
      </w:r>
    </w:p>
    <w:p w14:paraId="754258C8" w14:textId="77777777" w:rsidR="00C04622" w:rsidRPr="00DC2675" w:rsidRDefault="00C04622" w:rsidP="00C04622">
      <w:pPr>
        <w:jc w:val="center"/>
        <w:rPr>
          <w:rFonts w:cstheme="minorHAnsi"/>
          <w:sz w:val="28"/>
          <w:szCs w:val="28"/>
        </w:rPr>
      </w:pPr>
      <w:r w:rsidRPr="00DC2675">
        <w:rPr>
          <w:rFonts w:eastAsia="Times New Roman" w:cstheme="minorHAnsi"/>
          <w:b/>
          <w:caps/>
          <w:sz w:val="28"/>
          <w:szCs w:val="28"/>
        </w:rPr>
        <w:t>PERSONAL STATUS FOR THE PURPOSE OF ITU ENTITLEMENTS</w:t>
      </w:r>
    </w:p>
    <w:p w14:paraId="0B7B7E32" w14:textId="77777777" w:rsidR="00C04622" w:rsidRPr="00DC2675" w:rsidRDefault="00C04622" w:rsidP="00C04622">
      <w:pPr>
        <w:spacing w:before="120" w:after="120" w:line="240" w:lineRule="auto"/>
        <w:rPr>
          <w:rFonts w:eastAsia="Times New Roman" w:cstheme="minorHAnsi"/>
          <w:lang w:val="en-US"/>
        </w:rPr>
      </w:pPr>
      <w:r w:rsidRPr="00DC2675">
        <w:rPr>
          <w:rFonts w:eastAsia="Times New Roman" w:cstheme="minorHAnsi"/>
        </w:rPr>
        <w:t>Each year officials are asked to submit a family status report form, providing current information relating to their spouse and children. They can apply for dependency benefits for the coming year in respect of any family members who are dependent on them for their support.</w:t>
      </w:r>
    </w:p>
    <w:p w14:paraId="1BA5068E" w14:textId="77777777" w:rsidR="00C04622" w:rsidRPr="00DC2675" w:rsidRDefault="00C04622" w:rsidP="00C04622">
      <w:pPr>
        <w:tabs>
          <w:tab w:val="left" w:pos="567"/>
        </w:tabs>
        <w:spacing w:before="120" w:after="120" w:line="240" w:lineRule="auto"/>
        <w:jc w:val="both"/>
        <w:rPr>
          <w:rFonts w:eastAsia="Times New Roman" w:cstheme="minorHAnsi"/>
          <w:b/>
          <w:bCs/>
          <w:iCs/>
          <w:lang w:val="en-US"/>
        </w:rPr>
      </w:pPr>
      <w:r w:rsidRPr="00DC2675">
        <w:rPr>
          <w:rFonts w:eastAsia="Times New Roman" w:cstheme="minorHAnsi"/>
          <w:b/>
          <w:bCs/>
          <w:iCs/>
          <w:lang w:val="en-US"/>
        </w:rPr>
        <w:t>Situation in the UN Common system</w:t>
      </w:r>
    </w:p>
    <w:p w14:paraId="24F92684" w14:textId="77777777" w:rsidR="00C04622" w:rsidRPr="00DC2675" w:rsidRDefault="00C04622" w:rsidP="00C04622">
      <w:pPr>
        <w:tabs>
          <w:tab w:val="left" w:pos="567"/>
        </w:tabs>
        <w:spacing w:before="120" w:after="120" w:line="240" w:lineRule="auto"/>
        <w:jc w:val="both"/>
        <w:rPr>
          <w:rFonts w:eastAsia="Times New Roman" w:cstheme="minorHAnsi"/>
          <w:iCs/>
          <w:lang w:val="en-US"/>
        </w:rPr>
      </w:pPr>
      <w:r w:rsidRPr="00DC2675">
        <w:rPr>
          <w:rFonts w:eastAsia="Times New Roman" w:cstheme="minorHAnsi"/>
          <w:iCs/>
          <w:lang w:val="en-US"/>
        </w:rPr>
        <w:t>1.</w:t>
      </w:r>
      <w:r w:rsidRPr="00DC2675">
        <w:rPr>
          <w:rFonts w:eastAsia="Times New Roman" w:cstheme="minorHAnsi"/>
          <w:iCs/>
          <w:lang w:val="en-US"/>
        </w:rPr>
        <w:tab/>
        <w:t xml:space="preserve">At the United Nations, the recognition of domestic partnerships is governed by the Secretary-General’s Bulletin ST/SGB/2004/13/Rev.1 of 26 June 2014. It states that the personal status of staff members for the purpose of entitlements under the Staff Rules and Staff Regulations of the United Nations will be determined by reference to the law of the competent authority under which the personal status has been established. </w:t>
      </w:r>
    </w:p>
    <w:p w14:paraId="054760E3" w14:textId="77777777" w:rsidR="00C04622" w:rsidRPr="00DC2675" w:rsidRDefault="00C04622" w:rsidP="00C04622">
      <w:pPr>
        <w:tabs>
          <w:tab w:val="left" w:pos="567"/>
        </w:tabs>
        <w:spacing w:before="120" w:after="120" w:line="240" w:lineRule="auto"/>
        <w:jc w:val="both"/>
        <w:rPr>
          <w:rFonts w:eastAsia="Times New Roman" w:cstheme="minorHAnsi"/>
          <w:iCs/>
          <w:lang w:val="en-US"/>
        </w:rPr>
      </w:pPr>
      <w:r w:rsidRPr="00DC2675">
        <w:rPr>
          <w:rFonts w:eastAsia="Times New Roman" w:cstheme="minorHAnsi"/>
          <w:iCs/>
          <w:lang w:val="en-US"/>
        </w:rPr>
        <w:t>2.</w:t>
      </w:r>
      <w:r w:rsidRPr="00DC2675">
        <w:rPr>
          <w:rFonts w:eastAsia="Times New Roman" w:cstheme="minorHAnsi"/>
          <w:iCs/>
          <w:lang w:val="en-US"/>
        </w:rPr>
        <w:tab/>
        <w:t xml:space="preserve">The UN Secretariat, its Funds, </w:t>
      </w:r>
      <w:proofErr w:type="spellStart"/>
      <w:r w:rsidRPr="00DC2675">
        <w:rPr>
          <w:rFonts w:eastAsia="Times New Roman" w:cstheme="minorHAnsi"/>
          <w:iCs/>
          <w:lang w:val="en-US"/>
        </w:rPr>
        <w:t>Programmes</w:t>
      </w:r>
      <w:proofErr w:type="spellEnd"/>
      <w:r w:rsidRPr="00DC2675">
        <w:rPr>
          <w:rFonts w:eastAsia="Times New Roman" w:cstheme="minorHAnsi"/>
          <w:iCs/>
          <w:lang w:val="en-US"/>
        </w:rPr>
        <w:t xml:space="preserve"> and Commissions recognize domestic partnerships, as they fall under the purview of the UN Secretariat staff rules and regulations. All the UN specialized agencies have followed suit. ITU is the last remaining agency in the UN system that has not </w:t>
      </w:r>
      <w:proofErr w:type="gramStart"/>
      <w:r w:rsidRPr="00DC2675">
        <w:rPr>
          <w:rFonts w:eastAsia="Times New Roman" w:cstheme="minorHAnsi"/>
          <w:iCs/>
          <w:lang w:val="en-US"/>
        </w:rPr>
        <w:t>as yet</w:t>
      </w:r>
      <w:proofErr w:type="gramEnd"/>
      <w:r w:rsidRPr="00DC2675">
        <w:rPr>
          <w:rFonts w:eastAsia="Times New Roman" w:cstheme="minorHAnsi"/>
          <w:iCs/>
          <w:lang w:val="en-US"/>
        </w:rPr>
        <w:t xml:space="preserve"> followed the same protocol as identified in the UN Secretary-General’s Bulletin.</w:t>
      </w:r>
    </w:p>
    <w:p w14:paraId="1E5C8A28" w14:textId="77777777" w:rsidR="00C04622" w:rsidRPr="00DC2675" w:rsidRDefault="00C04622" w:rsidP="00C04622">
      <w:pPr>
        <w:tabs>
          <w:tab w:val="left" w:pos="567"/>
        </w:tabs>
        <w:spacing w:before="120" w:after="120" w:line="240" w:lineRule="auto"/>
        <w:rPr>
          <w:rFonts w:eastAsia="Times New Roman" w:cstheme="minorHAnsi"/>
          <w:b/>
          <w:bCs/>
          <w:lang w:val="en-US"/>
        </w:rPr>
      </w:pPr>
      <w:r w:rsidRPr="00DC2675">
        <w:rPr>
          <w:rFonts w:eastAsia="Times New Roman" w:cstheme="minorHAnsi"/>
          <w:b/>
          <w:bCs/>
          <w:lang w:val="en-US"/>
        </w:rPr>
        <w:t>Legal framework</w:t>
      </w:r>
    </w:p>
    <w:p w14:paraId="5F2CE204" w14:textId="425C3E9D" w:rsidR="00C04622" w:rsidRPr="00DC2675" w:rsidRDefault="00C04622" w:rsidP="00C04622">
      <w:pPr>
        <w:tabs>
          <w:tab w:val="left" w:pos="567"/>
        </w:tabs>
        <w:spacing w:before="120" w:after="120" w:line="240" w:lineRule="auto"/>
        <w:rPr>
          <w:rFonts w:eastAsia="Times New Roman" w:cstheme="minorHAnsi"/>
          <w:bCs/>
          <w:lang w:val="en-US"/>
        </w:rPr>
      </w:pPr>
      <w:r w:rsidRPr="00DC2675">
        <w:rPr>
          <w:rFonts w:eastAsia="Times New Roman" w:cstheme="minorHAnsi"/>
          <w:bCs/>
          <w:lang w:val="en-US"/>
        </w:rPr>
        <w:t>3.</w:t>
      </w:r>
      <w:r w:rsidRPr="00DC2675">
        <w:rPr>
          <w:rFonts w:eastAsia="Times New Roman" w:cstheme="minorHAnsi"/>
          <w:bCs/>
          <w:lang w:val="en-US"/>
        </w:rPr>
        <w:tab/>
        <w:t>The Secretary-General, hereby promulgates the following:</w:t>
      </w:r>
    </w:p>
    <w:p w14:paraId="57E7AA37" w14:textId="77777777" w:rsidR="00C04622" w:rsidRPr="00DC2675" w:rsidRDefault="00C04622" w:rsidP="00881D2D">
      <w:pPr>
        <w:pStyle w:val="ListParagraph"/>
        <w:numPr>
          <w:ilvl w:val="1"/>
          <w:numId w:val="3"/>
        </w:numPr>
        <w:tabs>
          <w:tab w:val="left" w:pos="567"/>
        </w:tabs>
        <w:spacing w:before="120" w:after="120" w:line="240" w:lineRule="auto"/>
        <w:ind w:left="567"/>
        <w:jc w:val="both"/>
        <w:rPr>
          <w:rFonts w:eastAsia="Times New Roman" w:cstheme="minorHAnsi"/>
          <w:bCs/>
          <w:lang w:val="en-US"/>
        </w:rPr>
      </w:pPr>
      <w:r w:rsidRPr="00DC2675">
        <w:rPr>
          <w:rFonts w:eastAsia="Times New Roman" w:cstheme="minorHAnsi"/>
          <w:bCs/>
          <w:lang w:val="en-US"/>
        </w:rPr>
        <w:t xml:space="preserve">The personal status of staff members for the purpose of entitlements under the Staff Regulations and Rules </w:t>
      </w:r>
      <w:r w:rsidRPr="00256CC8">
        <w:rPr>
          <w:rFonts w:eastAsia="Times New Roman" w:cstheme="minorHAnsi"/>
          <w:bCs/>
          <w:lang w:val="en-US"/>
        </w:rPr>
        <w:t>will be determined by reference to the law of the competent authority under which the personal status has been established</w:t>
      </w:r>
      <w:r w:rsidRPr="00DC2675">
        <w:rPr>
          <w:rFonts w:eastAsia="Times New Roman" w:cstheme="minorHAnsi"/>
          <w:bCs/>
          <w:lang w:val="en-US"/>
        </w:rPr>
        <w:t>.</w:t>
      </w:r>
    </w:p>
    <w:p w14:paraId="6D79D5FF" w14:textId="77777777" w:rsidR="00C04622" w:rsidRPr="00DC2675" w:rsidRDefault="00C04622" w:rsidP="00881D2D">
      <w:pPr>
        <w:pStyle w:val="ListParagraph"/>
        <w:numPr>
          <w:ilvl w:val="1"/>
          <w:numId w:val="3"/>
        </w:numPr>
        <w:tabs>
          <w:tab w:val="left" w:pos="567"/>
        </w:tabs>
        <w:spacing w:before="120" w:after="120" w:line="240" w:lineRule="auto"/>
        <w:ind w:left="567"/>
        <w:jc w:val="both"/>
        <w:rPr>
          <w:rFonts w:eastAsia="Times New Roman" w:cstheme="minorHAnsi"/>
          <w:bCs/>
        </w:rPr>
      </w:pPr>
      <w:r w:rsidRPr="00DC2675">
        <w:rPr>
          <w:rFonts w:eastAsia="Times New Roman" w:cstheme="minorHAnsi"/>
          <w:bCs/>
        </w:rPr>
        <w:t>Staff members are responsible under Staff Regulations and Staff Rules for promptly notifying the Secretary-General in writing of any changes in their family situation or dependants’ status. Such notification of changes should be made in writing to the Chief, Human Resources Management Department. The dependency status is based on the information provided and subject to submission of satisfactory documentary evidence.</w:t>
      </w:r>
    </w:p>
    <w:p w14:paraId="7613858E" w14:textId="505DC379" w:rsidR="00C04622" w:rsidRPr="00DC2675" w:rsidRDefault="00C04622" w:rsidP="00981DB2">
      <w:pPr>
        <w:pStyle w:val="ListParagraph"/>
        <w:tabs>
          <w:tab w:val="left" w:pos="567"/>
        </w:tabs>
        <w:spacing w:before="240" w:after="120" w:line="240" w:lineRule="auto"/>
        <w:ind w:left="0"/>
        <w:contextualSpacing w:val="0"/>
        <w:jc w:val="both"/>
        <w:rPr>
          <w:rFonts w:eastAsia="Times New Roman" w:cstheme="minorHAnsi"/>
          <w:lang w:val="en-US"/>
        </w:rPr>
      </w:pPr>
      <w:r w:rsidRPr="00DC2675">
        <w:rPr>
          <w:rFonts w:eastAsia="Times New Roman" w:cstheme="minorHAnsi"/>
          <w:lang w:val="en-US"/>
        </w:rPr>
        <w:t>4.</w:t>
      </w:r>
      <w:r w:rsidRPr="00DC2675">
        <w:rPr>
          <w:rFonts w:eastAsia="Times New Roman" w:cstheme="minorHAnsi"/>
          <w:lang w:val="en-US"/>
        </w:rPr>
        <w:tab/>
        <w:t xml:space="preserve">The Staff Regulations and Staff Rules need to be updated </w:t>
      </w:r>
      <w:proofErr w:type="gramStart"/>
      <w:r w:rsidRPr="00DC2675">
        <w:rPr>
          <w:rFonts w:eastAsia="Times New Roman" w:cstheme="minorHAnsi"/>
          <w:lang w:val="en-US"/>
        </w:rPr>
        <w:t>in order to</w:t>
      </w:r>
      <w:proofErr w:type="gramEnd"/>
      <w:r w:rsidRPr="00DC2675">
        <w:rPr>
          <w:rFonts w:eastAsia="Times New Roman" w:cstheme="minorHAnsi"/>
          <w:lang w:val="en-US"/>
        </w:rPr>
        <w:t xml:space="preserve"> align ITU’s Policies, Rules and Regulations with those of all other organizations of the United Nations Common System.</w:t>
      </w:r>
    </w:p>
    <w:p w14:paraId="65F78468" w14:textId="097CEA90" w:rsidR="00C04622" w:rsidRPr="00DC2675" w:rsidRDefault="00C04622" w:rsidP="00981DB2">
      <w:pPr>
        <w:pStyle w:val="FootnoteText"/>
        <w:tabs>
          <w:tab w:val="left" w:pos="567"/>
        </w:tabs>
        <w:spacing w:before="120" w:after="120"/>
        <w:jc w:val="both"/>
        <w:rPr>
          <w:rFonts w:eastAsia="Times New Roman" w:cstheme="minorHAnsi"/>
          <w:sz w:val="22"/>
          <w:szCs w:val="22"/>
          <w:lang w:val="en-US"/>
        </w:rPr>
      </w:pPr>
      <w:r w:rsidRPr="00DC2675">
        <w:rPr>
          <w:rFonts w:eastAsia="Times New Roman" w:cstheme="minorHAnsi"/>
          <w:sz w:val="22"/>
          <w:szCs w:val="22"/>
          <w:lang w:val="en-US"/>
        </w:rPr>
        <w:t>5.</w:t>
      </w:r>
      <w:r w:rsidRPr="00DC2675">
        <w:rPr>
          <w:rFonts w:eastAsia="Times New Roman" w:cstheme="minorHAnsi"/>
          <w:sz w:val="22"/>
          <w:szCs w:val="22"/>
          <w:lang w:val="en-US"/>
        </w:rPr>
        <w:tab/>
        <w:t>The statutory and regulatory provisions of ITU that are listed above include provisions from the Staff Regulations. This has two legal implications. The first is that, under No. 63</w:t>
      </w:r>
      <w:r w:rsidRPr="00DC2675">
        <w:rPr>
          <w:rFonts w:cstheme="minorHAnsi"/>
          <w:sz w:val="22"/>
          <w:szCs w:val="22"/>
          <w:vertAlign w:val="superscript"/>
          <w:lang w:val="en-US"/>
        </w:rPr>
        <w:footnoteReference w:id="1"/>
      </w:r>
      <w:r w:rsidRPr="00DC2675">
        <w:rPr>
          <w:rFonts w:eastAsia="Times New Roman" w:cstheme="minorHAnsi"/>
          <w:sz w:val="22"/>
          <w:szCs w:val="22"/>
          <w:lang w:val="en-US"/>
        </w:rPr>
        <w:t xml:space="preserve"> of the Convention of the International Telecommunication Union</w:t>
      </w:r>
      <w:r w:rsidRPr="00DC2675">
        <w:rPr>
          <w:rFonts w:cstheme="minorHAnsi"/>
          <w:sz w:val="22"/>
          <w:szCs w:val="22"/>
          <w:vertAlign w:val="superscript"/>
          <w:lang w:val="en-US"/>
        </w:rPr>
        <w:footnoteReference w:id="2"/>
      </w:r>
      <w:r w:rsidRPr="00DC2675">
        <w:rPr>
          <w:rFonts w:eastAsia="Times New Roman" w:cstheme="minorHAnsi"/>
          <w:sz w:val="22"/>
          <w:szCs w:val="22"/>
          <w:lang w:val="en-US"/>
        </w:rPr>
        <w:t xml:space="preserve"> and Staff Regulation 12.1</w:t>
      </w:r>
      <w:r w:rsidR="00734CB8">
        <w:rPr>
          <w:rFonts w:eastAsia="Times New Roman" w:cstheme="minorHAnsi"/>
          <w:sz w:val="22"/>
          <w:szCs w:val="22"/>
          <w:lang w:val="en-US"/>
        </w:rPr>
        <w:t>,</w:t>
      </w:r>
      <w:r w:rsidRPr="00DC2675">
        <w:rPr>
          <w:rFonts w:cstheme="minorHAnsi"/>
          <w:sz w:val="22"/>
          <w:szCs w:val="22"/>
          <w:vertAlign w:val="superscript"/>
          <w:lang w:val="en-US"/>
        </w:rPr>
        <w:footnoteReference w:id="3"/>
      </w:r>
      <w:r w:rsidRPr="00DC2675">
        <w:rPr>
          <w:rFonts w:eastAsia="Times New Roman" w:cstheme="minorHAnsi"/>
          <w:sz w:val="22"/>
          <w:szCs w:val="22"/>
          <w:lang w:val="en-US"/>
        </w:rPr>
        <w:t xml:space="preserve"> Staff Regulations can be </w:t>
      </w:r>
      <w:r w:rsidRPr="00DC2675">
        <w:rPr>
          <w:rFonts w:eastAsia="Times New Roman" w:cstheme="minorHAnsi"/>
          <w:sz w:val="22"/>
          <w:szCs w:val="22"/>
          <w:lang w:val="en-US"/>
        </w:rPr>
        <w:lastRenderedPageBreak/>
        <w:t xml:space="preserve">amended only by the Council of the ITU. The second is </w:t>
      </w:r>
      <w:proofErr w:type="gramStart"/>
      <w:r w:rsidRPr="00DC2675">
        <w:rPr>
          <w:rFonts w:eastAsia="Times New Roman" w:cstheme="minorHAnsi"/>
          <w:sz w:val="22"/>
          <w:szCs w:val="22"/>
          <w:lang w:val="en-US"/>
        </w:rPr>
        <w:t>that,</w:t>
      </w:r>
      <w:proofErr w:type="gramEnd"/>
      <w:r w:rsidRPr="00DC2675">
        <w:rPr>
          <w:rFonts w:eastAsia="Times New Roman" w:cstheme="minorHAnsi"/>
          <w:sz w:val="22"/>
          <w:szCs w:val="22"/>
          <w:lang w:val="en-US"/>
        </w:rPr>
        <w:t xml:space="preserve"> pursuant to Staff Rule 12.1.2</w:t>
      </w:r>
      <w:r w:rsidR="00734CB8">
        <w:rPr>
          <w:rFonts w:eastAsia="Times New Roman" w:cstheme="minorHAnsi"/>
          <w:sz w:val="22"/>
          <w:szCs w:val="22"/>
          <w:lang w:val="en-US"/>
        </w:rPr>
        <w:t>,</w:t>
      </w:r>
      <w:r w:rsidRPr="00DC2675">
        <w:rPr>
          <w:rFonts w:cstheme="minorHAnsi"/>
          <w:sz w:val="22"/>
          <w:szCs w:val="22"/>
          <w:vertAlign w:val="superscript"/>
          <w:lang w:val="en-US"/>
        </w:rPr>
        <w:footnoteReference w:id="4"/>
      </w:r>
      <w:r w:rsidRPr="00DC2675">
        <w:rPr>
          <w:rFonts w:eastAsia="Times New Roman" w:cstheme="minorHAnsi"/>
          <w:sz w:val="22"/>
          <w:szCs w:val="22"/>
          <w:lang w:val="en-US"/>
        </w:rPr>
        <w:t xml:space="preserve"> </w:t>
      </w:r>
      <w:r w:rsidRPr="00DC2675">
        <w:rPr>
          <w:rFonts w:cstheme="minorHAnsi"/>
          <w:sz w:val="22"/>
          <w:szCs w:val="22"/>
        </w:rPr>
        <w:t>Staff Rules may be supplemented or amended by the Secretary-General</w:t>
      </w:r>
      <w:r w:rsidRPr="00DC2675">
        <w:rPr>
          <w:rFonts w:eastAsia="Times New Roman" w:cstheme="minorHAnsi"/>
          <w:sz w:val="22"/>
          <w:szCs w:val="22"/>
          <w:lang w:val="en-US"/>
        </w:rPr>
        <w:t>.</w:t>
      </w:r>
    </w:p>
    <w:p w14:paraId="76F10315" w14:textId="77777777" w:rsidR="00C04622" w:rsidRPr="00DC2675" w:rsidRDefault="00C04622" w:rsidP="00C04622">
      <w:pPr>
        <w:pStyle w:val="ListParagraph"/>
        <w:tabs>
          <w:tab w:val="left" w:pos="567"/>
        </w:tabs>
        <w:spacing w:before="120" w:after="120" w:line="240" w:lineRule="auto"/>
        <w:ind w:left="0"/>
        <w:jc w:val="both"/>
        <w:rPr>
          <w:rFonts w:eastAsia="Times New Roman" w:cstheme="minorHAnsi"/>
          <w:lang w:val="en-US"/>
        </w:rPr>
      </w:pPr>
      <w:r w:rsidRPr="00DC2675">
        <w:rPr>
          <w:rFonts w:eastAsia="Times New Roman" w:cstheme="minorHAnsi"/>
          <w:lang w:val="en-US"/>
        </w:rPr>
        <w:t>6.</w:t>
      </w:r>
      <w:r w:rsidRPr="00DC2675">
        <w:rPr>
          <w:rFonts w:eastAsia="Times New Roman" w:cstheme="minorHAnsi"/>
          <w:lang w:val="en-US"/>
        </w:rPr>
        <w:tab/>
        <w:t>Any financial impact derived from the implementation of the above suggested alignment with United Nations Common System policies in this regard can, and will be, accommodated within the Union’s current biennial budget and financial plan 2020-2023.</w:t>
      </w:r>
    </w:p>
    <w:p w14:paraId="17103A49" w14:textId="06C53695" w:rsidR="00C04622" w:rsidRPr="00DC2675" w:rsidRDefault="00C04622" w:rsidP="009956FE">
      <w:pPr>
        <w:tabs>
          <w:tab w:val="left" w:pos="567"/>
        </w:tabs>
        <w:spacing w:before="240" w:after="120" w:line="240" w:lineRule="auto"/>
        <w:jc w:val="both"/>
        <w:rPr>
          <w:rFonts w:eastAsia="Times New Roman" w:cstheme="minorHAnsi"/>
          <w:b/>
          <w:bCs/>
          <w:lang w:val="en-US"/>
        </w:rPr>
      </w:pPr>
      <w:r w:rsidRPr="00DC2675">
        <w:rPr>
          <w:rFonts w:eastAsia="Times New Roman" w:cstheme="minorHAnsi"/>
          <w:b/>
          <w:bCs/>
          <w:lang w:val="en-US"/>
        </w:rPr>
        <w:t xml:space="preserve">Proposal to be considered by </w:t>
      </w:r>
      <w:r w:rsidR="00467F16">
        <w:rPr>
          <w:rFonts w:eastAsia="Times New Roman" w:cstheme="minorHAnsi"/>
          <w:b/>
          <w:bCs/>
          <w:lang w:val="en-US"/>
        </w:rPr>
        <w:t xml:space="preserve">the </w:t>
      </w:r>
      <w:proofErr w:type="gramStart"/>
      <w:r w:rsidRPr="00DC2675">
        <w:rPr>
          <w:rFonts w:eastAsia="Times New Roman" w:cstheme="minorHAnsi"/>
          <w:b/>
          <w:bCs/>
          <w:lang w:val="en-US"/>
        </w:rPr>
        <w:t>Council</w:t>
      </w:r>
      <w:proofErr w:type="gramEnd"/>
    </w:p>
    <w:p w14:paraId="6498CD85" w14:textId="77777777" w:rsidR="00C04622" w:rsidRPr="00DC2675" w:rsidRDefault="00C04622" w:rsidP="00C04622">
      <w:pPr>
        <w:tabs>
          <w:tab w:val="left" w:pos="567"/>
        </w:tabs>
        <w:spacing w:before="120" w:after="120" w:line="240" w:lineRule="auto"/>
        <w:jc w:val="both"/>
        <w:rPr>
          <w:rFonts w:eastAsia="Times New Roman" w:cstheme="minorHAnsi"/>
          <w:lang w:val="en-US"/>
        </w:rPr>
      </w:pPr>
      <w:r w:rsidRPr="00DC2675">
        <w:rPr>
          <w:rFonts w:eastAsia="Times New Roman" w:cstheme="minorHAnsi"/>
          <w:lang w:val="en-US"/>
        </w:rPr>
        <w:t>7.</w:t>
      </w:r>
      <w:r w:rsidRPr="00DC2675">
        <w:rPr>
          <w:rFonts w:eastAsia="Times New Roman" w:cstheme="minorHAnsi"/>
          <w:lang w:val="en-US"/>
        </w:rPr>
        <w:tab/>
        <w:t xml:space="preserve">Based on the above, adopt the amendments in Annex of this Report, </w:t>
      </w:r>
      <w:proofErr w:type="gramStart"/>
      <w:r w:rsidRPr="00DC2675">
        <w:rPr>
          <w:rFonts w:eastAsia="Times New Roman" w:cstheme="minorHAnsi"/>
          <w:lang w:val="en-US"/>
        </w:rPr>
        <w:t>in order to</w:t>
      </w:r>
      <w:proofErr w:type="gramEnd"/>
      <w:r w:rsidRPr="00DC2675">
        <w:rPr>
          <w:rFonts w:eastAsia="Times New Roman" w:cstheme="minorHAnsi"/>
          <w:lang w:val="en-US"/>
        </w:rPr>
        <w:t xml:space="preserve"> align ITU’s policies in this regard with those of all other organizations of the United Nations Common System.  </w:t>
      </w:r>
    </w:p>
    <w:p w14:paraId="551160B3" w14:textId="7F5069B2" w:rsidR="00C04622" w:rsidRPr="00DC2675" w:rsidRDefault="00C04622" w:rsidP="00C04622">
      <w:pPr>
        <w:tabs>
          <w:tab w:val="left" w:pos="567"/>
        </w:tabs>
        <w:spacing w:before="120" w:after="120" w:line="240" w:lineRule="auto"/>
        <w:jc w:val="both"/>
        <w:rPr>
          <w:rFonts w:eastAsia="Times New Roman" w:cstheme="minorHAnsi"/>
          <w:lang w:val="en-US"/>
        </w:rPr>
      </w:pPr>
      <w:r w:rsidRPr="00DC2675">
        <w:rPr>
          <w:rFonts w:eastAsia="Times New Roman" w:cstheme="minorHAnsi"/>
          <w:lang w:val="en-US"/>
        </w:rPr>
        <w:t>8.</w:t>
      </w:r>
      <w:r w:rsidRPr="00DC2675">
        <w:rPr>
          <w:rFonts w:eastAsia="Times New Roman" w:cstheme="minorHAnsi"/>
          <w:lang w:val="en-US"/>
        </w:rPr>
        <w:tab/>
        <w:t xml:space="preserve">This </w:t>
      </w:r>
      <w:proofErr w:type="gramStart"/>
      <w:r w:rsidRPr="00DC2675">
        <w:rPr>
          <w:rFonts w:eastAsia="Times New Roman" w:cstheme="minorHAnsi"/>
          <w:lang w:val="en-US"/>
        </w:rPr>
        <w:t>is in compliance with</w:t>
      </w:r>
      <w:proofErr w:type="gramEnd"/>
      <w:r w:rsidRPr="00DC2675">
        <w:rPr>
          <w:rFonts w:eastAsia="Times New Roman" w:cstheme="minorHAnsi"/>
          <w:lang w:val="en-US"/>
        </w:rPr>
        <w:t xml:space="preserve"> Resolution 71/243 of the UN General Assembly, which calls for entities of the United Nations development system to “operate according to the principle of mutual recognition of best practices in terms of policies and procedures, with the aim of facilitating active collaboration across agencies and reducing transaction costs for Governments and collaborating agencies”.  In direct response to that resolution, the ITU Secretary-General as signed the Mutual Recognition Statement, </w:t>
      </w:r>
      <w:r w:rsidR="000C5FB7" w:rsidRPr="00DC2675">
        <w:rPr>
          <w:rFonts w:eastAsia="Times New Roman" w:cstheme="minorHAnsi"/>
          <w:lang w:val="en-US"/>
        </w:rPr>
        <w:t>h</w:t>
      </w:r>
      <w:r w:rsidRPr="00DC2675">
        <w:rPr>
          <w:rFonts w:eastAsia="Times New Roman" w:cstheme="minorHAnsi"/>
          <w:lang w:val="en-US"/>
        </w:rPr>
        <w:t>as also done by 18 other executive heads, including UNESCO, WHO, UNHCR, UNICEF, UNDP, UNFPA, ILO and UNOPS.</w:t>
      </w:r>
    </w:p>
    <w:p w14:paraId="16B796C2" w14:textId="02B4B4CE" w:rsidR="00C04622" w:rsidRPr="00DC2675" w:rsidRDefault="00C04622" w:rsidP="00C04622">
      <w:pPr>
        <w:tabs>
          <w:tab w:val="left" w:pos="567"/>
        </w:tabs>
        <w:spacing w:before="120" w:after="120" w:line="240" w:lineRule="auto"/>
        <w:jc w:val="both"/>
        <w:rPr>
          <w:rFonts w:eastAsia="Times New Roman" w:cstheme="minorHAnsi"/>
          <w:iCs/>
          <w:lang w:val="en-US"/>
        </w:rPr>
      </w:pPr>
      <w:r w:rsidRPr="00DC2675">
        <w:rPr>
          <w:rFonts w:eastAsia="Times New Roman" w:cstheme="minorHAnsi"/>
          <w:lang w:val="en-US"/>
        </w:rPr>
        <w:t>9.</w:t>
      </w:r>
      <w:r w:rsidRPr="00DC2675">
        <w:rPr>
          <w:rFonts w:eastAsia="Times New Roman" w:cstheme="minorHAnsi"/>
          <w:lang w:val="en-US"/>
        </w:rPr>
        <w:tab/>
        <w:t>Corresponding amendments will be made in the Staff Regulations by the Secretar</w:t>
      </w:r>
      <w:r w:rsidR="000C5FB7" w:rsidRPr="00DC2675">
        <w:rPr>
          <w:rFonts w:eastAsia="Times New Roman" w:cstheme="minorHAnsi"/>
          <w:lang w:val="en-US"/>
        </w:rPr>
        <w:t>y-General to the other official</w:t>
      </w:r>
      <w:r w:rsidRPr="00DC2675">
        <w:rPr>
          <w:rFonts w:eastAsia="Times New Roman" w:cstheme="minorHAnsi"/>
          <w:lang w:val="en-US"/>
        </w:rPr>
        <w:t xml:space="preserve"> languages of the Union, as well as to the Staff Rules applicable to Appointed Staff. </w:t>
      </w:r>
    </w:p>
    <w:p w14:paraId="7771F597" w14:textId="77777777" w:rsidR="006119F4" w:rsidRDefault="006119F4">
      <w:pPr>
        <w:rPr>
          <w:rFonts w:cstheme="minorHAnsi"/>
          <w:caps/>
          <w:sz w:val="28"/>
          <w:szCs w:val="28"/>
        </w:rPr>
      </w:pPr>
      <w:r>
        <w:rPr>
          <w:rFonts w:cstheme="minorHAnsi"/>
        </w:rPr>
        <w:br w:type="page"/>
      </w:r>
    </w:p>
    <w:p w14:paraId="1C1F6140" w14:textId="0D1D46A6" w:rsidR="00C04622" w:rsidRPr="003A51D6" w:rsidRDefault="00C04622" w:rsidP="003A51D6">
      <w:pPr>
        <w:pStyle w:val="ResNo"/>
        <w:spacing w:after="240"/>
      </w:pPr>
      <w:r w:rsidRPr="003A51D6">
        <w:lastRenderedPageBreak/>
        <w:t>draft DECISION</w:t>
      </w:r>
      <w:r w:rsidR="00981DB2" w:rsidRPr="003A51D6">
        <w:t xml:space="preserve"> […]</w:t>
      </w:r>
    </w:p>
    <w:p w14:paraId="7AE2A6BE" w14:textId="77777777" w:rsidR="00C04622" w:rsidRPr="003A51D6" w:rsidRDefault="00C04622" w:rsidP="003A51D6">
      <w:pPr>
        <w:pStyle w:val="Dectitle"/>
      </w:pPr>
      <w:r w:rsidRPr="003A51D6">
        <w:t>Amendments to Staff Regulations</w:t>
      </w:r>
      <w:r w:rsidRPr="003A51D6">
        <w:br/>
        <w:t>applicable to appointed Staff</w:t>
      </w:r>
    </w:p>
    <w:p w14:paraId="6423C6B3" w14:textId="409CB318" w:rsidR="00C04622" w:rsidRPr="00981DB2" w:rsidRDefault="00C04622" w:rsidP="003A51D6">
      <w:pPr>
        <w:pStyle w:val="Normalaftertitle"/>
        <w:spacing w:before="120"/>
        <w:rPr>
          <w:rFonts w:asciiTheme="minorHAnsi" w:hAnsiTheme="minorHAnsi" w:cstheme="minorHAnsi"/>
        </w:rPr>
      </w:pPr>
      <w:r w:rsidRPr="00981DB2">
        <w:rPr>
          <w:rFonts w:asciiTheme="minorHAnsi" w:hAnsiTheme="minorHAnsi" w:cstheme="minorHAnsi"/>
        </w:rPr>
        <w:t xml:space="preserve">The </w:t>
      </w:r>
      <w:r w:rsidR="00452A08" w:rsidRPr="00981DB2">
        <w:rPr>
          <w:rFonts w:asciiTheme="minorHAnsi" w:hAnsiTheme="minorHAnsi" w:cstheme="minorHAnsi"/>
        </w:rPr>
        <w:t xml:space="preserve">ITU </w:t>
      </w:r>
      <w:r w:rsidRPr="00981DB2">
        <w:rPr>
          <w:rFonts w:asciiTheme="minorHAnsi" w:hAnsiTheme="minorHAnsi" w:cstheme="minorHAnsi"/>
        </w:rPr>
        <w:t>Council,</w:t>
      </w:r>
    </w:p>
    <w:p w14:paraId="4B8AAEA6" w14:textId="77777777" w:rsidR="00C04622" w:rsidRPr="00981DB2" w:rsidRDefault="00C04622" w:rsidP="003A51D6">
      <w:pPr>
        <w:pStyle w:val="call"/>
        <w:spacing w:after="0" w:line="240" w:lineRule="auto"/>
        <w:rPr>
          <w:rFonts w:asciiTheme="minorHAnsi" w:hAnsiTheme="minorHAnsi" w:cstheme="minorHAnsi"/>
          <w:sz w:val="24"/>
          <w:szCs w:val="24"/>
          <w:lang w:val="en-US"/>
        </w:rPr>
      </w:pPr>
      <w:r w:rsidRPr="00981DB2">
        <w:rPr>
          <w:rFonts w:asciiTheme="minorHAnsi" w:hAnsiTheme="minorHAnsi" w:cstheme="minorHAnsi"/>
          <w:sz w:val="24"/>
          <w:szCs w:val="24"/>
          <w:lang w:val="en-US"/>
        </w:rPr>
        <w:t>in view of</w:t>
      </w:r>
    </w:p>
    <w:p w14:paraId="225AE62E" w14:textId="77777777" w:rsidR="00C04622" w:rsidRPr="00981DB2" w:rsidRDefault="00C04622" w:rsidP="003A51D6">
      <w:pPr>
        <w:spacing w:before="120" w:line="240" w:lineRule="auto"/>
        <w:rPr>
          <w:rFonts w:cstheme="minorHAnsi"/>
          <w:sz w:val="24"/>
          <w:szCs w:val="24"/>
        </w:rPr>
      </w:pPr>
      <w:r w:rsidRPr="00981DB2">
        <w:rPr>
          <w:rFonts w:cstheme="minorHAnsi"/>
          <w:sz w:val="24"/>
          <w:szCs w:val="24"/>
        </w:rPr>
        <w:t xml:space="preserve">No 63 of the Convention of the International Telecommunication Union and of Regulation 12.1 of Staff Regulations applicable to appointed </w:t>
      </w:r>
      <w:proofErr w:type="gramStart"/>
      <w:r w:rsidRPr="00981DB2">
        <w:rPr>
          <w:rFonts w:cstheme="minorHAnsi"/>
          <w:sz w:val="24"/>
          <w:szCs w:val="24"/>
        </w:rPr>
        <w:t>staff;</w:t>
      </w:r>
      <w:proofErr w:type="gramEnd"/>
    </w:p>
    <w:p w14:paraId="143D3E51" w14:textId="77777777" w:rsidR="00C04622" w:rsidRPr="00981DB2" w:rsidRDefault="00C04622" w:rsidP="003A51D6">
      <w:pPr>
        <w:pStyle w:val="call"/>
        <w:spacing w:after="0" w:line="240" w:lineRule="auto"/>
        <w:rPr>
          <w:rFonts w:asciiTheme="minorHAnsi" w:hAnsiTheme="minorHAnsi" w:cstheme="minorHAnsi"/>
          <w:sz w:val="24"/>
          <w:szCs w:val="24"/>
          <w:lang w:val="en-US"/>
        </w:rPr>
      </w:pPr>
      <w:r w:rsidRPr="00981DB2">
        <w:rPr>
          <w:rFonts w:asciiTheme="minorHAnsi" w:hAnsiTheme="minorHAnsi" w:cstheme="minorHAnsi"/>
          <w:sz w:val="24"/>
          <w:szCs w:val="24"/>
          <w:lang w:val="en-US"/>
        </w:rPr>
        <w:t xml:space="preserve">having </w:t>
      </w:r>
      <w:proofErr w:type="gramStart"/>
      <w:r w:rsidRPr="00981DB2">
        <w:rPr>
          <w:rFonts w:asciiTheme="minorHAnsi" w:hAnsiTheme="minorHAnsi" w:cstheme="minorHAnsi"/>
          <w:sz w:val="24"/>
          <w:szCs w:val="24"/>
          <w:lang w:val="en-US"/>
        </w:rPr>
        <w:t>considered</w:t>
      </w:r>
      <w:proofErr w:type="gramEnd"/>
    </w:p>
    <w:p w14:paraId="0C8C6778" w14:textId="573E60BB" w:rsidR="00C04622" w:rsidRPr="00981DB2" w:rsidRDefault="00C04622" w:rsidP="003A51D6">
      <w:pPr>
        <w:spacing w:before="120" w:line="240" w:lineRule="auto"/>
        <w:rPr>
          <w:rFonts w:cstheme="minorHAnsi"/>
          <w:sz w:val="24"/>
          <w:szCs w:val="24"/>
        </w:rPr>
      </w:pPr>
      <w:r w:rsidRPr="00981DB2">
        <w:rPr>
          <w:rFonts w:cstheme="minorHAnsi"/>
          <w:sz w:val="24"/>
          <w:szCs w:val="24"/>
        </w:rPr>
        <w:t>the report submitted by the Secretary-General in</w:t>
      </w:r>
      <w:hyperlink r:id="rId13" w:history="1">
        <w:r w:rsidR="00467F16">
          <w:rPr>
            <w:rStyle w:val="Hyperlink"/>
            <w:rFonts w:cstheme="minorHAnsi"/>
            <w:sz w:val="24"/>
            <w:szCs w:val="24"/>
          </w:rPr>
          <w:t xml:space="preserve"> document C21/54</w:t>
        </w:r>
      </w:hyperlink>
      <w:r w:rsidRPr="00981DB2">
        <w:rPr>
          <w:rFonts w:cstheme="minorHAnsi"/>
          <w:sz w:val="24"/>
          <w:szCs w:val="24"/>
        </w:rPr>
        <w:t xml:space="preserve"> to the Council,</w:t>
      </w:r>
    </w:p>
    <w:p w14:paraId="016A295C" w14:textId="77777777" w:rsidR="00C04622" w:rsidRPr="00981DB2" w:rsidRDefault="00C04622" w:rsidP="003A51D6">
      <w:pPr>
        <w:pStyle w:val="call"/>
        <w:spacing w:after="0" w:line="240" w:lineRule="auto"/>
        <w:rPr>
          <w:rFonts w:asciiTheme="minorHAnsi" w:hAnsiTheme="minorHAnsi" w:cstheme="minorHAnsi"/>
          <w:sz w:val="24"/>
          <w:szCs w:val="24"/>
          <w:lang w:val="en-US"/>
        </w:rPr>
      </w:pPr>
      <w:r w:rsidRPr="00981DB2">
        <w:rPr>
          <w:rFonts w:asciiTheme="minorHAnsi" w:hAnsiTheme="minorHAnsi" w:cstheme="minorHAnsi"/>
          <w:sz w:val="24"/>
          <w:szCs w:val="24"/>
          <w:lang w:val="en-US"/>
        </w:rPr>
        <w:t>decides</w:t>
      </w:r>
    </w:p>
    <w:p w14:paraId="60C15BD4" w14:textId="247E23DE" w:rsidR="00C04622" w:rsidRPr="00981DB2" w:rsidRDefault="00452A08" w:rsidP="003A51D6">
      <w:pPr>
        <w:spacing w:before="120" w:line="240" w:lineRule="auto"/>
        <w:rPr>
          <w:rFonts w:cstheme="minorHAnsi"/>
          <w:sz w:val="24"/>
          <w:szCs w:val="24"/>
        </w:rPr>
      </w:pPr>
      <w:r w:rsidRPr="00981DB2">
        <w:rPr>
          <w:rFonts w:cstheme="minorHAnsi"/>
          <w:sz w:val="24"/>
          <w:szCs w:val="24"/>
        </w:rPr>
        <w:t>1)</w:t>
      </w:r>
      <w:r w:rsidRPr="00981DB2">
        <w:rPr>
          <w:rFonts w:cstheme="minorHAnsi"/>
          <w:sz w:val="24"/>
          <w:szCs w:val="24"/>
        </w:rPr>
        <w:tab/>
      </w:r>
      <w:r w:rsidR="00C04622" w:rsidRPr="00981DB2">
        <w:rPr>
          <w:rFonts w:cstheme="minorHAnsi"/>
          <w:sz w:val="24"/>
          <w:szCs w:val="24"/>
        </w:rPr>
        <w:t>to approve the amendments to the Staff Regulation applicable to appointed staff contained in Annex to this Decision; and</w:t>
      </w:r>
    </w:p>
    <w:p w14:paraId="74ECB0B3" w14:textId="6EE2BAB9" w:rsidR="00C04622" w:rsidRPr="00981DB2" w:rsidRDefault="00452A08" w:rsidP="003A51D6">
      <w:pPr>
        <w:spacing w:before="120" w:line="240" w:lineRule="auto"/>
        <w:rPr>
          <w:rFonts w:cstheme="minorHAnsi"/>
          <w:sz w:val="24"/>
          <w:szCs w:val="24"/>
          <w:lang w:val="en-US"/>
        </w:rPr>
      </w:pPr>
      <w:r w:rsidRPr="00981DB2">
        <w:rPr>
          <w:rFonts w:cstheme="minorHAnsi"/>
          <w:sz w:val="24"/>
          <w:szCs w:val="24"/>
        </w:rPr>
        <w:t>2)</w:t>
      </w:r>
      <w:r w:rsidRPr="00981DB2">
        <w:rPr>
          <w:rFonts w:cstheme="minorHAnsi"/>
          <w:sz w:val="24"/>
          <w:szCs w:val="24"/>
        </w:rPr>
        <w:tab/>
      </w:r>
      <w:r w:rsidR="00C04622" w:rsidRPr="00981DB2">
        <w:rPr>
          <w:rFonts w:cstheme="minorHAnsi"/>
          <w:sz w:val="24"/>
          <w:szCs w:val="24"/>
        </w:rPr>
        <w:t xml:space="preserve">to instruct the Secretary-General to make corresponding </w:t>
      </w:r>
      <w:r w:rsidR="000C5FB7" w:rsidRPr="00981DB2">
        <w:rPr>
          <w:rFonts w:cstheme="minorHAnsi"/>
          <w:sz w:val="24"/>
          <w:szCs w:val="24"/>
        </w:rPr>
        <w:t>amendments</w:t>
      </w:r>
      <w:r w:rsidR="00C04622" w:rsidRPr="00981DB2">
        <w:rPr>
          <w:rFonts w:cstheme="minorHAnsi"/>
          <w:sz w:val="24"/>
          <w:szCs w:val="24"/>
        </w:rPr>
        <w:t xml:space="preserve"> to the Staff Regulations in the other official languages of the Union.</w:t>
      </w:r>
    </w:p>
    <w:p w14:paraId="3743C2C8" w14:textId="77777777" w:rsidR="00C04622" w:rsidRPr="002148D0" w:rsidRDefault="00C04622" w:rsidP="003A51D6">
      <w:pPr>
        <w:spacing w:before="720" w:line="240" w:lineRule="auto"/>
        <w:jc w:val="center"/>
        <w:rPr>
          <w:rFonts w:cstheme="minorHAnsi"/>
          <w:b/>
          <w:bCs/>
          <w:sz w:val="24"/>
          <w:szCs w:val="24"/>
          <w:lang w:val="en-US"/>
        </w:rPr>
      </w:pPr>
      <w:r w:rsidRPr="002148D0">
        <w:rPr>
          <w:rFonts w:cstheme="minorHAnsi"/>
          <w:b/>
          <w:bCs/>
          <w:sz w:val="24"/>
          <w:szCs w:val="24"/>
          <w:lang w:val="en-US"/>
        </w:rPr>
        <w:t>Annex to draft decision</w:t>
      </w:r>
    </w:p>
    <w:p w14:paraId="3D9440F5" w14:textId="77777777" w:rsidR="00C04622" w:rsidRPr="002148D0" w:rsidRDefault="00C04622" w:rsidP="003A51D6">
      <w:pPr>
        <w:pStyle w:val="ListParagraph"/>
        <w:spacing w:before="60" w:after="60" w:line="240" w:lineRule="auto"/>
        <w:ind w:left="0"/>
        <w:contextualSpacing w:val="0"/>
        <w:rPr>
          <w:rFonts w:eastAsia="Times New Roman" w:cstheme="minorHAnsi"/>
          <w:sz w:val="24"/>
          <w:szCs w:val="24"/>
          <w:lang w:val="en-US"/>
        </w:rPr>
      </w:pPr>
      <w:r w:rsidRPr="002148D0">
        <w:rPr>
          <w:rFonts w:eastAsia="Times New Roman" w:cstheme="minorHAnsi"/>
          <w:sz w:val="24"/>
          <w:szCs w:val="24"/>
          <w:lang w:val="en-US"/>
        </w:rPr>
        <w:t xml:space="preserve">Staff Regulation 3.12 2) a): </w:t>
      </w:r>
    </w:p>
    <w:p w14:paraId="7B8CC9B9" w14:textId="77777777" w:rsidR="00C04622" w:rsidRPr="002148D0" w:rsidRDefault="00C04622" w:rsidP="003A51D6">
      <w:pPr>
        <w:pStyle w:val="ListParagraph"/>
        <w:spacing w:before="60" w:after="60" w:line="240" w:lineRule="auto"/>
        <w:ind w:left="0"/>
        <w:contextualSpacing w:val="0"/>
        <w:rPr>
          <w:rFonts w:eastAsia="Times New Roman" w:cstheme="minorHAnsi"/>
          <w:sz w:val="24"/>
          <w:szCs w:val="24"/>
          <w:lang w:val="en-US"/>
        </w:rPr>
      </w:pPr>
    </w:p>
    <w:p w14:paraId="6323AC6D" w14:textId="782ADD51" w:rsidR="00C04622" w:rsidRPr="002148D0" w:rsidRDefault="00C04622" w:rsidP="003A51D6">
      <w:pPr>
        <w:pStyle w:val="ListParagraph"/>
        <w:spacing w:before="60" w:after="60" w:line="240" w:lineRule="auto"/>
        <w:ind w:left="0"/>
        <w:contextualSpacing w:val="0"/>
        <w:rPr>
          <w:rFonts w:eastAsia="Times New Roman" w:cstheme="minorHAnsi"/>
          <w:sz w:val="24"/>
          <w:szCs w:val="24"/>
          <w:lang w:val="en-US"/>
        </w:rPr>
      </w:pPr>
      <w:r w:rsidRPr="002148D0">
        <w:rPr>
          <w:rFonts w:eastAsia="Times New Roman" w:cstheme="minorHAnsi"/>
          <w:sz w:val="24"/>
          <w:szCs w:val="24"/>
          <w:lang w:val="en-US"/>
        </w:rPr>
        <w:t xml:space="preserve">The Staff member shall receive a spouse allowance for his/her dependent spouse. However, when </w:t>
      </w:r>
      <w:r w:rsidR="000A2F83" w:rsidRPr="002148D0">
        <w:rPr>
          <w:rFonts w:eastAsia="Times New Roman" w:cstheme="minorHAnsi"/>
          <w:strike/>
          <w:color w:val="5B9BD5" w:themeColor="accent1"/>
          <w:sz w:val="24"/>
          <w:szCs w:val="24"/>
          <w:lang w:val="en-US"/>
        </w:rPr>
        <w:t>husband and wife</w:t>
      </w:r>
      <w:r w:rsidR="000A2F83" w:rsidRPr="002148D0">
        <w:rPr>
          <w:rFonts w:eastAsia="Times New Roman" w:cstheme="minorHAnsi"/>
          <w:color w:val="5B9BD5" w:themeColor="accent1"/>
          <w:sz w:val="24"/>
          <w:szCs w:val="24"/>
          <w:lang w:val="en-US"/>
        </w:rPr>
        <w:t xml:space="preserve"> </w:t>
      </w:r>
      <w:r w:rsidRPr="002148D0">
        <w:rPr>
          <w:rFonts w:eastAsia="Times New Roman" w:cstheme="minorHAnsi"/>
          <w:color w:val="5B9BD5" w:themeColor="accent1"/>
          <w:sz w:val="24"/>
          <w:szCs w:val="24"/>
          <w:u w:val="single"/>
          <w:lang w:val="en-US"/>
        </w:rPr>
        <w:t>spouses</w:t>
      </w:r>
      <w:r w:rsidRPr="002148D0">
        <w:rPr>
          <w:rFonts w:eastAsia="Times New Roman" w:cstheme="minorHAnsi"/>
          <w:color w:val="5B9BD5" w:themeColor="accent1"/>
          <w:sz w:val="24"/>
          <w:szCs w:val="24"/>
          <w:lang w:val="en-US"/>
        </w:rPr>
        <w:t xml:space="preserve"> </w:t>
      </w:r>
      <w:r w:rsidRPr="002148D0">
        <w:rPr>
          <w:rFonts w:eastAsia="Times New Roman" w:cstheme="minorHAnsi"/>
          <w:sz w:val="24"/>
          <w:szCs w:val="24"/>
          <w:lang w:val="en-US"/>
        </w:rPr>
        <w:t>have been legally separated, the Secretary-General shall decide, in each case, whether the allowance shall be paid.</w:t>
      </w:r>
    </w:p>
    <w:p w14:paraId="6A9AB2ED" w14:textId="014DFD5A" w:rsidR="000A2F83" w:rsidRPr="00DC2675" w:rsidRDefault="000A2F83">
      <w:pPr>
        <w:rPr>
          <w:rFonts w:cstheme="minorHAnsi"/>
          <w:lang w:val="en-US"/>
        </w:rPr>
      </w:pPr>
      <w:r w:rsidRPr="00DC2675">
        <w:rPr>
          <w:rFonts w:cstheme="minorHAnsi"/>
          <w:lang w:val="en-US"/>
        </w:rPr>
        <w:br w:type="page"/>
      </w:r>
    </w:p>
    <w:p w14:paraId="27FD2011" w14:textId="77777777" w:rsidR="00C04622" w:rsidRPr="00DC2675" w:rsidRDefault="00C04622">
      <w:pPr>
        <w:rPr>
          <w:rFonts w:cstheme="minorHAnsi"/>
          <w:lang w:val="en-US"/>
        </w:rPr>
      </w:pPr>
    </w:p>
    <w:p w14:paraId="4BCF2C6D" w14:textId="77777777" w:rsidR="00C04622" w:rsidRPr="002148D0" w:rsidRDefault="00C04622" w:rsidP="00C04622">
      <w:pPr>
        <w:jc w:val="center"/>
        <w:rPr>
          <w:rFonts w:cstheme="minorHAnsi"/>
          <w:bCs/>
          <w:caps/>
          <w:sz w:val="28"/>
          <w:szCs w:val="28"/>
          <w:lang w:val="en-US"/>
        </w:rPr>
      </w:pPr>
      <w:bookmarkStart w:id="13" w:name="Annex3"/>
      <w:bookmarkEnd w:id="13"/>
      <w:r w:rsidRPr="002148D0">
        <w:rPr>
          <w:rFonts w:cstheme="minorHAnsi"/>
          <w:bCs/>
          <w:caps/>
          <w:sz w:val="28"/>
          <w:szCs w:val="28"/>
          <w:lang w:val="en-US"/>
        </w:rPr>
        <w:t>Annex 3</w:t>
      </w:r>
    </w:p>
    <w:p w14:paraId="0D0425D8" w14:textId="77777777" w:rsidR="00315AEA" w:rsidRPr="00DC2675" w:rsidRDefault="00315AEA" w:rsidP="00315AEA">
      <w:pPr>
        <w:jc w:val="center"/>
        <w:rPr>
          <w:rFonts w:cstheme="minorHAnsi"/>
          <w:b/>
          <w:caps/>
          <w:sz w:val="28"/>
          <w:szCs w:val="28"/>
        </w:rPr>
      </w:pPr>
      <w:r>
        <w:rPr>
          <w:rFonts w:cstheme="minorHAnsi"/>
          <w:b/>
          <w:caps/>
          <w:sz w:val="28"/>
          <w:szCs w:val="28"/>
        </w:rPr>
        <w:t>ADVANCEMENT WITHIN GRADE FOR PROFESSIONAL AND HIGHER CATEGORIES</w:t>
      </w:r>
    </w:p>
    <w:p w14:paraId="732C8C15" w14:textId="77777777" w:rsidR="00315AEA" w:rsidRDefault="00315AEA" w:rsidP="00315AEA">
      <w:pPr>
        <w:pStyle w:val="Default"/>
        <w:spacing w:before="240"/>
        <w:jc w:val="both"/>
        <w:rPr>
          <w:rFonts w:asciiTheme="minorHAnsi" w:hAnsiTheme="minorHAnsi" w:cstheme="minorHAnsi"/>
        </w:rPr>
      </w:pPr>
      <w:r w:rsidRPr="002148D0">
        <w:rPr>
          <w:rFonts w:asciiTheme="minorHAnsi" w:hAnsiTheme="minorHAnsi" w:cstheme="minorHAnsi"/>
          <w:lang w:val="en-US"/>
        </w:rPr>
        <w:t>1.</w:t>
      </w:r>
      <w:r w:rsidRPr="002148D0">
        <w:rPr>
          <w:rFonts w:asciiTheme="minorHAnsi" w:hAnsiTheme="minorHAnsi" w:cstheme="minorHAnsi"/>
          <w:lang w:val="en-US"/>
        </w:rPr>
        <w:tab/>
      </w:r>
      <w:r w:rsidRPr="00012ECB">
        <w:rPr>
          <w:rFonts w:asciiTheme="minorHAnsi" w:hAnsiTheme="minorHAnsi" w:cstheme="minorHAnsi"/>
          <w:lang w:val="en-US"/>
        </w:rPr>
        <w:t xml:space="preserve">The periodicity of salary increments </w:t>
      </w:r>
      <w:r>
        <w:rPr>
          <w:rFonts w:asciiTheme="minorHAnsi" w:hAnsiTheme="minorHAnsi" w:cstheme="minorHAnsi"/>
          <w:lang w:val="en-US"/>
        </w:rPr>
        <w:t>for</w:t>
      </w:r>
      <w:r w:rsidRPr="00012ECB">
        <w:rPr>
          <w:rFonts w:asciiTheme="minorHAnsi" w:hAnsiTheme="minorHAnsi" w:cstheme="minorHAnsi"/>
          <w:lang w:val="en-US"/>
        </w:rPr>
        <w:t xml:space="preserve"> the Senior Counsellor and Professional </w:t>
      </w:r>
      <w:r>
        <w:rPr>
          <w:rFonts w:asciiTheme="minorHAnsi" w:hAnsiTheme="minorHAnsi" w:cstheme="minorHAnsi"/>
          <w:lang w:val="en-US"/>
        </w:rPr>
        <w:t xml:space="preserve">category of staff </w:t>
      </w:r>
      <w:r w:rsidRPr="00012ECB">
        <w:rPr>
          <w:rFonts w:asciiTheme="minorHAnsi" w:hAnsiTheme="minorHAnsi" w:cstheme="minorHAnsi"/>
          <w:lang w:val="en-US"/>
        </w:rPr>
        <w:t>is currently</w:t>
      </w:r>
      <w:r w:rsidRPr="002148D0">
        <w:rPr>
          <w:rFonts w:asciiTheme="minorHAnsi" w:hAnsiTheme="minorHAnsi" w:cstheme="minorHAnsi"/>
        </w:rPr>
        <w:t xml:space="preserve"> established in Staff Regulation</w:t>
      </w:r>
      <w:r>
        <w:rPr>
          <w:rFonts w:asciiTheme="minorHAnsi" w:hAnsiTheme="minorHAnsi" w:cstheme="minorHAnsi"/>
        </w:rPr>
        <w:t xml:space="preserve"> 3.4 </w:t>
      </w:r>
      <w:r w:rsidRPr="002148D0">
        <w:rPr>
          <w:rFonts w:asciiTheme="minorHAnsi" w:hAnsiTheme="minorHAnsi" w:cstheme="minorHAnsi"/>
        </w:rPr>
        <w:t>applicable to appointed staff</w:t>
      </w:r>
      <w:r>
        <w:rPr>
          <w:rFonts w:asciiTheme="minorHAnsi" w:hAnsiTheme="minorHAnsi" w:cstheme="minorHAnsi"/>
        </w:rPr>
        <w:t xml:space="preserve"> and is detailed as follows:</w:t>
      </w:r>
    </w:p>
    <w:p w14:paraId="0F06FFD0" w14:textId="1E1F4267" w:rsidR="00315AEA" w:rsidRPr="00315AEA" w:rsidRDefault="00AE4B98" w:rsidP="00315AEA">
      <w:pPr>
        <w:pStyle w:val="Default"/>
        <w:spacing w:before="240"/>
        <w:ind w:left="720"/>
        <w:jc w:val="both"/>
        <w:rPr>
          <w:rFonts w:asciiTheme="minorHAnsi" w:hAnsiTheme="minorHAnsi" w:cstheme="minorHAnsi"/>
        </w:rPr>
      </w:pPr>
      <w:r>
        <w:rPr>
          <w:rFonts w:asciiTheme="minorHAnsi" w:hAnsiTheme="minorHAnsi" w:cstheme="minorHAnsi"/>
        </w:rPr>
        <w:t>‘</w:t>
      </w:r>
      <w:r w:rsidR="00315AEA" w:rsidRPr="00315AEA">
        <w:rPr>
          <w:rFonts w:asciiTheme="minorHAnsi" w:hAnsiTheme="minorHAnsi" w:cstheme="minorHAnsi"/>
        </w:rPr>
        <w:t>The periodicity of salary increments of the Senior Counsellor and Professional category staff shall be annual from:</w:t>
      </w:r>
    </w:p>
    <w:p w14:paraId="1A907D8C" w14:textId="77777777" w:rsidR="00315AEA" w:rsidRPr="00315AEA" w:rsidRDefault="00315AEA" w:rsidP="00315AEA">
      <w:pPr>
        <w:pStyle w:val="NormalWeb"/>
        <w:spacing w:before="0" w:beforeAutospacing="0" w:after="0" w:afterAutospacing="0"/>
        <w:ind w:left="720"/>
        <w:rPr>
          <w:rFonts w:asciiTheme="minorHAnsi" w:eastAsiaTheme="minorHAnsi" w:hAnsiTheme="minorHAnsi" w:cstheme="minorHAnsi"/>
          <w:color w:val="000000"/>
          <w:lang w:eastAsia="en-US"/>
        </w:rPr>
      </w:pPr>
      <w:r w:rsidRPr="00315AEA">
        <w:rPr>
          <w:rFonts w:asciiTheme="minorHAnsi" w:eastAsiaTheme="minorHAnsi" w:hAnsiTheme="minorHAnsi" w:cstheme="minorHAnsi"/>
          <w:color w:val="000000"/>
          <w:lang w:eastAsia="en-US"/>
        </w:rPr>
        <w:sym w:font="Symbol" w:char="F02D"/>
      </w:r>
      <w:r w:rsidRPr="00315AEA">
        <w:rPr>
          <w:rFonts w:asciiTheme="minorHAnsi" w:eastAsiaTheme="minorHAnsi" w:hAnsiTheme="minorHAnsi" w:cstheme="minorHAnsi"/>
          <w:color w:val="000000"/>
          <w:lang w:eastAsia="en-US"/>
        </w:rPr>
        <w:t xml:space="preserve"> step 1 to step 7 at grades P1 to </w:t>
      </w:r>
      <w:proofErr w:type="gramStart"/>
      <w:r w:rsidRPr="00315AEA">
        <w:rPr>
          <w:rFonts w:asciiTheme="minorHAnsi" w:eastAsiaTheme="minorHAnsi" w:hAnsiTheme="minorHAnsi" w:cstheme="minorHAnsi"/>
          <w:color w:val="000000"/>
          <w:lang w:eastAsia="en-US"/>
        </w:rPr>
        <w:t>P5;</w:t>
      </w:r>
      <w:proofErr w:type="gramEnd"/>
    </w:p>
    <w:p w14:paraId="342D1311" w14:textId="77777777" w:rsidR="00315AEA" w:rsidRPr="00315AEA" w:rsidRDefault="00315AEA" w:rsidP="00315AEA">
      <w:pPr>
        <w:pStyle w:val="NormalWeb"/>
        <w:spacing w:before="0" w:beforeAutospacing="0" w:after="0" w:afterAutospacing="0"/>
        <w:ind w:left="720"/>
        <w:rPr>
          <w:rFonts w:asciiTheme="minorHAnsi" w:eastAsiaTheme="minorHAnsi" w:hAnsiTheme="minorHAnsi" w:cstheme="minorHAnsi"/>
          <w:b/>
          <w:bCs/>
          <w:color w:val="000000"/>
          <w:lang w:eastAsia="en-US"/>
        </w:rPr>
      </w:pPr>
      <w:r w:rsidRPr="00315AEA">
        <w:rPr>
          <w:rFonts w:asciiTheme="minorHAnsi" w:eastAsiaTheme="minorHAnsi" w:hAnsiTheme="minorHAnsi" w:cstheme="minorHAnsi"/>
          <w:b/>
          <w:bCs/>
          <w:color w:val="000000"/>
          <w:lang w:eastAsia="en-US"/>
        </w:rPr>
        <w:sym w:font="Symbol" w:char="F02D"/>
      </w:r>
      <w:r w:rsidRPr="00315AEA">
        <w:rPr>
          <w:rFonts w:asciiTheme="minorHAnsi" w:eastAsiaTheme="minorHAnsi" w:hAnsiTheme="minorHAnsi" w:cstheme="minorHAnsi"/>
          <w:b/>
          <w:bCs/>
          <w:color w:val="000000"/>
          <w:lang w:eastAsia="en-US"/>
        </w:rPr>
        <w:t xml:space="preserve"> step 1 to step 5 at grade </w:t>
      </w:r>
      <w:proofErr w:type="gramStart"/>
      <w:r w:rsidRPr="00315AEA">
        <w:rPr>
          <w:rFonts w:asciiTheme="minorHAnsi" w:eastAsiaTheme="minorHAnsi" w:hAnsiTheme="minorHAnsi" w:cstheme="minorHAnsi"/>
          <w:b/>
          <w:bCs/>
          <w:color w:val="000000"/>
          <w:lang w:eastAsia="en-US"/>
        </w:rPr>
        <w:t>D1;</w:t>
      </w:r>
      <w:proofErr w:type="gramEnd"/>
    </w:p>
    <w:p w14:paraId="40413749" w14:textId="5501B425" w:rsidR="00315AEA" w:rsidRPr="00315AEA" w:rsidRDefault="00315AEA" w:rsidP="00315AEA">
      <w:pPr>
        <w:pStyle w:val="NormalWeb"/>
        <w:spacing w:before="0" w:beforeAutospacing="0" w:after="0" w:afterAutospacing="0"/>
        <w:ind w:left="720"/>
        <w:rPr>
          <w:rFonts w:asciiTheme="minorHAnsi" w:eastAsiaTheme="minorHAnsi" w:hAnsiTheme="minorHAnsi" w:cstheme="minorHAnsi"/>
          <w:color w:val="000000"/>
          <w:lang w:eastAsia="en-US"/>
        </w:rPr>
      </w:pPr>
      <w:r w:rsidRPr="00315AEA">
        <w:rPr>
          <w:rFonts w:asciiTheme="minorHAnsi" w:eastAsiaTheme="minorHAnsi" w:hAnsiTheme="minorHAnsi" w:cstheme="minorHAnsi"/>
          <w:color w:val="000000"/>
          <w:lang w:eastAsia="en-US"/>
        </w:rPr>
        <w:sym w:font="Symbol" w:char="F02D"/>
      </w:r>
      <w:r w:rsidRPr="00315AEA">
        <w:rPr>
          <w:rFonts w:asciiTheme="minorHAnsi" w:eastAsiaTheme="minorHAnsi" w:hAnsiTheme="minorHAnsi" w:cstheme="minorHAnsi"/>
          <w:color w:val="000000"/>
          <w:lang w:eastAsia="en-US"/>
        </w:rPr>
        <w:t xml:space="preserve"> steps 1 and 2 at grade D2, and biennial thereafter</w:t>
      </w:r>
      <w:r w:rsidR="00AE4B98">
        <w:rPr>
          <w:rFonts w:asciiTheme="minorHAnsi" w:eastAsiaTheme="minorHAnsi" w:hAnsiTheme="minorHAnsi" w:cstheme="minorHAnsi"/>
          <w:color w:val="000000"/>
          <w:lang w:eastAsia="en-US"/>
        </w:rPr>
        <w:t>.’</w:t>
      </w:r>
    </w:p>
    <w:p w14:paraId="20F2C9A2" w14:textId="3D68E142" w:rsidR="00315AEA" w:rsidRDefault="00315AEA" w:rsidP="00315AEA">
      <w:pPr>
        <w:pStyle w:val="Default"/>
        <w:spacing w:before="240"/>
        <w:jc w:val="both"/>
        <w:rPr>
          <w:rFonts w:asciiTheme="minorHAnsi" w:hAnsiTheme="minorHAnsi" w:cstheme="minorHAnsi"/>
        </w:rPr>
      </w:pPr>
      <w:r w:rsidRPr="002148D0">
        <w:rPr>
          <w:rFonts w:asciiTheme="minorHAnsi" w:hAnsiTheme="minorHAnsi" w:cstheme="minorHAnsi"/>
        </w:rPr>
        <w:t>2.</w:t>
      </w:r>
      <w:r w:rsidRPr="002148D0">
        <w:rPr>
          <w:rFonts w:asciiTheme="minorHAnsi" w:hAnsiTheme="minorHAnsi" w:cstheme="minorHAnsi"/>
        </w:rPr>
        <w:tab/>
      </w:r>
      <w:r>
        <w:rPr>
          <w:rFonts w:asciiTheme="minorHAnsi" w:hAnsiTheme="minorHAnsi" w:cstheme="minorHAnsi"/>
        </w:rPr>
        <w:t xml:space="preserve">The periodicity for the D1 level in ITU is not aligned with the </w:t>
      </w:r>
      <w:r w:rsidRPr="00315AEA">
        <w:rPr>
          <w:rFonts w:asciiTheme="minorHAnsi" w:hAnsiTheme="minorHAnsi" w:cstheme="minorHAnsi"/>
        </w:rPr>
        <w:t xml:space="preserve">United Nations Common System </w:t>
      </w:r>
      <w:r>
        <w:rPr>
          <w:rFonts w:asciiTheme="minorHAnsi" w:hAnsiTheme="minorHAnsi" w:cstheme="minorHAnsi"/>
        </w:rPr>
        <w:t>o</w:t>
      </w:r>
      <w:r w:rsidRPr="00315AEA">
        <w:rPr>
          <w:rFonts w:asciiTheme="minorHAnsi" w:hAnsiTheme="minorHAnsi" w:cstheme="minorHAnsi"/>
        </w:rPr>
        <w:t xml:space="preserve">f Salaries, Allowances </w:t>
      </w:r>
      <w:r>
        <w:rPr>
          <w:rFonts w:asciiTheme="minorHAnsi" w:hAnsiTheme="minorHAnsi" w:cstheme="minorHAnsi"/>
        </w:rPr>
        <w:t>a</w:t>
      </w:r>
      <w:r w:rsidRPr="00315AEA">
        <w:rPr>
          <w:rFonts w:asciiTheme="minorHAnsi" w:hAnsiTheme="minorHAnsi" w:cstheme="minorHAnsi"/>
        </w:rPr>
        <w:t>nd Benefits</w:t>
      </w:r>
      <w:r>
        <w:rPr>
          <w:rFonts w:asciiTheme="minorHAnsi" w:hAnsiTheme="minorHAnsi" w:cstheme="minorHAnsi"/>
        </w:rPr>
        <w:t>,</w:t>
      </w:r>
      <w:r w:rsidRPr="00315AEA">
        <w:rPr>
          <w:rFonts w:asciiTheme="minorHAnsi" w:hAnsiTheme="minorHAnsi" w:cstheme="minorHAnsi"/>
        </w:rPr>
        <w:t xml:space="preserve"> </w:t>
      </w:r>
      <w:r>
        <w:rPr>
          <w:rFonts w:asciiTheme="minorHAnsi" w:hAnsiTheme="minorHAnsi" w:cstheme="minorHAnsi"/>
        </w:rPr>
        <w:t>as established by the International Civil Service Commission (ICSC), which state the following:</w:t>
      </w:r>
    </w:p>
    <w:p w14:paraId="67471066" w14:textId="60A05F15" w:rsidR="00315AEA" w:rsidRPr="00315AEA" w:rsidRDefault="00AE4B98" w:rsidP="00315AEA">
      <w:pPr>
        <w:pStyle w:val="Default"/>
        <w:spacing w:before="240"/>
        <w:ind w:left="720"/>
        <w:jc w:val="both"/>
        <w:rPr>
          <w:rFonts w:asciiTheme="minorHAnsi" w:hAnsiTheme="minorHAnsi" w:cstheme="minorHAnsi"/>
        </w:rPr>
      </w:pPr>
      <w:r>
        <w:rPr>
          <w:rFonts w:asciiTheme="minorHAnsi" w:hAnsiTheme="minorHAnsi" w:cstheme="minorHAnsi"/>
        </w:rPr>
        <w:t>‘</w:t>
      </w:r>
      <w:r w:rsidR="00315AEA" w:rsidRPr="00315AEA">
        <w:rPr>
          <w:rFonts w:asciiTheme="minorHAnsi" w:hAnsiTheme="minorHAnsi" w:cstheme="minorHAnsi"/>
        </w:rPr>
        <w:t xml:space="preserve">Salary increments: Within-grade increments are awarded </w:t>
      </w:r>
      <w:proofErr w:type="gramStart"/>
      <w:r w:rsidR="00315AEA" w:rsidRPr="00315AEA">
        <w:rPr>
          <w:rFonts w:asciiTheme="minorHAnsi" w:hAnsiTheme="minorHAnsi" w:cstheme="minorHAnsi"/>
        </w:rPr>
        <w:t>on the basis of</w:t>
      </w:r>
      <w:proofErr w:type="gramEnd"/>
      <w:r w:rsidR="00315AEA" w:rsidRPr="00315AEA">
        <w:rPr>
          <w:rFonts w:asciiTheme="minorHAnsi" w:hAnsiTheme="minorHAnsi" w:cstheme="minorHAnsi"/>
        </w:rPr>
        <w:t xml:space="preserve"> satisfactory service. For grades P1-P5 increments are granted annually up to step VII, and biennially thereafter. </w:t>
      </w:r>
      <w:r w:rsidR="00315AEA" w:rsidRPr="00315AEA">
        <w:rPr>
          <w:rFonts w:asciiTheme="minorHAnsi" w:hAnsiTheme="minorHAnsi" w:cstheme="minorHAnsi"/>
          <w:b/>
          <w:bCs/>
        </w:rPr>
        <w:t>For the D-1 level, increments are granted annually up to step IV</w:t>
      </w:r>
      <w:r w:rsidR="00315AEA" w:rsidRPr="00315AEA">
        <w:rPr>
          <w:rFonts w:asciiTheme="minorHAnsi" w:hAnsiTheme="minorHAnsi" w:cstheme="minorHAnsi"/>
        </w:rPr>
        <w:t xml:space="preserve"> and every other year thereafter. At the D-2 level, all steps are granted biennially.’</w:t>
      </w:r>
    </w:p>
    <w:p w14:paraId="273F66D7" w14:textId="1A5FC64C" w:rsidR="00315AEA" w:rsidRDefault="00315AEA" w:rsidP="00315AEA">
      <w:pPr>
        <w:pStyle w:val="Default"/>
        <w:spacing w:before="240"/>
        <w:jc w:val="both"/>
        <w:rPr>
          <w:rFonts w:asciiTheme="minorHAnsi" w:hAnsiTheme="minorHAnsi" w:cstheme="minorHAnsi"/>
        </w:rPr>
      </w:pPr>
      <w:proofErr w:type="gramStart"/>
      <w:r w:rsidRPr="002148D0">
        <w:rPr>
          <w:rFonts w:asciiTheme="minorHAnsi" w:hAnsiTheme="minorHAnsi" w:cstheme="minorHAnsi"/>
        </w:rPr>
        <w:t>In order to</w:t>
      </w:r>
      <w:proofErr w:type="gramEnd"/>
      <w:r w:rsidRPr="002148D0">
        <w:rPr>
          <w:rFonts w:asciiTheme="minorHAnsi" w:hAnsiTheme="minorHAnsi" w:cstheme="minorHAnsi"/>
        </w:rPr>
        <w:t xml:space="preserve"> </w:t>
      </w:r>
      <w:r>
        <w:rPr>
          <w:rFonts w:asciiTheme="minorHAnsi" w:hAnsiTheme="minorHAnsi" w:cstheme="minorHAnsi"/>
        </w:rPr>
        <w:t>align with the ICSC and to simplify future amendments</w:t>
      </w:r>
      <w:r w:rsidRPr="002148D0">
        <w:rPr>
          <w:rFonts w:asciiTheme="minorHAnsi" w:hAnsiTheme="minorHAnsi" w:cstheme="minorHAnsi"/>
        </w:rPr>
        <w:t xml:space="preserve">, it is proposed to </w:t>
      </w:r>
      <w:r>
        <w:rPr>
          <w:rFonts w:asciiTheme="minorHAnsi" w:hAnsiTheme="minorHAnsi" w:cstheme="minorHAnsi"/>
        </w:rPr>
        <w:t>remove this level of detail in the Staff Regulation and indicate the periodicity of salary increments through a service order</w:t>
      </w:r>
      <w:r>
        <w:rPr>
          <w:rFonts w:ascii="Arial" w:hAnsi="Arial" w:cs="Arial"/>
          <w:color w:val="333333"/>
          <w:sz w:val="20"/>
          <w:szCs w:val="20"/>
          <w:shd w:val="clear" w:color="auto" w:fill="FFFFFF"/>
        </w:rPr>
        <w:t>.</w:t>
      </w:r>
    </w:p>
    <w:p w14:paraId="465920D8" w14:textId="77777777" w:rsidR="00315AEA" w:rsidRPr="002148D0" w:rsidRDefault="00315AEA" w:rsidP="00315AEA">
      <w:pPr>
        <w:pStyle w:val="Default"/>
        <w:spacing w:before="240"/>
        <w:jc w:val="both"/>
        <w:rPr>
          <w:rFonts w:asciiTheme="minorHAnsi" w:hAnsiTheme="minorHAnsi" w:cstheme="minorHAnsi"/>
        </w:rPr>
      </w:pPr>
      <w:r w:rsidRPr="002148D0">
        <w:rPr>
          <w:rFonts w:asciiTheme="minorHAnsi" w:hAnsiTheme="minorHAnsi" w:cstheme="minorHAnsi"/>
        </w:rPr>
        <w:t>3.</w:t>
      </w:r>
      <w:r w:rsidRPr="002148D0">
        <w:rPr>
          <w:rFonts w:asciiTheme="minorHAnsi" w:hAnsiTheme="minorHAnsi" w:cstheme="minorHAnsi"/>
        </w:rPr>
        <w:tab/>
        <w:t xml:space="preserve">To that effect, an amendment to the Staff Regulation concerned </w:t>
      </w:r>
      <w:r>
        <w:rPr>
          <w:rFonts w:asciiTheme="minorHAnsi" w:hAnsiTheme="minorHAnsi" w:cstheme="minorHAnsi"/>
        </w:rPr>
        <w:t>is put forward for</w:t>
      </w:r>
      <w:r w:rsidRPr="002148D0">
        <w:rPr>
          <w:rFonts w:asciiTheme="minorHAnsi" w:hAnsiTheme="minorHAnsi" w:cstheme="minorHAnsi"/>
        </w:rPr>
        <w:t xml:space="preserve"> adopt</w:t>
      </w:r>
      <w:r>
        <w:rPr>
          <w:rFonts w:asciiTheme="minorHAnsi" w:hAnsiTheme="minorHAnsi" w:cstheme="minorHAnsi"/>
        </w:rPr>
        <w:t>ion</w:t>
      </w:r>
      <w:r w:rsidRPr="002148D0">
        <w:rPr>
          <w:rFonts w:asciiTheme="minorHAnsi" w:hAnsiTheme="minorHAnsi" w:cstheme="minorHAnsi"/>
        </w:rPr>
        <w:t xml:space="preserve"> by the Council, as Staff Regulations </w:t>
      </w:r>
      <w:r>
        <w:rPr>
          <w:rFonts w:asciiTheme="minorHAnsi" w:hAnsiTheme="minorHAnsi" w:cstheme="minorHAnsi"/>
        </w:rPr>
        <w:t>fall</w:t>
      </w:r>
      <w:r w:rsidRPr="002148D0">
        <w:rPr>
          <w:rFonts w:asciiTheme="minorHAnsi" w:hAnsiTheme="minorHAnsi" w:cstheme="minorHAnsi"/>
        </w:rPr>
        <w:t xml:space="preserve"> under its authority.</w:t>
      </w:r>
    </w:p>
    <w:p w14:paraId="644DD708" w14:textId="77777777" w:rsidR="00315AEA" w:rsidRPr="002148D0" w:rsidRDefault="00315AEA" w:rsidP="00315AEA">
      <w:pPr>
        <w:pStyle w:val="Default"/>
        <w:spacing w:before="240" w:after="240"/>
        <w:rPr>
          <w:rFonts w:asciiTheme="minorHAnsi" w:hAnsiTheme="minorHAnsi" w:cstheme="minorHAnsi"/>
        </w:rPr>
      </w:pPr>
      <w:r w:rsidRPr="002148D0">
        <w:rPr>
          <w:rFonts w:asciiTheme="minorHAnsi" w:hAnsiTheme="minorHAnsi" w:cstheme="minorHAnsi"/>
        </w:rPr>
        <w:t>4.</w:t>
      </w:r>
      <w:r w:rsidRPr="002148D0">
        <w:rPr>
          <w:rFonts w:asciiTheme="minorHAnsi" w:hAnsiTheme="minorHAnsi" w:cstheme="minorHAnsi"/>
        </w:rPr>
        <w:tab/>
        <w:t xml:space="preserve">The proposed amendment is the following: </w:t>
      </w:r>
    </w:p>
    <w:tbl>
      <w:tblPr>
        <w:tblStyle w:val="TableGrid"/>
        <w:tblW w:w="0" w:type="auto"/>
        <w:tblLook w:val="04A0" w:firstRow="1" w:lastRow="0" w:firstColumn="1" w:lastColumn="0" w:noHBand="0" w:noVBand="1"/>
      </w:tblPr>
      <w:tblGrid>
        <w:gridCol w:w="9016"/>
      </w:tblGrid>
      <w:tr w:rsidR="00315AEA" w:rsidRPr="002148D0" w14:paraId="6C8BB110" w14:textId="77777777" w:rsidTr="00315AEA">
        <w:tc>
          <w:tcPr>
            <w:tcW w:w="9016" w:type="dxa"/>
          </w:tcPr>
          <w:p w14:paraId="193F4293" w14:textId="77777777" w:rsidR="00315AEA" w:rsidRPr="00137D03" w:rsidRDefault="00315AEA" w:rsidP="00315AEA">
            <w:pPr>
              <w:pStyle w:val="Default"/>
              <w:spacing w:before="120" w:after="120"/>
              <w:jc w:val="both"/>
              <w:rPr>
                <w:rFonts w:asciiTheme="minorHAnsi" w:hAnsiTheme="minorHAnsi" w:cstheme="minorHAnsi"/>
                <w:b/>
                <w:bCs/>
              </w:rPr>
            </w:pPr>
            <w:r w:rsidRPr="00137D03">
              <w:rPr>
                <w:rFonts w:asciiTheme="minorHAnsi" w:hAnsiTheme="minorHAnsi" w:cstheme="minorHAnsi"/>
                <w:b/>
                <w:bCs/>
              </w:rPr>
              <w:t>Regulation 3.4 Advancement within a grade</w:t>
            </w:r>
          </w:p>
          <w:p w14:paraId="2AE9ADC3" w14:textId="77777777" w:rsidR="00315AEA" w:rsidRPr="000657D9" w:rsidRDefault="00315AEA" w:rsidP="00315AEA">
            <w:pPr>
              <w:pStyle w:val="NormalWeb"/>
              <w:spacing w:before="0" w:beforeAutospacing="0" w:after="0" w:afterAutospacing="0"/>
              <w:rPr>
                <w:rFonts w:asciiTheme="minorHAnsi" w:eastAsiaTheme="minorHAnsi" w:hAnsiTheme="minorHAnsi" w:cstheme="minorHAnsi"/>
                <w:b/>
                <w:bCs/>
                <w:strike/>
                <w:color w:val="5B9BD5" w:themeColor="accent1"/>
                <w:lang w:eastAsia="en-US"/>
              </w:rPr>
            </w:pPr>
            <w:r w:rsidRPr="00137D03">
              <w:rPr>
                <w:rFonts w:asciiTheme="minorHAnsi" w:eastAsiaTheme="minorHAnsi" w:hAnsiTheme="minorHAnsi" w:cstheme="minorHAnsi"/>
                <w:color w:val="000000"/>
                <w:lang w:eastAsia="en-US"/>
              </w:rPr>
              <w:t xml:space="preserve">2. The periodicity of salary increments of the Senior Counsellor and Professional category staff shall be </w:t>
            </w:r>
            <w:r w:rsidRPr="000657D9">
              <w:rPr>
                <w:rFonts w:asciiTheme="minorHAnsi" w:eastAsiaTheme="minorHAnsi" w:hAnsiTheme="minorHAnsi" w:cstheme="minorHAnsi"/>
                <w:b/>
                <w:bCs/>
                <w:strike/>
                <w:color w:val="5B9BD5" w:themeColor="accent1"/>
                <w:lang w:eastAsia="en-US"/>
              </w:rPr>
              <w:t>annual from:</w:t>
            </w:r>
          </w:p>
          <w:p w14:paraId="61BBD9B2" w14:textId="77777777" w:rsidR="00315AEA" w:rsidRPr="000657D9" w:rsidRDefault="00315AEA" w:rsidP="00315AEA">
            <w:pPr>
              <w:pStyle w:val="NormalWeb"/>
              <w:spacing w:before="0" w:beforeAutospacing="0" w:after="0" w:afterAutospacing="0"/>
              <w:rPr>
                <w:rFonts w:asciiTheme="minorHAnsi" w:eastAsiaTheme="minorHAnsi" w:hAnsiTheme="minorHAnsi" w:cstheme="minorHAnsi"/>
                <w:b/>
                <w:bCs/>
                <w:strike/>
                <w:color w:val="5B9BD5" w:themeColor="accent1"/>
                <w:lang w:eastAsia="en-US"/>
              </w:rPr>
            </w:pPr>
            <w:r w:rsidRPr="000657D9">
              <w:rPr>
                <w:rFonts w:asciiTheme="minorHAnsi" w:eastAsiaTheme="minorHAnsi" w:hAnsiTheme="minorHAnsi" w:cstheme="minorHAnsi"/>
                <w:b/>
                <w:bCs/>
                <w:strike/>
                <w:color w:val="5B9BD5" w:themeColor="accent1"/>
                <w:lang w:eastAsia="en-US"/>
              </w:rPr>
              <w:sym w:font="Symbol" w:char="F02D"/>
            </w:r>
            <w:r w:rsidRPr="000657D9">
              <w:rPr>
                <w:rFonts w:asciiTheme="minorHAnsi" w:eastAsiaTheme="minorHAnsi" w:hAnsiTheme="minorHAnsi" w:cstheme="minorHAnsi"/>
                <w:b/>
                <w:bCs/>
                <w:strike/>
                <w:color w:val="5B9BD5" w:themeColor="accent1"/>
                <w:lang w:eastAsia="en-US"/>
              </w:rPr>
              <w:t xml:space="preserve"> step 1 to step 7 at grades P1 to </w:t>
            </w:r>
            <w:proofErr w:type="gramStart"/>
            <w:r w:rsidRPr="000657D9">
              <w:rPr>
                <w:rFonts w:asciiTheme="minorHAnsi" w:eastAsiaTheme="minorHAnsi" w:hAnsiTheme="minorHAnsi" w:cstheme="minorHAnsi"/>
                <w:b/>
                <w:bCs/>
                <w:strike/>
                <w:color w:val="5B9BD5" w:themeColor="accent1"/>
                <w:lang w:eastAsia="en-US"/>
              </w:rPr>
              <w:t>P5;</w:t>
            </w:r>
            <w:proofErr w:type="gramEnd"/>
          </w:p>
          <w:p w14:paraId="7E9B62EB" w14:textId="77777777" w:rsidR="00315AEA" w:rsidRPr="000657D9" w:rsidRDefault="00315AEA" w:rsidP="00315AEA">
            <w:pPr>
              <w:pStyle w:val="NormalWeb"/>
              <w:spacing w:before="0" w:beforeAutospacing="0" w:after="0" w:afterAutospacing="0"/>
              <w:rPr>
                <w:rFonts w:asciiTheme="minorHAnsi" w:eastAsiaTheme="minorHAnsi" w:hAnsiTheme="minorHAnsi" w:cstheme="minorHAnsi"/>
                <w:b/>
                <w:bCs/>
                <w:strike/>
                <w:color w:val="5B9BD5" w:themeColor="accent1"/>
                <w:lang w:eastAsia="en-US"/>
              </w:rPr>
            </w:pPr>
            <w:r w:rsidRPr="000657D9">
              <w:rPr>
                <w:rFonts w:asciiTheme="minorHAnsi" w:eastAsiaTheme="minorHAnsi" w:hAnsiTheme="minorHAnsi" w:cstheme="minorHAnsi"/>
                <w:b/>
                <w:bCs/>
                <w:strike/>
                <w:color w:val="5B9BD5" w:themeColor="accent1"/>
                <w:lang w:eastAsia="en-US"/>
              </w:rPr>
              <w:sym w:font="Symbol" w:char="F02D"/>
            </w:r>
            <w:r w:rsidRPr="000657D9">
              <w:rPr>
                <w:rFonts w:asciiTheme="minorHAnsi" w:eastAsiaTheme="minorHAnsi" w:hAnsiTheme="minorHAnsi" w:cstheme="minorHAnsi"/>
                <w:b/>
                <w:bCs/>
                <w:strike/>
                <w:color w:val="5B9BD5" w:themeColor="accent1"/>
                <w:lang w:eastAsia="en-US"/>
              </w:rPr>
              <w:t xml:space="preserve"> step 1 to step 5 at grade </w:t>
            </w:r>
            <w:proofErr w:type="gramStart"/>
            <w:r w:rsidRPr="000657D9">
              <w:rPr>
                <w:rFonts w:asciiTheme="minorHAnsi" w:eastAsiaTheme="minorHAnsi" w:hAnsiTheme="minorHAnsi" w:cstheme="minorHAnsi"/>
                <w:b/>
                <w:bCs/>
                <w:strike/>
                <w:color w:val="5B9BD5" w:themeColor="accent1"/>
                <w:lang w:eastAsia="en-US"/>
              </w:rPr>
              <w:t>D1;</w:t>
            </w:r>
            <w:proofErr w:type="gramEnd"/>
          </w:p>
          <w:p w14:paraId="2A2EC8BC" w14:textId="77777777" w:rsidR="00315AEA" w:rsidRPr="00137D03" w:rsidRDefault="00315AEA" w:rsidP="00315AEA">
            <w:pPr>
              <w:pStyle w:val="NormalWeb"/>
              <w:spacing w:before="0" w:beforeAutospacing="0" w:after="0" w:afterAutospacing="0"/>
              <w:rPr>
                <w:rFonts w:asciiTheme="minorHAnsi" w:eastAsiaTheme="minorHAnsi" w:hAnsiTheme="minorHAnsi" w:cstheme="minorHAnsi"/>
                <w:color w:val="000000"/>
                <w:lang w:eastAsia="en-US"/>
              </w:rPr>
            </w:pPr>
            <w:r w:rsidRPr="000657D9">
              <w:rPr>
                <w:rFonts w:asciiTheme="minorHAnsi" w:eastAsiaTheme="minorHAnsi" w:hAnsiTheme="minorHAnsi" w:cstheme="minorHAnsi"/>
                <w:b/>
                <w:bCs/>
                <w:strike/>
                <w:color w:val="5B9BD5" w:themeColor="accent1"/>
                <w:lang w:eastAsia="en-US"/>
              </w:rPr>
              <w:sym w:font="Symbol" w:char="F02D"/>
            </w:r>
            <w:r w:rsidRPr="000657D9">
              <w:rPr>
                <w:rFonts w:asciiTheme="minorHAnsi" w:eastAsiaTheme="minorHAnsi" w:hAnsiTheme="minorHAnsi" w:cstheme="minorHAnsi"/>
                <w:b/>
                <w:bCs/>
                <w:strike/>
                <w:color w:val="5B9BD5" w:themeColor="accent1"/>
                <w:lang w:eastAsia="en-US"/>
              </w:rPr>
              <w:t xml:space="preserve"> steps 1 and 2 at grade D2, and biennial thereafter</w:t>
            </w:r>
          </w:p>
          <w:p w14:paraId="5FD79568" w14:textId="77777777" w:rsidR="00315AEA" w:rsidRPr="00656D2F" w:rsidRDefault="00315AEA" w:rsidP="00315AEA">
            <w:pPr>
              <w:pStyle w:val="Default"/>
              <w:spacing w:before="120" w:after="120"/>
              <w:jc w:val="both"/>
              <w:rPr>
                <w:rFonts w:asciiTheme="minorHAnsi" w:hAnsiTheme="minorHAnsi" w:cstheme="minorHAnsi"/>
                <w:b/>
                <w:bCs/>
                <w:color w:val="5B9BD5" w:themeColor="accent1"/>
                <w:u w:val="single"/>
              </w:rPr>
            </w:pPr>
            <w:r>
              <w:rPr>
                <w:rFonts w:asciiTheme="minorHAnsi" w:hAnsiTheme="minorHAnsi" w:cstheme="minorHAnsi"/>
                <w:b/>
                <w:bCs/>
                <w:color w:val="5B9BD5" w:themeColor="accent1"/>
                <w:u w:val="single"/>
              </w:rPr>
              <w:t xml:space="preserve">determined </w:t>
            </w:r>
            <w:r w:rsidRPr="00656D2F">
              <w:rPr>
                <w:rFonts w:asciiTheme="minorHAnsi" w:hAnsiTheme="minorHAnsi" w:cstheme="minorHAnsi"/>
                <w:b/>
                <w:bCs/>
                <w:color w:val="5B9BD5" w:themeColor="accent1"/>
                <w:u w:val="single"/>
              </w:rPr>
              <w:t>by the Secretary-General in</w:t>
            </w:r>
            <w:r>
              <w:rPr>
                <w:sz w:val="27"/>
                <w:szCs w:val="27"/>
              </w:rPr>
              <w:t xml:space="preserve"> </w:t>
            </w:r>
            <w:r w:rsidRPr="00656D2F">
              <w:rPr>
                <w:rFonts w:asciiTheme="minorHAnsi" w:hAnsiTheme="minorHAnsi" w:cstheme="minorHAnsi"/>
                <w:b/>
                <w:bCs/>
                <w:color w:val="5B9BD5" w:themeColor="accent1"/>
                <w:u w:val="single"/>
              </w:rPr>
              <w:t>accordance with the standards promulgated by the International Civil Service Commission (ICSC).</w:t>
            </w:r>
          </w:p>
        </w:tc>
      </w:tr>
    </w:tbl>
    <w:p w14:paraId="46149D6F" w14:textId="77777777" w:rsidR="00315AEA" w:rsidRPr="00DC2675" w:rsidRDefault="00315AEA" w:rsidP="00315AEA">
      <w:pPr>
        <w:spacing w:before="120" w:after="120" w:line="240" w:lineRule="auto"/>
        <w:jc w:val="both"/>
        <w:rPr>
          <w:rFonts w:cstheme="minorHAnsi"/>
        </w:rPr>
      </w:pPr>
    </w:p>
    <w:p w14:paraId="1FE89773" w14:textId="77777777" w:rsidR="00315AEA" w:rsidRPr="00452A08" w:rsidRDefault="00315AEA" w:rsidP="00315AEA">
      <w:pPr>
        <w:spacing w:before="120" w:after="120" w:line="240" w:lineRule="auto"/>
        <w:jc w:val="both"/>
        <w:rPr>
          <w:rFonts w:cstheme="minorHAnsi"/>
          <w:sz w:val="24"/>
          <w:szCs w:val="24"/>
        </w:rPr>
      </w:pPr>
      <w:r w:rsidRPr="00452A08">
        <w:rPr>
          <w:rFonts w:cstheme="minorHAnsi"/>
          <w:sz w:val="24"/>
          <w:szCs w:val="24"/>
        </w:rPr>
        <w:t xml:space="preserve">The Council is therefore invited to </w:t>
      </w:r>
      <w:r w:rsidRPr="00452A08">
        <w:rPr>
          <w:rFonts w:cstheme="minorHAnsi"/>
          <w:b/>
          <w:bCs/>
          <w:sz w:val="24"/>
          <w:szCs w:val="24"/>
        </w:rPr>
        <w:t>adopt</w:t>
      </w:r>
      <w:r w:rsidRPr="00452A08">
        <w:rPr>
          <w:rFonts w:cstheme="minorHAnsi"/>
          <w:sz w:val="24"/>
          <w:szCs w:val="24"/>
        </w:rPr>
        <w:t xml:space="preserve"> the following draft decision. </w:t>
      </w:r>
    </w:p>
    <w:p w14:paraId="55280A2C" w14:textId="3E254714" w:rsidR="00315AEA" w:rsidRPr="00512E7D" w:rsidRDefault="00315AEA" w:rsidP="00512E7D">
      <w:pPr>
        <w:jc w:val="center"/>
        <w:rPr>
          <w:rFonts w:cstheme="minorHAnsi"/>
          <w:sz w:val="28"/>
          <w:szCs w:val="28"/>
        </w:rPr>
      </w:pPr>
      <w:r>
        <w:rPr>
          <w:rFonts w:cstheme="minorHAnsi"/>
        </w:rPr>
        <w:br w:type="page"/>
      </w:r>
      <w:r w:rsidR="00512E7D" w:rsidRPr="00512E7D">
        <w:rPr>
          <w:rFonts w:cstheme="minorHAnsi"/>
          <w:sz w:val="28"/>
          <w:szCs w:val="28"/>
        </w:rPr>
        <w:lastRenderedPageBreak/>
        <w:t>DRAFT DECISION</w:t>
      </w:r>
      <w:r w:rsidR="00512E7D">
        <w:rPr>
          <w:rFonts w:cstheme="minorHAnsi"/>
          <w:sz w:val="28"/>
          <w:szCs w:val="28"/>
        </w:rPr>
        <w:t xml:space="preserve"> […]</w:t>
      </w:r>
    </w:p>
    <w:p w14:paraId="7C1B16E4" w14:textId="77777777" w:rsidR="00315AEA" w:rsidRPr="00DC2675" w:rsidRDefault="00315AEA" w:rsidP="00315AEA">
      <w:pPr>
        <w:pStyle w:val="Dectitle"/>
        <w:spacing w:before="240"/>
        <w:ind w:right="709"/>
      </w:pPr>
      <w:r w:rsidRPr="00DC2675">
        <w:t>Amendments to Staff Regulations</w:t>
      </w:r>
      <w:r w:rsidRPr="00DC2675">
        <w:br/>
        <w:t>applicable to appointed Staff</w:t>
      </w:r>
    </w:p>
    <w:p w14:paraId="364A3206" w14:textId="77777777" w:rsidR="00315AEA" w:rsidRPr="00512E7D" w:rsidRDefault="00315AEA" w:rsidP="00315AEA">
      <w:pPr>
        <w:pStyle w:val="Normalaftertitle"/>
      </w:pPr>
      <w:r w:rsidRPr="00512E7D">
        <w:t>The ITU Council,</w:t>
      </w:r>
    </w:p>
    <w:p w14:paraId="576DDA22" w14:textId="77777777" w:rsidR="00315AEA" w:rsidRPr="00512E7D" w:rsidRDefault="00315AEA" w:rsidP="00315AEA">
      <w:pPr>
        <w:pStyle w:val="call"/>
        <w:spacing w:after="0"/>
        <w:rPr>
          <w:rFonts w:asciiTheme="minorHAnsi" w:hAnsiTheme="minorHAnsi" w:cstheme="minorHAnsi"/>
          <w:sz w:val="24"/>
          <w:szCs w:val="24"/>
          <w:lang w:val="en-US"/>
        </w:rPr>
      </w:pPr>
      <w:r w:rsidRPr="00512E7D">
        <w:rPr>
          <w:rFonts w:asciiTheme="minorHAnsi" w:hAnsiTheme="minorHAnsi" w:cstheme="minorHAnsi"/>
          <w:sz w:val="24"/>
          <w:szCs w:val="24"/>
          <w:lang w:val="en-US"/>
        </w:rPr>
        <w:t>in view of</w:t>
      </w:r>
    </w:p>
    <w:p w14:paraId="2C562EE8" w14:textId="03A69FAD" w:rsidR="00315AEA" w:rsidRPr="00512E7D" w:rsidRDefault="00315AEA" w:rsidP="00315AEA">
      <w:pPr>
        <w:spacing w:before="160" w:line="240" w:lineRule="auto"/>
        <w:rPr>
          <w:rFonts w:cstheme="minorHAnsi"/>
          <w:sz w:val="24"/>
          <w:szCs w:val="24"/>
        </w:rPr>
      </w:pPr>
      <w:r w:rsidRPr="00512E7D">
        <w:rPr>
          <w:rFonts w:cstheme="minorHAnsi"/>
          <w:sz w:val="24"/>
          <w:szCs w:val="24"/>
        </w:rPr>
        <w:t>No 63 of the Convention of the International Telecommunication Union</w:t>
      </w:r>
      <w:r w:rsidR="00AE4B98" w:rsidRPr="00512E7D">
        <w:rPr>
          <w:rFonts w:cstheme="minorHAnsi"/>
          <w:sz w:val="24"/>
          <w:szCs w:val="24"/>
        </w:rPr>
        <w:t xml:space="preserve">, the </w:t>
      </w:r>
      <w:r w:rsidRPr="00512E7D">
        <w:rPr>
          <w:rFonts w:cstheme="minorHAnsi"/>
          <w:sz w:val="24"/>
          <w:szCs w:val="24"/>
        </w:rPr>
        <w:t>Staff Regulations applicable to appointed staff</w:t>
      </w:r>
      <w:r w:rsidR="00AE4B98" w:rsidRPr="00512E7D">
        <w:rPr>
          <w:rFonts w:cstheme="minorHAnsi"/>
          <w:sz w:val="24"/>
          <w:szCs w:val="24"/>
        </w:rPr>
        <w:t>, and the United Nations Common System of Salaries, Allowances and Benefits established by the International Civil Service Commission (ICSC),</w:t>
      </w:r>
    </w:p>
    <w:p w14:paraId="01524AFC" w14:textId="77777777" w:rsidR="00315AEA" w:rsidRPr="00512E7D" w:rsidRDefault="00315AEA" w:rsidP="00315AEA">
      <w:pPr>
        <w:pStyle w:val="call"/>
        <w:spacing w:after="0"/>
        <w:rPr>
          <w:rFonts w:asciiTheme="minorHAnsi" w:hAnsiTheme="minorHAnsi" w:cstheme="minorHAnsi"/>
          <w:sz w:val="24"/>
          <w:szCs w:val="24"/>
          <w:lang w:val="en-US"/>
        </w:rPr>
      </w:pPr>
      <w:r w:rsidRPr="00512E7D">
        <w:rPr>
          <w:rFonts w:asciiTheme="minorHAnsi" w:hAnsiTheme="minorHAnsi" w:cstheme="minorHAnsi"/>
          <w:sz w:val="24"/>
          <w:szCs w:val="24"/>
          <w:lang w:val="en-US"/>
        </w:rPr>
        <w:t xml:space="preserve">having </w:t>
      </w:r>
      <w:proofErr w:type="gramStart"/>
      <w:r w:rsidRPr="00512E7D">
        <w:rPr>
          <w:rFonts w:asciiTheme="minorHAnsi" w:hAnsiTheme="minorHAnsi" w:cstheme="minorHAnsi"/>
          <w:sz w:val="24"/>
          <w:szCs w:val="24"/>
          <w:lang w:val="en-US"/>
        </w:rPr>
        <w:t>considered</w:t>
      </w:r>
      <w:proofErr w:type="gramEnd"/>
    </w:p>
    <w:p w14:paraId="4D134AB6" w14:textId="10D258FE" w:rsidR="00315AEA" w:rsidRPr="00512E7D" w:rsidRDefault="00315AEA" w:rsidP="00315AEA">
      <w:pPr>
        <w:spacing w:before="160" w:line="240" w:lineRule="auto"/>
        <w:rPr>
          <w:rFonts w:cstheme="minorHAnsi"/>
          <w:sz w:val="24"/>
          <w:szCs w:val="24"/>
        </w:rPr>
      </w:pPr>
      <w:r w:rsidRPr="00512E7D">
        <w:rPr>
          <w:rFonts w:cstheme="minorHAnsi"/>
          <w:sz w:val="24"/>
          <w:szCs w:val="24"/>
        </w:rPr>
        <w:t xml:space="preserve">the report submitted by the Secretary-General in </w:t>
      </w:r>
      <w:hyperlink r:id="rId14" w:history="1">
        <w:r w:rsidR="00802FA3">
          <w:rPr>
            <w:rStyle w:val="Hyperlink"/>
            <w:rFonts w:cstheme="minorHAnsi"/>
            <w:sz w:val="24"/>
            <w:szCs w:val="24"/>
          </w:rPr>
          <w:t>document C21/54</w:t>
        </w:r>
      </w:hyperlink>
      <w:r w:rsidRPr="00512E7D">
        <w:rPr>
          <w:rFonts w:cstheme="minorHAnsi"/>
          <w:sz w:val="24"/>
          <w:szCs w:val="24"/>
        </w:rPr>
        <w:t xml:space="preserve"> to the Council,</w:t>
      </w:r>
    </w:p>
    <w:p w14:paraId="7826058D" w14:textId="77777777" w:rsidR="00315AEA" w:rsidRPr="00512E7D" w:rsidRDefault="00315AEA" w:rsidP="00315AEA">
      <w:pPr>
        <w:pStyle w:val="call"/>
        <w:spacing w:after="0"/>
        <w:rPr>
          <w:rFonts w:asciiTheme="minorHAnsi" w:hAnsiTheme="minorHAnsi" w:cstheme="minorHAnsi"/>
          <w:sz w:val="24"/>
          <w:szCs w:val="24"/>
          <w:lang w:val="en-US"/>
        </w:rPr>
      </w:pPr>
      <w:r w:rsidRPr="00512E7D">
        <w:rPr>
          <w:rFonts w:asciiTheme="minorHAnsi" w:hAnsiTheme="minorHAnsi" w:cstheme="minorHAnsi"/>
          <w:sz w:val="24"/>
          <w:szCs w:val="24"/>
          <w:lang w:val="en-US"/>
        </w:rPr>
        <w:t>decides</w:t>
      </w:r>
    </w:p>
    <w:p w14:paraId="65AFEAEE" w14:textId="77777777" w:rsidR="00315AEA" w:rsidRPr="00512E7D" w:rsidRDefault="00315AEA" w:rsidP="00315AEA">
      <w:pPr>
        <w:spacing w:before="160" w:line="240" w:lineRule="auto"/>
        <w:rPr>
          <w:rFonts w:cstheme="minorHAnsi"/>
          <w:sz w:val="24"/>
          <w:szCs w:val="24"/>
          <w:lang w:val="en-US"/>
        </w:rPr>
      </w:pPr>
      <w:r w:rsidRPr="00512E7D">
        <w:rPr>
          <w:rFonts w:cstheme="minorHAnsi"/>
          <w:sz w:val="24"/>
          <w:szCs w:val="24"/>
        </w:rPr>
        <w:t>to approve the amendments to the Staff Regulations applicable to appointed staff contained in Annex to this Decision.</w:t>
      </w:r>
    </w:p>
    <w:p w14:paraId="28D49E47" w14:textId="77777777" w:rsidR="00315AEA" w:rsidRDefault="00315AEA" w:rsidP="00315AEA">
      <w:pPr>
        <w:rPr>
          <w:rFonts w:cstheme="minorHAnsi"/>
          <w:lang w:val="en-US"/>
        </w:rPr>
      </w:pPr>
    </w:p>
    <w:p w14:paraId="7FC8E042" w14:textId="77777777" w:rsidR="00315AEA" w:rsidRPr="002148D0" w:rsidRDefault="00315AEA" w:rsidP="00315AEA">
      <w:pPr>
        <w:jc w:val="center"/>
        <w:rPr>
          <w:rFonts w:cstheme="minorHAnsi"/>
          <w:b/>
          <w:bCs/>
          <w:sz w:val="24"/>
          <w:szCs w:val="24"/>
          <w:lang w:val="en-US"/>
        </w:rPr>
      </w:pPr>
      <w:r w:rsidRPr="002148D0">
        <w:rPr>
          <w:rFonts w:cstheme="minorHAnsi"/>
          <w:b/>
          <w:bCs/>
          <w:sz w:val="24"/>
          <w:szCs w:val="24"/>
          <w:lang w:val="en-US"/>
        </w:rPr>
        <w:t>Annex to draft decision</w:t>
      </w:r>
    </w:p>
    <w:p w14:paraId="58503558" w14:textId="77777777" w:rsidR="00315AEA" w:rsidRPr="00DC2675" w:rsidRDefault="00315AEA" w:rsidP="00315AEA">
      <w:pPr>
        <w:pStyle w:val="Heading1"/>
        <w:jc w:val="center"/>
        <w:rPr>
          <w:rFonts w:asciiTheme="minorHAnsi" w:eastAsia="Times New Roman" w:hAnsiTheme="minorHAnsi" w:cstheme="minorHAnsi"/>
        </w:rPr>
      </w:pPr>
      <w:r w:rsidRPr="00DC2675">
        <w:rPr>
          <w:rFonts w:asciiTheme="minorHAnsi" w:eastAsia="Times New Roman" w:hAnsiTheme="minorHAnsi" w:cstheme="minorHAnsi"/>
        </w:rPr>
        <w:t>STAFF REGULATIONS APPLICABLE TO APPOINTED STAFF</w:t>
      </w:r>
    </w:p>
    <w:p w14:paraId="181B4411" w14:textId="77777777" w:rsidR="00315AEA" w:rsidRDefault="00315AEA" w:rsidP="00315AEA">
      <w:pPr>
        <w:pStyle w:val="Default"/>
        <w:spacing w:before="120" w:after="120"/>
        <w:jc w:val="center"/>
        <w:rPr>
          <w:rFonts w:asciiTheme="minorHAnsi" w:hAnsiTheme="minorHAnsi" w:cstheme="minorHAnsi"/>
          <w:b/>
          <w:bCs/>
        </w:rPr>
      </w:pPr>
      <w:r w:rsidRPr="00137D03">
        <w:rPr>
          <w:rFonts w:asciiTheme="minorHAnsi" w:hAnsiTheme="minorHAnsi" w:cstheme="minorHAnsi"/>
          <w:b/>
          <w:bCs/>
        </w:rPr>
        <w:t>Regulation 3.4 Advancement within a grade</w:t>
      </w:r>
    </w:p>
    <w:p w14:paraId="690F0482" w14:textId="77777777" w:rsidR="00315AEA" w:rsidRPr="006E0A66" w:rsidRDefault="00315AEA" w:rsidP="00315AEA">
      <w:pPr>
        <w:pStyle w:val="Default"/>
        <w:spacing w:before="120" w:after="120"/>
        <w:jc w:val="center"/>
        <w:rPr>
          <w:rFonts w:asciiTheme="minorHAnsi" w:hAnsiTheme="minorHAnsi" w:cstheme="minorHAnsi"/>
        </w:rPr>
      </w:pPr>
    </w:p>
    <w:p w14:paraId="002CE23F" w14:textId="77777777" w:rsidR="00315AEA" w:rsidRPr="006E0A66" w:rsidRDefault="00315AEA" w:rsidP="00315AEA">
      <w:pPr>
        <w:pStyle w:val="Default"/>
        <w:spacing w:before="120" w:after="120"/>
        <w:rPr>
          <w:rFonts w:asciiTheme="minorHAnsi" w:hAnsiTheme="minorHAnsi" w:cstheme="minorHAnsi"/>
        </w:rPr>
      </w:pPr>
      <w:r w:rsidRPr="006E0A66">
        <w:rPr>
          <w:rFonts w:asciiTheme="minorHAnsi" w:hAnsiTheme="minorHAnsi" w:cstheme="minorHAnsi"/>
        </w:rPr>
        <w:t xml:space="preserve">1. Salary increments within the levels set forth in the scales shown in Annexes 3 and 4 to these Regulations shall be awarded to staff members </w:t>
      </w:r>
      <w:proofErr w:type="gramStart"/>
      <w:r w:rsidRPr="006E0A66">
        <w:rPr>
          <w:rFonts w:asciiTheme="minorHAnsi" w:hAnsiTheme="minorHAnsi" w:cstheme="minorHAnsi"/>
        </w:rPr>
        <w:t>on the basis of</w:t>
      </w:r>
      <w:proofErr w:type="gramEnd"/>
      <w:r w:rsidRPr="006E0A66">
        <w:rPr>
          <w:rFonts w:asciiTheme="minorHAnsi" w:hAnsiTheme="minorHAnsi" w:cstheme="minorHAnsi"/>
        </w:rPr>
        <w:t xml:space="preserve"> satisfactory service.</w:t>
      </w:r>
    </w:p>
    <w:p w14:paraId="54F03765" w14:textId="77777777" w:rsidR="00315AEA" w:rsidRPr="000657D9" w:rsidRDefault="00315AEA" w:rsidP="00315AEA">
      <w:pPr>
        <w:pStyle w:val="NormalWeb"/>
        <w:spacing w:before="0" w:beforeAutospacing="0" w:after="0" w:afterAutospacing="0"/>
        <w:rPr>
          <w:rFonts w:asciiTheme="minorHAnsi" w:eastAsiaTheme="minorHAnsi" w:hAnsiTheme="minorHAnsi" w:cstheme="minorHAnsi"/>
          <w:b/>
          <w:bCs/>
          <w:strike/>
          <w:color w:val="5B9BD5" w:themeColor="accent1"/>
          <w:lang w:eastAsia="en-US"/>
        </w:rPr>
      </w:pPr>
      <w:r w:rsidRPr="00137D03">
        <w:rPr>
          <w:rFonts w:asciiTheme="minorHAnsi" w:eastAsiaTheme="minorHAnsi" w:hAnsiTheme="minorHAnsi" w:cstheme="minorHAnsi"/>
          <w:color w:val="000000"/>
          <w:lang w:eastAsia="en-US"/>
        </w:rPr>
        <w:t xml:space="preserve">2. The periodicity of salary increments of the Senior Counsellor and Professional category staff shall be </w:t>
      </w:r>
      <w:r w:rsidRPr="000657D9">
        <w:rPr>
          <w:rFonts w:asciiTheme="minorHAnsi" w:eastAsiaTheme="minorHAnsi" w:hAnsiTheme="minorHAnsi" w:cstheme="minorHAnsi"/>
          <w:b/>
          <w:bCs/>
          <w:strike/>
          <w:color w:val="5B9BD5" w:themeColor="accent1"/>
          <w:lang w:eastAsia="en-US"/>
        </w:rPr>
        <w:t>annual from:</w:t>
      </w:r>
    </w:p>
    <w:p w14:paraId="1E89F37D" w14:textId="77777777" w:rsidR="00315AEA" w:rsidRPr="000657D9" w:rsidRDefault="00315AEA" w:rsidP="00315AEA">
      <w:pPr>
        <w:pStyle w:val="NormalWeb"/>
        <w:spacing w:before="0" w:beforeAutospacing="0" w:after="0" w:afterAutospacing="0"/>
        <w:rPr>
          <w:rFonts w:asciiTheme="minorHAnsi" w:eastAsiaTheme="minorHAnsi" w:hAnsiTheme="minorHAnsi" w:cstheme="minorHAnsi"/>
          <w:b/>
          <w:bCs/>
          <w:strike/>
          <w:color w:val="5B9BD5" w:themeColor="accent1"/>
          <w:lang w:eastAsia="en-US"/>
        </w:rPr>
      </w:pPr>
      <w:r w:rsidRPr="000657D9">
        <w:rPr>
          <w:rFonts w:asciiTheme="minorHAnsi" w:eastAsiaTheme="minorHAnsi" w:hAnsiTheme="minorHAnsi" w:cstheme="minorHAnsi"/>
          <w:b/>
          <w:bCs/>
          <w:strike/>
          <w:color w:val="5B9BD5" w:themeColor="accent1"/>
          <w:lang w:eastAsia="en-US"/>
        </w:rPr>
        <w:sym w:font="Symbol" w:char="F02D"/>
      </w:r>
      <w:r w:rsidRPr="000657D9">
        <w:rPr>
          <w:rFonts w:asciiTheme="minorHAnsi" w:eastAsiaTheme="minorHAnsi" w:hAnsiTheme="minorHAnsi" w:cstheme="minorHAnsi"/>
          <w:b/>
          <w:bCs/>
          <w:strike/>
          <w:color w:val="5B9BD5" w:themeColor="accent1"/>
          <w:lang w:eastAsia="en-US"/>
        </w:rPr>
        <w:t xml:space="preserve"> step 1 to step 7 at grades P1 to </w:t>
      </w:r>
      <w:proofErr w:type="gramStart"/>
      <w:r w:rsidRPr="000657D9">
        <w:rPr>
          <w:rFonts w:asciiTheme="minorHAnsi" w:eastAsiaTheme="minorHAnsi" w:hAnsiTheme="minorHAnsi" w:cstheme="minorHAnsi"/>
          <w:b/>
          <w:bCs/>
          <w:strike/>
          <w:color w:val="5B9BD5" w:themeColor="accent1"/>
          <w:lang w:eastAsia="en-US"/>
        </w:rPr>
        <w:t>P5;</w:t>
      </w:r>
      <w:proofErr w:type="gramEnd"/>
    </w:p>
    <w:p w14:paraId="2D4EC373" w14:textId="77777777" w:rsidR="00315AEA" w:rsidRPr="000657D9" w:rsidRDefault="00315AEA" w:rsidP="00315AEA">
      <w:pPr>
        <w:pStyle w:val="NormalWeb"/>
        <w:spacing w:before="0" w:beforeAutospacing="0" w:after="0" w:afterAutospacing="0"/>
        <w:rPr>
          <w:rFonts w:asciiTheme="minorHAnsi" w:eastAsiaTheme="minorHAnsi" w:hAnsiTheme="minorHAnsi" w:cstheme="minorHAnsi"/>
          <w:b/>
          <w:bCs/>
          <w:strike/>
          <w:color w:val="5B9BD5" w:themeColor="accent1"/>
          <w:lang w:eastAsia="en-US"/>
        </w:rPr>
      </w:pPr>
      <w:r w:rsidRPr="000657D9">
        <w:rPr>
          <w:rFonts w:asciiTheme="minorHAnsi" w:eastAsiaTheme="minorHAnsi" w:hAnsiTheme="minorHAnsi" w:cstheme="minorHAnsi"/>
          <w:b/>
          <w:bCs/>
          <w:strike/>
          <w:color w:val="5B9BD5" w:themeColor="accent1"/>
          <w:lang w:eastAsia="en-US"/>
        </w:rPr>
        <w:sym w:font="Symbol" w:char="F02D"/>
      </w:r>
      <w:r w:rsidRPr="000657D9">
        <w:rPr>
          <w:rFonts w:asciiTheme="minorHAnsi" w:eastAsiaTheme="minorHAnsi" w:hAnsiTheme="minorHAnsi" w:cstheme="minorHAnsi"/>
          <w:b/>
          <w:bCs/>
          <w:strike/>
          <w:color w:val="5B9BD5" w:themeColor="accent1"/>
          <w:lang w:eastAsia="en-US"/>
        </w:rPr>
        <w:t xml:space="preserve"> step 1 to step 5 at grade </w:t>
      </w:r>
      <w:proofErr w:type="gramStart"/>
      <w:r w:rsidRPr="000657D9">
        <w:rPr>
          <w:rFonts w:asciiTheme="minorHAnsi" w:eastAsiaTheme="minorHAnsi" w:hAnsiTheme="minorHAnsi" w:cstheme="minorHAnsi"/>
          <w:b/>
          <w:bCs/>
          <w:strike/>
          <w:color w:val="5B9BD5" w:themeColor="accent1"/>
          <w:lang w:eastAsia="en-US"/>
        </w:rPr>
        <w:t>D1;</w:t>
      </w:r>
      <w:proofErr w:type="gramEnd"/>
    </w:p>
    <w:p w14:paraId="41ACDFBB" w14:textId="77777777" w:rsidR="00315AEA" w:rsidRPr="00137D03" w:rsidRDefault="00315AEA" w:rsidP="00315AEA">
      <w:pPr>
        <w:pStyle w:val="NormalWeb"/>
        <w:spacing w:before="0" w:beforeAutospacing="0" w:after="0" w:afterAutospacing="0"/>
        <w:rPr>
          <w:rFonts w:asciiTheme="minorHAnsi" w:eastAsiaTheme="minorHAnsi" w:hAnsiTheme="minorHAnsi" w:cstheme="minorHAnsi"/>
          <w:color w:val="000000"/>
          <w:lang w:eastAsia="en-US"/>
        </w:rPr>
      </w:pPr>
      <w:r w:rsidRPr="000657D9">
        <w:rPr>
          <w:rFonts w:asciiTheme="minorHAnsi" w:eastAsiaTheme="minorHAnsi" w:hAnsiTheme="minorHAnsi" w:cstheme="minorHAnsi"/>
          <w:b/>
          <w:bCs/>
          <w:strike/>
          <w:color w:val="5B9BD5" w:themeColor="accent1"/>
          <w:lang w:eastAsia="en-US"/>
        </w:rPr>
        <w:sym w:font="Symbol" w:char="F02D"/>
      </w:r>
      <w:r w:rsidRPr="000657D9">
        <w:rPr>
          <w:rFonts w:asciiTheme="minorHAnsi" w:eastAsiaTheme="minorHAnsi" w:hAnsiTheme="minorHAnsi" w:cstheme="minorHAnsi"/>
          <w:b/>
          <w:bCs/>
          <w:strike/>
          <w:color w:val="5B9BD5" w:themeColor="accent1"/>
          <w:lang w:eastAsia="en-US"/>
        </w:rPr>
        <w:t xml:space="preserve"> steps 1 and 2 at grade D2, and biennial thereafter</w:t>
      </w:r>
    </w:p>
    <w:p w14:paraId="200FD151" w14:textId="77777777" w:rsidR="00315AEA" w:rsidRPr="002148D0" w:rsidRDefault="00315AEA" w:rsidP="00315AEA">
      <w:pPr>
        <w:pStyle w:val="Default"/>
        <w:spacing w:before="120" w:after="120"/>
        <w:rPr>
          <w:rFonts w:asciiTheme="minorHAnsi" w:hAnsiTheme="minorHAnsi" w:cstheme="minorHAnsi"/>
        </w:rPr>
      </w:pPr>
      <w:r w:rsidRPr="00E016F1">
        <w:rPr>
          <w:rFonts w:asciiTheme="minorHAnsi" w:hAnsiTheme="minorHAnsi" w:cstheme="minorHAnsi"/>
          <w:b/>
          <w:bCs/>
          <w:color w:val="5B9BD5" w:themeColor="accent1"/>
          <w:u w:val="single"/>
        </w:rPr>
        <w:t>determined</w:t>
      </w:r>
      <w:r>
        <w:rPr>
          <w:rFonts w:asciiTheme="minorHAnsi" w:hAnsiTheme="minorHAnsi" w:cstheme="minorHAnsi"/>
          <w:b/>
          <w:bCs/>
          <w:color w:val="5B9BD5" w:themeColor="accent1"/>
          <w:u w:val="single"/>
        </w:rPr>
        <w:t xml:space="preserve"> </w:t>
      </w:r>
      <w:r w:rsidRPr="00656D2F">
        <w:rPr>
          <w:rFonts w:asciiTheme="minorHAnsi" w:hAnsiTheme="minorHAnsi" w:cstheme="minorHAnsi"/>
          <w:b/>
          <w:bCs/>
          <w:color w:val="5B9BD5" w:themeColor="accent1"/>
          <w:u w:val="single"/>
        </w:rPr>
        <w:t>by the Secretary-General in</w:t>
      </w:r>
      <w:r>
        <w:rPr>
          <w:sz w:val="27"/>
          <w:szCs w:val="27"/>
        </w:rPr>
        <w:t xml:space="preserve"> </w:t>
      </w:r>
      <w:r w:rsidRPr="00656D2F">
        <w:rPr>
          <w:rFonts w:asciiTheme="minorHAnsi" w:hAnsiTheme="minorHAnsi" w:cstheme="minorHAnsi"/>
          <w:b/>
          <w:bCs/>
          <w:color w:val="5B9BD5" w:themeColor="accent1"/>
          <w:u w:val="single"/>
        </w:rPr>
        <w:t>accordance with the standards promulgated by the International Civil Service Commission (ICSC).</w:t>
      </w:r>
    </w:p>
    <w:p w14:paraId="7E286B32" w14:textId="49950673" w:rsidR="002148D0" w:rsidRPr="002148D0" w:rsidRDefault="00512E7D" w:rsidP="00512E7D">
      <w:pPr>
        <w:spacing w:before="840" w:after="0"/>
        <w:jc w:val="center"/>
        <w:rPr>
          <w:rFonts w:cstheme="minorHAnsi"/>
          <w:u w:val="single"/>
          <w:lang w:val="en-US"/>
        </w:rPr>
      </w:pPr>
      <w:r>
        <w:rPr>
          <w:rFonts w:cstheme="minorHAnsi"/>
          <w:u w:val="single"/>
          <w:lang w:val="en-US"/>
        </w:rPr>
        <w:t>_____________________</w:t>
      </w:r>
    </w:p>
    <w:sectPr w:rsidR="002148D0" w:rsidRPr="002148D0" w:rsidSect="00C0462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5F363" w14:textId="77777777" w:rsidR="005067B8" w:rsidRDefault="005067B8" w:rsidP="00291E32">
      <w:pPr>
        <w:spacing w:after="0" w:line="240" w:lineRule="auto"/>
      </w:pPr>
      <w:r>
        <w:separator/>
      </w:r>
    </w:p>
  </w:endnote>
  <w:endnote w:type="continuationSeparator" w:id="0">
    <w:p w14:paraId="757B2D99" w14:textId="77777777" w:rsidR="005067B8" w:rsidRDefault="005067B8" w:rsidP="00291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FFB0A" w14:textId="77777777" w:rsidR="005067B8" w:rsidRDefault="005067B8" w:rsidP="00DA4843">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D7423" w14:textId="77777777" w:rsidR="005067B8" w:rsidRDefault="005067B8" w:rsidP="00291E32">
      <w:pPr>
        <w:spacing w:after="0" w:line="240" w:lineRule="auto"/>
      </w:pPr>
      <w:r>
        <w:separator/>
      </w:r>
    </w:p>
  </w:footnote>
  <w:footnote w:type="continuationSeparator" w:id="0">
    <w:p w14:paraId="4E47BCBD" w14:textId="77777777" w:rsidR="005067B8" w:rsidRDefault="005067B8" w:rsidP="00291E32">
      <w:pPr>
        <w:spacing w:after="0" w:line="240" w:lineRule="auto"/>
      </w:pPr>
      <w:r>
        <w:continuationSeparator/>
      </w:r>
    </w:p>
  </w:footnote>
  <w:footnote w:id="1">
    <w:p w14:paraId="62B71451" w14:textId="203FE29F" w:rsidR="005067B8" w:rsidRPr="00452A08" w:rsidRDefault="005067B8" w:rsidP="00981DB2">
      <w:pPr>
        <w:pStyle w:val="FootnoteText"/>
        <w:spacing w:after="120"/>
        <w:ind w:left="284" w:hanging="284"/>
        <w:rPr>
          <w:rFonts w:cstheme="minorHAnsi"/>
          <w:sz w:val="18"/>
          <w:szCs w:val="18"/>
        </w:rPr>
      </w:pPr>
      <w:r w:rsidRPr="00452A08">
        <w:rPr>
          <w:rStyle w:val="FootnoteReference"/>
          <w:rFonts w:cstheme="minorHAnsi"/>
        </w:rPr>
        <w:footnoteRef/>
      </w:r>
      <w:r w:rsidRPr="00452A08">
        <w:rPr>
          <w:rFonts w:cstheme="minorHAnsi"/>
          <w:sz w:val="18"/>
          <w:szCs w:val="18"/>
        </w:rPr>
        <w:t xml:space="preserve"> </w:t>
      </w:r>
      <w:r>
        <w:rPr>
          <w:rFonts w:cstheme="minorHAnsi"/>
          <w:sz w:val="18"/>
          <w:szCs w:val="18"/>
        </w:rPr>
        <w:tab/>
      </w:r>
      <w:r w:rsidRPr="00452A08">
        <w:rPr>
          <w:rFonts w:cstheme="minorHAnsi"/>
          <w:sz w:val="18"/>
          <w:szCs w:val="18"/>
        </w:rPr>
        <w:t>The Council shall</w:t>
      </w:r>
      <w:r w:rsidRPr="00452A08">
        <w:rPr>
          <w:rFonts w:cstheme="minorHAnsi"/>
          <w:sz w:val="18"/>
          <w:szCs w:val="18"/>
        </w:rPr>
        <w:tab/>
        <w:t xml:space="preserve">“1 </w:t>
      </w:r>
      <w:r w:rsidRPr="00452A08">
        <w:rPr>
          <w:rFonts w:cstheme="minorHAnsi"/>
          <w:i/>
          <w:sz w:val="18"/>
          <w:szCs w:val="18"/>
        </w:rPr>
        <w:t>ter)</w:t>
      </w:r>
      <w:r w:rsidRPr="00452A08">
        <w:rPr>
          <w:rFonts w:cstheme="minorHAnsi"/>
          <w:sz w:val="18"/>
          <w:szCs w:val="18"/>
        </w:rPr>
        <w:t xml:space="preserve"> approve and revise the Staff Regulations and the Financial Regulations of the Union and any other regulations as it may consider necessary, taking account of current practice of the United Nations and of the specialized agencies applying the common system of pay, allowances and pensions”.</w:t>
      </w:r>
    </w:p>
  </w:footnote>
  <w:footnote w:id="2">
    <w:p w14:paraId="43521BCF" w14:textId="4DE59FE3" w:rsidR="005067B8" w:rsidRPr="00452A08" w:rsidRDefault="005067B8" w:rsidP="00981DB2">
      <w:pPr>
        <w:pStyle w:val="FootnoteText"/>
        <w:spacing w:after="120"/>
        <w:ind w:left="284" w:hanging="284"/>
        <w:rPr>
          <w:rFonts w:cstheme="minorHAnsi"/>
          <w:sz w:val="18"/>
          <w:szCs w:val="18"/>
        </w:rPr>
      </w:pPr>
      <w:r w:rsidRPr="00452A08">
        <w:rPr>
          <w:rStyle w:val="FootnoteReference"/>
          <w:rFonts w:cstheme="minorHAnsi"/>
        </w:rPr>
        <w:footnoteRef/>
      </w:r>
      <w:r w:rsidRPr="00452A08">
        <w:rPr>
          <w:rFonts w:cstheme="minorHAnsi"/>
          <w:sz w:val="18"/>
          <w:szCs w:val="18"/>
        </w:rPr>
        <w:t xml:space="preserve"> </w:t>
      </w:r>
      <w:r>
        <w:rPr>
          <w:rFonts w:cstheme="minorHAnsi"/>
          <w:sz w:val="18"/>
          <w:szCs w:val="18"/>
        </w:rPr>
        <w:tab/>
      </w:r>
      <w:r w:rsidRPr="00452A08">
        <w:rPr>
          <w:rFonts w:cstheme="minorHAnsi"/>
          <w:sz w:val="18"/>
          <w:szCs w:val="18"/>
        </w:rPr>
        <w:t>The Convention, together with the Constitution of the International Telecommunication Union, is one of the organization’s basic instruments.</w:t>
      </w:r>
    </w:p>
  </w:footnote>
  <w:footnote w:id="3">
    <w:p w14:paraId="1E10C9B1" w14:textId="7D33B528" w:rsidR="005067B8" w:rsidRPr="00452A08" w:rsidRDefault="005067B8" w:rsidP="00981DB2">
      <w:pPr>
        <w:pStyle w:val="FootnoteText"/>
        <w:spacing w:after="120"/>
        <w:ind w:left="284" w:hanging="284"/>
        <w:rPr>
          <w:rFonts w:cstheme="minorHAnsi"/>
          <w:sz w:val="18"/>
          <w:szCs w:val="18"/>
        </w:rPr>
      </w:pPr>
      <w:r w:rsidRPr="00452A08">
        <w:rPr>
          <w:rStyle w:val="FootnoteReference"/>
          <w:rFonts w:cstheme="minorHAnsi"/>
        </w:rPr>
        <w:footnoteRef/>
      </w:r>
      <w:r w:rsidRPr="00452A08">
        <w:rPr>
          <w:rFonts w:cstheme="minorHAnsi"/>
          <w:sz w:val="18"/>
          <w:szCs w:val="18"/>
        </w:rPr>
        <w:t xml:space="preserve"> </w:t>
      </w:r>
      <w:r>
        <w:rPr>
          <w:rFonts w:cstheme="minorHAnsi"/>
          <w:sz w:val="18"/>
          <w:szCs w:val="18"/>
        </w:rPr>
        <w:tab/>
      </w:r>
      <w:r w:rsidRPr="00452A08">
        <w:rPr>
          <w:rFonts w:cstheme="minorHAnsi"/>
          <w:sz w:val="18"/>
          <w:szCs w:val="18"/>
        </w:rPr>
        <w:t>Regulation 12.1</w:t>
      </w:r>
      <w:r w:rsidRPr="00452A08">
        <w:rPr>
          <w:rFonts w:cstheme="minorHAnsi"/>
          <w:sz w:val="18"/>
          <w:szCs w:val="18"/>
        </w:rPr>
        <w:tab/>
        <w:t>General provisions</w:t>
      </w:r>
    </w:p>
    <w:p w14:paraId="3D8EE92A" w14:textId="14267137" w:rsidR="005067B8" w:rsidRPr="00452A08" w:rsidRDefault="005067B8" w:rsidP="00981DB2">
      <w:pPr>
        <w:autoSpaceDE w:val="0"/>
        <w:autoSpaceDN w:val="0"/>
        <w:adjustRightInd w:val="0"/>
        <w:spacing w:after="120"/>
        <w:ind w:left="284" w:hanging="284"/>
        <w:rPr>
          <w:rFonts w:cstheme="minorHAnsi"/>
          <w:sz w:val="18"/>
          <w:szCs w:val="18"/>
        </w:rPr>
      </w:pPr>
      <w:r w:rsidRPr="00452A08">
        <w:rPr>
          <w:rFonts w:cstheme="minorHAnsi"/>
          <w:sz w:val="18"/>
          <w:szCs w:val="18"/>
        </w:rPr>
        <w:t>“These Regulations may be supplemented or amended by the Council, without prejudice to any conditions of service quoted in the letters of appointment or contract of individual staff members and provided that, up to the date of amending the Regulations in force, there shall be no interference with the applications of the said Regulations to a staff member and that the amended Regulations shall have no retroactive effect.”</w:t>
      </w:r>
    </w:p>
  </w:footnote>
  <w:footnote w:id="4">
    <w:p w14:paraId="43AF303B" w14:textId="77777777" w:rsidR="005067B8" w:rsidRPr="00452A08" w:rsidRDefault="005067B8" w:rsidP="00BD2BD4">
      <w:pPr>
        <w:pStyle w:val="FootnoteText"/>
        <w:keepNext/>
        <w:rPr>
          <w:rFonts w:cstheme="minorHAnsi"/>
          <w:sz w:val="18"/>
          <w:szCs w:val="18"/>
        </w:rPr>
      </w:pPr>
      <w:r w:rsidRPr="00452A08">
        <w:rPr>
          <w:rStyle w:val="FootnoteReference"/>
          <w:rFonts w:cstheme="minorHAnsi"/>
        </w:rPr>
        <w:footnoteRef/>
      </w:r>
      <w:r w:rsidRPr="00452A08">
        <w:rPr>
          <w:rFonts w:cstheme="minorHAnsi"/>
          <w:sz w:val="18"/>
          <w:szCs w:val="18"/>
        </w:rPr>
        <w:t xml:space="preserve"> Rule 12.1.2</w:t>
      </w:r>
      <w:r w:rsidRPr="00452A08">
        <w:rPr>
          <w:rFonts w:cstheme="minorHAnsi"/>
          <w:sz w:val="18"/>
          <w:szCs w:val="18"/>
        </w:rPr>
        <w:tab/>
        <w:t>Amendment of and exceptions to Staff Rules</w:t>
      </w:r>
    </w:p>
    <w:p w14:paraId="72FF45D6" w14:textId="594B53B7" w:rsidR="005067B8" w:rsidRPr="00452A08" w:rsidRDefault="005067B8" w:rsidP="009956FE">
      <w:pPr>
        <w:pStyle w:val="FootnoteText"/>
        <w:keepNext/>
        <w:spacing w:before="120"/>
        <w:ind w:left="720" w:hanging="578"/>
        <w:rPr>
          <w:rFonts w:cstheme="minorHAnsi"/>
          <w:sz w:val="18"/>
          <w:szCs w:val="18"/>
        </w:rPr>
      </w:pPr>
      <w:r w:rsidRPr="00452A08">
        <w:rPr>
          <w:rFonts w:cstheme="minorHAnsi"/>
          <w:sz w:val="18"/>
          <w:szCs w:val="18"/>
        </w:rPr>
        <w:t>“a)</w:t>
      </w:r>
      <w:r>
        <w:rPr>
          <w:rFonts w:cstheme="minorHAnsi"/>
          <w:sz w:val="18"/>
          <w:szCs w:val="18"/>
        </w:rPr>
        <w:tab/>
      </w:r>
      <w:r w:rsidRPr="00452A08">
        <w:rPr>
          <w:rFonts w:cstheme="minorHAnsi"/>
          <w:sz w:val="18"/>
          <w:szCs w:val="18"/>
        </w:rPr>
        <w:t>These Rules may be supplemented or amended by the Secretary-General, without prejudice to any condition of service quoted in the letters of appointment or contract of individual staff members and provided that, up to the date of amending the Rules in force, there shall be no interference with the application of the said Rules to a staff member and that the amended Rules shall have no retroactive effect.</w:t>
      </w:r>
    </w:p>
    <w:p w14:paraId="1C8AF829" w14:textId="31FC83DB" w:rsidR="005067B8" w:rsidRDefault="005067B8" w:rsidP="00881D2D">
      <w:pPr>
        <w:pStyle w:val="FootnoteText"/>
        <w:spacing w:before="120"/>
        <w:ind w:left="720" w:hanging="578"/>
        <w:rPr>
          <w:rFonts w:ascii="Times New Roman" w:hAnsi="Times New Roman"/>
          <w:sz w:val="18"/>
          <w:szCs w:val="18"/>
        </w:rPr>
      </w:pPr>
      <w:r w:rsidRPr="00452A08">
        <w:rPr>
          <w:rFonts w:cstheme="minorHAnsi"/>
          <w:sz w:val="18"/>
          <w:szCs w:val="18"/>
        </w:rPr>
        <w:t>b)</w:t>
      </w:r>
      <w:r>
        <w:rPr>
          <w:rFonts w:cstheme="minorHAnsi"/>
          <w:sz w:val="18"/>
          <w:szCs w:val="18"/>
        </w:rPr>
        <w:tab/>
      </w:r>
      <w:r w:rsidRPr="00452A08">
        <w:rPr>
          <w:rFonts w:cstheme="minorHAnsi"/>
          <w:sz w:val="18"/>
          <w:szCs w:val="18"/>
        </w:rPr>
        <w:t>Exceptions to the Staff Rules may be made by the Secretary-General, provided that no exception is inconsistent with any Staff Regulation or other decision of the Council, and provided further that it is agreed to by the staff member directly affected and is, in the opinion of the Secretary-General, not prejudicial to the interests of the Union or of any other staff member or group of staff members.”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DF17" w14:textId="0B3D0BB0" w:rsidR="005067B8" w:rsidRPr="000F6E26" w:rsidRDefault="005067B8" w:rsidP="00DA4843">
    <w:pPr>
      <w:pStyle w:val="Header"/>
      <w:jc w:val="center"/>
      <w:rPr>
        <w:sz w:val="18"/>
        <w:szCs w:val="18"/>
      </w:rPr>
    </w:pPr>
    <w:r w:rsidRPr="000F6E26">
      <w:rPr>
        <w:sz w:val="18"/>
        <w:szCs w:val="18"/>
      </w:rPr>
      <w:fldChar w:fldCharType="begin"/>
    </w:r>
    <w:r w:rsidRPr="000F6E26">
      <w:rPr>
        <w:sz w:val="18"/>
        <w:szCs w:val="18"/>
      </w:rPr>
      <w:instrText xml:space="preserve"> PAGE   \* MERGEFORMAT </w:instrText>
    </w:r>
    <w:r w:rsidRPr="000F6E26">
      <w:rPr>
        <w:sz w:val="18"/>
        <w:szCs w:val="18"/>
      </w:rPr>
      <w:fldChar w:fldCharType="separate"/>
    </w:r>
    <w:r>
      <w:rPr>
        <w:noProof/>
        <w:sz w:val="18"/>
        <w:szCs w:val="18"/>
      </w:rPr>
      <w:t>33</w:t>
    </w:r>
    <w:r w:rsidRPr="000F6E26">
      <w:rPr>
        <w:noProof/>
        <w:sz w:val="18"/>
        <w:szCs w:val="18"/>
      </w:rPr>
      <w:fldChar w:fldCharType="end"/>
    </w:r>
    <w:r w:rsidRPr="000F6E26">
      <w:rPr>
        <w:noProof/>
        <w:sz w:val="18"/>
        <w:szCs w:val="18"/>
      </w:rPr>
      <w:br/>
    </w:r>
    <w:r>
      <w:rPr>
        <w:noProof/>
        <w:sz w:val="18"/>
        <w:szCs w:val="18"/>
      </w:rPr>
      <w:t>C21/54-E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BF1"/>
    <w:multiLevelType w:val="hybridMultilevel"/>
    <w:tmpl w:val="BFA01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8424AD"/>
    <w:multiLevelType w:val="hybridMultilevel"/>
    <w:tmpl w:val="F0440A3C"/>
    <w:lvl w:ilvl="0" w:tplc="20AA877C">
      <w:start w:val="1"/>
      <w:numFmt w:val="low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7A87AB8"/>
    <w:multiLevelType w:val="multilevel"/>
    <w:tmpl w:val="76B0D4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1E1DCA"/>
    <w:multiLevelType w:val="multilevel"/>
    <w:tmpl w:val="1D326552"/>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09DB45A9"/>
    <w:multiLevelType w:val="hybridMultilevel"/>
    <w:tmpl w:val="4E8A8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FC3D74"/>
    <w:multiLevelType w:val="hybridMultilevel"/>
    <w:tmpl w:val="B588C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591F13"/>
    <w:multiLevelType w:val="multilevel"/>
    <w:tmpl w:val="AC667120"/>
    <w:lvl w:ilvl="0">
      <w:start w:val="3"/>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149F497B"/>
    <w:multiLevelType w:val="multilevel"/>
    <w:tmpl w:val="59E4F38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170261E1"/>
    <w:multiLevelType w:val="hybridMultilevel"/>
    <w:tmpl w:val="A546E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D97BAE"/>
    <w:multiLevelType w:val="multilevel"/>
    <w:tmpl w:val="413E3580"/>
    <w:lvl w:ilvl="0">
      <w:start w:val="2"/>
      <w:numFmt w:val="decimal"/>
      <w:lvlText w:val="%1"/>
      <w:lvlJc w:val="left"/>
      <w:pPr>
        <w:ind w:left="360" w:hanging="360"/>
      </w:pPr>
      <w:rPr>
        <w:rFonts w:hint="default"/>
      </w:rPr>
    </w:lvl>
    <w:lvl w:ilvl="1">
      <w:start w:val="6"/>
      <w:numFmt w:val="decimal"/>
      <w:lvlText w:val="%1.%2"/>
      <w:lvlJc w:val="left"/>
      <w:pPr>
        <w:ind w:left="540" w:hanging="360"/>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1DDE0218"/>
    <w:multiLevelType w:val="multilevel"/>
    <w:tmpl w:val="DDDCDFBC"/>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2AA93F72"/>
    <w:multiLevelType w:val="hybridMultilevel"/>
    <w:tmpl w:val="466C0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B06DF0"/>
    <w:multiLevelType w:val="hybridMultilevel"/>
    <w:tmpl w:val="9A60B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2FA03B14"/>
    <w:multiLevelType w:val="hybridMultilevel"/>
    <w:tmpl w:val="371CA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F27A43"/>
    <w:multiLevelType w:val="multilevel"/>
    <w:tmpl w:val="4036E204"/>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3A0627CD"/>
    <w:multiLevelType w:val="multilevel"/>
    <w:tmpl w:val="36A4C27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E563C6C"/>
    <w:multiLevelType w:val="hybridMultilevel"/>
    <w:tmpl w:val="922AD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9604E5"/>
    <w:multiLevelType w:val="hybridMultilevel"/>
    <w:tmpl w:val="CA7A236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40C343CA"/>
    <w:multiLevelType w:val="hybridMultilevel"/>
    <w:tmpl w:val="7EE0E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5411E1"/>
    <w:multiLevelType w:val="multilevel"/>
    <w:tmpl w:val="36A4C2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9F756F0"/>
    <w:multiLevelType w:val="multilevel"/>
    <w:tmpl w:val="DC5405DA"/>
    <w:lvl w:ilvl="0">
      <w:start w:val="4"/>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53D26394"/>
    <w:multiLevelType w:val="hybridMultilevel"/>
    <w:tmpl w:val="C25CE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9E5AD4"/>
    <w:multiLevelType w:val="multilevel"/>
    <w:tmpl w:val="9206664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9BA07FE"/>
    <w:multiLevelType w:val="hybridMultilevel"/>
    <w:tmpl w:val="C1509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360243"/>
    <w:multiLevelType w:val="multilevel"/>
    <w:tmpl w:val="E1B43DF0"/>
    <w:lvl w:ilvl="0">
      <w:start w:val="1"/>
      <w:numFmt w:val="decimal"/>
      <w:lvlText w:val="%1"/>
      <w:lvlJc w:val="left"/>
      <w:pPr>
        <w:ind w:left="360" w:hanging="360"/>
      </w:pPr>
      <w:rPr>
        <w:rFonts w:hint="default"/>
      </w:rPr>
    </w:lvl>
    <w:lvl w:ilvl="1">
      <w:start w:val="5"/>
      <w:numFmt w:val="decimal"/>
      <w:lvlText w:val="%1.%2"/>
      <w:lvlJc w:val="left"/>
      <w:pPr>
        <w:ind w:left="489" w:hanging="360"/>
      </w:pPr>
      <w:rPr>
        <w:rFonts w:hint="default"/>
      </w:rPr>
    </w:lvl>
    <w:lvl w:ilvl="2">
      <w:start w:val="1"/>
      <w:numFmt w:val="decimal"/>
      <w:lvlText w:val="%1.%2.%3"/>
      <w:lvlJc w:val="left"/>
      <w:pPr>
        <w:ind w:left="618" w:hanging="36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236" w:hanging="72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1854" w:hanging="1080"/>
      </w:pPr>
      <w:rPr>
        <w:rFonts w:hint="default"/>
      </w:rPr>
    </w:lvl>
    <w:lvl w:ilvl="7">
      <w:start w:val="1"/>
      <w:numFmt w:val="decimal"/>
      <w:lvlText w:val="%1.%2.%3.%4.%5.%6.%7.%8"/>
      <w:lvlJc w:val="left"/>
      <w:pPr>
        <w:ind w:left="1983" w:hanging="1080"/>
      </w:pPr>
      <w:rPr>
        <w:rFonts w:hint="default"/>
      </w:rPr>
    </w:lvl>
    <w:lvl w:ilvl="8">
      <w:start w:val="1"/>
      <w:numFmt w:val="decimal"/>
      <w:lvlText w:val="%1.%2.%3.%4.%5.%6.%7.%8.%9"/>
      <w:lvlJc w:val="left"/>
      <w:pPr>
        <w:ind w:left="2472" w:hanging="1440"/>
      </w:pPr>
      <w:rPr>
        <w:rFonts w:hint="default"/>
      </w:rPr>
    </w:lvl>
  </w:abstractNum>
  <w:abstractNum w:abstractNumId="25" w15:restartNumberingAfterBreak="0">
    <w:nsid w:val="5E814F05"/>
    <w:multiLevelType w:val="multilevel"/>
    <w:tmpl w:val="6A606916"/>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6" w15:restartNumberingAfterBreak="0">
    <w:nsid w:val="62DC5A85"/>
    <w:multiLevelType w:val="hybridMultilevel"/>
    <w:tmpl w:val="F1722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6B5BC5"/>
    <w:multiLevelType w:val="hybridMultilevel"/>
    <w:tmpl w:val="CC080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3F56ADA"/>
    <w:multiLevelType w:val="multilevel"/>
    <w:tmpl w:val="F20C415E"/>
    <w:lvl w:ilvl="0">
      <w:start w:val="4"/>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9" w15:restartNumberingAfterBreak="0">
    <w:nsid w:val="69047FD7"/>
    <w:multiLevelType w:val="multilevel"/>
    <w:tmpl w:val="7B2CD1F0"/>
    <w:lvl w:ilvl="0">
      <w:start w:val="2"/>
      <w:numFmt w:val="decimal"/>
      <w:lvlText w:val="%1"/>
      <w:lvlJc w:val="left"/>
      <w:pPr>
        <w:ind w:left="360" w:hanging="360"/>
      </w:pPr>
      <w:rPr>
        <w:rFonts w:hint="default"/>
      </w:rPr>
    </w:lvl>
    <w:lvl w:ilvl="1">
      <w:start w:val="5"/>
      <w:numFmt w:val="decimal"/>
      <w:lvlText w:val="%1.%2"/>
      <w:lvlJc w:val="left"/>
      <w:pPr>
        <w:ind w:left="540" w:hanging="360"/>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30" w15:restartNumberingAfterBreak="0">
    <w:nsid w:val="6A3822F6"/>
    <w:multiLevelType w:val="multilevel"/>
    <w:tmpl w:val="D4EC222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BE75081"/>
    <w:multiLevelType w:val="hybridMultilevel"/>
    <w:tmpl w:val="4DD08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ECA1B6F"/>
    <w:multiLevelType w:val="hybridMultilevel"/>
    <w:tmpl w:val="62ACF4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EE5343"/>
    <w:multiLevelType w:val="multilevel"/>
    <w:tmpl w:val="113A2CDA"/>
    <w:lvl w:ilvl="0">
      <w:start w:val="2"/>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34" w15:restartNumberingAfterBreak="0">
    <w:nsid w:val="7F6F227E"/>
    <w:multiLevelType w:val="hybridMultilevel"/>
    <w:tmpl w:val="EFCE59E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18"/>
  </w:num>
  <w:num w:numId="5">
    <w:abstractNumId w:val="21"/>
  </w:num>
  <w:num w:numId="6">
    <w:abstractNumId w:val="16"/>
  </w:num>
  <w:num w:numId="7">
    <w:abstractNumId w:val="5"/>
  </w:num>
  <w:num w:numId="8">
    <w:abstractNumId w:val="13"/>
  </w:num>
  <w:num w:numId="9">
    <w:abstractNumId w:val="0"/>
  </w:num>
  <w:num w:numId="10">
    <w:abstractNumId w:val="31"/>
  </w:num>
  <w:num w:numId="11">
    <w:abstractNumId w:val="8"/>
  </w:num>
  <w:num w:numId="12">
    <w:abstractNumId w:val="23"/>
  </w:num>
  <w:num w:numId="13">
    <w:abstractNumId w:val="4"/>
  </w:num>
  <w:num w:numId="14">
    <w:abstractNumId w:val="11"/>
  </w:num>
  <w:num w:numId="15">
    <w:abstractNumId w:val="27"/>
  </w:num>
  <w:num w:numId="16">
    <w:abstractNumId w:val="26"/>
  </w:num>
  <w:num w:numId="17">
    <w:abstractNumId w:val="2"/>
  </w:num>
  <w:num w:numId="18">
    <w:abstractNumId w:val="19"/>
  </w:num>
  <w:num w:numId="19">
    <w:abstractNumId w:val="15"/>
  </w:num>
  <w:num w:numId="20">
    <w:abstractNumId w:val="3"/>
  </w:num>
  <w:num w:numId="21">
    <w:abstractNumId w:val="24"/>
  </w:num>
  <w:num w:numId="22">
    <w:abstractNumId w:val="7"/>
  </w:num>
  <w:num w:numId="23">
    <w:abstractNumId w:val="17"/>
  </w:num>
  <w:num w:numId="24">
    <w:abstractNumId w:val="33"/>
  </w:num>
  <w:num w:numId="25">
    <w:abstractNumId w:val="22"/>
  </w:num>
  <w:num w:numId="26">
    <w:abstractNumId w:val="25"/>
  </w:num>
  <w:num w:numId="27">
    <w:abstractNumId w:val="29"/>
  </w:num>
  <w:num w:numId="28">
    <w:abstractNumId w:val="32"/>
  </w:num>
  <w:num w:numId="29">
    <w:abstractNumId w:val="9"/>
  </w:num>
  <w:num w:numId="30">
    <w:abstractNumId w:val="14"/>
  </w:num>
  <w:num w:numId="31">
    <w:abstractNumId w:val="6"/>
  </w:num>
  <w:num w:numId="32">
    <w:abstractNumId w:val="10"/>
  </w:num>
  <w:num w:numId="33">
    <w:abstractNumId w:val="30"/>
  </w:num>
  <w:num w:numId="34">
    <w:abstractNumId w:val="20"/>
  </w:num>
  <w:num w:numId="35">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67"/>
    <w:rsid w:val="00016C11"/>
    <w:rsid w:val="00077616"/>
    <w:rsid w:val="000A2F83"/>
    <w:rsid w:val="000C5FB7"/>
    <w:rsid w:val="000C76EA"/>
    <w:rsid w:val="000F0512"/>
    <w:rsid w:val="000F6E26"/>
    <w:rsid w:val="00122067"/>
    <w:rsid w:val="00134977"/>
    <w:rsid w:val="001D28FA"/>
    <w:rsid w:val="002148D0"/>
    <w:rsid w:val="00215946"/>
    <w:rsid w:val="00256CC8"/>
    <w:rsid w:val="00291E32"/>
    <w:rsid w:val="002A4DF6"/>
    <w:rsid w:val="00315AEA"/>
    <w:rsid w:val="003A51D6"/>
    <w:rsid w:val="00406DBB"/>
    <w:rsid w:val="00427AF8"/>
    <w:rsid w:val="00452A08"/>
    <w:rsid w:val="00467F16"/>
    <w:rsid w:val="00472843"/>
    <w:rsid w:val="005067B8"/>
    <w:rsid w:val="00512E7D"/>
    <w:rsid w:val="00556E67"/>
    <w:rsid w:val="005E6530"/>
    <w:rsid w:val="006119F4"/>
    <w:rsid w:val="006869AC"/>
    <w:rsid w:val="006C041F"/>
    <w:rsid w:val="006F08A5"/>
    <w:rsid w:val="00734CB8"/>
    <w:rsid w:val="007612C0"/>
    <w:rsid w:val="00792462"/>
    <w:rsid w:val="007E0BD4"/>
    <w:rsid w:val="00802FA3"/>
    <w:rsid w:val="00881D2D"/>
    <w:rsid w:val="00910289"/>
    <w:rsid w:val="00981DB2"/>
    <w:rsid w:val="009956FE"/>
    <w:rsid w:val="00A20446"/>
    <w:rsid w:val="00AE4B98"/>
    <w:rsid w:val="00B46787"/>
    <w:rsid w:val="00B80E70"/>
    <w:rsid w:val="00BA743E"/>
    <w:rsid w:val="00BD2BD4"/>
    <w:rsid w:val="00BF1C09"/>
    <w:rsid w:val="00C04622"/>
    <w:rsid w:val="00C54E1C"/>
    <w:rsid w:val="00CF0BC1"/>
    <w:rsid w:val="00D92540"/>
    <w:rsid w:val="00DA4843"/>
    <w:rsid w:val="00DC2675"/>
    <w:rsid w:val="00DE0F57"/>
    <w:rsid w:val="00DF3FB1"/>
    <w:rsid w:val="00EA672A"/>
    <w:rsid w:val="00EE5CFB"/>
    <w:rsid w:val="00F143A2"/>
    <w:rsid w:val="00F43ABD"/>
    <w:rsid w:val="00F93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AB0AEB"/>
  <w15:chartTrackingRefBased/>
  <w15:docId w15:val="{4C507B4E-F7F7-4BB0-92E3-5D51DB94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E32"/>
    <w:rPr>
      <w:rFonts w:eastAsiaTheme="minorHAnsi"/>
      <w:lang w:val="en-GB" w:eastAsia="en-US"/>
    </w:rPr>
  </w:style>
  <w:style w:type="paragraph" w:styleId="Heading1">
    <w:name w:val="heading 1"/>
    <w:basedOn w:val="Normal"/>
    <w:link w:val="Heading1Char"/>
    <w:uiPriority w:val="9"/>
    <w:qFormat/>
    <w:rsid w:val="00C04622"/>
    <w:pPr>
      <w:keepNext/>
      <w:overflowPunct w:val="0"/>
      <w:autoSpaceDE w:val="0"/>
      <w:autoSpaceDN w:val="0"/>
      <w:spacing w:before="480" w:after="0" w:line="240" w:lineRule="auto"/>
      <w:ind w:left="567" w:hanging="567"/>
      <w:outlineLvl w:val="0"/>
    </w:pPr>
    <w:rPr>
      <w:rFonts w:ascii="Calibri" w:hAnsi="Calibri" w:cs="Calibri"/>
      <w:b/>
      <w:bCs/>
      <w:kern w:val="36"/>
      <w:sz w:val="28"/>
      <w:szCs w:val="28"/>
    </w:rPr>
  </w:style>
  <w:style w:type="paragraph" w:styleId="Heading3">
    <w:name w:val="heading 3"/>
    <w:basedOn w:val="Normal"/>
    <w:next w:val="Normal"/>
    <w:link w:val="Heading3Char"/>
    <w:uiPriority w:val="9"/>
    <w:semiHidden/>
    <w:unhideWhenUsed/>
    <w:qFormat/>
    <w:rsid w:val="00981D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E32"/>
  </w:style>
  <w:style w:type="paragraph" w:styleId="Footer">
    <w:name w:val="footer"/>
    <w:basedOn w:val="Normal"/>
    <w:link w:val="FooterChar"/>
    <w:uiPriority w:val="99"/>
    <w:unhideWhenUsed/>
    <w:rsid w:val="00291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E32"/>
  </w:style>
  <w:style w:type="character" w:styleId="CommentReference">
    <w:name w:val="annotation reference"/>
    <w:basedOn w:val="DefaultParagraphFont"/>
    <w:uiPriority w:val="99"/>
    <w:semiHidden/>
    <w:unhideWhenUsed/>
    <w:rsid w:val="00291E32"/>
    <w:rPr>
      <w:sz w:val="16"/>
      <w:szCs w:val="16"/>
    </w:rPr>
  </w:style>
  <w:style w:type="paragraph" w:styleId="CommentText">
    <w:name w:val="annotation text"/>
    <w:basedOn w:val="Normal"/>
    <w:link w:val="CommentTextChar"/>
    <w:uiPriority w:val="99"/>
    <w:semiHidden/>
    <w:unhideWhenUsed/>
    <w:rsid w:val="00291E32"/>
    <w:pPr>
      <w:spacing w:line="240" w:lineRule="auto"/>
    </w:pPr>
    <w:rPr>
      <w:sz w:val="20"/>
      <w:szCs w:val="20"/>
    </w:rPr>
  </w:style>
  <w:style w:type="character" w:customStyle="1" w:styleId="CommentTextChar">
    <w:name w:val="Comment Text Char"/>
    <w:basedOn w:val="DefaultParagraphFont"/>
    <w:link w:val="CommentText"/>
    <w:uiPriority w:val="99"/>
    <w:semiHidden/>
    <w:rsid w:val="00291E32"/>
    <w:rPr>
      <w:rFonts w:eastAsiaTheme="minorHAnsi"/>
      <w:sz w:val="20"/>
      <w:szCs w:val="20"/>
      <w:lang w:val="en-GB" w:eastAsia="en-US"/>
    </w:rPr>
  </w:style>
  <w:style w:type="paragraph" w:styleId="BalloonText">
    <w:name w:val="Balloon Text"/>
    <w:basedOn w:val="Normal"/>
    <w:link w:val="BalloonTextChar"/>
    <w:uiPriority w:val="99"/>
    <w:semiHidden/>
    <w:unhideWhenUsed/>
    <w:rsid w:val="00291E32"/>
    <w:pPr>
      <w:spacing w:after="0" w:line="240" w:lineRule="auto"/>
    </w:pPr>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291E32"/>
    <w:rPr>
      <w:rFonts w:ascii="Microsoft YaHei UI" w:eastAsia="Microsoft YaHei UI"/>
      <w:sz w:val="18"/>
      <w:szCs w:val="18"/>
      <w:lang w:val="en-GB" w:eastAsia="en-US"/>
    </w:rPr>
  </w:style>
  <w:style w:type="paragraph" w:styleId="ListParagraph">
    <w:name w:val="List Paragraph"/>
    <w:aliases w:val="Bullet List,FooterText,numbered,Paragraphe de liste1,列出段落1,Bulletr List Paragraph,List Paragraph2,List Paragraph21,Párrafo de lista1,Parágrafo da Lista1,リスト段落1,Listeafsnit1,Plan,Colorful List Accent 1,Dot pt,Premier,L"/>
    <w:basedOn w:val="Normal"/>
    <w:link w:val="ListParagraphChar"/>
    <w:uiPriority w:val="34"/>
    <w:qFormat/>
    <w:rsid w:val="00291E32"/>
    <w:pPr>
      <w:ind w:left="720"/>
      <w:contextualSpacing/>
    </w:pPr>
  </w:style>
  <w:style w:type="character" w:customStyle="1" w:styleId="ListParagraphChar">
    <w:name w:val="List Paragraph Char"/>
    <w:aliases w:val="Bullet List Char,FooterText Char,numbered Char,Paragraphe de liste1 Char,列出段落1 Char,Bulletr List Paragraph Char,List Paragraph2 Char,List Paragraph21 Char,Párrafo de lista1 Char,Parágrafo da Lista1 Char,リスト段落1 Char,Listeafsnit1 Char"/>
    <w:basedOn w:val="DefaultParagraphFont"/>
    <w:link w:val="ListParagraph"/>
    <w:uiPriority w:val="34"/>
    <w:qFormat/>
    <w:locked/>
    <w:rsid w:val="00291E32"/>
    <w:rPr>
      <w:rFonts w:eastAsiaTheme="minorHAnsi"/>
      <w:lang w:val="en-GB" w:eastAsia="en-US"/>
    </w:rPr>
  </w:style>
  <w:style w:type="paragraph" w:styleId="NoSpacing">
    <w:name w:val="No Spacing"/>
    <w:basedOn w:val="Normal"/>
    <w:uiPriority w:val="1"/>
    <w:qFormat/>
    <w:rsid w:val="00427AF8"/>
    <w:pPr>
      <w:spacing w:after="0" w:line="240" w:lineRule="auto"/>
    </w:pPr>
    <w:rPr>
      <w:rFonts w:ascii="Calibri" w:eastAsiaTheme="minorEastAsia" w:hAnsi="Calibri" w:cs="Times New Roman"/>
      <w:lang w:eastAsia="zh-CN"/>
    </w:rPr>
  </w:style>
  <w:style w:type="paragraph" w:customStyle="1" w:styleId="Default">
    <w:name w:val="Default"/>
    <w:rsid w:val="00C04622"/>
    <w:pPr>
      <w:autoSpaceDE w:val="0"/>
      <w:autoSpaceDN w:val="0"/>
      <w:adjustRightInd w:val="0"/>
      <w:spacing w:after="0" w:line="240" w:lineRule="auto"/>
    </w:pPr>
    <w:rPr>
      <w:rFonts w:ascii="Times New Roman" w:eastAsiaTheme="minorHAnsi" w:hAnsi="Times New Roman" w:cs="Times New Roman"/>
      <w:color w:val="000000"/>
      <w:sz w:val="24"/>
      <w:szCs w:val="24"/>
      <w:lang w:val="en-GB" w:eastAsia="en-US"/>
    </w:rPr>
  </w:style>
  <w:style w:type="table" w:styleId="TableGrid">
    <w:name w:val="Table Grid"/>
    <w:basedOn w:val="TableNormal"/>
    <w:uiPriority w:val="39"/>
    <w:rsid w:val="00C04622"/>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4622"/>
    <w:rPr>
      <w:rFonts w:ascii="Calibri" w:eastAsiaTheme="minorHAnsi" w:hAnsi="Calibri" w:cs="Calibri"/>
      <w:b/>
      <w:bCs/>
      <w:kern w:val="36"/>
      <w:sz w:val="28"/>
      <w:szCs w:val="28"/>
      <w:lang w:val="en-GB" w:eastAsia="en-US"/>
    </w:rPr>
  </w:style>
  <w:style w:type="paragraph" w:customStyle="1" w:styleId="Normalaftertitle">
    <w:name w:val="Normal after title"/>
    <w:basedOn w:val="Normal"/>
    <w:rsid w:val="00C04622"/>
    <w:pPr>
      <w:overflowPunct w:val="0"/>
      <w:autoSpaceDE w:val="0"/>
      <w:autoSpaceDN w:val="0"/>
      <w:spacing w:before="240" w:after="0" w:line="240" w:lineRule="auto"/>
    </w:pPr>
    <w:rPr>
      <w:rFonts w:ascii="Calibri" w:hAnsi="Calibri" w:cs="Calibri"/>
      <w:sz w:val="24"/>
      <w:szCs w:val="24"/>
    </w:rPr>
  </w:style>
  <w:style w:type="paragraph" w:customStyle="1" w:styleId="ResNo">
    <w:name w:val="Res_No"/>
    <w:basedOn w:val="Normal"/>
    <w:rsid w:val="00C04622"/>
    <w:pPr>
      <w:overflowPunct w:val="0"/>
      <w:autoSpaceDE w:val="0"/>
      <w:autoSpaceDN w:val="0"/>
      <w:spacing w:before="720" w:after="0" w:line="240" w:lineRule="auto"/>
      <w:jc w:val="center"/>
    </w:pPr>
    <w:rPr>
      <w:rFonts w:ascii="Calibri" w:hAnsi="Calibri" w:cs="Calibri"/>
      <w:caps/>
      <w:sz w:val="28"/>
      <w:szCs w:val="28"/>
    </w:rPr>
  </w:style>
  <w:style w:type="paragraph" w:customStyle="1" w:styleId="call">
    <w:name w:val="call"/>
    <w:basedOn w:val="Normal"/>
    <w:rsid w:val="00C04622"/>
    <w:pPr>
      <w:keepNext/>
      <w:spacing w:before="160" w:line="252" w:lineRule="auto"/>
      <w:ind w:left="794"/>
    </w:pPr>
    <w:rPr>
      <w:rFonts w:ascii="Calibri" w:hAnsi="Calibri" w:cs="Calibri"/>
      <w:i/>
      <w:iCs/>
      <w:lang w:eastAsia="zh-CN"/>
    </w:rPr>
  </w:style>
  <w:style w:type="paragraph" w:styleId="FootnoteText">
    <w:name w:val="footnote text"/>
    <w:basedOn w:val="Normal"/>
    <w:link w:val="FootnoteTextChar"/>
    <w:uiPriority w:val="99"/>
    <w:unhideWhenUsed/>
    <w:rsid w:val="00C04622"/>
    <w:pPr>
      <w:spacing w:after="0" w:line="240" w:lineRule="auto"/>
    </w:pPr>
    <w:rPr>
      <w:sz w:val="20"/>
      <w:szCs w:val="20"/>
    </w:rPr>
  </w:style>
  <w:style w:type="character" w:customStyle="1" w:styleId="FootnoteTextChar">
    <w:name w:val="Footnote Text Char"/>
    <w:basedOn w:val="DefaultParagraphFont"/>
    <w:link w:val="FootnoteText"/>
    <w:uiPriority w:val="99"/>
    <w:rsid w:val="00C04622"/>
    <w:rPr>
      <w:rFonts w:eastAsiaTheme="minorHAnsi"/>
      <w:sz w:val="20"/>
      <w:szCs w:val="20"/>
      <w:lang w:val="en-GB" w:eastAsia="en-US"/>
    </w:rPr>
  </w:style>
  <w:style w:type="character" w:styleId="FootnoteReference">
    <w:name w:val="footnote reference"/>
    <w:basedOn w:val="DefaultParagraphFont"/>
    <w:semiHidden/>
    <w:unhideWhenUsed/>
    <w:rsid w:val="00C04622"/>
    <w:rPr>
      <w:vertAlign w:val="superscript"/>
    </w:rPr>
  </w:style>
  <w:style w:type="paragraph" w:customStyle="1" w:styleId="Source">
    <w:name w:val="Source"/>
    <w:basedOn w:val="Normal"/>
    <w:next w:val="Normal"/>
    <w:autoRedefine/>
    <w:rsid w:val="000C76EA"/>
    <w:pPr>
      <w:tabs>
        <w:tab w:val="left" w:pos="567"/>
        <w:tab w:val="left" w:pos="1134"/>
        <w:tab w:val="left" w:pos="1701"/>
        <w:tab w:val="left" w:pos="2268"/>
        <w:tab w:val="left" w:pos="2835"/>
      </w:tabs>
      <w:overflowPunct w:val="0"/>
      <w:autoSpaceDE w:val="0"/>
      <w:autoSpaceDN w:val="0"/>
      <w:adjustRightInd w:val="0"/>
      <w:spacing w:before="840" w:after="0" w:line="240" w:lineRule="auto"/>
      <w:jc w:val="center"/>
      <w:textAlignment w:val="baseline"/>
    </w:pPr>
    <w:rPr>
      <w:rFonts w:ascii="Calibri" w:eastAsia="Times New Roman" w:hAnsi="Calibri" w:cs="Times New Roman"/>
      <w:b/>
      <w:sz w:val="28"/>
      <w:szCs w:val="20"/>
    </w:rPr>
  </w:style>
  <w:style w:type="character" w:styleId="Hyperlink">
    <w:name w:val="Hyperlink"/>
    <w:basedOn w:val="DefaultParagraphFont"/>
    <w:uiPriority w:val="99"/>
    <w:rsid w:val="00DA4843"/>
    <w:rPr>
      <w:color w:val="0000FF"/>
      <w:u w:val="single"/>
    </w:rPr>
  </w:style>
  <w:style w:type="character" w:customStyle="1" w:styleId="UnresolvedMention1">
    <w:name w:val="Unresolved Mention1"/>
    <w:basedOn w:val="DefaultParagraphFont"/>
    <w:uiPriority w:val="99"/>
    <w:semiHidden/>
    <w:unhideWhenUsed/>
    <w:rsid w:val="00DC2675"/>
    <w:rPr>
      <w:color w:val="605E5C"/>
      <w:shd w:val="clear" w:color="auto" w:fill="E1DFDD"/>
    </w:rPr>
  </w:style>
  <w:style w:type="paragraph" w:customStyle="1" w:styleId="AnnexNo">
    <w:name w:val="Annex_No"/>
    <w:basedOn w:val="Normal"/>
    <w:rsid w:val="000F6E26"/>
    <w:pPr>
      <w:jc w:val="center"/>
    </w:pPr>
    <w:rPr>
      <w:rFonts w:cstheme="minorHAnsi"/>
      <w:b/>
      <w:sz w:val="32"/>
      <w:szCs w:val="32"/>
    </w:rPr>
  </w:style>
  <w:style w:type="paragraph" w:customStyle="1" w:styleId="Dectitle">
    <w:name w:val="Dec_title"/>
    <w:basedOn w:val="Normal"/>
    <w:rsid w:val="00452A08"/>
    <w:pPr>
      <w:spacing w:after="480"/>
      <w:ind w:left="851" w:right="708"/>
      <w:jc w:val="center"/>
    </w:pPr>
    <w:rPr>
      <w:rFonts w:cstheme="minorHAnsi"/>
      <w:b/>
      <w:bCs/>
      <w:sz w:val="28"/>
      <w:szCs w:val="28"/>
    </w:rPr>
  </w:style>
  <w:style w:type="paragraph" w:styleId="NormalWeb">
    <w:name w:val="Normal (Web)"/>
    <w:basedOn w:val="Normal"/>
    <w:uiPriority w:val="99"/>
    <w:semiHidden/>
    <w:unhideWhenUsed/>
    <w:rsid w:val="00315A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1">
    <w:name w:val="Title 1"/>
    <w:basedOn w:val="Source"/>
    <w:next w:val="Normal"/>
    <w:rsid w:val="00981DB2"/>
    <w:pPr>
      <w:spacing w:before="240"/>
    </w:pPr>
    <w:rPr>
      <w:b w:val="0"/>
      <w:caps/>
    </w:rPr>
  </w:style>
  <w:style w:type="paragraph" w:customStyle="1" w:styleId="Headingb">
    <w:name w:val="Heading_b"/>
    <w:basedOn w:val="Heading3"/>
    <w:next w:val="Normal"/>
    <w:rsid w:val="00981DB2"/>
    <w:pPr>
      <w:tabs>
        <w:tab w:val="left" w:pos="567"/>
        <w:tab w:val="left" w:pos="1134"/>
        <w:tab w:val="left" w:pos="1701"/>
        <w:tab w:val="left" w:pos="2268"/>
        <w:tab w:val="left" w:pos="2835"/>
      </w:tabs>
      <w:overflowPunct w:val="0"/>
      <w:autoSpaceDE w:val="0"/>
      <w:autoSpaceDN w:val="0"/>
      <w:adjustRightInd w:val="0"/>
      <w:spacing w:before="160" w:line="240" w:lineRule="auto"/>
      <w:ind w:left="567" w:hanging="567"/>
      <w:textAlignment w:val="baseline"/>
      <w:outlineLvl w:val="0"/>
    </w:pPr>
    <w:rPr>
      <w:rFonts w:ascii="Calibri" w:eastAsia="Times New Roman" w:hAnsi="Calibri" w:cs="Times New Roman"/>
      <w:b/>
      <w:color w:val="auto"/>
      <w:szCs w:val="20"/>
    </w:rPr>
  </w:style>
  <w:style w:type="paragraph" w:customStyle="1" w:styleId="Table">
    <w:name w:val="Table_#"/>
    <w:basedOn w:val="Normal"/>
    <w:next w:val="Normal"/>
    <w:rsid w:val="00981DB2"/>
    <w:pPr>
      <w:keepNext/>
      <w:tabs>
        <w:tab w:val="left" w:pos="794"/>
        <w:tab w:val="left" w:pos="1191"/>
        <w:tab w:val="left" w:pos="1588"/>
        <w:tab w:val="left" w:pos="1985"/>
      </w:tabs>
      <w:spacing w:before="560" w:after="120" w:line="240" w:lineRule="auto"/>
      <w:jc w:val="center"/>
    </w:pPr>
    <w:rPr>
      <w:rFonts w:ascii="Times New Roman" w:eastAsia="Times New Roman" w:hAnsi="Times New Roman" w:cs="Times New Roman"/>
      <w:caps/>
      <w:sz w:val="24"/>
      <w:szCs w:val="20"/>
    </w:rPr>
  </w:style>
  <w:style w:type="character" w:customStyle="1" w:styleId="Heading3Char">
    <w:name w:val="Heading 3 Char"/>
    <w:basedOn w:val="DefaultParagraphFont"/>
    <w:link w:val="Heading3"/>
    <w:uiPriority w:val="9"/>
    <w:semiHidden/>
    <w:rsid w:val="00981DB2"/>
    <w:rPr>
      <w:rFonts w:asciiTheme="majorHAnsi" w:eastAsiaTheme="majorEastAsia" w:hAnsiTheme="majorHAnsi" w:cstheme="majorBidi"/>
      <w:color w:val="1F4D78"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RES-048-E.pdf" TargetMode="External"/><Relationship Id="rId13" Type="http://schemas.openxmlformats.org/officeDocument/2006/relationships/hyperlink" Target="https://www.itu.int/md/S21-CL-C-0054/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tu.int/md/S21-CL-C-0054/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md/S20-CL-C-0054/en" TargetMode="External"/><Relationship Id="rId14" Type="http://schemas.openxmlformats.org/officeDocument/2006/relationships/hyperlink" Target="https://www.itu.int/md/S21-CL-C-0054/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8086</Words>
  <Characters>46092</Characters>
  <Application>Microsoft Office Word</Application>
  <DocSecurity>4</DocSecurity>
  <Lines>384</Lines>
  <Paragraphs>108</Paragraphs>
  <ScaleCrop>false</ScaleCrop>
  <HeadingPairs>
    <vt:vector size="2" baseType="variant">
      <vt:variant>
        <vt:lpstr>Title</vt:lpstr>
      </vt:variant>
      <vt:variant>
        <vt:i4>1</vt:i4>
      </vt:variant>
    </vt:vector>
  </HeadingPairs>
  <TitlesOfParts>
    <vt:vector size="1" baseType="lpstr">
      <vt:lpstr>Progress report on the implementation of the Human Resources Strategic Plan and of Resolution 48 (Rev. Dubai, 2018)</vt:lpstr>
    </vt:vector>
  </TitlesOfParts>
  <Company>ITU</Company>
  <LinksUpToDate>false</LinksUpToDate>
  <CharactersWithSpaces>54070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 on the implementation of the Human Resources Strategic Plan and of Resolution 48 (Rev. Dubai, 2018)</dc:title>
  <dc:subject>Council 2020</dc:subject>
  <dc:creator>manke wang</dc:creator>
  <cp:keywords>C2020, C20</cp:keywords>
  <dc:description/>
  <cp:lastModifiedBy>Brouard, Ricarda</cp:lastModifiedBy>
  <cp:revision>2</cp:revision>
  <dcterms:created xsi:type="dcterms:W3CDTF">2021-05-06T17:28:00Z</dcterms:created>
  <dcterms:modified xsi:type="dcterms:W3CDTF">2021-05-06T17:28:00Z</dcterms:modified>
</cp:coreProperties>
</file>