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A33CD60" w14:textId="77777777" w:rsidTr="006C7CC0">
        <w:trPr>
          <w:cantSplit/>
          <w:trHeight w:val="20"/>
        </w:trPr>
        <w:tc>
          <w:tcPr>
            <w:tcW w:w="6620" w:type="dxa"/>
          </w:tcPr>
          <w:p w14:paraId="5B191C24" w14:textId="4B00841D" w:rsidR="00290728" w:rsidRPr="00290728" w:rsidRDefault="00146235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D59699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B0D25E5" wp14:editId="627387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3EA00E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05A8C5A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CC7468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BAA4F1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331D04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90EE66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FFDFEDB" w14:textId="77777777" w:rsidTr="009F66A8">
        <w:trPr>
          <w:cantSplit/>
        </w:trPr>
        <w:tc>
          <w:tcPr>
            <w:tcW w:w="6620" w:type="dxa"/>
            <w:vMerge w:val="restart"/>
          </w:tcPr>
          <w:p w14:paraId="439A2929" w14:textId="68AA033B" w:rsidR="005805EA" w:rsidRPr="00A84FDC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84FD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A84FDC">
              <w:rPr>
                <w:b/>
                <w:bCs/>
                <w:lang w:bidi="ar-EG"/>
              </w:rPr>
              <w:t>ADM</w:t>
            </w:r>
            <w:r w:rsidRPr="00A84FDC">
              <w:rPr>
                <w:b/>
                <w:bCs/>
                <w:lang w:bidi="ar-EG"/>
              </w:rPr>
              <w:t> </w:t>
            </w:r>
            <w:r w:rsidR="00A84FDC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14:paraId="0C29F08D" w14:textId="5F883674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0E737B">
              <w:rPr>
                <w:b/>
                <w:bCs/>
                <w:lang w:bidi="ar-SY"/>
              </w:rPr>
              <w:t>49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C17BB48" w14:textId="77777777" w:rsidTr="009F66A8">
        <w:trPr>
          <w:cantSplit/>
        </w:trPr>
        <w:tc>
          <w:tcPr>
            <w:tcW w:w="6620" w:type="dxa"/>
            <w:vMerge/>
          </w:tcPr>
          <w:p w14:paraId="0E26E2C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4D720F3" w14:textId="0275F183" w:rsidR="0015650C" w:rsidRPr="002F71D8" w:rsidRDefault="00A84FD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641F61AD" w14:textId="77777777" w:rsidTr="009F66A8">
        <w:trPr>
          <w:cantSplit/>
        </w:trPr>
        <w:tc>
          <w:tcPr>
            <w:tcW w:w="6620" w:type="dxa"/>
            <w:vMerge/>
          </w:tcPr>
          <w:p w14:paraId="45788B0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C7B6005" w14:textId="77777777" w:rsidR="0015650C" w:rsidRPr="00A84FD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A84FDC">
              <w:rPr>
                <w:b/>
                <w:bCs/>
                <w:rtl/>
                <w:lang w:bidi="ar-EG"/>
              </w:rPr>
              <w:t xml:space="preserve">الأصل: </w:t>
            </w:r>
            <w:r w:rsidRPr="00A84FD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3AFBCC4" w14:textId="77777777" w:rsidTr="009F66A8">
        <w:trPr>
          <w:cantSplit/>
        </w:trPr>
        <w:tc>
          <w:tcPr>
            <w:tcW w:w="9672" w:type="dxa"/>
            <w:gridSpan w:val="2"/>
          </w:tcPr>
          <w:p w14:paraId="22F31D17" w14:textId="297C1059" w:rsidR="00290728" w:rsidRPr="00290728" w:rsidRDefault="00965A2F" w:rsidP="002C2785">
            <w:pPr>
              <w:pStyle w:val="Source"/>
              <w:spacing w:after="0"/>
              <w:rPr>
                <w:rtl/>
                <w:lang w:bidi="ar-EG"/>
              </w:rPr>
            </w:pPr>
            <w:r w:rsidRPr="00965A2F">
              <w:rPr>
                <w:rtl/>
              </w:rPr>
              <w:t>تقرير من الأمين العام</w:t>
            </w:r>
          </w:p>
        </w:tc>
      </w:tr>
      <w:tr w:rsidR="00290728" w:rsidRPr="00290728" w14:paraId="07EC02C7" w14:textId="77777777" w:rsidTr="009F66A8">
        <w:trPr>
          <w:cantSplit/>
        </w:trPr>
        <w:tc>
          <w:tcPr>
            <w:tcW w:w="9672" w:type="dxa"/>
            <w:gridSpan w:val="2"/>
          </w:tcPr>
          <w:p w14:paraId="67E99AFE" w14:textId="2F206CD8" w:rsidR="00290728" w:rsidRPr="00383829" w:rsidRDefault="00816974" w:rsidP="002C2785">
            <w:pPr>
              <w:pStyle w:val="Title1"/>
              <w:spacing w:before="240" w:after="0"/>
              <w:rPr>
                <w:rtl/>
              </w:rPr>
            </w:pPr>
            <w:r w:rsidRPr="00816974">
              <w:rPr>
                <w:rtl/>
                <w:lang w:bidi="ar-EG"/>
              </w:rPr>
              <w:t xml:space="preserve">قائمة الأنشطة المقررة غير الممولة </w:t>
            </w:r>
            <w:r w:rsidRPr="00816974">
              <w:t>(UMAC)</w:t>
            </w:r>
            <w:r w:rsidR="00155CAE">
              <w:rPr>
                <w:rFonts w:hint="cs"/>
                <w:rtl/>
              </w:rPr>
              <w:t xml:space="preserve"> للفترة 2021-2027</w:t>
            </w:r>
          </w:p>
        </w:tc>
      </w:tr>
      <w:tr w:rsidR="00DC5FB0" w:rsidRPr="00290728" w14:paraId="4016383A" w14:textId="77777777" w:rsidTr="009F66A8">
        <w:trPr>
          <w:cantSplit/>
        </w:trPr>
        <w:tc>
          <w:tcPr>
            <w:tcW w:w="9672" w:type="dxa"/>
            <w:gridSpan w:val="2"/>
          </w:tcPr>
          <w:p w14:paraId="0433537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F77D8CC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0E8E241" w14:textId="77777777" w:rsidTr="00952F86">
        <w:trPr>
          <w:jc w:val="center"/>
        </w:trPr>
        <w:tc>
          <w:tcPr>
            <w:tcW w:w="8080" w:type="dxa"/>
          </w:tcPr>
          <w:p w14:paraId="23C4C7C7" w14:textId="77777777" w:rsidR="00290728" w:rsidRPr="00290728" w:rsidRDefault="00290728" w:rsidP="0078725E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4F30E393" w14:textId="7DEC3556" w:rsidR="00290728" w:rsidRPr="00841629" w:rsidRDefault="008F0D86" w:rsidP="00706D7A">
            <w:pPr>
              <w:rPr>
                <w:spacing w:val="2"/>
                <w:rtl/>
                <w:lang w:val="en-GB"/>
              </w:rPr>
            </w:pPr>
            <w:r w:rsidRPr="00841629">
              <w:rPr>
                <w:rFonts w:hint="cs"/>
                <w:color w:val="000000"/>
                <w:spacing w:val="2"/>
                <w:rtl/>
              </w:rPr>
              <w:t xml:space="preserve">أوصى فريق </w:t>
            </w:r>
            <w:r w:rsidRPr="00841629">
              <w:rPr>
                <w:color w:val="000000"/>
                <w:spacing w:val="2"/>
                <w:rtl/>
              </w:rPr>
              <w:t xml:space="preserve">العمل التابع للمجلس والمعني بالموارد المالية </w:t>
            </w:r>
            <w:r w:rsidRPr="00841629">
              <w:rPr>
                <w:rFonts w:hint="cs"/>
                <w:color w:val="000000"/>
                <w:spacing w:val="2"/>
                <w:rtl/>
              </w:rPr>
              <w:t xml:space="preserve">والبشرية </w:t>
            </w:r>
            <w:r w:rsidRPr="00841629">
              <w:rPr>
                <w:color w:val="000000"/>
                <w:spacing w:val="2"/>
              </w:rPr>
              <w:t>(CWG-FHR)</w:t>
            </w:r>
            <w:r w:rsidRPr="00841629">
              <w:rPr>
                <w:color w:val="000000"/>
                <w:spacing w:val="2"/>
                <w:rtl/>
              </w:rPr>
              <w:t>،</w:t>
            </w:r>
            <w:r w:rsidRPr="00841629">
              <w:rPr>
                <w:rFonts w:hint="cs"/>
                <w:spacing w:val="2"/>
                <w:rtl/>
              </w:rPr>
              <w:t xml:space="preserve"> في اجتماعه الأخير في يناير </w:t>
            </w:r>
            <w:r w:rsidRPr="00841629">
              <w:rPr>
                <w:spacing w:val="2"/>
                <w:lang w:val="en-GB"/>
              </w:rPr>
              <w:t>2021</w:t>
            </w:r>
            <w:r w:rsidRPr="00841629">
              <w:rPr>
                <w:rFonts w:hint="cs"/>
                <w:spacing w:val="2"/>
                <w:rtl/>
                <w:lang w:val="en-GB"/>
              </w:rPr>
              <w:t xml:space="preserve">، </w:t>
            </w:r>
            <w:r w:rsidR="00766EB7" w:rsidRPr="00841629">
              <w:rPr>
                <w:rFonts w:hint="cs"/>
                <w:spacing w:val="2"/>
                <w:rtl/>
                <w:lang w:val="en-GB"/>
              </w:rPr>
              <w:t>بإعداد وثيقة لدورة المجلس هذه تدرج جميع الأنشطة المقررة غير الممولة</w:t>
            </w:r>
            <w:r w:rsidR="00841629">
              <w:rPr>
                <w:rFonts w:hint="eastAsia"/>
                <w:spacing w:val="2"/>
                <w:rtl/>
                <w:lang w:val="en-GB"/>
              </w:rPr>
              <w:t> </w:t>
            </w:r>
            <w:r w:rsidR="00766EB7" w:rsidRPr="00841629">
              <w:rPr>
                <w:spacing w:val="2"/>
                <w:lang w:val="en-GB"/>
              </w:rPr>
              <w:t>(UMAC)</w:t>
            </w:r>
            <w:r w:rsidR="00766EB7" w:rsidRPr="00841629">
              <w:rPr>
                <w:rFonts w:hint="cs"/>
                <w:spacing w:val="2"/>
                <w:rtl/>
                <w:lang w:val="en-GB"/>
              </w:rPr>
              <w:t xml:space="preserve"> للفترة </w:t>
            </w:r>
            <w:r w:rsidR="00766EB7" w:rsidRPr="00841629">
              <w:rPr>
                <w:spacing w:val="2"/>
                <w:lang w:val="en-GB"/>
              </w:rPr>
              <w:t>2027-2021</w:t>
            </w:r>
            <w:r w:rsidR="00766EB7" w:rsidRPr="00841629">
              <w:rPr>
                <w:rFonts w:hint="cs"/>
                <w:spacing w:val="2"/>
                <w:rtl/>
                <w:lang w:val="en-GB"/>
              </w:rPr>
              <w:t>. وتعرض هذه الوثيقة القائمة المطلوبة مع المبلغ المقدر لكل نشاط من الأنشطة المقابلة.</w:t>
            </w:r>
          </w:p>
          <w:p w14:paraId="1DDC22E6" w14:textId="093D7C1A" w:rsidR="00963BFE" w:rsidRDefault="00EA0789" w:rsidP="00997BC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ويمكن أن تأتي</w:t>
            </w:r>
            <w:r w:rsidR="00997BC0" w:rsidRPr="00997BC0">
              <w:rPr>
                <w:rFonts w:hint="cs"/>
                <w:rtl/>
                <w:lang w:bidi="ar"/>
              </w:rPr>
              <w:t xml:space="preserve"> مص</w:t>
            </w:r>
            <w:r w:rsidR="00766EB7">
              <w:rPr>
                <w:rFonts w:hint="cs"/>
                <w:rtl/>
                <w:lang w:bidi="ar"/>
              </w:rPr>
              <w:t>ا</w:t>
            </w:r>
            <w:r w:rsidR="00997BC0" w:rsidRPr="00997BC0">
              <w:rPr>
                <w:rFonts w:hint="cs"/>
                <w:rtl/>
                <w:lang w:bidi="ar"/>
              </w:rPr>
              <w:t xml:space="preserve">در التمويل </w:t>
            </w:r>
            <w:r>
              <w:rPr>
                <w:rFonts w:hint="cs"/>
                <w:rtl/>
                <w:lang w:bidi="ar"/>
              </w:rPr>
              <w:t>الممكنة</w:t>
            </w:r>
            <w:r w:rsidR="00766EB7">
              <w:rPr>
                <w:rFonts w:hint="cs"/>
                <w:rtl/>
                <w:lang w:bidi="ar"/>
              </w:rPr>
              <w:t xml:space="preserve"> من فائض تنفيذ الميزانية (</w:t>
            </w:r>
            <w:r w:rsidR="00766EB7">
              <w:rPr>
                <w:lang w:val="en-GB" w:bidi="ar"/>
              </w:rPr>
              <w:t>2021</w:t>
            </w:r>
            <w:r w:rsidR="00766EB7">
              <w:rPr>
                <w:rFonts w:hint="cs"/>
                <w:rtl/>
                <w:lang w:bidi="ar"/>
              </w:rPr>
              <w:t xml:space="preserve">، أو </w:t>
            </w:r>
            <w:r w:rsidR="00766EB7">
              <w:rPr>
                <w:lang w:val="en-GB" w:bidi="ar"/>
              </w:rPr>
              <w:t>2022</w:t>
            </w:r>
            <w:r w:rsidR="00766EB7">
              <w:rPr>
                <w:rFonts w:hint="cs"/>
                <w:rtl/>
                <w:lang w:bidi="ar"/>
              </w:rPr>
              <w:t xml:space="preserve">، أو </w:t>
            </w:r>
            <w:r w:rsidR="00766EB7">
              <w:rPr>
                <w:lang w:val="en-GB" w:bidi="ar"/>
              </w:rPr>
              <w:t>2023</w:t>
            </w:r>
            <w:r w:rsidR="00766EB7">
              <w:rPr>
                <w:rFonts w:hint="cs"/>
                <w:rtl/>
                <w:lang w:bidi="ar"/>
              </w:rPr>
              <w:t>)،</w:t>
            </w:r>
            <w:r w:rsidR="00997BC0" w:rsidRPr="00997BC0">
              <w:rPr>
                <w:rFonts w:hint="cs"/>
                <w:rtl/>
                <w:lang w:bidi="ar"/>
              </w:rPr>
              <w:t xml:space="preserve"> </w:t>
            </w:r>
            <w:r w:rsidR="00766EB7">
              <w:rPr>
                <w:rFonts w:hint="cs"/>
                <w:rtl/>
                <w:lang w:bidi="ar"/>
              </w:rPr>
              <w:t>و</w:t>
            </w:r>
            <w:r w:rsidR="00997BC0" w:rsidRPr="00997BC0">
              <w:rPr>
                <w:rFonts w:hint="cs"/>
                <w:rtl/>
                <w:lang w:bidi="ar"/>
              </w:rPr>
              <w:t xml:space="preserve">المساهمات الطوعية، </w:t>
            </w:r>
            <w:r w:rsidR="00766EB7">
              <w:rPr>
                <w:rFonts w:hint="cs"/>
                <w:rtl/>
                <w:lang w:bidi="ar"/>
              </w:rPr>
              <w:t>و</w:t>
            </w:r>
            <w:r w:rsidR="00997BC0" w:rsidRPr="00997BC0">
              <w:rPr>
                <w:rFonts w:hint="cs"/>
                <w:rtl/>
                <w:lang w:bidi="ar"/>
              </w:rPr>
              <w:t xml:space="preserve">حساب الاحتياطي كخيار أخير، </w:t>
            </w:r>
            <w:r w:rsidR="00766EB7">
              <w:rPr>
                <w:rFonts w:hint="cs"/>
                <w:rtl/>
                <w:lang w:bidi="ar"/>
              </w:rPr>
              <w:t>و/</w:t>
            </w:r>
            <w:r w:rsidR="00997BC0" w:rsidRPr="00997BC0">
              <w:rPr>
                <w:rFonts w:hint="cs"/>
                <w:rtl/>
                <w:lang w:bidi="ar"/>
              </w:rPr>
              <w:t>أو من أي مزيج منها.</w:t>
            </w:r>
          </w:p>
          <w:p w14:paraId="219766C8" w14:textId="77777777" w:rsidR="00290728" w:rsidRPr="00290728" w:rsidRDefault="00290728" w:rsidP="0078725E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484EBB1B" w14:textId="615D498C" w:rsidR="00290728" w:rsidRPr="00766EB7" w:rsidRDefault="00766EB7" w:rsidP="00706D7A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bidi="ar-SY"/>
              </w:rPr>
              <w:t xml:space="preserve">يُطلب إلى المجلس </w:t>
            </w:r>
            <w:r w:rsidRPr="00937504">
              <w:rPr>
                <w:rFonts w:hint="cs"/>
                <w:b/>
                <w:bCs/>
                <w:rtl/>
                <w:lang w:bidi="ar-SY"/>
              </w:rPr>
              <w:t>استعراض</w:t>
            </w:r>
            <w:r>
              <w:rPr>
                <w:rFonts w:hint="cs"/>
                <w:rtl/>
                <w:lang w:bidi="ar-SY"/>
              </w:rPr>
              <w:t xml:space="preserve"> هذه الوثيقة و</w:t>
            </w:r>
            <w:r w:rsidRPr="00937504">
              <w:rPr>
                <w:rFonts w:hint="cs"/>
                <w:b/>
                <w:bCs/>
                <w:rtl/>
                <w:lang w:bidi="ar-SY"/>
              </w:rPr>
              <w:t>اتخاذ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937504">
              <w:rPr>
                <w:rFonts w:hint="cs"/>
                <w:b/>
                <w:bCs/>
                <w:rtl/>
                <w:lang w:bidi="ar-SY"/>
              </w:rPr>
              <w:t>قرار</w:t>
            </w:r>
            <w:r>
              <w:rPr>
                <w:rFonts w:hint="cs"/>
                <w:rtl/>
                <w:lang w:bidi="ar-SY"/>
              </w:rPr>
              <w:t xml:space="preserve"> بشأن مسار العمل والمصدر </w:t>
            </w:r>
            <w:r w:rsidR="004C7B5B" w:rsidRPr="002C2785">
              <w:rPr>
                <w:rtl/>
                <w:lang w:bidi="ar-SY"/>
              </w:rPr>
              <w:t>الممكن</w:t>
            </w:r>
            <w:r w:rsidR="004C7B5B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لتمويل الأنشطة المقرر</w:t>
            </w:r>
            <w:r w:rsidR="004C7B5B">
              <w:rPr>
                <w:rFonts w:hint="cs"/>
                <w:rtl/>
                <w:lang w:bidi="ar-SY"/>
              </w:rPr>
              <w:t>ة</w:t>
            </w:r>
            <w:r>
              <w:rPr>
                <w:rFonts w:hint="cs"/>
                <w:rtl/>
                <w:lang w:bidi="ar-SY"/>
              </w:rPr>
              <w:t xml:space="preserve"> غير الممولة </w:t>
            </w:r>
            <w:r>
              <w:rPr>
                <w:lang w:val="en-GB" w:bidi="ar-SY"/>
              </w:rPr>
              <w:t>(UMAC)</w:t>
            </w:r>
            <w:r w:rsidR="004C7B5B">
              <w:rPr>
                <w:rFonts w:hint="cs"/>
                <w:rtl/>
                <w:lang w:val="en-GB" w:bidi="ar-SY"/>
              </w:rPr>
              <w:t xml:space="preserve"> المعنية</w:t>
            </w:r>
            <w:r>
              <w:rPr>
                <w:rFonts w:hint="cs"/>
                <w:rtl/>
                <w:lang w:val="en-GB"/>
              </w:rPr>
              <w:t>.</w:t>
            </w:r>
            <w:r w:rsidR="002454DE">
              <w:rPr>
                <w:lang w:val="en-GB"/>
              </w:rPr>
              <w:t xml:space="preserve"> </w:t>
            </w:r>
          </w:p>
          <w:p w14:paraId="0F6CDA58" w14:textId="45E089A9" w:rsidR="00290728" w:rsidRPr="0078725E" w:rsidRDefault="0078725E" w:rsidP="00290728">
            <w:pPr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</w:t>
            </w:r>
          </w:p>
          <w:p w14:paraId="5E012C25" w14:textId="77777777" w:rsidR="00290728" w:rsidRPr="00290728" w:rsidRDefault="00290728" w:rsidP="0078725E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6E0780E6" w14:textId="7D16398A" w:rsidR="00290728" w:rsidRPr="007C3774" w:rsidRDefault="00B66E28" w:rsidP="002C2785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2C2785" w:rsidRPr="007C3774">
                <w:rPr>
                  <w:rStyle w:val="Hyperlink"/>
                  <w:i/>
                  <w:iCs/>
                  <w:lang w:val="en-GB"/>
                </w:rPr>
                <w:t>CWG-FHR-12/3</w:t>
              </w:r>
            </w:hyperlink>
            <w:r w:rsidR="00A612A5" w:rsidRPr="007C3774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0" w:history="1">
              <w:r w:rsidR="002C2785" w:rsidRPr="007C3774">
                <w:rPr>
                  <w:rStyle w:val="Hyperlink"/>
                  <w:i/>
                  <w:iCs/>
                  <w:lang w:val="en-GB"/>
                </w:rPr>
                <w:t>C20/14 (Rev.1)</w:t>
              </w:r>
            </w:hyperlink>
            <w:r w:rsidR="00A612A5" w:rsidRPr="007C3774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1" w:history="1">
              <w:r w:rsidR="002C2785" w:rsidRPr="007C3774">
                <w:rPr>
                  <w:rStyle w:val="Hyperlink"/>
                  <w:i/>
                  <w:iCs/>
                  <w:lang w:val="en-GB"/>
                </w:rPr>
                <w:t>C20/53</w:t>
              </w:r>
            </w:hyperlink>
            <w:r w:rsidR="00A612A5" w:rsidRPr="007C3774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2" w:history="1">
              <w:r w:rsidR="002C2785" w:rsidRPr="007C3774">
                <w:rPr>
                  <w:rStyle w:val="Hyperlink"/>
                  <w:i/>
                  <w:iCs/>
                  <w:lang w:val="en-GB"/>
                </w:rPr>
                <w:t>C21/INF/9</w:t>
              </w:r>
            </w:hyperlink>
            <w:r w:rsidR="000579E0" w:rsidRPr="007C3774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3" w:history="1">
              <w:r w:rsidR="002C2785" w:rsidRPr="007C3774">
                <w:rPr>
                  <w:rStyle w:val="Hyperlink"/>
                  <w:i/>
                  <w:iCs/>
                  <w:lang w:val="en-GB"/>
                </w:rPr>
                <w:t>C21/INF/12</w:t>
              </w:r>
            </w:hyperlink>
          </w:p>
        </w:tc>
      </w:tr>
    </w:tbl>
    <w:p w14:paraId="713CA443" w14:textId="77777777" w:rsidR="004E11DC" w:rsidRPr="00F974C5" w:rsidRDefault="004E11DC" w:rsidP="0026373E">
      <w:pPr>
        <w:rPr>
          <w:rtl/>
        </w:rPr>
      </w:pPr>
    </w:p>
    <w:p w14:paraId="3E769793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6A1B858" w14:textId="3828146F" w:rsidR="00840B10" w:rsidRDefault="00691BC1" w:rsidP="002C2785">
      <w:pPr>
        <w:rPr>
          <w:rtl/>
          <w:lang w:val="en-GB"/>
        </w:rPr>
      </w:pPr>
      <w:r>
        <w:rPr>
          <w:lang w:val="en-GB" w:bidi="ar-SY"/>
        </w:rPr>
        <w:lastRenderedPageBreak/>
        <w:t>1</w:t>
      </w:r>
      <w:r>
        <w:rPr>
          <w:lang w:val="en-GB" w:bidi="ar-SY"/>
        </w:rPr>
        <w:tab/>
      </w:r>
      <w:r w:rsidR="00937504">
        <w:rPr>
          <w:rFonts w:hint="cs"/>
          <w:rtl/>
          <w:lang w:val="en-GB" w:bidi="ar-EG"/>
        </w:rPr>
        <w:t xml:space="preserve">يقدم الجدول </w:t>
      </w:r>
      <w:r w:rsidR="00937504">
        <w:rPr>
          <w:lang w:val="en-GB" w:bidi="ar-EG"/>
        </w:rPr>
        <w:t>1</w:t>
      </w:r>
      <w:r w:rsidR="00937504">
        <w:rPr>
          <w:rFonts w:hint="cs"/>
          <w:rtl/>
          <w:lang w:val="en-GB"/>
        </w:rPr>
        <w:t xml:space="preserve"> </w:t>
      </w:r>
      <w:r w:rsidR="00EA0789">
        <w:rPr>
          <w:rFonts w:hint="cs"/>
          <w:rtl/>
          <w:lang w:val="en-GB"/>
        </w:rPr>
        <w:t xml:space="preserve">الوارد </w:t>
      </w:r>
      <w:r w:rsidR="00937504">
        <w:rPr>
          <w:rFonts w:hint="cs"/>
          <w:rtl/>
          <w:lang w:val="en-GB"/>
        </w:rPr>
        <w:t xml:space="preserve">في الصفحة التالية قائمة بالأنشطة المقررة غير الممولة </w:t>
      </w:r>
      <w:r w:rsidR="00937504">
        <w:rPr>
          <w:lang w:val="en-GB"/>
        </w:rPr>
        <w:t>(UMAC)</w:t>
      </w:r>
      <w:r w:rsidR="00937504">
        <w:rPr>
          <w:rFonts w:hint="cs"/>
          <w:rtl/>
          <w:lang w:val="en-GB"/>
        </w:rPr>
        <w:t xml:space="preserve"> مع التقديرات المقابلة لكل منها للفترة الزمنية </w:t>
      </w:r>
      <w:r w:rsidR="00937504">
        <w:rPr>
          <w:lang w:val="en-GB"/>
        </w:rPr>
        <w:t>2027-2021</w:t>
      </w:r>
      <w:r w:rsidR="00937504">
        <w:rPr>
          <w:rFonts w:hint="cs"/>
          <w:rtl/>
          <w:lang w:val="en-GB"/>
        </w:rPr>
        <w:t xml:space="preserve">. وترد معلومات تفصيلية بشأن هذه الأنشطة في الوثيقة </w:t>
      </w:r>
      <w:hyperlink r:id="rId14" w:history="1">
        <w:r w:rsidR="00937504" w:rsidRPr="00BD60B3">
          <w:rPr>
            <w:rStyle w:val="Hyperlink"/>
            <w:rFonts w:cs="Calibri"/>
          </w:rPr>
          <w:t>C21/INF/9</w:t>
        </w:r>
      </w:hyperlink>
      <w:r w:rsidR="00937504">
        <w:rPr>
          <w:rFonts w:hint="cs"/>
          <w:rtl/>
          <w:lang w:val="en-GB"/>
        </w:rPr>
        <w:t xml:space="preserve"> والوثيقة </w:t>
      </w:r>
      <w:hyperlink r:id="rId15" w:history="1">
        <w:r w:rsidR="002C2785" w:rsidRPr="002C2785">
          <w:rPr>
            <w:rStyle w:val="Hyperlink"/>
            <w:lang w:val="en-GB"/>
          </w:rPr>
          <w:t>C21/INF/12</w:t>
        </w:r>
      </w:hyperlink>
      <w:r w:rsidR="00937504">
        <w:rPr>
          <w:rFonts w:hint="cs"/>
          <w:rtl/>
          <w:lang w:val="en-GB"/>
        </w:rPr>
        <w:t xml:space="preserve"> المتاحتين في الموقع الإلكتروني الجديد للاتحاد.</w:t>
      </w:r>
    </w:p>
    <w:p w14:paraId="54702240" w14:textId="0013CF7C" w:rsidR="00691BC1" w:rsidRDefault="00691BC1" w:rsidP="00691BC1">
      <w:pPr>
        <w:rPr>
          <w:rtl/>
          <w:lang w:val="en-GB" w:bidi="ar-SY"/>
        </w:rPr>
      </w:pPr>
      <w:r>
        <w:rPr>
          <w:lang w:val="en-GB" w:bidi="ar-SY"/>
        </w:rPr>
        <w:t>2</w:t>
      </w:r>
      <w:r>
        <w:rPr>
          <w:lang w:val="en-GB" w:bidi="ar-SY"/>
        </w:rPr>
        <w:tab/>
      </w:r>
      <w:r w:rsidR="004C7B5B">
        <w:rPr>
          <w:rFonts w:hint="cs"/>
          <w:rtl/>
          <w:lang w:val="en-GB" w:bidi="ar-SY"/>
        </w:rPr>
        <w:t>ويمكن إعطاء الأولوية للمتطلبات</w:t>
      </w:r>
      <w:r w:rsidR="00937504">
        <w:rPr>
          <w:rFonts w:hint="cs"/>
          <w:rtl/>
          <w:lang w:val="en-GB" w:bidi="ar-SY"/>
        </w:rPr>
        <w:t xml:space="preserve"> العاجلة</w:t>
      </w:r>
      <w:r w:rsidR="00937504" w:rsidRPr="00937504">
        <w:rPr>
          <w:rtl/>
          <w:lang w:val="en-GB" w:bidi="ar-SY"/>
        </w:rPr>
        <w:t xml:space="preserve"> </w:t>
      </w:r>
      <w:r w:rsidR="00EA0789">
        <w:rPr>
          <w:rFonts w:hint="cs"/>
          <w:rtl/>
          <w:lang w:val="en-GB" w:bidi="ar-SY"/>
        </w:rPr>
        <w:t>و</w:t>
      </w:r>
      <w:r w:rsidR="00ED18E3">
        <w:rPr>
          <w:rFonts w:hint="cs"/>
          <w:rtl/>
          <w:lang w:val="en-GB" w:bidi="ar-SY"/>
        </w:rPr>
        <w:t xml:space="preserve">يمكن </w:t>
      </w:r>
      <w:r w:rsidR="00937504" w:rsidRPr="00937504">
        <w:rPr>
          <w:rtl/>
          <w:lang w:val="en-GB" w:bidi="ar-SY"/>
        </w:rPr>
        <w:t xml:space="preserve">تمويلها </w:t>
      </w:r>
      <w:r w:rsidR="00937504">
        <w:rPr>
          <w:rFonts w:hint="cs"/>
          <w:rtl/>
          <w:lang w:val="en-GB" w:bidi="ar-SY"/>
        </w:rPr>
        <w:t xml:space="preserve">بواسطة </w:t>
      </w:r>
      <w:r w:rsidR="00937504" w:rsidRPr="00937504">
        <w:rPr>
          <w:rtl/>
          <w:lang w:val="en-GB" w:bidi="ar-SY"/>
        </w:rPr>
        <w:t xml:space="preserve">فائض تنفيذ الميزانية العادية </w:t>
      </w:r>
      <w:r w:rsidR="00937504">
        <w:rPr>
          <w:rFonts w:hint="cs"/>
          <w:rtl/>
          <w:lang w:val="en-GB" w:bidi="ar-SY"/>
        </w:rPr>
        <w:t xml:space="preserve">لعام </w:t>
      </w:r>
      <w:r w:rsidR="00937504">
        <w:rPr>
          <w:lang w:val="en-GB" w:bidi="ar"/>
        </w:rPr>
        <w:t>2021</w:t>
      </w:r>
      <w:r w:rsidR="00937504">
        <w:rPr>
          <w:rFonts w:hint="cs"/>
          <w:rtl/>
          <w:lang w:bidi="ar"/>
        </w:rPr>
        <w:t xml:space="preserve">، أو </w:t>
      </w:r>
      <w:r w:rsidR="00937504">
        <w:rPr>
          <w:lang w:val="en-GB" w:bidi="ar"/>
        </w:rPr>
        <w:t>2022</w:t>
      </w:r>
      <w:r w:rsidR="00937504">
        <w:rPr>
          <w:rFonts w:hint="cs"/>
          <w:rtl/>
          <w:lang w:bidi="ar"/>
        </w:rPr>
        <w:t xml:space="preserve">، أو </w:t>
      </w:r>
      <w:r w:rsidR="00937504">
        <w:rPr>
          <w:lang w:val="en-GB" w:bidi="ar"/>
        </w:rPr>
        <w:t>2023</w:t>
      </w:r>
      <w:r w:rsidR="00937504">
        <w:rPr>
          <w:rFonts w:hint="cs"/>
          <w:rtl/>
          <w:lang w:val="en-GB" w:bidi="ar-SY"/>
        </w:rPr>
        <w:t>،</w:t>
      </w:r>
      <w:r w:rsidR="00937504" w:rsidRPr="00937504">
        <w:rPr>
          <w:rtl/>
          <w:lang w:val="en-GB" w:bidi="ar-SY"/>
        </w:rPr>
        <w:t xml:space="preserve"> أو من</w:t>
      </w:r>
      <w:r w:rsidR="00937504">
        <w:rPr>
          <w:rFonts w:hint="cs"/>
          <w:rtl/>
          <w:lang w:val="en-GB" w:bidi="ar-SY"/>
        </w:rPr>
        <w:t xml:space="preserve"> خلال</w:t>
      </w:r>
      <w:r w:rsidR="00937504" w:rsidRPr="00937504">
        <w:rPr>
          <w:rtl/>
          <w:lang w:val="en-GB" w:bidi="ar-SY"/>
        </w:rPr>
        <w:t xml:space="preserve"> السحب من حساب الاحتياطي كخيار أخير</w:t>
      </w:r>
      <w:r w:rsidR="00937504">
        <w:rPr>
          <w:rFonts w:hint="cs"/>
          <w:rtl/>
          <w:lang w:val="en-GB" w:bidi="ar-SY"/>
        </w:rPr>
        <w:t xml:space="preserve">، في حالة عدم تحقيق فائض. ويمكن أن تكون المساهمات الطوعية </w:t>
      </w:r>
      <w:r w:rsidR="00BF2344">
        <w:rPr>
          <w:rFonts w:hint="cs"/>
          <w:rtl/>
          <w:lang w:val="en-GB" w:bidi="ar-SY"/>
        </w:rPr>
        <w:t xml:space="preserve">أيضاً مصدراً </w:t>
      </w:r>
      <w:r w:rsidR="001A4DE1" w:rsidRPr="00EE5D81">
        <w:rPr>
          <w:rtl/>
          <w:lang w:val="en-GB" w:bidi="ar-SY"/>
        </w:rPr>
        <w:t>ممكناً</w:t>
      </w:r>
      <w:r w:rsidR="00BF2344">
        <w:rPr>
          <w:rFonts w:hint="cs"/>
          <w:rtl/>
          <w:lang w:val="en-GB" w:bidi="ar-SY"/>
        </w:rPr>
        <w:t xml:space="preserve"> للتمويل.</w:t>
      </w:r>
    </w:p>
    <w:p w14:paraId="6CDEC132" w14:textId="3726CFC6" w:rsidR="00691BC1" w:rsidRDefault="00691BC1" w:rsidP="00691BC1">
      <w:pPr>
        <w:rPr>
          <w:rtl/>
          <w:lang w:val="en-GB"/>
        </w:rPr>
      </w:pPr>
      <w:r>
        <w:rPr>
          <w:lang w:val="en-GB" w:bidi="ar-SY"/>
        </w:rPr>
        <w:t>3</w:t>
      </w:r>
      <w:r>
        <w:rPr>
          <w:lang w:val="en-GB" w:bidi="ar-SY"/>
        </w:rPr>
        <w:tab/>
      </w:r>
      <w:r w:rsidR="001A4DE1">
        <w:rPr>
          <w:rFonts w:hint="cs"/>
          <w:rtl/>
          <w:lang w:val="en-GB" w:bidi="ar-EG"/>
        </w:rPr>
        <w:t>ويمكن إدراج المتطلبات طويلة الأجل في الخطة المالية</w:t>
      </w:r>
      <w:r w:rsidR="00ED18E3">
        <w:rPr>
          <w:rFonts w:hint="cs"/>
          <w:rtl/>
          <w:lang w:val="en-GB" w:bidi="ar-EG"/>
        </w:rPr>
        <w:t xml:space="preserve"> للفترة</w:t>
      </w:r>
      <w:r w:rsidR="001A4DE1">
        <w:rPr>
          <w:rFonts w:hint="cs"/>
          <w:rtl/>
          <w:lang w:val="en-GB" w:bidi="ar-EG"/>
        </w:rPr>
        <w:t xml:space="preserve"> </w:t>
      </w:r>
      <w:r w:rsidR="001A4DE1">
        <w:rPr>
          <w:lang w:val="en-GB" w:bidi="ar-EG"/>
        </w:rPr>
        <w:t>2027-2024</w:t>
      </w:r>
      <w:r w:rsidR="001A4DE1">
        <w:rPr>
          <w:rFonts w:hint="cs"/>
          <w:rtl/>
          <w:lang w:val="en-GB"/>
        </w:rPr>
        <w:t xml:space="preserve"> بالقدر الذي يسمح به مستوى الإيرادات. وتغطي الموارد المطلوبة النفقات غير المتكررة والنفقات المستمرة على السواء.</w:t>
      </w:r>
    </w:p>
    <w:p w14:paraId="38A69419" w14:textId="42971B5C" w:rsidR="00691BC1" w:rsidRDefault="00691BC1" w:rsidP="00691BC1">
      <w:pPr>
        <w:rPr>
          <w:rtl/>
          <w:lang w:val="en-GB"/>
        </w:rPr>
      </w:pPr>
      <w:r>
        <w:rPr>
          <w:lang w:val="en-GB" w:bidi="ar-SY"/>
        </w:rPr>
        <w:t>4</w:t>
      </w:r>
      <w:r>
        <w:rPr>
          <w:lang w:val="en-GB" w:bidi="ar-SY"/>
        </w:rPr>
        <w:tab/>
      </w:r>
      <w:r w:rsidR="00ED18E3">
        <w:rPr>
          <w:rFonts w:hint="cs"/>
          <w:rtl/>
          <w:lang w:val="en-GB" w:bidi="ar-SY"/>
        </w:rPr>
        <w:t>و</w:t>
      </w:r>
      <w:r w:rsidR="001A4DE1">
        <w:rPr>
          <w:rFonts w:hint="cs"/>
          <w:rtl/>
          <w:lang w:val="en-GB" w:bidi="ar-EG"/>
        </w:rPr>
        <w:t>بالنسبة للفترة الزمنية</w:t>
      </w:r>
      <w:r w:rsidR="001A4DE1" w:rsidRPr="001A4DE1">
        <w:rPr>
          <w:rFonts w:hint="cs"/>
          <w:rtl/>
          <w:lang w:val="en-GB"/>
        </w:rPr>
        <w:t xml:space="preserve"> </w:t>
      </w:r>
      <w:r w:rsidR="001A4DE1">
        <w:rPr>
          <w:rFonts w:hint="cs"/>
          <w:rtl/>
          <w:lang w:val="en-GB"/>
        </w:rPr>
        <w:t>المعنية، أي</w:t>
      </w:r>
      <w:r w:rsidR="001A4DE1">
        <w:rPr>
          <w:rFonts w:hint="cs"/>
          <w:rtl/>
          <w:lang w:val="en-GB" w:bidi="ar-EG"/>
        </w:rPr>
        <w:t xml:space="preserve"> </w:t>
      </w:r>
      <w:r w:rsidR="001A4DE1">
        <w:rPr>
          <w:rFonts w:hint="cs"/>
          <w:rtl/>
          <w:lang w:val="en-GB"/>
        </w:rPr>
        <w:t xml:space="preserve">2027-2021، يبلغ مجموع المبلغ المطلوب </w:t>
      </w:r>
      <w:r w:rsidR="001A4DE1">
        <w:rPr>
          <w:lang w:val="en-GB"/>
        </w:rPr>
        <w:t>22 498 000</w:t>
      </w:r>
      <w:r w:rsidR="001A4DE1">
        <w:rPr>
          <w:rFonts w:hint="cs"/>
          <w:rtl/>
          <w:lang w:val="en-GB"/>
        </w:rPr>
        <w:t xml:space="preserve"> فرنك سويسري موزعاً على النحو التالي:</w:t>
      </w:r>
    </w:p>
    <w:p w14:paraId="753D0B84" w14:textId="55F5A8C5" w:rsidR="00691BC1" w:rsidRDefault="00691BC1" w:rsidP="009E7741">
      <w:pPr>
        <w:pStyle w:val="enumlev1"/>
        <w:rPr>
          <w:lang w:val="en-GB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="001A4DE1">
        <w:rPr>
          <w:lang w:val="en-GB" w:bidi="ar-EG"/>
        </w:rPr>
        <w:t>2 228 000</w:t>
      </w:r>
      <w:r w:rsidR="001A4DE1">
        <w:rPr>
          <w:rFonts w:hint="cs"/>
          <w:rtl/>
          <w:lang w:val="en-GB"/>
        </w:rPr>
        <w:t xml:space="preserve"> من أجل</w:t>
      </w:r>
      <w:r w:rsidR="00ED18E3">
        <w:rPr>
          <w:rFonts w:hint="cs"/>
          <w:rtl/>
          <w:lang w:val="en-GB"/>
        </w:rPr>
        <w:t xml:space="preserve"> عام</w:t>
      </w:r>
      <w:r w:rsidR="001A4DE1">
        <w:rPr>
          <w:rFonts w:hint="cs"/>
          <w:rtl/>
          <w:lang w:val="en-GB"/>
        </w:rPr>
        <w:t xml:space="preserve"> </w:t>
      </w:r>
      <w:r w:rsidR="001A4DE1">
        <w:rPr>
          <w:lang w:val="en-GB"/>
        </w:rPr>
        <w:t>2021</w:t>
      </w:r>
    </w:p>
    <w:p w14:paraId="1D861DC0" w14:textId="0E01E7E3" w:rsidR="00691BC1" w:rsidRDefault="00691BC1" w:rsidP="009E7741">
      <w:pPr>
        <w:pStyle w:val="enumlev1"/>
        <w:rPr>
          <w:rtl/>
          <w:lang w:val="en-GB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="001A4DE1">
        <w:rPr>
          <w:lang w:val="en-GB" w:bidi="ar-EG"/>
        </w:rPr>
        <w:t>7 534 000</w:t>
      </w:r>
      <w:r w:rsidR="001A4DE1">
        <w:rPr>
          <w:rFonts w:hint="cs"/>
          <w:rtl/>
          <w:lang w:val="en-GB"/>
        </w:rPr>
        <w:t xml:space="preserve"> من أجل</w:t>
      </w:r>
      <w:r w:rsidR="00ED18E3">
        <w:rPr>
          <w:rFonts w:hint="cs"/>
          <w:rtl/>
          <w:lang w:val="en-GB"/>
        </w:rPr>
        <w:t xml:space="preserve"> عامي</w:t>
      </w:r>
      <w:r w:rsidR="001A4DE1">
        <w:rPr>
          <w:rFonts w:hint="cs"/>
          <w:rtl/>
          <w:lang w:val="en-GB"/>
        </w:rPr>
        <w:t xml:space="preserve"> </w:t>
      </w:r>
      <w:r w:rsidR="001A4DE1">
        <w:rPr>
          <w:lang w:val="en-GB"/>
        </w:rPr>
        <w:t>2023-2022</w:t>
      </w:r>
    </w:p>
    <w:p w14:paraId="74015C7C" w14:textId="5B5D0407" w:rsidR="00691BC1" w:rsidRPr="00691BC1" w:rsidRDefault="00691BC1" w:rsidP="009E7741">
      <w:pPr>
        <w:pStyle w:val="enumlev1"/>
        <w:rPr>
          <w:rtl/>
          <w:lang w:val="en-GB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="001A4DE1">
        <w:rPr>
          <w:lang w:val="en-GB" w:bidi="ar-EG"/>
        </w:rPr>
        <w:t>12 736 000</w:t>
      </w:r>
      <w:r w:rsidR="001A4DE1">
        <w:rPr>
          <w:rFonts w:hint="cs"/>
          <w:rtl/>
          <w:lang w:val="en-GB"/>
        </w:rPr>
        <w:t xml:space="preserve"> من أجل</w:t>
      </w:r>
      <w:r w:rsidR="00ED18E3">
        <w:rPr>
          <w:rFonts w:hint="cs"/>
          <w:rtl/>
          <w:lang w:val="en-GB"/>
        </w:rPr>
        <w:t xml:space="preserve"> الأعوام</w:t>
      </w:r>
      <w:r w:rsidR="001A4DE1">
        <w:rPr>
          <w:rFonts w:hint="cs"/>
          <w:rtl/>
          <w:lang w:val="en-GB"/>
        </w:rPr>
        <w:t xml:space="preserve"> </w:t>
      </w:r>
      <w:r w:rsidR="001A4DE1">
        <w:rPr>
          <w:lang w:val="en-GB"/>
        </w:rPr>
        <w:t>2027-2024</w:t>
      </w:r>
    </w:p>
    <w:p w14:paraId="6529EEEB" w14:textId="77777777" w:rsidR="0074420E" w:rsidRDefault="0074420E" w:rsidP="0026373E">
      <w:pPr>
        <w:rPr>
          <w:rtl/>
          <w:lang w:bidi="ar-EG"/>
        </w:rPr>
      </w:pPr>
    </w:p>
    <w:p w14:paraId="0363DA11" w14:textId="77777777" w:rsidR="004B2DBF" w:rsidRDefault="004B2DBF" w:rsidP="0026373E">
      <w:pPr>
        <w:rPr>
          <w:lang w:bidi="ar-EG"/>
        </w:rPr>
        <w:sectPr w:rsidR="004B2DBF" w:rsidSect="006C3242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525F5E9" w14:textId="387C5248" w:rsidR="004B2DBF" w:rsidRDefault="004B2DBF" w:rsidP="00D8541F">
      <w:pPr>
        <w:pStyle w:val="TableNo"/>
        <w:spacing w:before="120"/>
        <w:rPr>
          <w:rtl/>
        </w:rPr>
      </w:pPr>
      <w:r>
        <w:rPr>
          <w:rFonts w:hint="cs"/>
          <w:rtl/>
        </w:rPr>
        <w:lastRenderedPageBreak/>
        <w:t>الجدول 1</w:t>
      </w:r>
    </w:p>
    <w:p w14:paraId="0C57C783" w14:textId="77351EDE" w:rsidR="004B2DBF" w:rsidRDefault="004B2DBF" w:rsidP="007903C5">
      <w:pPr>
        <w:pStyle w:val="Tabletitle"/>
        <w:spacing w:before="0" w:after="0"/>
        <w:rPr>
          <w:rtl/>
        </w:rPr>
      </w:pPr>
      <w:r>
        <w:rPr>
          <w:rFonts w:hint="cs"/>
          <w:rtl/>
        </w:rPr>
        <w:t xml:space="preserve">الأنشطة المقررة غير الممولة </w:t>
      </w:r>
      <w:r>
        <w:rPr>
          <w:lang w:val="en-GB"/>
        </w:rPr>
        <w:t>(UMAC)</w:t>
      </w:r>
    </w:p>
    <w:p w14:paraId="6183A61F" w14:textId="402AFCFA" w:rsidR="004B2DBF" w:rsidRPr="00D8541F" w:rsidRDefault="00F95DBF" w:rsidP="007903C5">
      <w:pPr>
        <w:pStyle w:val="Tabletitle"/>
        <w:spacing w:before="0" w:after="0"/>
      </w:pPr>
      <w:r w:rsidRPr="001D78A3">
        <w:rPr>
          <w:noProof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96521" wp14:editId="71E58CE9">
                <wp:simplePos x="0" y="0"/>
                <wp:positionH relativeFrom="margin">
                  <wp:posOffset>43716</wp:posOffset>
                </wp:positionH>
                <wp:positionV relativeFrom="paragraph">
                  <wp:posOffset>204264</wp:posOffset>
                </wp:positionV>
                <wp:extent cx="569941" cy="4832350"/>
                <wp:effectExtent l="0" t="0" r="40005" b="254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41" cy="4832350"/>
                        </a:xfrm>
                        <a:prstGeom prst="roundRect">
                          <a:avLst>
                            <a:gd name="adj" fmla="val 48980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9F54" id="AutoShape 1" o:spid="_x0000_s1026" style="position:absolute;margin-left:3.45pt;margin-top:16.1pt;width:44.9pt;height:3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" filled="f" strokecolor="#0070c0" strokeweight="1pt">
                <w10:wrap anchorx="margin"/>
              </v:roundrect>
            </w:pict>
          </mc:Fallback>
        </mc:AlternateContent>
      </w:r>
      <w:r w:rsidR="004B2DBF">
        <w:rPr>
          <w:rFonts w:hint="cs"/>
          <w:rtl/>
        </w:rPr>
        <w:t>تقديرات 2021-2027</w:t>
      </w:r>
    </w:p>
    <w:tbl>
      <w:tblPr>
        <w:bidiVisual/>
        <w:tblW w:w="496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"/>
        <w:gridCol w:w="8159"/>
        <w:gridCol w:w="886"/>
        <w:gridCol w:w="887"/>
        <w:gridCol w:w="886"/>
        <w:gridCol w:w="887"/>
        <w:gridCol w:w="887"/>
        <w:gridCol w:w="886"/>
        <w:gridCol w:w="887"/>
        <w:gridCol w:w="887"/>
      </w:tblGrid>
      <w:tr w:rsidR="0045762C" w:rsidRPr="0045762C" w14:paraId="06EA0CC5" w14:textId="77777777" w:rsidTr="00F95DBF">
        <w:trPr>
          <w:jc w:val="center"/>
        </w:trPr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01B5FB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AF0CF1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70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EFEA72" w14:textId="1B1B699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i/>
                <w:iCs/>
                <w:color w:val="000000"/>
                <w:position w:val="2"/>
                <w:sz w:val="16"/>
                <w:szCs w:val="16"/>
                <w:rtl/>
                <w:lang w:val="en-GB"/>
              </w:rPr>
              <w:t>بآلاف الفرنكات السويسرية</w:t>
            </w:r>
          </w:p>
        </w:tc>
      </w:tr>
      <w:tr w:rsidR="0045762C" w:rsidRPr="0045762C" w14:paraId="7370C699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DBDB"/>
          </w:tcPr>
          <w:p w14:paraId="6B0A5233" w14:textId="74D28381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الوصف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4C6E7"/>
          </w:tcPr>
          <w:p w14:paraId="0600600C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8CBAD"/>
          </w:tcPr>
          <w:p w14:paraId="57716707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8CBAD"/>
          </w:tcPr>
          <w:p w14:paraId="348A5A00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2023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C6E0B4"/>
          </w:tcPr>
          <w:p w14:paraId="3AAB7F67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6E0B4"/>
          </w:tcPr>
          <w:p w14:paraId="60435E3E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6E0B4"/>
          </w:tcPr>
          <w:p w14:paraId="138369D6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2026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C6E0B4"/>
          </w:tcPr>
          <w:p w14:paraId="337FED24" w14:textId="77C8246F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2027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E699"/>
          </w:tcPr>
          <w:p w14:paraId="4DB952F9" w14:textId="6666273F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rtl/>
                <w:lang w:val="en-GB"/>
              </w:rPr>
              <w:t>المجموع</w:t>
            </w:r>
          </w:p>
        </w:tc>
      </w:tr>
      <w:tr w:rsidR="0045762C" w:rsidRPr="0045762C" w14:paraId="21F343E3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87FDDCF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6C6D1C59" w14:textId="77777777" w:rsidR="0045762C" w:rsidRPr="00E25131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i/>
                <w:i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DEDED"/>
          </w:tcPr>
          <w:p w14:paraId="30E56D7B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EDEDED"/>
          </w:tcPr>
          <w:p w14:paraId="6CA5D7EE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EDEDED"/>
          </w:tcPr>
          <w:p w14:paraId="3159B3E8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DEDED"/>
          </w:tcPr>
          <w:p w14:paraId="59579B3B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DEDED"/>
          </w:tcPr>
          <w:p w14:paraId="10EAF902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DEDED"/>
          </w:tcPr>
          <w:p w14:paraId="215F7BA6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DEDED"/>
          </w:tcPr>
          <w:p w14:paraId="67175270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DEDED"/>
          </w:tcPr>
          <w:p w14:paraId="04C2894E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F95DBF" w:rsidRPr="0045762C" w14:paraId="49EEE3D7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0C80201A" w14:textId="7C14CD18" w:rsidR="00F95DBF" w:rsidRPr="001D78A3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أ )</w:t>
            </w:r>
            <w:proofErr w:type="gramEnd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الاتحاد - استمرارية الأعمال </w:t>
            </w:r>
            <w:r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إدارة المعلومات (الوثيقة</w:t>
            </w:r>
            <w:r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 w:bidi="ar-EG"/>
              </w:rPr>
              <w:t xml:space="preserve"> 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CWG-FHR-12/3</w:t>
            </w:r>
            <w:r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3133EE0F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1 400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30408CBE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1 700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37641FF4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1 700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93D3126" w14:textId="373F9AF8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6 200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031211B3" w14:textId="25D1339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2 000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673DA138" w14:textId="77777777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13 000</w:t>
            </w:r>
          </w:p>
        </w:tc>
      </w:tr>
      <w:tr w:rsidR="00F95DBF" w:rsidRPr="0045762C" w14:paraId="7C5354B0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DEDED"/>
          </w:tcPr>
          <w:p w14:paraId="72B07869" w14:textId="7D1C6692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>المشروع 1: إدارة المعلومات والسجلات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770848A8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1 000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13D84042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1 000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6A25D4C1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1 000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F4076E4" w14:textId="41C88F95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3 000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CCA971F" w14:textId="015DD676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2 000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231432C4" w14:textId="05400BC1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8 000</w:t>
            </w:r>
          </w:p>
        </w:tc>
      </w:tr>
      <w:tr w:rsidR="00F95DBF" w:rsidRPr="0045762C" w14:paraId="300EAFC3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C98A747" w14:textId="3D62C7A2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>المشروع 2: أدوات عمل الاتحاد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27562111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2E3F4D96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500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4D90471D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500</w:t>
            </w:r>
          </w:p>
        </w:tc>
        <w:tc>
          <w:tcPr>
            <w:tcW w:w="1774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5FCFB0AF" w14:textId="2EEAFDEB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2 000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3DBA256E" w14:textId="71F58F99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A"/>
            <w:vAlign w:val="bottom"/>
          </w:tcPr>
          <w:p w14:paraId="293AD078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505C4776" w14:textId="77777777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3 000</w:t>
            </w:r>
          </w:p>
        </w:tc>
      </w:tr>
      <w:tr w:rsidR="00F95DBF" w:rsidRPr="0045762C" w14:paraId="025643E6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AA52397" w14:textId="4F7DC9B3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</w:r>
            <w:r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ا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لمشروع 3: الموقع الإلكتروني للاتحاد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0C534016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400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70CE3281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317466A4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200</w:t>
            </w:r>
          </w:p>
        </w:tc>
        <w:tc>
          <w:tcPr>
            <w:tcW w:w="1774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6122E5BC" w14:textId="62D4D0BA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1 200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2D446B9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A"/>
            <w:vAlign w:val="bottom"/>
          </w:tcPr>
          <w:p w14:paraId="74A9F07C" w14:textId="77777777" w:rsidR="00F95DBF" w:rsidRPr="0045762C" w:rsidRDefault="00F95DBF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367BB79D" w14:textId="493F9902" w:rsidR="00F95DBF" w:rsidRPr="0045762C" w:rsidRDefault="00F95DBF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2 000</w:t>
            </w:r>
          </w:p>
        </w:tc>
      </w:tr>
      <w:tr w:rsidR="00F95DBF" w:rsidRPr="0045762C" w14:paraId="4BA2BE34" w14:textId="77777777" w:rsidTr="00F95DBF">
        <w:trPr>
          <w:jc w:val="center"/>
        </w:trPr>
        <w:tc>
          <w:tcPr>
            <w:tcW w:w="32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2777AD6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7CB04AFE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1239EEA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53856A9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4056E83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</w:tcPr>
          <w:p w14:paraId="61184DA4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</w:tcPr>
          <w:p w14:paraId="7C67727A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</w:tcPr>
          <w:p w14:paraId="279FB3B9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</w:tcPr>
          <w:p w14:paraId="34BE8E5C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0D682436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19B711C4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D67A8EF" w14:textId="22B46E34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 w:bidi="ar-EG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ب) الاتحاد </w:t>
            </w:r>
            <w:r w:rsidR="00F95DBF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إدارة المخاطر والرقابة الداخلية (إطار إدارة المخاطر في الاتحاد) </w:t>
            </w:r>
            <w:r w:rsidR="00F95DBF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4730BB5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82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338F246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1573BD8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43A1260" w14:textId="41720A7D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2DFA0C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2828AD9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B9860E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5FC98E93" w14:textId="1116829A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1 066</w:t>
            </w:r>
          </w:p>
        </w:tc>
      </w:tr>
      <w:tr w:rsidR="00F95DBF" w:rsidRPr="0045762C" w14:paraId="338292EA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1F3151F7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2222854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3371EFD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3509DB7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563593C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6073764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488CC5E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B91E9E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7C7A78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1172A0A4" w14:textId="6B5F2494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58E3C4CC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34AE676" w14:textId="05968F80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 w:bidi="ar-EG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ج) قطاع تنمية الاتصالات: الشراكات وتعبئة الموارد من أجل اجتذاب موارد خارجة عن الميزانية </w:t>
            </w:r>
            <w:r w:rsidR="00F95DBF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288A953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678C64E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191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1007FC0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191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D5BCFDD" w14:textId="4763B55D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664223C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26388F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F8A7FB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4F525F5A" w14:textId="27E36263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382</w:t>
            </w:r>
          </w:p>
        </w:tc>
      </w:tr>
      <w:tr w:rsidR="00F95DBF" w:rsidRPr="0045762C" w14:paraId="357DA78D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501AF3C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1CAC6492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1C9AEB5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7E441CB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160E485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CFACDF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7CBC165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6B27F8B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18D3D34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115D5E8E" w14:textId="2B289C3E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6C93694C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091AF81" w14:textId="73BF7EE4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proofErr w:type="gramStart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د )</w:t>
            </w:r>
            <w:proofErr w:type="gramEnd"/>
            <w:r w:rsidRPr="0045762C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قطاع تنمية الاتصالات: أداة "نافذة تكنولوجيا المعلومات والاتصالات" الجديدة التي تستخدم التكنولوجيات الجديدة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7C61DDA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5181737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6E375267" w14:textId="203D8C0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200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B611FC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380CA73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877392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70D9518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5C19B49B" w14:textId="0EBA07C6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400</w:t>
            </w:r>
          </w:p>
        </w:tc>
      </w:tr>
      <w:tr w:rsidR="00F95DBF" w:rsidRPr="0045762C" w14:paraId="53AF3931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6E3B6E49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7902D316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7C68FAD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626BC9B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5C2679E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4B204A0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0C4824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7DC5A25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21F1122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385277CD" w14:textId="565B1CEC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69D41025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0431F973" w14:textId="064FDCC1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proofErr w:type="gramStart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هـ )</w:t>
            </w:r>
            <w:proofErr w:type="gramEnd"/>
            <w:r w:rsid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قطاع تقييس الاتصالات: موارد إضافية لأنشطة لجان الدراسات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5FAF8A3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331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6C557FB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2710C035" w14:textId="6F087699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8AA848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0A9F4C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2320145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20B9213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660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793C7CD1" w14:textId="33738A06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4 291</w:t>
            </w:r>
          </w:p>
        </w:tc>
      </w:tr>
      <w:tr w:rsidR="0045762C" w:rsidRPr="0045762C" w14:paraId="5226709B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DEDED"/>
          </w:tcPr>
          <w:p w14:paraId="469E5417" w14:textId="62111E3A" w:rsidR="0045762C" w:rsidRPr="001D78A3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rtl/>
                <w:lang w:bidi="ar-EG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>تستخدم المدن حول العالم مؤشرات الأداء الرئيسية التي وضعها الاتحاد للمدن الذكية المستدامة</w:t>
            </w: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-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430CD5F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56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5E7935E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6B14C7B6" w14:textId="07AA3560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73E7C3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532F2D0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53DE6AF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6BA32EA" w14:textId="631D5189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004002CB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722</w:t>
            </w:r>
          </w:p>
        </w:tc>
      </w:tr>
      <w:tr w:rsidR="0045762C" w:rsidRPr="0045762C" w14:paraId="378FE128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165CA1A" w14:textId="42406051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>موارد الترقيم الدولية</w:t>
            </w:r>
            <w:r w:rsidR="001D78A3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(INR)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، الأساس لشبكات الاتصالات</w:t>
            </w: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- -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79070C7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56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1E75A32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2200969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0B9DD1A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4080F9B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2EF8B99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6F4ED70" w14:textId="45F41882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111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4D45A6C5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722</w:t>
            </w:r>
          </w:p>
        </w:tc>
      </w:tr>
      <w:tr w:rsidR="0045762C" w:rsidRPr="0045762C" w14:paraId="281C4E45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50CAFB3" w14:textId="1DB41BE1" w:rsidR="0045762C" w:rsidRPr="0045762C" w:rsidRDefault="0045762C" w:rsidP="001F5515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 w:bidi="ar-EG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>يمكن للخدمات المالية الرقمية أن تضيف ملياري شخص لا يملكون حسابات مصرفية إلى الاقتصاد</w:t>
            </w: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- </w:t>
            </w:r>
            <w:bookmarkStart w:id="1" w:name="_Hlk73694602"/>
            <w:r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P4</w:t>
            </w:r>
            <w:r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bookmarkEnd w:id="1"/>
            <w:r w:rsid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و</w:t>
            </w:r>
            <w:r w:rsidR="001F5515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موظف من فئة الخدمات العامة برتبة </w:t>
            </w:r>
            <w:r w:rsidR="001F5515" w:rsidRP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G6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02BD4FE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137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33AF1DB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6013FCA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79D0773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4D7A966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72E8DF6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6ACE9701" w14:textId="36ED142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274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1283EA7E" w14:textId="40697904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1 781</w:t>
            </w:r>
          </w:p>
        </w:tc>
      </w:tr>
      <w:tr w:rsidR="0045762C" w:rsidRPr="0045762C" w14:paraId="11B776CA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DEDED"/>
          </w:tcPr>
          <w:p w14:paraId="77241FA0" w14:textId="3DEA4C2A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rtl/>
                <w:lang w:val="en-GB" w:bidi="ar-EG"/>
              </w:rPr>
            </w:pP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  <w:t xml:space="preserve">خبير في تطبيق التعلم الآلي على البنية التحتية لتكنولوجيا المعلومات والاتصالات وخدماتها </w:t>
            </w: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3FDE3C6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82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4BC112D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48FBA10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785CB5B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7B3640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812204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A6C8680" w14:textId="5B2EE3EE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164</w:t>
            </w: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2CC"/>
          </w:tcPr>
          <w:p w14:paraId="4070C660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1 066</w:t>
            </w:r>
          </w:p>
        </w:tc>
      </w:tr>
      <w:tr w:rsidR="00F95DBF" w:rsidRPr="0045762C" w14:paraId="09225F26" w14:textId="77777777" w:rsidTr="00F95DBF">
        <w:trPr>
          <w:jc w:val="center"/>
        </w:trPr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654CEB1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E8A35B1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573A958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7D8727CB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450E891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9ADF20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12AB2A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E13E49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C364D3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0A3D887C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463B85FB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DEDED"/>
          </w:tcPr>
          <w:p w14:paraId="06A8F3AC" w14:textId="7AFF68AA" w:rsidR="0045762C" w:rsidRPr="001D78A3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</w:rPr>
            </w:pPr>
            <w:proofErr w:type="gramStart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و )</w:t>
            </w:r>
            <w:proofErr w:type="gramEnd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="00E25131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قطاع تقييس الاتصالات: أدوات تكنولوجيا المعلومات وتطبيقاتها</w:t>
            </w:r>
            <w:r w:rsidRPr="0045762C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F95DBF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1</w:t>
            </w:r>
            <w:r w:rsid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</w:rPr>
              <w:t xml:space="preserve"> و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موظف</w:t>
            </w:r>
            <w:r w:rsidR="001D78A3" w:rsidRP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من الفئة الفنية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برتبة </w:t>
            </w:r>
            <w:r w:rsidR="001D78A3" w:rsidRPr="001D78A3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P</w:t>
            </w:r>
            <w:r w:rsidR="001D78A3">
              <w:rPr>
                <w:b/>
                <w:bCs/>
                <w:color w:val="000000"/>
                <w:position w:val="2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7376F4C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105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3599A3D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622EC99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37F7997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30C64EC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2C81FA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12720AFB" w14:textId="3D6B5ABE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  <w:vAlign w:val="bottom"/>
          </w:tcPr>
          <w:p w14:paraId="3C1BE81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1 365</w:t>
            </w:r>
          </w:p>
        </w:tc>
      </w:tr>
      <w:tr w:rsidR="00F95DBF" w:rsidRPr="0045762C" w14:paraId="7179E5A8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748FD44F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CD0CAA4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00FADDC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331BF4B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5287D1E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F8C131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7BC6750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783CB6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661E399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3094C255" w14:textId="268D6FC5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22D581C8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6C6C56E3" w14:textId="6374E0CA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proofErr w:type="gramStart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ز )</w:t>
            </w:r>
            <w:proofErr w:type="gramEnd"/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قطاع الاتصالات الراديوية: أدوات تكنولوجيا المعلومات وتطبيقاتها من أجل تنفيذ أحكام لوائح الراديو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3C4F2CA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146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447088A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456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2C37A99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246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6E72CD4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53A873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71633CF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0727FCE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241EADFF" w14:textId="0C6DA0FA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848</w:t>
            </w:r>
          </w:p>
        </w:tc>
      </w:tr>
      <w:tr w:rsidR="0045762C" w:rsidRPr="0045762C" w14:paraId="2D2B69F9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DEDED"/>
          </w:tcPr>
          <w:p w14:paraId="0D0FD471" w14:textId="58A92784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المشروع 1: تنفيذ القرار </w:t>
            </w:r>
            <w:r w:rsidR="001D78A3">
              <w:rPr>
                <w:color w:val="000000"/>
                <w:position w:val="2"/>
                <w:sz w:val="16"/>
                <w:szCs w:val="16"/>
              </w:rPr>
              <w:t xml:space="preserve">907 </w:t>
            </w:r>
            <w:r w:rsidR="001D78A3"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(Rev.WRC</w:t>
            </w:r>
            <w:r w:rsidR="009C2B92">
              <w:rPr>
                <w:color w:val="000000"/>
                <w:position w:val="2"/>
                <w:sz w:val="16"/>
                <w:szCs w:val="16"/>
                <w:lang w:val="en-GB"/>
              </w:rPr>
              <w:t>-</w:t>
            </w:r>
            <w:r w:rsidR="001D78A3"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15)</w:t>
            </w:r>
            <w:r w:rsidR="001D78A3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بشأن استخدام الوسائل الإلكترونية الحديثة فيما يتعلق بطاقات التبليغ عن الشبكات الساتلية والقرار </w:t>
            </w:r>
            <w:r w:rsidR="001D78A3">
              <w:rPr>
                <w:color w:val="000000"/>
                <w:position w:val="2"/>
                <w:sz w:val="16"/>
                <w:szCs w:val="16"/>
                <w:lang w:val="en-GB"/>
              </w:rPr>
              <w:t>908</w:t>
            </w:r>
            <w:r w:rsidR="001D78A3">
              <w:rPr>
                <w:color w:val="000000"/>
                <w:position w:val="2"/>
                <w:sz w:val="16"/>
                <w:szCs w:val="16"/>
                <w:lang w:bidi="ar-EG"/>
              </w:rPr>
              <w:t> </w:t>
            </w:r>
            <w:r w:rsidR="001D78A3"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(Rev.WRC</w:t>
            </w:r>
            <w:r w:rsidR="009C2B92">
              <w:rPr>
                <w:color w:val="000000"/>
                <w:position w:val="2"/>
                <w:sz w:val="16"/>
                <w:szCs w:val="16"/>
                <w:lang w:val="en-GB"/>
              </w:rPr>
              <w:t>-</w:t>
            </w:r>
            <w:r w:rsidR="001D78A3"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15)</w:t>
            </w:r>
            <w:r w:rsidR="001D78A3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 w:bidi="ar-EG"/>
              </w:rPr>
              <w:t xml:space="preserve"> 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بشأن تقديم بطاقات التبليغ عن الشبكات الساتلية ونشرها إلكترونياً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.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3355B31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71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79C544F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171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1FF4758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171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004C966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531C9C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3216962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278B73F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2BEC0127" w14:textId="6FA1EE85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413</w:t>
            </w:r>
          </w:p>
        </w:tc>
      </w:tr>
      <w:tr w:rsidR="0045762C" w:rsidRPr="0045762C" w14:paraId="2E060A92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5B2901D" w14:textId="420AFEFD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المشروع 2: إعادة التخطيط بشأن التذييل 27 للوائح الراديو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6E4F855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75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7BBC695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150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0623560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75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14A80F6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 w:bidi="ar-EG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0E63B97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22CFA67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A"/>
            <w:vAlign w:val="bottom"/>
          </w:tcPr>
          <w:p w14:paraId="1330C8B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5191E163" w14:textId="1F993E76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300</w:t>
            </w:r>
          </w:p>
        </w:tc>
      </w:tr>
      <w:tr w:rsidR="0045762C" w:rsidRPr="0045762C" w14:paraId="2908CEAA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8F2FEAB" w14:textId="6F7C6023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ind w:left="243" w:hanging="243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ab/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المشروع 3: تحديث البرمجية المتعلقة بالإذاعة على الموجات الديكامترية</w:t>
            </w:r>
            <w:r w:rsidR="001D78A3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(HFBC)</w:t>
            </w:r>
            <w:r w:rsidR="001D78A3">
              <w:rPr>
                <w:rFonts w:hint="cs"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color w:val="000000"/>
                <w:position w:val="2"/>
                <w:sz w:val="16"/>
                <w:szCs w:val="16"/>
                <w:rtl/>
                <w:lang w:val="en-GB"/>
              </w:rPr>
              <w:t>التي تحكمها المادة 12 من لوائح الراديو</w:t>
            </w: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1F2"/>
            <w:vAlign w:val="bottom"/>
          </w:tcPr>
          <w:p w14:paraId="0D20A36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FCE4D6"/>
            <w:vAlign w:val="bottom"/>
          </w:tcPr>
          <w:p w14:paraId="3829E350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00"/>
                <w:position w:val="2"/>
                <w:sz w:val="16"/>
                <w:szCs w:val="16"/>
                <w:lang w:val="en-GB"/>
              </w:rPr>
              <w:t>135</w:t>
            </w: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FCE4D6"/>
            <w:vAlign w:val="bottom"/>
          </w:tcPr>
          <w:p w14:paraId="3A024AA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04F7CE2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31AC78F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A"/>
            <w:vAlign w:val="bottom"/>
          </w:tcPr>
          <w:p w14:paraId="40A8C06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A"/>
            <w:vAlign w:val="bottom"/>
          </w:tcPr>
          <w:p w14:paraId="24E9AC6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2CC"/>
          </w:tcPr>
          <w:p w14:paraId="33887AE2" w14:textId="1C21E763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color w:val="0000FF"/>
                <w:position w:val="2"/>
                <w:sz w:val="16"/>
                <w:szCs w:val="16"/>
                <w:lang w:val="en-GB"/>
              </w:rPr>
              <w:t>135</w:t>
            </w:r>
          </w:p>
        </w:tc>
      </w:tr>
      <w:tr w:rsidR="00F95DBF" w:rsidRPr="0045762C" w14:paraId="551247FC" w14:textId="77777777" w:rsidTr="00F95DBF">
        <w:trPr>
          <w:jc w:val="center"/>
        </w:trPr>
        <w:tc>
          <w:tcPr>
            <w:tcW w:w="32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51ED1165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0EC12E08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240F905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0420621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6960176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266F68D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1B16F64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AF39FCB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4F4614F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4E9E7ED3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4947BADD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DEDED"/>
          </w:tcPr>
          <w:p w14:paraId="39607B0B" w14:textId="4D9E6276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ح) الاتحاد </w:t>
            </w:r>
            <w:r w:rsidR="00F95DBF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-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المقصد الاستراتيجي بشأن إمكانية النفاذ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22F1986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296FA00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3A5AD76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A06605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71AB905F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5DCE7C6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5586766B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100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2279D744" w14:textId="71406DFE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700</w:t>
            </w:r>
          </w:p>
        </w:tc>
      </w:tr>
      <w:tr w:rsidR="00F95DBF" w:rsidRPr="0045762C" w14:paraId="557B223F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5FD87C30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0F21175B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0389B05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543EA88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02D3783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5B6B80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4DBEE8A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2FEFD55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1ED7C871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5731511E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45762C" w:rsidRPr="0045762C" w14:paraId="295BB665" w14:textId="77777777" w:rsidTr="00F95DBF">
        <w:trPr>
          <w:jc w:val="center"/>
        </w:trPr>
        <w:tc>
          <w:tcPr>
            <w:tcW w:w="8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DEDED"/>
          </w:tcPr>
          <w:p w14:paraId="6FDDBA14" w14:textId="20D3F766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>ط) الاتحاد - مبادرة التحول الرقمي</w:t>
            </w:r>
            <w:r w:rsidR="001D78A3">
              <w:rPr>
                <w:rFonts w:hint="cs"/>
                <w:b/>
                <w:bCs/>
                <w:color w:val="000000"/>
                <w:position w:val="2"/>
                <w:sz w:val="16"/>
                <w:szCs w:val="16"/>
                <w:rtl/>
                <w:lang w:val="en-GB"/>
              </w:rPr>
              <w:t xml:space="preserve"> </w:t>
            </w: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(DT-I)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1AA217D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64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5778ECE4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191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5524CE9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  <w:t>191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0016D9B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07AC01C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6CCDDCA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3096EF9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29726479" w14:textId="1970446C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446</w:t>
            </w:r>
          </w:p>
        </w:tc>
      </w:tr>
      <w:tr w:rsidR="00F95DBF" w:rsidRPr="0045762C" w14:paraId="00F4DE7F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3E710DB8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12281B32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1F2"/>
            <w:vAlign w:val="bottom"/>
          </w:tcPr>
          <w:p w14:paraId="27A80E5A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753B6D9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CE4D6"/>
            <w:vAlign w:val="bottom"/>
          </w:tcPr>
          <w:p w14:paraId="03E7D3A3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6FAEB3E8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1C38C51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48EED0DC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0CCF7446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0DAC4792" w14:textId="77777777" w:rsidR="0045762C" w:rsidRPr="0045762C" w:rsidRDefault="0045762C" w:rsidP="001D78A3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0" w:line="100" w:lineRule="exact"/>
              <w:jc w:val="lef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</w:tr>
      <w:tr w:rsidR="00F95DBF" w:rsidRPr="0045762C" w14:paraId="3BAB122E" w14:textId="77777777" w:rsidTr="00F95DBF">
        <w:trPr>
          <w:jc w:val="center"/>
        </w:trPr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4D08600A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right"/>
              <w:rPr>
                <w:color w:val="000000"/>
                <w:position w:val="2"/>
                <w:sz w:val="16"/>
                <w:szCs w:val="16"/>
                <w:lang w:val="en-GB"/>
              </w:rPr>
            </w:pPr>
          </w:p>
        </w:tc>
        <w:tc>
          <w:tcPr>
            <w:tcW w:w="8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EDED"/>
          </w:tcPr>
          <w:p w14:paraId="5559386C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rtl/>
                <w:lang w:val="en-GB"/>
              </w:rPr>
              <w:t>المجموع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E1F2"/>
            <w:vAlign w:val="bottom"/>
          </w:tcPr>
          <w:p w14:paraId="5AD675E7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2 228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CE4D6"/>
            <w:vAlign w:val="bottom"/>
          </w:tcPr>
          <w:p w14:paraId="7076039E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3 872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CE4D6"/>
            <w:vAlign w:val="bottom"/>
          </w:tcPr>
          <w:p w14:paraId="7A75C965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3 662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13BC116B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7 334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30F4F4BD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1 134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2EFDA"/>
            <w:vAlign w:val="bottom"/>
          </w:tcPr>
          <w:p w14:paraId="405DB959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3 134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E2EFDA"/>
            <w:vAlign w:val="bottom"/>
          </w:tcPr>
          <w:p w14:paraId="669C5822" w14:textId="77777777" w:rsidR="0045762C" w:rsidRPr="0045762C" w:rsidRDefault="0045762C" w:rsidP="00F95DBF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1 134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/>
          </w:tcPr>
          <w:p w14:paraId="16EDF129" w14:textId="77777777" w:rsidR="0045762C" w:rsidRPr="0045762C" w:rsidRDefault="0045762C" w:rsidP="0045762C">
            <w:pPr>
              <w:tabs>
                <w:tab w:val="clear" w:pos="794"/>
              </w:tabs>
              <w:autoSpaceDE w:val="0"/>
              <w:autoSpaceDN w:val="0"/>
              <w:adjustRightInd w:val="0"/>
              <w:spacing w:before="20" w:after="20" w:line="200" w:lineRule="exact"/>
              <w:jc w:val="left"/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</w:pPr>
            <w:r w:rsidRPr="0045762C">
              <w:rPr>
                <w:b/>
                <w:bCs/>
                <w:color w:val="0000FF"/>
                <w:position w:val="2"/>
                <w:sz w:val="16"/>
                <w:szCs w:val="16"/>
                <w:lang w:val="en-GB"/>
              </w:rPr>
              <w:t>22 498</w:t>
            </w:r>
          </w:p>
        </w:tc>
      </w:tr>
    </w:tbl>
    <w:p w14:paraId="57ADFFE1" w14:textId="1F7A5BC2" w:rsidR="0045762C" w:rsidRDefault="001D78A3" w:rsidP="001D78A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5762C" w:rsidSect="007903C5">
      <w:headerReference w:type="first" r:id="rId19"/>
      <w:footerReference w:type="first" r:id="rId20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CED3" w14:textId="77777777" w:rsidR="00702961" w:rsidRDefault="00702961" w:rsidP="006C3242">
      <w:pPr>
        <w:spacing w:before="0" w:line="240" w:lineRule="auto"/>
      </w:pPr>
      <w:r>
        <w:separator/>
      </w:r>
    </w:p>
  </w:endnote>
  <w:endnote w:type="continuationSeparator" w:id="0">
    <w:p w14:paraId="5E275A42" w14:textId="77777777" w:rsidR="00702961" w:rsidRDefault="0070296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2DE5" w14:textId="51EF540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66E28">
      <w:rPr>
        <w:color w:val="F2F2F2" w:themeColor="background1" w:themeShade="F2"/>
        <w:sz w:val="16"/>
        <w:szCs w:val="16"/>
        <w:lang w:val="fr-FR"/>
      </w:rPr>
      <w:fldChar w:fldCharType="begin"/>
    </w:r>
    <w:r w:rsidRPr="00B66E2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66E28">
      <w:rPr>
        <w:color w:val="F2F2F2" w:themeColor="background1" w:themeShade="F2"/>
        <w:sz w:val="16"/>
        <w:szCs w:val="16"/>
        <w:lang w:val="fr-FR"/>
      </w:rPr>
      <w:fldChar w:fldCharType="separate"/>
    </w:r>
    <w:r w:rsidR="00FA48B7" w:rsidRPr="00B66E28">
      <w:rPr>
        <w:noProof/>
        <w:color w:val="F2F2F2" w:themeColor="background1" w:themeShade="F2"/>
        <w:sz w:val="16"/>
        <w:szCs w:val="16"/>
        <w:lang w:val="fr-FR"/>
      </w:rPr>
      <w:t>P:\ARA\SG\CONSEIL\C21\000\049A.docx</w:t>
    </w:r>
    <w:r w:rsidRPr="00B66E28">
      <w:rPr>
        <w:color w:val="F2F2F2" w:themeColor="background1" w:themeShade="F2"/>
        <w:sz w:val="16"/>
        <w:szCs w:val="16"/>
      </w:rPr>
      <w:fldChar w:fldCharType="end"/>
    </w:r>
    <w:r w:rsidRPr="00B66E28">
      <w:rPr>
        <w:color w:val="F2F2F2" w:themeColor="background1" w:themeShade="F2"/>
        <w:sz w:val="16"/>
        <w:szCs w:val="16"/>
        <w:lang w:val="fr-CH"/>
      </w:rPr>
      <w:t xml:space="preserve">  </w:t>
    </w:r>
    <w:r w:rsidRPr="00B66E28">
      <w:rPr>
        <w:color w:val="F2F2F2" w:themeColor="background1" w:themeShade="F2"/>
        <w:sz w:val="16"/>
        <w:szCs w:val="16"/>
        <w:lang w:val="fr-FR"/>
      </w:rPr>
      <w:t xml:space="preserve"> (</w:t>
    </w:r>
    <w:r w:rsidR="000579E0" w:rsidRPr="00B66E28">
      <w:rPr>
        <w:rFonts w:hint="cs"/>
        <w:color w:val="F2F2F2" w:themeColor="background1" w:themeShade="F2"/>
        <w:sz w:val="16"/>
        <w:szCs w:val="16"/>
        <w:rtl/>
        <w:lang w:val="fr-FR"/>
      </w:rPr>
      <w:t>483245</w:t>
    </w:r>
    <w:r w:rsidRPr="00B66E2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19A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F6C1" w14:textId="5648BA0F" w:rsidR="00D8541F" w:rsidRPr="0026373E" w:rsidRDefault="00D8541F" w:rsidP="00D8541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5DBF">
      <w:rPr>
        <w:noProof/>
        <w:sz w:val="16"/>
        <w:szCs w:val="16"/>
        <w:lang w:val="fr-FR"/>
      </w:rPr>
      <w:t>\\blue\dfs\POOL\ARA\SG\CONSEIL\C21\000\049A.docx</w:t>
    </w:r>
    <w:r w:rsidRPr="0026373E">
      <w:rPr>
        <w:sz w:val="16"/>
        <w:szCs w:val="16"/>
      </w:rPr>
      <w:fldChar w:fldCharType="end"/>
    </w:r>
    <w:proofErr w:type="gramStart"/>
    <w:r w:rsidRPr="0045762C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rFonts w:hint="cs"/>
        <w:sz w:val="16"/>
        <w:szCs w:val="16"/>
        <w:rtl/>
        <w:lang w:val="fr-FR"/>
      </w:rPr>
      <w:t>483245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F3E3" w14:textId="77777777" w:rsidR="00702961" w:rsidRDefault="00702961" w:rsidP="006C3242">
      <w:pPr>
        <w:spacing w:before="0" w:line="240" w:lineRule="auto"/>
      </w:pPr>
      <w:r>
        <w:separator/>
      </w:r>
    </w:p>
  </w:footnote>
  <w:footnote w:type="continuationSeparator" w:id="0">
    <w:p w14:paraId="0A8C0068" w14:textId="77777777" w:rsidR="00702961" w:rsidRDefault="0070296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9B3" w14:textId="13822F60" w:rsidR="00447F32" w:rsidRPr="00447F32" w:rsidRDefault="00B66E28" w:rsidP="007903C5">
    <w:pPr>
      <w:pStyle w:val="Header"/>
      <w:bidi w:val="0"/>
      <w:spacing w:after="12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579E0">
          <w:rPr>
            <w:rFonts w:cs="Calibri" w:hint="cs"/>
            <w:noProof/>
            <w:sz w:val="20"/>
            <w:szCs w:val="20"/>
            <w:rtl/>
          </w:rPr>
          <w:t>49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170F" w14:textId="77777777" w:rsidR="00D8541F" w:rsidRPr="00447F32" w:rsidRDefault="00B66E28" w:rsidP="00D8541F">
    <w:pPr>
      <w:pStyle w:val="Header"/>
      <w:bidi w:val="0"/>
      <w:spacing w:before="120" w:after="120" w:line="192" w:lineRule="auto"/>
      <w:jc w:val="center"/>
      <w:rPr>
        <w:rFonts w:cs="Calibri"/>
        <w:sz w:val="20"/>
        <w:szCs w:val="20"/>
      </w:rPr>
    </w:pPr>
    <w:sdt>
      <w:sdtPr>
        <w:id w:val="-4974808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8541F" w:rsidRPr="00447F32">
          <w:rPr>
            <w:rFonts w:cs="Calibri"/>
            <w:sz w:val="20"/>
            <w:szCs w:val="20"/>
          </w:rPr>
          <w:fldChar w:fldCharType="begin"/>
        </w:r>
        <w:r w:rsidR="00D8541F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8541F" w:rsidRPr="00447F32">
          <w:rPr>
            <w:rFonts w:cs="Calibri"/>
            <w:sz w:val="20"/>
            <w:szCs w:val="20"/>
          </w:rPr>
          <w:fldChar w:fldCharType="separate"/>
        </w:r>
        <w:r w:rsidR="00D8541F">
          <w:rPr>
            <w:rFonts w:cs="Calibri"/>
            <w:sz w:val="20"/>
            <w:szCs w:val="20"/>
          </w:rPr>
          <w:t>4</w:t>
        </w:r>
        <w:r w:rsidR="00D8541F" w:rsidRPr="00447F32">
          <w:rPr>
            <w:rFonts w:cs="Calibri"/>
            <w:noProof/>
            <w:sz w:val="20"/>
            <w:szCs w:val="20"/>
          </w:rPr>
          <w:fldChar w:fldCharType="end"/>
        </w:r>
        <w:r w:rsidR="00D8541F" w:rsidRPr="00447F32">
          <w:rPr>
            <w:rFonts w:cs="Calibri"/>
            <w:noProof/>
            <w:sz w:val="20"/>
            <w:szCs w:val="20"/>
          </w:rPr>
          <w:br/>
          <w:t>C</w:t>
        </w:r>
        <w:r w:rsidR="00D8541F">
          <w:rPr>
            <w:rFonts w:cs="Calibri"/>
            <w:noProof/>
            <w:sz w:val="20"/>
            <w:szCs w:val="20"/>
          </w:rPr>
          <w:t>21</w:t>
        </w:r>
        <w:r w:rsidR="00D8541F" w:rsidRPr="00447F32">
          <w:rPr>
            <w:rFonts w:cs="Calibri"/>
            <w:noProof/>
            <w:sz w:val="20"/>
            <w:szCs w:val="20"/>
          </w:rPr>
          <w:t>/</w:t>
        </w:r>
        <w:r w:rsidR="00D8541F">
          <w:rPr>
            <w:rFonts w:cs="Calibri" w:hint="cs"/>
            <w:noProof/>
            <w:sz w:val="20"/>
            <w:szCs w:val="20"/>
            <w:rtl/>
          </w:rPr>
          <w:t>49</w:t>
        </w:r>
        <w:r w:rsidR="00D8541F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61"/>
    <w:rsid w:val="0001517B"/>
    <w:rsid w:val="0002653D"/>
    <w:rsid w:val="000579E0"/>
    <w:rsid w:val="00090574"/>
    <w:rsid w:val="000C1C0E"/>
    <w:rsid w:val="000C548A"/>
    <w:rsid w:val="000E737B"/>
    <w:rsid w:val="00146235"/>
    <w:rsid w:val="00155CAE"/>
    <w:rsid w:val="0015650C"/>
    <w:rsid w:val="001A4DE1"/>
    <w:rsid w:val="001C0169"/>
    <w:rsid w:val="001C5386"/>
    <w:rsid w:val="001D1D50"/>
    <w:rsid w:val="001D6745"/>
    <w:rsid w:val="001D78A3"/>
    <w:rsid w:val="001E446E"/>
    <w:rsid w:val="001F5515"/>
    <w:rsid w:val="002154EE"/>
    <w:rsid w:val="002276D2"/>
    <w:rsid w:val="0023283D"/>
    <w:rsid w:val="002454DE"/>
    <w:rsid w:val="0026373E"/>
    <w:rsid w:val="00271C43"/>
    <w:rsid w:val="00290728"/>
    <w:rsid w:val="002978F4"/>
    <w:rsid w:val="002A1C06"/>
    <w:rsid w:val="002B028D"/>
    <w:rsid w:val="002C2785"/>
    <w:rsid w:val="002E6541"/>
    <w:rsid w:val="002F69DF"/>
    <w:rsid w:val="002F71D8"/>
    <w:rsid w:val="0033218B"/>
    <w:rsid w:val="00334924"/>
    <w:rsid w:val="003409BC"/>
    <w:rsid w:val="00357185"/>
    <w:rsid w:val="00383829"/>
    <w:rsid w:val="003944A0"/>
    <w:rsid w:val="003C6B4F"/>
    <w:rsid w:val="003E57A8"/>
    <w:rsid w:val="003F4B29"/>
    <w:rsid w:val="004154BB"/>
    <w:rsid w:val="0042686F"/>
    <w:rsid w:val="004317D8"/>
    <w:rsid w:val="00434183"/>
    <w:rsid w:val="00443869"/>
    <w:rsid w:val="00444772"/>
    <w:rsid w:val="00447F32"/>
    <w:rsid w:val="0045762C"/>
    <w:rsid w:val="004735EA"/>
    <w:rsid w:val="00481357"/>
    <w:rsid w:val="004B2DBF"/>
    <w:rsid w:val="004C6227"/>
    <w:rsid w:val="004C7B5B"/>
    <w:rsid w:val="004C7D82"/>
    <w:rsid w:val="004D46AD"/>
    <w:rsid w:val="004E11DC"/>
    <w:rsid w:val="004F0BF3"/>
    <w:rsid w:val="00532949"/>
    <w:rsid w:val="005409AC"/>
    <w:rsid w:val="0055516A"/>
    <w:rsid w:val="005805EA"/>
    <w:rsid w:val="0058491B"/>
    <w:rsid w:val="00592EA5"/>
    <w:rsid w:val="005A3170"/>
    <w:rsid w:val="005B1652"/>
    <w:rsid w:val="005D780A"/>
    <w:rsid w:val="00614855"/>
    <w:rsid w:val="00677396"/>
    <w:rsid w:val="00691BC1"/>
    <w:rsid w:val="0069200F"/>
    <w:rsid w:val="006A65CB"/>
    <w:rsid w:val="006A793B"/>
    <w:rsid w:val="006C3242"/>
    <w:rsid w:val="006C7CC0"/>
    <w:rsid w:val="006F63F7"/>
    <w:rsid w:val="007025C7"/>
    <w:rsid w:val="00702961"/>
    <w:rsid w:val="007029B0"/>
    <w:rsid w:val="00706D7A"/>
    <w:rsid w:val="00722F0D"/>
    <w:rsid w:val="0074420E"/>
    <w:rsid w:val="00745DBD"/>
    <w:rsid w:val="00766EB7"/>
    <w:rsid w:val="00783E26"/>
    <w:rsid w:val="0078725E"/>
    <w:rsid w:val="007903C5"/>
    <w:rsid w:val="007A00F4"/>
    <w:rsid w:val="007C3774"/>
    <w:rsid w:val="007C3BC7"/>
    <w:rsid w:val="007C3BCD"/>
    <w:rsid w:val="007D4ACF"/>
    <w:rsid w:val="007F0787"/>
    <w:rsid w:val="00810B7B"/>
    <w:rsid w:val="00816974"/>
    <w:rsid w:val="0082358A"/>
    <w:rsid w:val="008235CD"/>
    <w:rsid w:val="008247DE"/>
    <w:rsid w:val="00840B10"/>
    <w:rsid w:val="00841629"/>
    <w:rsid w:val="008509C7"/>
    <w:rsid w:val="008513CB"/>
    <w:rsid w:val="008A7F84"/>
    <w:rsid w:val="008F0D86"/>
    <w:rsid w:val="0091702E"/>
    <w:rsid w:val="00923B0C"/>
    <w:rsid w:val="00937504"/>
    <w:rsid w:val="0094021C"/>
    <w:rsid w:val="00952F86"/>
    <w:rsid w:val="00963BFE"/>
    <w:rsid w:val="00965A2F"/>
    <w:rsid w:val="00982B28"/>
    <w:rsid w:val="00997BC0"/>
    <w:rsid w:val="009B693A"/>
    <w:rsid w:val="009B7205"/>
    <w:rsid w:val="009C2B92"/>
    <w:rsid w:val="009D313F"/>
    <w:rsid w:val="009E7741"/>
    <w:rsid w:val="00A47A5A"/>
    <w:rsid w:val="00A612A5"/>
    <w:rsid w:val="00A6683B"/>
    <w:rsid w:val="00A763D7"/>
    <w:rsid w:val="00A84FDC"/>
    <w:rsid w:val="00A97F94"/>
    <w:rsid w:val="00AC2DFF"/>
    <w:rsid w:val="00B03099"/>
    <w:rsid w:val="00B05BC8"/>
    <w:rsid w:val="00B36794"/>
    <w:rsid w:val="00B4304F"/>
    <w:rsid w:val="00B4493D"/>
    <w:rsid w:val="00B64B47"/>
    <w:rsid w:val="00B66E28"/>
    <w:rsid w:val="00BB7213"/>
    <w:rsid w:val="00BF2344"/>
    <w:rsid w:val="00C002DE"/>
    <w:rsid w:val="00C53BF8"/>
    <w:rsid w:val="00C566BA"/>
    <w:rsid w:val="00C66157"/>
    <w:rsid w:val="00C674FE"/>
    <w:rsid w:val="00C67501"/>
    <w:rsid w:val="00C67A87"/>
    <w:rsid w:val="00C75633"/>
    <w:rsid w:val="00CA5AD5"/>
    <w:rsid w:val="00CE2EE1"/>
    <w:rsid w:val="00CE3349"/>
    <w:rsid w:val="00CE36E5"/>
    <w:rsid w:val="00CF27F5"/>
    <w:rsid w:val="00CF3FFD"/>
    <w:rsid w:val="00D10CCF"/>
    <w:rsid w:val="00D5006A"/>
    <w:rsid w:val="00D77D0F"/>
    <w:rsid w:val="00D8541F"/>
    <w:rsid w:val="00DA1CF0"/>
    <w:rsid w:val="00DC1E02"/>
    <w:rsid w:val="00DC24B4"/>
    <w:rsid w:val="00DC5FB0"/>
    <w:rsid w:val="00DF16DC"/>
    <w:rsid w:val="00DF6CAF"/>
    <w:rsid w:val="00E25131"/>
    <w:rsid w:val="00E45211"/>
    <w:rsid w:val="00E473C5"/>
    <w:rsid w:val="00E80051"/>
    <w:rsid w:val="00E85E7A"/>
    <w:rsid w:val="00E92863"/>
    <w:rsid w:val="00EA0789"/>
    <w:rsid w:val="00EB796D"/>
    <w:rsid w:val="00ED18E3"/>
    <w:rsid w:val="00ED2EEE"/>
    <w:rsid w:val="00EE5D81"/>
    <w:rsid w:val="00EE5E50"/>
    <w:rsid w:val="00F058DC"/>
    <w:rsid w:val="00F24FC4"/>
    <w:rsid w:val="00F2676C"/>
    <w:rsid w:val="00F84366"/>
    <w:rsid w:val="00F85089"/>
    <w:rsid w:val="00F85974"/>
    <w:rsid w:val="00F95DBF"/>
    <w:rsid w:val="00F974C5"/>
    <w:rsid w:val="00FA48B7"/>
    <w:rsid w:val="00FA6F46"/>
    <w:rsid w:val="00FE081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DB39A78"/>
  <w15:chartTrackingRefBased/>
  <w15:docId w15:val="{E609B68F-894B-4777-A1E2-11E810F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INF-00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INF-000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5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INF-0012/en" TargetMode="External"/><Relationship Id="rId10" Type="http://schemas.openxmlformats.org/officeDocument/2006/relationships/hyperlink" Target="https://www.itu.int/md/S20-CL-C-0014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FHR12-C-0003/en" TargetMode="External"/><Relationship Id="rId14" Type="http://schemas.openxmlformats.org/officeDocument/2006/relationships/hyperlink" Target="https://www.itu.int/md/S21-CL-INF-0009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2021-2027 unfunded mandatory activities (UMACS)</dc:title>
  <dc:subject>C2021, C21, VCC, C21-VCC-1</dc:subject>
  <dc:creator>Aly, Abdullah</dc:creator>
  <cp:keywords>C2021, C21, VCC, C21-VCC-1</cp:keywords>
  <dc:description/>
  <cp:lastModifiedBy>Xue, Kun</cp:lastModifiedBy>
  <cp:revision>2</cp:revision>
  <dcterms:created xsi:type="dcterms:W3CDTF">2021-06-04T12:24:00Z</dcterms:created>
  <dcterms:modified xsi:type="dcterms:W3CDTF">2021-06-04T12:24:00Z</dcterms:modified>
</cp:coreProperties>
</file>