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F654CB1" w14:textId="77777777">
        <w:trPr>
          <w:cantSplit/>
        </w:trPr>
        <w:tc>
          <w:tcPr>
            <w:tcW w:w="6912" w:type="dxa"/>
          </w:tcPr>
          <w:p w14:paraId="3B24B6F0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A8AF1A7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2EA11C11" wp14:editId="75BE787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5FD555D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C3BDE8B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2C13555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64AB655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B418836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27B27E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CBD9649" w14:textId="27CC7A2C" w:rsidR="00093EEB" w:rsidRPr="00093EEB" w:rsidRDefault="001E241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1E241D">
              <w:rPr>
                <w:rFonts w:cs="Times"/>
                <w:b/>
                <w:szCs w:val="24"/>
              </w:rPr>
              <w:t>Punto del orden del día: ADM 5</w:t>
            </w:r>
          </w:p>
        </w:tc>
        <w:tc>
          <w:tcPr>
            <w:tcW w:w="3261" w:type="dxa"/>
          </w:tcPr>
          <w:p w14:paraId="103B6AC1" w14:textId="3BC46912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1E241D">
              <w:rPr>
                <w:b/>
                <w:bCs/>
                <w:szCs w:val="24"/>
              </w:rPr>
              <w:t>47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7D522C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9B5E4AA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2122640" w14:textId="669ED957" w:rsidR="00093EEB" w:rsidRPr="00093EEB" w:rsidRDefault="001E241D" w:rsidP="00C2727F">
            <w:pPr>
              <w:spacing w:before="0"/>
              <w:rPr>
                <w:b/>
                <w:bCs/>
                <w:szCs w:val="24"/>
              </w:rPr>
            </w:pPr>
            <w:r w:rsidRPr="001E241D">
              <w:rPr>
                <w:b/>
                <w:bCs/>
                <w:szCs w:val="24"/>
              </w:rPr>
              <w:t>7 de abril de 2021</w:t>
            </w:r>
          </w:p>
        </w:tc>
      </w:tr>
      <w:tr w:rsidR="00093EEB" w:rsidRPr="000B0D00" w14:paraId="6F68ECD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48526F8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1334E604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2A1903B0" w14:textId="77777777">
        <w:trPr>
          <w:cantSplit/>
        </w:trPr>
        <w:tc>
          <w:tcPr>
            <w:tcW w:w="10173" w:type="dxa"/>
            <w:gridSpan w:val="2"/>
          </w:tcPr>
          <w:p w14:paraId="2752AF3A" w14:textId="1C1E1618" w:rsidR="00093EEB" w:rsidRPr="000B0D00" w:rsidRDefault="001E241D">
            <w:pPr>
              <w:pStyle w:val="Source"/>
            </w:pPr>
            <w:bookmarkStart w:id="8" w:name="dsource" w:colFirst="0" w:colLast="0"/>
            <w:bookmarkEnd w:id="1"/>
            <w:bookmarkEnd w:id="7"/>
            <w:r w:rsidRPr="001E241D">
              <w:t>Informe del Secretario General</w:t>
            </w:r>
          </w:p>
        </w:tc>
      </w:tr>
      <w:tr w:rsidR="00093EEB" w:rsidRPr="000B0D00" w14:paraId="08344816" w14:textId="77777777">
        <w:trPr>
          <w:cantSplit/>
        </w:trPr>
        <w:tc>
          <w:tcPr>
            <w:tcW w:w="10173" w:type="dxa"/>
            <w:gridSpan w:val="2"/>
          </w:tcPr>
          <w:p w14:paraId="1CAF3295" w14:textId="2861BDE8" w:rsidR="00093EEB" w:rsidRPr="000B0D00" w:rsidRDefault="001E241D">
            <w:pPr>
              <w:pStyle w:val="Title1"/>
            </w:pPr>
            <w:bookmarkStart w:id="9" w:name="dtitle1" w:colFirst="0" w:colLast="0"/>
            <w:bookmarkEnd w:id="8"/>
            <w:r w:rsidRPr="001E241D">
              <w:rPr>
                <w:lang w:val="es-ES"/>
              </w:rPr>
              <w:t xml:space="preserve">informe de situación sobre la aplicación de los </w:t>
            </w:r>
            <w:r w:rsidRPr="001E241D">
              <w:rPr>
                <w:lang w:val="es-ES"/>
              </w:rPr>
              <w:br/>
              <w:t>acuerdos 600 y 601 del consejo (UIFN, IIN)</w:t>
            </w:r>
          </w:p>
        </w:tc>
      </w:tr>
      <w:bookmarkEnd w:id="9"/>
    </w:tbl>
    <w:p w14:paraId="58BE322E" w14:textId="77777777"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7656124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805C6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3BF7DCC0" w14:textId="77777777" w:rsidR="001E241D" w:rsidRPr="001E241D" w:rsidRDefault="001E241D" w:rsidP="001E241D">
            <w:pPr>
              <w:rPr>
                <w:lang w:val="es-ES"/>
              </w:rPr>
            </w:pPr>
            <w:bookmarkStart w:id="10" w:name="lt_pId014"/>
            <w:r w:rsidRPr="001E241D">
              <w:rPr>
                <w:lang w:val="es-ES"/>
              </w:rPr>
              <w:t>Tras la aprobación de los Acuerdos 600 y 601 en la reunión del Consejo de 2017, la UIT está en proceso de aplicar dichos Acuerdos.</w:t>
            </w:r>
            <w:bookmarkEnd w:id="10"/>
            <w:r w:rsidRPr="001E241D">
              <w:rPr>
                <w:lang w:val="es-ES"/>
              </w:rPr>
              <w:t xml:space="preserve"> </w:t>
            </w:r>
            <w:bookmarkStart w:id="11" w:name="lt_pId015"/>
            <w:r w:rsidRPr="001E241D">
              <w:rPr>
                <w:lang w:val="es-ES"/>
              </w:rPr>
              <w:t>En este informe se resume la situación respecto de dicha aplicación y las consultas mantenidas con los Estados Miembros.</w:t>
            </w:r>
            <w:bookmarkEnd w:id="11"/>
          </w:p>
          <w:p w14:paraId="4A224875" w14:textId="2EDC9362" w:rsidR="00093EEB" w:rsidRPr="000B0D00" w:rsidRDefault="001E241D" w:rsidP="001E241D">
            <w:pPr>
              <w:rPr>
                <w:lang w:val="es-ES"/>
              </w:rPr>
            </w:pPr>
            <w:r w:rsidRPr="001E241D">
              <w:rPr>
                <w:lang w:val="es-ES"/>
              </w:rPr>
              <w:t>Este documento se preparó originalmente como C20/47 para su presentación a la reunión de 2020 del Consejo, pero no fue examinado.</w:t>
            </w:r>
          </w:p>
          <w:p w14:paraId="20428DF1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344C1D6F" w14:textId="43383D55" w:rsidR="00093EEB" w:rsidRPr="000B0D00" w:rsidRDefault="001E241D">
            <w:pPr>
              <w:rPr>
                <w:lang w:val="es-ES"/>
              </w:rPr>
            </w:pPr>
            <w:bookmarkStart w:id="12" w:name="lt_pId017"/>
            <w:r w:rsidRPr="001E241D">
              <w:rPr>
                <w:lang w:val="es-ES"/>
              </w:rPr>
              <w:t xml:space="preserve">Se invita al Consejo a </w:t>
            </w:r>
            <w:r w:rsidRPr="001E241D">
              <w:rPr>
                <w:b/>
                <w:bCs/>
                <w:lang w:val="es-ES"/>
              </w:rPr>
              <w:t xml:space="preserve">tomar nota </w:t>
            </w:r>
            <w:r w:rsidRPr="001E241D">
              <w:rPr>
                <w:lang w:val="es-ES"/>
              </w:rPr>
              <w:t>de las conclusiones contenidas en la Sección 5.</w:t>
            </w:r>
            <w:bookmarkEnd w:id="12"/>
          </w:p>
          <w:p w14:paraId="6711FEB8" w14:textId="77777777"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3865B90D" w14:textId="0BB3F274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1E241D">
              <w:rPr>
                <w:lang w:val="es-ES"/>
              </w:rPr>
              <w:t>s</w:t>
            </w:r>
          </w:p>
          <w:p w14:paraId="0B8B33FC" w14:textId="07894928" w:rsidR="00093EEB" w:rsidRPr="000B0D00" w:rsidRDefault="001E241D">
            <w:pPr>
              <w:spacing w:after="120"/>
              <w:rPr>
                <w:i/>
                <w:iCs/>
                <w:lang w:val="es-ES"/>
              </w:rPr>
            </w:pPr>
            <w:bookmarkStart w:id="13" w:name="lt_pId020"/>
            <w:r w:rsidRPr="001E241D">
              <w:rPr>
                <w:i/>
                <w:iCs/>
                <w:lang w:val="es-ES"/>
              </w:rPr>
              <w:t xml:space="preserve">Documentos </w:t>
            </w:r>
            <w:hyperlink r:id="rId8" w:history="1">
              <w:r w:rsidRPr="001E241D">
                <w:rPr>
                  <w:rStyle w:val="Hyperlink"/>
                  <w:i/>
                  <w:iCs/>
                  <w:lang w:val="es-ES"/>
                </w:rPr>
                <w:t>C17/133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9" w:history="1">
              <w:r w:rsidRPr="001E241D">
                <w:rPr>
                  <w:rStyle w:val="Hyperlink"/>
                  <w:i/>
                  <w:iCs/>
                  <w:lang w:val="es-ES"/>
                </w:rPr>
                <w:t>C17/134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10" w:history="1">
              <w:r w:rsidRPr="001E241D">
                <w:rPr>
                  <w:rStyle w:val="Hyperlink"/>
                  <w:i/>
                  <w:iCs/>
                  <w:lang w:val="es-ES"/>
                </w:rPr>
                <w:t>C18/100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11" w:history="1">
              <w:r w:rsidR="0088565C">
                <w:rPr>
                  <w:rStyle w:val="Hyperlink"/>
                  <w:i/>
                  <w:iCs/>
                  <w:lang w:val="es-ES"/>
                </w:rPr>
                <w:t>CWG-FHR 9/14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12" w:history="1">
              <w:r w:rsidRPr="001E241D">
                <w:rPr>
                  <w:rStyle w:val="Hyperlink"/>
                  <w:i/>
                  <w:iCs/>
                  <w:lang w:val="es-ES"/>
                </w:rPr>
                <w:t>CWG-FHR 9/15</w:t>
              </w:r>
            </w:hyperlink>
            <w:bookmarkEnd w:id="13"/>
            <w:r w:rsidRPr="001E241D">
              <w:rPr>
                <w:i/>
                <w:iCs/>
                <w:lang w:val="es-ES"/>
              </w:rPr>
              <w:t xml:space="preserve">; </w:t>
            </w:r>
            <w:hyperlink r:id="rId13" w:history="1">
              <w:r w:rsidRPr="001E241D">
                <w:rPr>
                  <w:rStyle w:val="Hyperlink"/>
                  <w:i/>
                  <w:iCs/>
                  <w:lang w:val="es-ES"/>
                </w:rPr>
                <w:t>C19/47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14" w:history="1">
              <w:r w:rsidRPr="001E241D">
                <w:rPr>
                  <w:rStyle w:val="Hyperlink"/>
                  <w:bCs/>
                  <w:i/>
                  <w:iCs/>
                  <w:lang w:val="es-ES"/>
                </w:rPr>
                <w:t>C19/120</w:t>
              </w:r>
            </w:hyperlink>
            <w:r w:rsidRPr="001E241D">
              <w:rPr>
                <w:i/>
                <w:iCs/>
                <w:lang w:val="es-ES"/>
              </w:rPr>
              <w:t xml:space="preserve">; </w:t>
            </w:r>
            <w:hyperlink r:id="rId15" w:history="1">
              <w:r w:rsidRPr="001E241D">
                <w:rPr>
                  <w:rStyle w:val="Hyperlink"/>
                  <w:i/>
                  <w:iCs/>
                  <w:lang w:val="es-ES"/>
                </w:rPr>
                <w:t>C20/47</w:t>
              </w:r>
            </w:hyperlink>
          </w:p>
        </w:tc>
      </w:tr>
    </w:tbl>
    <w:p w14:paraId="564B0038" w14:textId="77777777" w:rsidR="001E241D" w:rsidRPr="001E241D" w:rsidRDefault="001E241D" w:rsidP="001E241D">
      <w:pPr>
        <w:pStyle w:val="Heading1"/>
        <w:rPr>
          <w:lang w:val="es-ES"/>
        </w:rPr>
      </w:pPr>
      <w:r w:rsidRPr="001E241D">
        <w:rPr>
          <w:lang w:val="es-ES"/>
        </w:rPr>
        <w:t>1</w:t>
      </w:r>
      <w:r w:rsidRPr="001E241D">
        <w:rPr>
          <w:lang w:val="es-ES"/>
        </w:rPr>
        <w:tab/>
        <w:t>Antecedentes</w:t>
      </w:r>
    </w:p>
    <w:p w14:paraId="16545796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1.1</w:t>
      </w:r>
      <w:r w:rsidRPr="001E241D">
        <w:rPr>
          <w:lang w:val="es-ES"/>
        </w:rPr>
        <w:tab/>
        <w:t>Tras la aprobación de los Acuerdos 600 (</w:t>
      </w:r>
      <w:hyperlink r:id="rId16" w:history="1">
        <w:r w:rsidRPr="001E241D">
          <w:rPr>
            <w:rStyle w:val="Hyperlink"/>
            <w:lang w:val="es-ES"/>
          </w:rPr>
          <w:t>C17/133</w:t>
        </w:r>
      </w:hyperlink>
      <w:r w:rsidRPr="001E241D">
        <w:rPr>
          <w:lang w:val="es-ES"/>
        </w:rPr>
        <w:t>) y 601 (</w:t>
      </w:r>
      <w:hyperlink r:id="rId17" w:history="1">
        <w:r w:rsidRPr="001E241D">
          <w:rPr>
            <w:rStyle w:val="Hyperlink"/>
            <w:lang w:val="es-ES"/>
          </w:rPr>
          <w:t>C17/134</w:t>
        </w:r>
      </w:hyperlink>
      <w:r w:rsidRPr="001E241D">
        <w:rPr>
          <w:lang w:val="es-ES"/>
        </w:rPr>
        <w:t>) en la reunión de 2017 del Consejo, la Secretaría de la UIT ha iniciado el proceso de implementación de dichos Acuerdos.</w:t>
      </w:r>
    </w:p>
    <w:p w14:paraId="3CB0D6E8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1.2</w:t>
      </w:r>
      <w:r w:rsidRPr="001E241D">
        <w:rPr>
          <w:lang w:val="es-ES"/>
        </w:rPr>
        <w:tab/>
        <w:t xml:space="preserve">La TSB presentó el Documento </w:t>
      </w:r>
      <w:hyperlink r:id="rId18" w:history="1">
        <w:r w:rsidRPr="001E241D">
          <w:rPr>
            <w:rStyle w:val="Hyperlink"/>
            <w:lang w:val="es-ES"/>
          </w:rPr>
          <w:t>C19/47</w:t>
        </w:r>
      </w:hyperlink>
      <w:r w:rsidRPr="001E241D">
        <w:rPr>
          <w:lang w:val="es-ES"/>
        </w:rPr>
        <w:t xml:space="preserve"> a la reunión de 2019 del Consejo, donde se informaba de la situación de la aplicación de los Acuerdos 600 y 601 del Consejo, incluida la situación de los contactos para proveedores de servicio UIFN y titulares de IIN.</w:t>
      </w:r>
    </w:p>
    <w:p w14:paraId="67314BB5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1.3</w:t>
      </w:r>
      <w:r w:rsidRPr="001E241D">
        <w:rPr>
          <w:lang w:val="es-ES"/>
        </w:rPr>
        <w:tab/>
        <w:t xml:space="preserve">El Consejo 2019 aprobó las recomendaciones de la Sección 2.2.25 del Resumen de los debates de la novena y última reunión plenaria del Consejo recogidas en el Documento </w:t>
      </w:r>
      <w:hyperlink r:id="rId19" w:history="1">
        <w:r w:rsidRPr="001E241D">
          <w:rPr>
            <w:rStyle w:val="Hyperlink"/>
            <w:lang w:val="es-ES"/>
          </w:rPr>
          <w:t>C19/120</w:t>
        </w:r>
      </w:hyperlink>
      <w:r w:rsidRPr="001E241D">
        <w:rPr>
          <w:lang w:val="es-ES"/>
        </w:rPr>
        <w:t>.</w:t>
      </w:r>
    </w:p>
    <w:p w14:paraId="69325F41" w14:textId="77777777" w:rsidR="001E241D" w:rsidRPr="001E241D" w:rsidRDefault="001E241D" w:rsidP="001E241D">
      <w:pPr>
        <w:pStyle w:val="Heading1"/>
        <w:rPr>
          <w:lang w:val="es-ES"/>
        </w:rPr>
      </w:pPr>
      <w:r w:rsidRPr="001E241D">
        <w:rPr>
          <w:lang w:val="es-ES"/>
        </w:rPr>
        <w:lastRenderedPageBreak/>
        <w:t>2</w:t>
      </w:r>
      <w:r w:rsidRPr="001E241D">
        <w:rPr>
          <w:lang w:val="es-ES"/>
        </w:rPr>
        <w:tab/>
      </w:r>
      <w:bookmarkStart w:id="14" w:name="lt_pId045"/>
      <w:r w:rsidRPr="001E241D">
        <w:rPr>
          <w:lang w:val="es-ES"/>
        </w:rPr>
        <w:t>Situación financiera actualizada</w:t>
      </w:r>
      <w:bookmarkEnd w:id="14"/>
    </w:p>
    <w:p w14:paraId="4C7D2E28" w14:textId="77777777" w:rsidR="001E241D" w:rsidRPr="001E241D" w:rsidRDefault="001E241D" w:rsidP="0095722C">
      <w:pPr>
        <w:keepNext/>
        <w:keepLines/>
        <w:rPr>
          <w:lang w:val="es-ES"/>
        </w:rPr>
      </w:pPr>
      <w:r w:rsidRPr="001E241D">
        <w:rPr>
          <w:lang w:val="es-ES"/>
        </w:rPr>
        <w:t>2.1</w:t>
      </w:r>
      <w:r w:rsidRPr="001E241D">
        <w:rPr>
          <w:lang w:val="es-ES"/>
        </w:rPr>
        <w:tab/>
        <w:t>UIFN (Acuerdo 600 del Consejo)</w:t>
      </w:r>
    </w:p>
    <w:p w14:paraId="7960A3CC" w14:textId="059C6FDD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En 2018, las facturas en concepto de cuota de mantenimiento anual del UIFN ascendieron a 744 400 CHF. Un importe de 349 033 CHF se ha cancelado con arreglo a las recomendaciones del Consejo de 2019 para entidades que ya no están activas. Hasta la fecha, se ha pagado el 94</w:t>
      </w:r>
      <w:r w:rsidR="005C1D95">
        <w:rPr>
          <w:lang w:val="es-ES"/>
        </w:rPr>
        <w:t> </w:t>
      </w:r>
      <w:r w:rsidRPr="001E241D">
        <w:rPr>
          <w:lang w:val="es-ES"/>
        </w:rPr>
        <w:t>% de las facturas válidas, por un importe total de 395 367 CHF, y están pendiente de pago facturas por un importe total de 21 700 CHF.</w:t>
      </w:r>
    </w:p>
    <w:p w14:paraId="0B78BF33" w14:textId="6D2245EF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En 2019 las facturas enviadas representaban un total de 193 100 CHF y se recibió el 99</w:t>
      </w:r>
      <w:r w:rsidR="008F57DA">
        <w:rPr>
          <w:lang w:val="es-ES"/>
        </w:rPr>
        <w:t> </w:t>
      </w:r>
      <w:r w:rsidRPr="001E241D">
        <w:rPr>
          <w:lang w:val="es-ES"/>
        </w:rPr>
        <w:t>% de los pagos. El resto todavía está pendiente de cobro.</w:t>
      </w:r>
    </w:p>
    <w:p w14:paraId="324BC532" w14:textId="2E33CBB5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En 2020 las facturas enviadas representaban un total de 141</w:t>
      </w:r>
      <w:r w:rsidR="008B009D">
        <w:rPr>
          <w:lang w:val="es-ES"/>
        </w:rPr>
        <w:t> </w:t>
      </w:r>
      <w:r w:rsidRPr="001E241D">
        <w:rPr>
          <w:lang w:val="es-ES"/>
        </w:rPr>
        <w:t>400 CHF y se recibió el 68</w:t>
      </w:r>
      <w:r w:rsidR="008F57DA">
        <w:rPr>
          <w:lang w:val="es-ES"/>
        </w:rPr>
        <w:t> </w:t>
      </w:r>
      <w:r w:rsidRPr="001E241D">
        <w:rPr>
          <w:lang w:val="es-ES"/>
        </w:rPr>
        <w:t>% de los pagos. El resto todavía está pendiente de cobro.</w:t>
      </w:r>
    </w:p>
    <w:p w14:paraId="1FD8D573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A fecha de 23 de marzo de 2021, el importe total pendiente de cobro en concepto de cuota de mantenimiento anual del UIFN para 2018, 2019 y 2020 asciende a 66 400 CHF.</w:t>
      </w:r>
    </w:p>
    <w:p w14:paraId="5C815ECA" w14:textId="60259105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 xml:space="preserve">En el </w:t>
      </w:r>
      <w:r w:rsidR="008F57DA" w:rsidRPr="001E241D">
        <w:rPr>
          <w:lang w:val="es-ES"/>
        </w:rPr>
        <w:t xml:space="preserve">Anexo </w:t>
      </w:r>
      <w:r w:rsidRPr="001E241D">
        <w:rPr>
          <w:lang w:val="es-ES"/>
        </w:rPr>
        <w:t>B se enumeran las entidades para las que la TSB tiene un contacto válido, que han sido facturadas en 2018, 2019 y/o 2020 y no han pagado sus facturas hasta la fecha. La Secretaría solicita la asistencia de los Estados Miembros para cobrar esta deuda.</w:t>
      </w:r>
    </w:p>
    <w:p w14:paraId="6A1E4632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2.2</w:t>
      </w:r>
      <w:r w:rsidRPr="001E241D">
        <w:rPr>
          <w:lang w:val="es-ES"/>
        </w:rPr>
        <w:tab/>
        <w:t>IIN (Acuerdo 601 del Consejo)</w:t>
      </w:r>
    </w:p>
    <w:p w14:paraId="2677CBB3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Aún no se han generado las facturas en concepto de cuota de mantenimiento anual del IIN para 2018, 2019 y 2020, ya que la Secretaría sigue tratando de obtener confirmación de los contactos para los titulares de la asignación por parte de los organismos reguladores, administraciones nacionales u organismos autorizados.</w:t>
      </w:r>
    </w:p>
    <w:p w14:paraId="5CCE5C34" w14:textId="77777777" w:rsidR="001E241D" w:rsidRPr="001E241D" w:rsidRDefault="001E241D" w:rsidP="001E241D">
      <w:pPr>
        <w:pStyle w:val="Heading1"/>
        <w:rPr>
          <w:lang w:val="es-ES"/>
        </w:rPr>
      </w:pPr>
      <w:r w:rsidRPr="001E241D">
        <w:rPr>
          <w:lang w:val="es-ES"/>
        </w:rPr>
        <w:t>3</w:t>
      </w:r>
      <w:r w:rsidRPr="001E241D">
        <w:rPr>
          <w:lang w:val="es-ES"/>
        </w:rPr>
        <w:tab/>
        <w:t>Situación de los contactos para los proveedores del servicio UIFN y los titulares de asignaciones de IIN</w:t>
      </w:r>
    </w:p>
    <w:p w14:paraId="73B43059" w14:textId="0BF53C36" w:rsidR="001E241D" w:rsidRPr="001E241D" w:rsidRDefault="001E241D" w:rsidP="001E241D">
      <w:pPr>
        <w:rPr>
          <w:lang w:val="es-ES"/>
        </w:rPr>
      </w:pPr>
      <w:bookmarkStart w:id="15" w:name="_Hlk38276271"/>
      <w:r w:rsidRPr="001E241D">
        <w:rPr>
          <w:lang w:val="es-ES"/>
        </w:rPr>
        <w:t>3.1</w:t>
      </w:r>
      <w:r w:rsidRPr="001E241D">
        <w:rPr>
          <w:lang w:val="es-ES"/>
        </w:rPr>
        <w:tab/>
      </w:r>
      <w:bookmarkStart w:id="16" w:name="_Hlk36802484"/>
      <w:r w:rsidRPr="001E241D">
        <w:rPr>
          <w:lang w:val="es-ES"/>
        </w:rPr>
        <w:t xml:space="preserve">Con arreglo a las recomendaciones aprobadas del Consejo de 2019 recogidas en la Sección 2.2.25 del </w:t>
      </w:r>
      <w:r w:rsidR="008B009D" w:rsidRPr="001E241D">
        <w:rPr>
          <w:lang w:val="es-ES"/>
        </w:rPr>
        <w:t xml:space="preserve">Documento </w:t>
      </w:r>
      <w:hyperlink r:id="rId20" w:history="1">
        <w:r w:rsidRPr="001E241D">
          <w:rPr>
            <w:rStyle w:val="Hyperlink"/>
            <w:lang w:val="es-ES"/>
          </w:rPr>
          <w:t>C19/120</w:t>
        </w:r>
      </w:hyperlink>
      <w:bookmarkEnd w:id="16"/>
      <w:r w:rsidRPr="001E241D">
        <w:rPr>
          <w:lang w:val="es-ES"/>
        </w:rPr>
        <w:t>, en esta sección se facilita información actualizada acerca de la situación de los proveedores de servicio UIFN y los titulares de asignaciones IIN:</w:t>
      </w:r>
    </w:p>
    <w:bookmarkEnd w:id="15"/>
    <w:p w14:paraId="62AFB107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3.1.1</w:t>
      </w:r>
      <w:r w:rsidRPr="001E241D">
        <w:rPr>
          <w:lang w:val="es-ES"/>
        </w:rPr>
        <w:tab/>
      </w:r>
      <w:bookmarkStart w:id="17" w:name="lt_pId126"/>
      <w:r w:rsidRPr="001E241D">
        <w:rPr>
          <w:lang w:val="es-ES"/>
        </w:rPr>
        <w:t xml:space="preserve">La lista de proveedores de servicios UIFN en el </w:t>
      </w:r>
      <w:r w:rsidRPr="001E241D">
        <w:rPr>
          <w:b/>
          <w:bCs/>
          <w:lang w:val="es-ES"/>
        </w:rPr>
        <w:t>Anexo A</w:t>
      </w:r>
      <w:r w:rsidRPr="001E241D">
        <w:rPr>
          <w:lang w:val="es-ES"/>
        </w:rPr>
        <w:t xml:space="preserve"> se marcará como "no localizable" en la base de datos.</w:t>
      </w:r>
      <w:bookmarkEnd w:id="17"/>
      <w:r w:rsidRPr="001E241D">
        <w:rPr>
          <w:lang w:val="es-ES"/>
        </w:rPr>
        <w:t xml:space="preserve"> </w:t>
      </w:r>
      <w:bookmarkStart w:id="18" w:name="lt_pId127"/>
      <w:r w:rsidRPr="001E241D">
        <w:rPr>
          <w:lang w:val="es-ES"/>
        </w:rPr>
        <w:t>Los registros correspondientes a estos proveedores de servicios UIFN son susceptibles de ser eliminados de la base de datos de la UIT y los UIFN asignados a estos registros podrán recuperarse en función de las confirmaciones/notificaciones de las Administraciones/reguladores nacionales.</w:t>
      </w:r>
      <w:bookmarkEnd w:id="18"/>
      <w:r w:rsidRPr="001E241D">
        <w:rPr>
          <w:lang w:val="es-ES"/>
        </w:rPr>
        <w:t xml:space="preserve"> </w:t>
      </w:r>
      <w:bookmarkStart w:id="19" w:name="lt_pId128"/>
      <w:r w:rsidRPr="001E241D">
        <w:rPr>
          <w:lang w:val="es-ES"/>
        </w:rPr>
        <w:t>Se cancelarán las facturas para aquellos de los proveedores de servicios UIFN a los que se ha enviado facturas correspondientes a las cuotas de mantenimiento para 2018.</w:t>
      </w:r>
      <w:bookmarkEnd w:id="19"/>
    </w:p>
    <w:p w14:paraId="09274C90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3.1.2</w:t>
      </w:r>
      <w:r w:rsidRPr="001E241D">
        <w:rPr>
          <w:lang w:val="es-ES"/>
        </w:rPr>
        <w:tab/>
      </w:r>
      <w:bookmarkStart w:id="20" w:name="lt_pId130"/>
      <w:r w:rsidRPr="001E241D">
        <w:rPr>
          <w:lang w:val="es-ES"/>
        </w:rPr>
        <w:t xml:space="preserve">Si se mantiene el impago de las facturas enviadas a los proveedores de servicios UIFN de la lista del </w:t>
      </w:r>
      <w:r w:rsidRPr="001E241D">
        <w:rPr>
          <w:b/>
          <w:bCs/>
          <w:lang w:val="es-ES"/>
        </w:rPr>
        <w:t>Anexo B</w:t>
      </w:r>
      <w:r w:rsidRPr="001E241D">
        <w:rPr>
          <w:lang w:val="es-ES"/>
        </w:rPr>
        <w:t xml:space="preserve"> </w:t>
      </w:r>
      <w:bookmarkEnd w:id="20"/>
      <w:r w:rsidRPr="001E241D">
        <w:rPr>
          <w:lang w:val="es-ES"/>
        </w:rPr>
        <w:t>durante un periodo prolongado, la Secretaría solicitaría la asistencia de los Estados Miembros para el cobro de la deuda.</w:t>
      </w:r>
    </w:p>
    <w:p w14:paraId="43B0DCD2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3.1.3</w:t>
      </w:r>
      <w:r w:rsidRPr="001E241D">
        <w:rPr>
          <w:lang w:val="es-ES"/>
        </w:rPr>
        <w:tab/>
      </w:r>
      <w:bookmarkStart w:id="21" w:name="lt_pId134"/>
      <w:r w:rsidRPr="001E241D">
        <w:rPr>
          <w:lang w:val="es-ES"/>
        </w:rPr>
        <w:t xml:space="preserve">Se insta a las Administraciones/reguladores nacionales o agencias autorizadas a prestar asistencia en la identificación de información de contacto actualizado o la situación de los proveedores de servicio UIFN (por ejemplo, si ya no han cesado sus servicios) que figuran en la lista del </w:t>
      </w:r>
      <w:r w:rsidRPr="001E241D">
        <w:rPr>
          <w:b/>
          <w:bCs/>
          <w:lang w:val="es-ES"/>
        </w:rPr>
        <w:t>Anexo C</w:t>
      </w:r>
      <w:r w:rsidRPr="001E241D">
        <w:rPr>
          <w:lang w:val="es-ES"/>
        </w:rPr>
        <w:t>.</w:t>
      </w:r>
      <w:bookmarkEnd w:id="21"/>
    </w:p>
    <w:p w14:paraId="73143A14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lastRenderedPageBreak/>
        <w:t>3.1.4</w:t>
      </w:r>
      <w:r w:rsidRPr="001E241D">
        <w:rPr>
          <w:lang w:val="es-ES"/>
        </w:rPr>
        <w:tab/>
      </w:r>
      <w:bookmarkStart w:id="22" w:name="lt_pId136"/>
      <w:r w:rsidRPr="001E241D">
        <w:rPr>
          <w:lang w:val="es-ES"/>
        </w:rPr>
        <w:t>En el sitio web de la UIT se publicará la lista de IIN cuya información de contacto está pendiente, como IIN con situación "titular no localizable" y se anunciará en el Boletín de Explotación de la UIT.</w:t>
      </w:r>
      <w:bookmarkEnd w:id="22"/>
      <w:r w:rsidRPr="001E241D">
        <w:rPr>
          <w:lang w:val="es-ES"/>
        </w:rPr>
        <w:t xml:space="preserve"> </w:t>
      </w:r>
      <w:bookmarkStart w:id="23" w:name="lt_pId137"/>
      <w:r w:rsidRPr="001E241D">
        <w:rPr>
          <w:lang w:val="es-ES"/>
        </w:rPr>
        <w:t>Se alienta a las Administraciones/reguladores nacionales o agencias autorizadas a prestar asistencia en la identificación de su situación actual y/o información de contacto.</w:t>
      </w:r>
      <w:bookmarkEnd w:id="23"/>
    </w:p>
    <w:p w14:paraId="6A0510A4" w14:textId="77777777" w:rsidR="001E241D" w:rsidRPr="001E241D" w:rsidRDefault="001E241D" w:rsidP="008B009D">
      <w:pPr>
        <w:rPr>
          <w:lang w:val="es-ES"/>
        </w:rPr>
      </w:pPr>
      <w:r w:rsidRPr="001E241D">
        <w:rPr>
          <w:lang w:val="es-ES"/>
        </w:rPr>
        <w:t>3.1.5</w:t>
      </w:r>
      <w:r w:rsidRPr="001E241D">
        <w:rPr>
          <w:lang w:val="es-ES"/>
        </w:rPr>
        <w:tab/>
      </w:r>
      <w:bookmarkStart w:id="24" w:name="lt_pId139"/>
      <w:r w:rsidRPr="001E241D">
        <w:rPr>
          <w:lang w:val="es-ES"/>
        </w:rPr>
        <w:t>Para los UIFN e IIN que todavía están en consulta con las Administraciones/reguladores nacionales o agencias autorizadas, su situación debe confirmarse antes del 31 de octubre de 2021.</w:t>
      </w:r>
      <w:bookmarkEnd w:id="24"/>
      <w:r w:rsidRPr="001E241D">
        <w:rPr>
          <w:lang w:val="es-ES"/>
        </w:rPr>
        <w:t xml:space="preserve"> </w:t>
      </w:r>
      <w:bookmarkStart w:id="25" w:name="lt_pId140"/>
      <w:r w:rsidRPr="001E241D">
        <w:rPr>
          <w:lang w:val="es-ES"/>
        </w:rPr>
        <w:t>Si no se recibe objeción alguna de las Administraciones/reguladores nacionales o agencias autorizadas, los correspondientes UIFN e IIN se considerarán no activos y se eliminarán de las bases de datos de la UIT.</w:t>
      </w:r>
      <w:bookmarkEnd w:id="25"/>
    </w:p>
    <w:p w14:paraId="049ED823" w14:textId="698815B7" w:rsidR="0095722C" w:rsidRPr="001E241D" w:rsidRDefault="001E241D" w:rsidP="001E241D">
      <w:pPr>
        <w:rPr>
          <w:lang w:val="es-ES"/>
        </w:rPr>
      </w:pPr>
      <w:r w:rsidRPr="001E241D">
        <w:rPr>
          <w:lang w:val="es-ES"/>
        </w:rPr>
        <w:t>3.2</w:t>
      </w:r>
      <w:r w:rsidRPr="001E241D">
        <w:rPr>
          <w:lang w:val="es-ES"/>
        </w:rPr>
        <w:tab/>
        <w:t>En la siguiente figura se muestra, la situación relativa a los datos de contacto de 849 IIN incluidos en la base de datos de la UIT a fecha de 15 de marzo de 2021.</w:t>
      </w:r>
    </w:p>
    <w:p w14:paraId="75364F4B" w14:textId="139FFE6D" w:rsidR="001E241D" w:rsidRPr="001E241D" w:rsidRDefault="0095722C" w:rsidP="001E241D">
      <w:pPr>
        <w:pStyle w:val="Figure"/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F052D1" wp14:editId="04EE4863">
                <wp:simplePos x="0" y="0"/>
                <wp:positionH relativeFrom="column">
                  <wp:posOffset>817000</wp:posOffset>
                </wp:positionH>
                <wp:positionV relativeFrom="paragraph">
                  <wp:posOffset>153327</wp:posOffset>
                </wp:positionV>
                <wp:extent cx="4455911" cy="2436498"/>
                <wp:effectExtent l="0" t="0" r="1905" b="190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5911" cy="2436498"/>
                          <a:chOff x="0" y="0"/>
                          <a:chExt cx="4455911" cy="2436498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2838608" y="2299973"/>
                            <a:ext cx="1617303" cy="136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487CE" w14:textId="0C0C553A" w:rsidR="00FF79EC" w:rsidRPr="00146109" w:rsidRDefault="00FF79EC" w:rsidP="003831F4">
                              <w:pPr>
                                <w:spacing w:befor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>Información de contacto confirmada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flipV="1">
                            <a:off x="2765639" y="1682945"/>
                            <a:ext cx="46800" cy="46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65639" y="1980265"/>
                            <a:ext cx="46800" cy="468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65639" y="2356123"/>
                            <a:ext cx="46800" cy="468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65639" y="1329527"/>
                            <a:ext cx="46800" cy="46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65639" y="976108"/>
                            <a:ext cx="45085" cy="4508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65639" y="605860"/>
                            <a:ext cx="45085" cy="4508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38566" y="1598798"/>
                            <a:ext cx="1605280" cy="300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6228B0" w14:textId="77777777" w:rsidR="00FF79EC" w:rsidRPr="0004725A" w:rsidRDefault="00FF79EC" w:rsidP="002B5D5A">
                              <w:pPr>
                                <w:spacing w:before="0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0472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 xml:space="preserve">Países Bajos: </w:t>
                              </w:r>
                              <w:r w:rsidRPr="000472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br/>
                                <w:t>En espera de información de contacto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38566" y="1228550"/>
                            <a:ext cx="1617345" cy="338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1388E" w14:textId="77777777" w:rsidR="00FF79EC" w:rsidRDefault="00FF79EC" w:rsidP="003831F4">
                              <w:pPr>
                                <w:spacing w:before="0"/>
                              </w:pP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 xml:space="preserve">Reino Unido: </w:t>
                              </w: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br/>
                                <w:t>En espera de información de contacto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838566" y="880741"/>
                            <a:ext cx="1606807" cy="3171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BF277E" w14:textId="77777777" w:rsidR="00FF79EC" w:rsidRPr="002B5D5A" w:rsidRDefault="00FF79EC" w:rsidP="003831F4">
                              <w:pPr>
                                <w:spacing w:befor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 xml:space="preserve">Estados Unidos: </w:t>
                              </w: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br/>
                                <w:t>En espera de información de contacto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38566" y="544152"/>
                            <a:ext cx="1617345" cy="292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52188" w14:textId="77777777" w:rsidR="00FF79EC" w:rsidRPr="002B5D5A" w:rsidRDefault="00FF79EC" w:rsidP="003831F4">
                              <w:pPr>
                                <w:spacing w:before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 xml:space="preserve">Canadá: </w:t>
                              </w:r>
                              <w:bookmarkStart w:id="26" w:name="_Hlk36801907"/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br/>
                                <w:t xml:space="preserve">En espera </w:t>
                              </w:r>
                              <w:bookmarkEnd w:id="26"/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>de información de contacto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411345" cy="4704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86697" w14:textId="5CE5465D" w:rsidR="00FF79EC" w:rsidRDefault="00FF79EC" w:rsidP="008F57DA">
                              <w:pPr>
                                <w:spacing w:before="0"/>
                                <w:jc w:val="center"/>
                                <w:rPr>
                                  <w:color w:val="1D1B11" w:themeColor="background2" w:themeShade="1A"/>
                                  <w:sz w:val="18"/>
                                  <w:szCs w:val="18"/>
                                </w:rPr>
                              </w:pPr>
                              <w:r w:rsidRPr="008F57DA">
                                <w:rPr>
                                  <w:color w:val="1D1B11" w:themeColor="background2" w:themeShade="1A"/>
                                  <w:sz w:val="22"/>
                                  <w:szCs w:val="22"/>
                                </w:rPr>
                                <w:t>15</w:t>
                              </w:r>
                              <w:r w:rsidRPr="008F57DA">
                                <w:rPr>
                                  <w:rFonts w:cs="Calibri"/>
                                  <w:color w:val="1D1B11" w:themeColor="background2" w:themeShade="1A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r w:rsidRPr="008F57DA">
                                <w:rPr>
                                  <w:color w:val="1D1B11" w:themeColor="background2" w:themeShade="1A"/>
                                  <w:sz w:val="22"/>
                                  <w:szCs w:val="22"/>
                                </w:rPr>
                                <w:t>marzo de 2021 – Situación de la información de contacto de los IIN</w:t>
                              </w:r>
                              <w:r w:rsidR="008F57DA">
                                <w:rPr>
                                  <w:color w:val="1D1B11" w:themeColor="background2" w:themeShade="1A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color w:val="1D1B11" w:themeColor="background2" w:themeShade="1A"/>
                                  <w:sz w:val="18"/>
                                  <w:szCs w:val="18"/>
                                </w:rPr>
                                <w:t>(total de registros de IIN: 849)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38566" y="1924167"/>
                            <a:ext cx="1605280" cy="306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8AB04" w14:textId="779E0D4C" w:rsidR="002B5D5A" w:rsidRPr="002B5D5A" w:rsidRDefault="002B5D5A" w:rsidP="002B5D5A">
                              <w:pPr>
                                <w:spacing w:before="0"/>
                                <w:rPr>
                                  <w:sz w:val="32"/>
                                  <w:szCs w:val="24"/>
                                </w:rPr>
                              </w:pP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>Otros países:</w:t>
                              </w:r>
                              <w:r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br/>
                              </w:r>
                              <w:r w:rsidRPr="002B5D5A">
                                <w:rPr>
                                  <w:color w:val="1D1B11" w:themeColor="background2" w:themeShade="1A"/>
                                  <w:sz w:val="16"/>
                                  <w:szCs w:val="16"/>
                                  <w:lang w:val="es-ES"/>
                                </w:rPr>
                                <w:t>En espera de información de contacto</w:t>
                              </w:r>
                            </w:p>
                          </w:txbxContent>
                        </wps:txbx>
                        <wps:bodyPr rot="0" spcFirstLastPara="0" vertOverflow="clip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52D1" id="Group 40" o:spid="_x0000_s1026" style="position:absolute;left:0;text-align:left;margin-left:64.35pt;margin-top:12.05pt;width:350.85pt;height:191.85pt;z-index:251664384;mso-width-relative:margin;mso-height-relative:margin" coordsize="44559,2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">
                <v:rect id="Rectangle 37" o:spid="_x0000_s1027" style="position:absolute;left:28386;top:22999;width:16173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" fillcolor="white [3212]" stroked="f" strokeweight="2pt">
                  <v:textbox inset="0,0,0,0">
                    <w:txbxContent>
                      <w:p w14:paraId="580487CE" w14:textId="0C0C553A" w:rsidR="00FF79EC" w:rsidRPr="00146109" w:rsidRDefault="00FF79EC" w:rsidP="003831F4">
                        <w:pPr>
                          <w:spacing w:before="0"/>
                          <w:rPr>
                            <w:sz w:val="16"/>
                            <w:szCs w:val="16"/>
                          </w:rPr>
                        </w:pP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>Información de contacto confirmada</w:t>
                        </w:r>
                      </w:p>
                    </w:txbxContent>
                  </v:textbox>
                </v:rect>
                <v:rect id="Rectangle 27" o:spid="_x0000_s1028" style="position:absolute;left:27656;top:16829;width:468;height:46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" fillcolor="#ffc000" stroked="f" strokeweight="2pt"/>
                <v:rect id="Rectangle 26" o:spid="_x0000_s1029" style="position:absolute;left:27656;top:19802;width:468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" fillcolor="#0070c0" stroked="f" strokeweight="2pt"/>
                <v:rect id="Rectangle 31" o:spid="_x0000_s1030" style="position:absolute;left:27656;top:23561;width:468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" fillcolor="#92d050" stroked="f" strokeweight="2pt"/>
                <v:rect id="Rectangle 30" o:spid="_x0000_s1031" style="position:absolute;left:27656;top:13295;width:468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" fillcolor="#a5a5a5 [2092]" stroked="f" strokeweight="2pt"/>
                <v:rect id="Rectangle 28" o:spid="_x0000_s1032" style="position:absolute;left:27656;top:9761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" fillcolor="#e36c0a [2409]" stroked="f" strokeweight="2pt"/>
                <v:rect id="Rectangle 29" o:spid="_x0000_s1033" style="position:absolute;left:27656;top:6058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" fillcolor="#548dd4 [1951]" stroked="f" strokeweight="2pt"/>
                <v:rect id="Rectangle 33" o:spid="_x0000_s1034" style="position:absolute;left:28385;top:15987;width:16053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" fillcolor="white [3212]" stroked="f" strokeweight="2pt">
                  <v:textbox inset="0,0,0,0">
                    <w:txbxContent>
                      <w:p w14:paraId="186228B0" w14:textId="77777777" w:rsidR="00FF79EC" w:rsidRPr="0004725A" w:rsidRDefault="00FF79EC" w:rsidP="002B5D5A">
                        <w:pPr>
                          <w:spacing w:before="0"/>
                          <w:rPr>
                            <w:sz w:val="28"/>
                            <w:szCs w:val="22"/>
                          </w:rPr>
                        </w:pPr>
                        <w:r w:rsidRPr="000472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 xml:space="preserve">Países Bajos: </w:t>
                        </w:r>
                        <w:r w:rsidRPr="000472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br/>
                          <w:t>En espera de información de contacto</w:t>
                        </w:r>
                      </w:p>
                    </w:txbxContent>
                  </v:textbox>
                </v:rect>
                <v:rect id="Rectangle 34" o:spid="_x0000_s1035" style="position:absolute;left:28385;top:12285;width:16174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" fillcolor="white [3212]" stroked="f" strokeweight="2pt">
                  <v:textbox inset="0,0,0,0">
                    <w:txbxContent>
                      <w:p w14:paraId="2CC1388E" w14:textId="77777777" w:rsidR="00FF79EC" w:rsidRDefault="00FF79EC" w:rsidP="003831F4">
                        <w:pPr>
                          <w:spacing w:before="0"/>
                        </w:pP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 xml:space="preserve">Reino Unido: </w:t>
                        </w: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br/>
                          <w:t>En espera de información de contacto</w:t>
                        </w:r>
                      </w:p>
                    </w:txbxContent>
                  </v:textbox>
                </v:rect>
                <v:rect id="Rectangle 35" o:spid="_x0000_s1036" style="position:absolute;left:28385;top:8807;width:16068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" fillcolor="white [3212]" stroked="f" strokeweight="2pt">
                  <v:textbox inset="0,0,0,0">
                    <w:txbxContent>
                      <w:p w14:paraId="14BF277E" w14:textId="77777777" w:rsidR="00FF79EC" w:rsidRPr="002B5D5A" w:rsidRDefault="00FF79EC" w:rsidP="003831F4">
                        <w:pPr>
                          <w:spacing w:before="0"/>
                          <w:rPr>
                            <w:sz w:val="16"/>
                            <w:szCs w:val="16"/>
                          </w:rPr>
                        </w:pP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 xml:space="preserve">Estados Unidos: </w:t>
                        </w: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br/>
                          <w:t>En espera de información de contacto</w:t>
                        </w:r>
                      </w:p>
                    </w:txbxContent>
                  </v:textbox>
                </v:rect>
                <v:rect id="Rectangle 36" o:spid="_x0000_s1037" style="position:absolute;left:28385;top:5441;width:1617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" fillcolor="white [3212]" stroked="f" strokeweight="2pt">
                  <v:textbox inset="0,0,0,0">
                    <w:txbxContent>
                      <w:p w14:paraId="28152188" w14:textId="77777777" w:rsidR="00FF79EC" w:rsidRPr="002B5D5A" w:rsidRDefault="00FF79EC" w:rsidP="003831F4">
                        <w:pPr>
                          <w:spacing w:before="0"/>
                          <w:rPr>
                            <w:sz w:val="14"/>
                            <w:szCs w:val="14"/>
                          </w:rPr>
                        </w:pP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 xml:space="preserve">Canadá: </w:t>
                        </w:r>
                        <w:bookmarkStart w:id="27" w:name="_Hlk36801907"/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br/>
                          <w:t xml:space="preserve">En espera </w:t>
                        </w:r>
                        <w:bookmarkEnd w:id="27"/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>de información de contacto</w:t>
                        </w:r>
                      </w:p>
                    </w:txbxContent>
                  </v:textbox>
                </v:rect>
                <v:rect id="Rectangle 10" o:spid="_x0000_s1038" style="position:absolute;width:44113;height:4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" fillcolor="white [3212]" stroked="f" strokeweight="2pt">
                  <v:textbox inset="0,0,0,0">
                    <w:txbxContent>
                      <w:p w14:paraId="3E586697" w14:textId="5CE5465D" w:rsidR="00FF79EC" w:rsidRDefault="00FF79EC" w:rsidP="008F57DA">
                        <w:pPr>
                          <w:spacing w:before="0"/>
                          <w:jc w:val="center"/>
                          <w:rPr>
                            <w:color w:val="1D1B11" w:themeColor="background2" w:themeShade="1A"/>
                            <w:sz w:val="18"/>
                            <w:szCs w:val="18"/>
                          </w:rPr>
                        </w:pPr>
                        <w:r w:rsidRPr="008F57DA">
                          <w:rPr>
                            <w:color w:val="1D1B11" w:themeColor="background2" w:themeShade="1A"/>
                            <w:sz w:val="22"/>
                            <w:szCs w:val="22"/>
                          </w:rPr>
                          <w:t>15</w:t>
                        </w:r>
                        <w:r w:rsidRPr="008F57DA">
                          <w:rPr>
                            <w:rFonts w:cs="Calibri"/>
                            <w:color w:val="1D1B11" w:themeColor="background2" w:themeShade="1A"/>
                            <w:sz w:val="22"/>
                            <w:szCs w:val="22"/>
                          </w:rPr>
                          <w:t xml:space="preserve"> de </w:t>
                        </w:r>
                        <w:r w:rsidRPr="008F57DA">
                          <w:rPr>
                            <w:color w:val="1D1B11" w:themeColor="background2" w:themeShade="1A"/>
                            <w:sz w:val="22"/>
                            <w:szCs w:val="22"/>
                          </w:rPr>
                          <w:t>marzo de 2021 – Situación de la información de contacto de los IIN</w:t>
                        </w:r>
                        <w:r w:rsidR="008F57DA">
                          <w:rPr>
                            <w:color w:val="1D1B11" w:themeColor="background2" w:themeShade="1A"/>
                            <w:sz w:val="20"/>
                          </w:rPr>
                          <w:br/>
                        </w:r>
                        <w:r>
                          <w:rPr>
                            <w:color w:val="1D1B11" w:themeColor="background2" w:themeShade="1A"/>
                            <w:sz w:val="18"/>
                            <w:szCs w:val="18"/>
                          </w:rPr>
                          <w:t>(total de registros de IIN: 849)</w:t>
                        </w:r>
                      </w:p>
                    </w:txbxContent>
                  </v:textbox>
                </v:rect>
                <v:rect id="Rectangle 39" o:spid="_x0000_s1039" style="position:absolute;left:28385;top:19241;width:16053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" fillcolor="white [3212]" stroked="f" strokeweight="2pt">
                  <v:textbox inset="0,0,0,0">
                    <w:txbxContent>
                      <w:p w14:paraId="1CE8AB04" w14:textId="779E0D4C" w:rsidR="002B5D5A" w:rsidRPr="002B5D5A" w:rsidRDefault="002B5D5A" w:rsidP="002B5D5A">
                        <w:pPr>
                          <w:spacing w:before="0"/>
                          <w:rPr>
                            <w:sz w:val="32"/>
                            <w:szCs w:val="24"/>
                          </w:rPr>
                        </w:pP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>Otros países:</w:t>
                        </w:r>
                        <w:r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br/>
                        </w:r>
                        <w:r w:rsidRPr="002B5D5A">
                          <w:rPr>
                            <w:color w:val="1D1B11" w:themeColor="background2" w:themeShade="1A"/>
                            <w:sz w:val="16"/>
                            <w:szCs w:val="16"/>
                            <w:lang w:val="es-ES"/>
                          </w:rPr>
                          <w:t>En espera de información de contacto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B5D5A">
        <w:rPr>
          <w:noProof/>
          <w:lang w:val="es-ES"/>
        </w:rPr>
        <w:drawing>
          <wp:inline distT="0" distB="0" distL="0" distR="0" wp14:anchorId="5E206709" wp14:editId="3749B922">
            <wp:extent cx="4590415" cy="2658110"/>
            <wp:effectExtent l="0" t="0" r="635" b="889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CE0B7" w14:textId="6B99F45D" w:rsidR="001E241D" w:rsidRPr="001E241D" w:rsidRDefault="001E241D" w:rsidP="001E241D">
      <w:pPr>
        <w:pStyle w:val="Note"/>
        <w:rPr>
          <w:lang w:val="es-ES"/>
        </w:rPr>
      </w:pPr>
      <w:r w:rsidRPr="001E241D">
        <w:rPr>
          <w:lang w:val="es-ES"/>
        </w:rPr>
        <w:t>Nota: El número de registros de IIN para los países enumerados en la figura anterior incluyen las zonas geográficas abarcadas por sus administraciones.</w:t>
      </w:r>
    </w:p>
    <w:p w14:paraId="1A9598AF" w14:textId="77777777" w:rsidR="001E241D" w:rsidRPr="001E241D" w:rsidRDefault="001E241D" w:rsidP="001E241D">
      <w:pPr>
        <w:pStyle w:val="Heading1"/>
        <w:rPr>
          <w:lang w:val="es-ES"/>
        </w:rPr>
      </w:pPr>
      <w:r w:rsidRPr="001E241D">
        <w:rPr>
          <w:lang w:val="es-ES"/>
        </w:rPr>
        <w:t>4</w:t>
      </w:r>
      <w:r w:rsidRPr="001E241D">
        <w:rPr>
          <w:lang w:val="es-ES"/>
        </w:rPr>
        <w:tab/>
      </w:r>
      <w:bookmarkStart w:id="27" w:name="lt_pId077"/>
      <w:bookmarkStart w:id="28" w:name="lt_pId083"/>
      <w:r w:rsidRPr="001E241D">
        <w:rPr>
          <w:lang w:val="es-ES"/>
        </w:rPr>
        <w:t>Observaciones</w:t>
      </w:r>
      <w:bookmarkEnd w:id="27"/>
    </w:p>
    <w:p w14:paraId="780F40FF" w14:textId="77777777" w:rsidR="001E241D" w:rsidRPr="001E241D" w:rsidRDefault="001E241D" w:rsidP="001E241D">
      <w:pPr>
        <w:spacing w:after="120"/>
        <w:rPr>
          <w:lang w:val="es-ES"/>
        </w:rPr>
      </w:pPr>
      <w:bookmarkStart w:id="29" w:name="lt_pId084"/>
      <w:bookmarkEnd w:id="28"/>
      <w:r w:rsidRPr="001E241D">
        <w:rPr>
          <w:lang w:val="es-ES"/>
        </w:rPr>
        <w:t>En el siguiente cuadro se indica el número de registros IIN actualizados por año desde 2014, con arreglo a las notificaciones y respuestas recibidas de las Administraciones/reguladores nacionales o agencias autorizadas:</w:t>
      </w:r>
      <w:bookmarkEnd w:id="29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020"/>
        <w:gridCol w:w="1274"/>
        <w:gridCol w:w="1385"/>
        <w:gridCol w:w="1638"/>
      </w:tblGrid>
      <w:tr w:rsidR="001E241D" w:rsidRPr="001E241D" w14:paraId="2E581771" w14:textId="77777777" w:rsidTr="0095722C">
        <w:trPr>
          <w:tblHeader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D6527" w14:textId="77777777" w:rsidR="001E241D" w:rsidRPr="001E241D" w:rsidRDefault="001E241D" w:rsidP="008B009D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Año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E865F" w14:textId="77777777" w:rsidR="001E241D" w:rsidRPr="001E241D" w:rsidRDefault="001E241D" w:rsidP="008B009D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Nuevos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5D86E" w14:textId="77777777" w:rsidR="001E241D" w:rsidRPr="001E241D" w:rsidRDefault="001E241D" w:rsidP="008B009D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Suprimidos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CDFB5" w14:textId="77777777" w:rsidR="001E241D" w:rsidRPr="001E241D" w:rsidRDefault="001E241D" w:rsidP="008B009D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Actualizados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0464" w14:textId="77777777" w:rsidR="001E241D" w:rsidRPr="001E241D" w:rsidRDefault="001E241D" w:rsidP="008B009D">
            <w:pPr>
              <w:pStyle w:val="Tablehead"/>
              <w:rPr>
                <w:lang w:val="es-ES"/>
              </w:rPr>
            </w:pPr>
            <w:bookmarkStart w:id="30" w:name="lt_pId089"/>
            <w:r w:rsidRPr="001E241D">
              <w:rPr>
                <w:lang w:val="es-ES"/>
              </w:rPr>
              <w:t>Total/</w:t>
            </w:r>
            <w:bookmarkEnd w:id="30"/>
            <w:r w:rsidRPr="001E241D">
              <w:rPr>
                <w:lang w:val="es-ES"/>
              </w:rPr>
              <w:t>anual</w:t>
            </w:r>
          </w:p>
        </w:tc>
      </w:tr>
      <w:tr w:rsidR="001E241D" w:rsidRPr="001E241D" w14:paraId="2B7277C5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1CDA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7FA7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92D2B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69C11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2305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37</w:t>
            </w:r>
          </w:p>
        </w:tc>
      </w:tr>
      <w:tr w:rsidR="001E241D" w:rsidRPr="001E241D" w14:paraId="538387A6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98B45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B394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029F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F36AC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512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30</w:t>
            </w:r>
          </w:p>
        </w:tc>
      </w:tr>
      <w:tr w:rsidR="001E241D" w:rsidRPr="001E241D" w14:paraId="57024405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C969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6C6BD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3BC4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8B8D4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2B3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37</w:t>
            </w:r>
          </w:p>
        </w:tc>
      </w:tr>
      <w:tr w:rsidR="001E241D" w:rsidRPr="001E241D" w14:paraId="78E1CE0D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493D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E5F56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C263C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83EB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AA15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112</w:t>
            </w:r>
          </w:p>
        </w:tc>
      </w:tr>
      <w:tr w:rsidR="001E241D" w:rsidRPr="001E241D" w14:paraId="39D5096F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AD48B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889DF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E24C0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B398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154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7988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218</w:t>
            </w:r>
          </w:p>
        </w:tc>
      </w:tr>
      <w:tr w:rsidR="001E241D" w:rsidRPr="001E241D" w14:paraId="41961E64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7B58D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bookmarkStart w:id="31" w:name="lt_pId116"/>
            <w:r w:rsidRPr="001E241D">
              <w:rPr>
                <w:lang w:val="es-ES"/>
              </w:rPr>
              <w:t>2019</w:t>
            </w:r>
            <w:bookmarkEnd w:id="31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CADFA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1BCD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641FE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81CB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95</w:t>
            </w:r>
          </w:p>
        </w:tc>
      </w:tr>
      <w:tr w:rsidR="001E241D" w:rsidRPr="001E241D" w14:paraId="22FA403F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8AD68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lastRenderedPageBreak/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148C5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8D2D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1C87F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F1D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49</w:t>
            </w:r>
          </w:p>
        </w:tc>
      </w:tr>
      <w:tr w:rsidR="001E241D" w:rsidRPr="001E241D" w14:paraId="44F40357" w14:textId="77777777" w:rsidTr="0095722C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7A04" w14:textId="77777777" w:rsidR="001E241D" w:rsidRPr="001E241D" w:rsidRDefault="001E241D" w:rsidP="0095722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A fecha de 15 de marzo de 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D015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8D5E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43E2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3528" w14:textId="77777777" w:rsidR="001E241D" w:rsidRPr="001E241D" w:rsidRDefault="001E241D" w:rsidP="008F57DA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9</w:t>
            </w:r>
          </w:p>
        </w:tc>
      </w:tr>
    </w:tbl>
    <w:bookmarkStart w:id="32" w:name="lt_pId121"/>
    <w:p w14:paraId="543AFF9C" w14:textId="4E34AED3" w:rsidR="001E241D" w:rsidRPr="001E241D" w:rsidRDefault="0095722C" w:rsidP="001E241D">
      <w:pPr>
        <w:pStyle w:val="Figure"/>
        <w:rPr>
          <w:lang w:val="es-ES"/>
        </w:rPr>
      </w:pPr>
      <w:r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7CDEC" wp14:editId="7FD22582">
                <wp:simplePos x="0" y="0"/>
                <wp:positionH relativeFrom="column">
                  <wp:posOffset>3570183</wp:posOffset>
                </wp:positionH>
                <wp:positionV relativeFrom="paragraph">
                  <wp:posOffset>2220912</wp:posOffset>
                </wp:positionV>
                <wp:extent cx="812800" cy="151765"/>
                <wp:effectExtent l="254317" t="0" r="184468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3745">
                          <a:off x="0" y="0"/>
                          <a:ext cx="81280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EE869" w14:textId="77777777" w:rsidR="00FF79EC" w:rsidRDefault="00FF79EC" w:rsidP="003831F4">
                            <w:pPr>
                              <w:spacing w:before="0"/>
                              <w:jc w:val="right"/>
                              <w:rPr>
                                <w:color w:val="1D1B11" w:themeColor="background2" w:themeShade="1A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  <w:sz w:val="17"/>
                                <w:szCs w:val="17"/>
                                <w:lang w:val="es-ES"/>
                              </w:rPr>
                              <w:t>Marzo de 2021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CDEC" id="Rectangle 24" o:spid="_x0000_s1040" style="position:absolute;left:0;text-align:left;margin-left:281.1pt;margin-top:174.85pt;width:64pt;height:11.95pt;rotation:-328363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" fillcolor="white [3212]" stroked="f" strokeweight="2pt">
                <v:textbox inset="0,0,0,0">
                  <w:txbxContent>
                    <w:p w14:paraId="0BAEE869" w14:textId="77777777" w:rsidR="00FF79EC" w:rsidRDefault="00FF79EC" w:rsidP="003831F4">
                      <w:pPr>
                        <w:spacing w:before="0"/>
                        <w:jc w:val="right"/>
                        <w:rPr>
                          <w:color w:val="1D1B11" w:themeColor="background2" w:themeShade="1A"/>
                          <w:sz w:val="4"/>
                          <w:szCs w:val="4"/>
                        </w:rPr>
                      </w:pPr>
                      <w:r>
                        <w:rPr>
                          <w:color w:val="1D1B11" w:themeColor="background2" w:themeShade="1A"/>
                          <w:sz w:val="17"/>
                          <w:szCs w:val="17"/>
                          <w:lang w:val="es-ES"/>
                        </w:rPr>
                        <w:t>Marzo de 2021</w:t>
                      </w:r>
                    </w:p>
                  </w:txbxContent>
                </v:textbox>
              </v:rect>
            </w:pict>
          </mc:Fallback>
        </mc:AlternateContent>
      </w:r>
      <w:r w:rsidR="003831F4"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39826" wp14:editId="3BF5DAF9">
                <wp:simplePos x="0" y="0"/>
                <wp:positionH relativeFrom="column">
                  <wp:posOffset>2604135</wp:posOffset>
                </wp:positionH>
                <wp:positionV relativeFrom="paragraph">
                  <wp:posOffset>2385864</wp:posOffset>
                </wp:positionV>
                <wp:extent cx="406988" cy="169138"/>
                <wp:effectExtent l="0" t="0" r="0" b="25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88" cy="169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FF3D6" w14:textId="77777777" w:rsidR="00FF79EC" w:rsidRDefault="00FF79EC" w:rsidP="001E241D">
                            <w:pPr>
                              <w:spacing w:before="0"/>
                              <w:jc w:val="center"/>
                              <w:rPr>
                                <w:color w:val="1D1B11" w:themeColor="background2" w:themeShade="1A"/>
                                <w:sz w:val="20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  <w:sz w:val="20"/>
                                <w:lang w:val="es-ES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39826" id="Rectangle 25" o:spid="_x0000_s1041" style="position:absolute;left:0;text-align:left;margin-left:205.05pt;margin-top:187.85pt;width:32.0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" fillcolor="white [3212]" stroked="f" strokeweight="2pt">
                <v:textbox inset="0,0,0,0">
                  <w:txbxContent>
                    <w:p w14:paraId="10DFF3D6" w14:textId="77777777" w:rsidR="00FF79EC" w:rsidRDefault="00FF79EC" w:rsidP="001E241D">
                      <w:pPr>
                        <w:spacing w:before="0"/>
                        <w:jc w:val="center"/>
                        <w:rPr>
                          <w:color w:val="1D1B11" w:themeColor="background2" w:themeShade="1A"/>
                          <w:sz w:val="20"/>
                        </w:rPr>
                      </w:pPr>
                      <w:r>
                        <w:rPr>
                          <w:color w:val="1D1B11" w:themeColor="background2" w:themeShade="1A"/>
                          <w:sz w:val="20"/>
                          <w:lang w:val="es-ES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 w:rsidR="003831F4"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0B33B" wp14:editId="61DE534E">
                <wp:simplePos x="0" y="0"/>
                <wp:positionH relativeFrom="column">
                  <wp:posOffset>232616</wp:posOffset>
                </wp:positionH>
                <wp:positionV relativeFrom="paragraph">
                  <wp:posOffset>1028700</wp:posOffset>
                </wp:positionV>
                <wp:extent cx="1093019" cy="169639"/>
                <wp:effectExtent l="4445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3019" cy="169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90B4B" w14:textId="77777777" w:rsidR="00FF79EC" w:rsidRPr="003831F4" w:rsidRDefault="00FF79EC" w:rsidP="001E241D">
                            <w:pPr>
                              <w:spacing w:before="0"/>
                              <w:jc w:val="center"/>
                              <w:rPr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  <w:r w:rsidRPr="003831F4">
                              <w:rPr>
                                <w:color w:val="1D1B11" w:themeColor="background2" w:themeShade="1A"/>
                                <w:sz w:val="16"/>
                                <w:szCs w:val="16"/>
                                <w:lang w:val="es-ES"/>
                              </w:rPr>
                              <w:t>Registros actualizados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B33B" id="Rectangle 23" o:spid="_x0000_s1042" style="position:absolute;left:0;text-align:left;margin-left:18.3pt;margin-top:81pt;width:86.05pt;height:13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" fillcolor="white [3212]" stroked="f" strokeweight="2pt">
                <v:textbox inset="0,0,0,0">
                  <w:txbxContent>
                    <w:p w14:paraId="03690B4B" w14:textId="77777777" w:rsidR="00FF79EC" w:rsidRPr="003831F4" w:rsidRDefault="00FF79EC" w:rsidP="001E241D">
                      <w:pPr>
                        <w:spacing w:before="0"/>
                        <w:jc w:val="center"/>
                        <w:rPr>
                          <w:color w:val="1D1B11" w:themeColor="background2" w:themeShade="1A"/>
                          <w:sz w:val="16"/>
                          <w:szCs w:val="16"/>
                        </w:rPr>
                      </w:pPr>
                      <w:r w:rsidRPr="003831F4">
                        <w:rPr>
                          <w:color w:val="1D1B11" w:themeColor="background2" w:themeShade="1A"/>
                          <w:sz w:val="16"/>
                          <w:szCs w:val="16"/>
                          <w:lang w:val="es-ES"/>
                        </w:rPr>
                        <w:t>Registros actualizados</w:t>
                      </w:r>
                    </w:p>
                  </w:txbxContent>
                </v:textbox>
              </v:rect>
            </w:pict>
          </mc:Fallback>
        </mc:AlternateContent>
      </w:r>
      <w:r w:rsidR="003831F4"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8DEF1" wp14:editId="292EB0CD">
                <wp:simplePos x="0" y="0"/>
                <wp:positionH relativeFrom="column">
                  <wp:posOffset>4702810</wp:posOffset>
                </wp:positionH>
                <wp:positionV relativeFrom="paragraph">
                  <wp:posOffset>1298575</wp:posOffset>
                </wp:positionV>
                <wp:extent cx="502285" cy="11811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942FA" w14:textId="77777777" w:rsidR="00FF79EC" w:rsidRDefault="00FF79EC" w:rsidP="001E241D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  <w:sz w:val="14"/>
                                <w:szCs w:val="14"/>
                                <w:lang w:val="es-ES"/>
                              </w:rPr>
                              <w:t>Suprimidos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DEF1" id="Rectangle 21" o:spid="_x0000_s1043" style="position:absolute;left:0;text-align:left;margin-left:370.3pt;margin-top:102.25pt;width:39.55pt;height: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" fillcolor="white [3212]" stroked="f" strokeweight="2pt">
                <v:textbox inset="0,0,0,0">
                  <w:txbxContent>
                    <w:p w14:paraId="726942FA" w14:textId="77777777" w:rsidR="00FF79EC" w:rsidRDefault="00FF79EC" w:rsidP="001E241D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r>
                        <w:rPr>
                          <w:color w:val="1D1B11" w:themeColor="background2" w:themeShade="1A"/>
                          <w:sz w:val="14"/>
                          <w:szCs w:val="14"/>
                          <w:lang w:val="es-ES"/>
                        </w:rPr>
                        <w:t>Suprimidos</w:t>
                      </w:r>
                    </w:p>
                  </w:txbxContent>
                </v:textbox>
              </v:rect>
            </w:pict>
          </mc:Fallback>
        </mc:AlternateContent>
      </w:r>
      <w:r w:rsidR="003831F4"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394A" wp14:editId="7F417DAA">
                <wp:simplePos x="0" y="0"/>
                <wp:positionH relativeFrom="column">
                  <wp:posOffset>4702175</wp:posOffset>
                </wp:positionH>
                <wp:positionV relativeFrom="paragraph">
                  <wp:posOffset>1052401</wp:posOffset>
                </wp:positionV>
                <wp:extent cx="776975" cy="248421"/>
                <wp:effectExtent l="0" t="0" r="444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75" cy="248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3261C" w14:textId="77777777" w:rsidR="00FF79EC" w:rsidRDefault="00FF79EC" w:rsidP="001E241D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  <w:sz w:val="14"/>
                                <w:szCs w:val="14"/>
                                <w:lang w:val="es-ES"/>
                              </w:rPr>
                              <w:t>Contactos actualizados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394A" id="Rectangle 19" o:spid="_x0000_s1044" style="position:absolute;left:0;text-align:left;margin-left:370.25pt;margin-top:82.85pt;width:61.2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" fillcolor="white [3212]" stroked="f" strokeweight="2pt">
                <v:textbox inset="0,0,0,0">
                  <w:txbxContent>
                    <w:p w14:paraId="4B33261C" w14:textId="77777777" w:rsidR="00FF79EC" w:rsidRDefault="00FF79EC" w:rsidP="001E241D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r>
                        <w:rPr>
                          <w:color w:val="1D1B11" w:themeColor="background2" w:themeShade="1A"/>
                          <w:sz w:val="14"/>
                          <w:szCs w:val="14"/>
                          <w:lang w:val="es-ES"/>
                        </w:rPr>
                        <w:t>Contactos actualizados</w:t>
                      </w:r>
                    </w:p>
                  </w:txbxContent>
                </v:textbox>
              </v:rect>
            </w:pict>
          </mc:Fallback>
        </mc:AlternateContent>
      </w:r>
      <w:r w:rsidR="003831F4" w:rsidRPr="001E241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B82B8" wp14:editId="0E7ED0C2">
                <wp:simplePos x="0" y="0"/>
                <wp:positionH relativeFrom="column">
                  <wp:posOffset>4704138</wp:posOffset>
                </wp:positionH>
                <wp:positionV relativeFrom="paragraph">
                  <wp:posOffset>1495175</wp:posOffset>
                </wp:positionV>
                <wp:extent cx="502539" cy="118612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39" cy="118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957CB" w14:textId="361F4A84" w:rsidR="003831F4" w:rsidRDefault="003831F4" w:rsidP="003831F4">
                            <w:pPr>
                              <w:spacing w:before="0"/>
                              <w:rPr>
                                <w:color w:val="1D1B11" w:themeColor="background2" w:themeShade="1A"/>
                                <w:sz w:val="14"/>
                                <w:szCs w:val="14"/>
                              </w:rPr>
                            </w:pPr>
                            <w:r w:rsidRPr="003831F4">
                              <w:rPr>
                                <w:color w:val="1D1B11" w:themeColor="background2" w:themeShade="1A"/>
                                <w:sz w:val="14"/>
                                <w:szCs w:val="14"/>
                                <w:lang w:val="es-ES"/>
                              </w:rPr>
                              <w:t>Nuevos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82B8" id="Rectangle 38" o:spid="_x0000_s1045" style="position:absolute;left:0;text-align:left;margin-left:370.4pt;margin-top:117.75pt;width:39.5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" fillcolor="white [3212]" stroked="f" strokeweight="2pt">
                <v:textbox inset="0,0,0,0">
                  <w:txbxContent>
                    <w:p w14:paraId="5F6957CB" w14:textId="361F4A84" w:rsidR="003831F4" w:rsidRDefault="003831F4" w:rsidP="003831F4">
                      <w:pPr>
                        <w:spacing w:before="0"/>
                        <w:rPr>
                          <w:color w:val="1D1B11" w:themeColor="background2" w:themeShade="1A"/>
                          <w:sz w:val="14"/>
                          <w:szCs w:val="14"/>
                        </w:rPr>
                      </w:pPr>
                      <w:r w:rsidRPr="003831F4">
                        <w:rPr>
                          <w:color w:val="1D1B11" w:themeColor="background2" w:themeShade="1A"/>
                          <w:sz w:val="14"/>
                          <w:szCs w:val="14"/>
                          <w:lang w:val="es-ES"/>
                        </w:rPr>
                        <w:t>Nuevos</w:t>
                      </w:r>
                    </w:p>
                  </w:txbxContent>
                </v:textbox>
              </v:rect>
            </w:pict>
          </mc:Fallback>
        </mc:AlternateContent>
      </w:r>
      <w:r w:rsidR="003831F4">
        <w:rPr>
          <w:noProof/>
          <w:lang w:val="es-ES"/>
        </w:rPr>
        <w:drawing>
          <wp:inline distT="0" distB="0" distL="0" distR="0" wp14:anchorId="25558250" wp14:editId="321B4877">
            <wp:extent cx="4962525" cy="2590800"/>
            <wp:effectExtent l="0" t="0" r="9525" b="0"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90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766CD6D7" w14:textId="77777777" w:rsidR="001E241D" w:rsidRPr="001E241D" w:rsidRDefault="001E241D" w:rsidP="001E241D">
      <w:pPr>
        <w:pStyle w:val="Normalaftertitle"/>
        <w:rPr>
          <w:lang w:val="es-ES"/>
        </w:rPr>
      </w:pPr>
      <w:r w:rsidRPr="001E241D">
        <w:rPr>
          <w:lang w:val="es-ES"/>
        </w:rPr>
        <w:t>Se observa un fuerte aumento en el número de registros IIN modificados por año tras la aprobación del Acuerdo 601 del Consejo.</w:t>
      </w:r>
      <w:bookmarkEnd w:id="32"/>
      <w:r w:rsidRPr="001E241D">
        <w:rPr>
          <w:lang w:val="es-ES"/>
        </w:rPr>
        <w:t xml:space="preserve"> </w:t>
      </w:r>
      <w:bookmarkStart w:id="33" w:name="lt_pId122"/>
      <w:r w:rsidRPr="001E241D">
        <w:rPr>
          <w:lang w:val="es-ES"/>
        </w:rPr>
        <w:t>Este proceso mejora la precisión de los registros IIN mantenidos en la base de datos de la UIT.</w:t>
      </w:r>
      <w:bookmarkEnd w:id="33"/>
    </w:p>
    <w:p w14:paraId="487AE7C6" w14:textId="77777777" w:rsidR="001E241D" w:rsidRPr="001E241D" w:rsidRDefault="001E241D" w:rsidP="001E241D">
      <w:pPr>
        <w:pStyle w:val="Heading1"/>
        <w:rPr>
          <w:lang w:val="es-ES"/>
        </w:rPr>
      </w:pPr>
      <w:r w:rsidRPr="001E241D">
        <w:rPr>
          <w:lang w:val="es-ES"/>
        </w:rPr>
        <w:t>5</w:t>
      </w:r>
      <w:r w:rsidRPr="001E241D">
        <w:rPr>
          <w:lang w:val="es-ES"/>
        </w:rPr>
        <w:tab/>
        <w:t>Conclusión</w:t>
      </w:r>
    </w:p>
    <w:p w14:paraId="2E1A5F89" w14:textId="2F187218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 xml:space="preserve">La </w:t>
      </w:r>
      <w:r w:rsidR="0095722C" w:rsidRPr="001E241D">
        <w:rPr>
          <w:lang w:val="es-ES"/>
        </w:rPr>
        <w:t xml:space="preserve">Secretaría </w:t>
      </w:r>
      <w:r w:rsidRPr="001E241D">
        <w:rPr>
          <w:lang w:val="es-ES"/>
        </w:rPr>
        <w:t>continúa con la implementación de los Acuerdos 600 y 601 del Consejo.</w:t>
      </w:r>
    </w:p>
    <w:p w14:paraId="44CFE4FC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 xml:space="preserve">Con arreglo a las recomendaciones aprobadas del Consejo de 2019 recogidas en el resumen de los debates de la novena y última reunión plenaria del Consejo, Documento </w:t>
      </w:r>
      <w:hyperlink r:id="rId23" w:history="1">
        <w:r w:rsidRPr="001E241D">
          <w:rPr>
            <w:rStyle w:val="Hyperlink"/>
            <w:lang w:val="es-ES"/>
          </w:rPr>
          <w:t>C19/120</w:t>
        </w:r>
      </w:hyperlink>
      <w:r w:rsidRPr="001E241D">
        <w:rPr>
          <w:lang w:val="es-ES"/>
        </w:rPr>
        <w:t>:</w:t>
      </w:r>
    </w:p>
    <w:p w14:paraId="769065B2" w14:textId="6351DB7D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 xml:space="preserve">La </w:t>
      </w:r>
      <w:r w:rsidR="0095722C" w:rsidRPr="001E241D">
        <w:rPr>
          <w:lang w:val="es-ES"/>
        </w:rPr>
        <w:t xml:space="preserve">Secretaría </w:t>
      </w:r>
      <w:r w:rsidRPr="001E241D">
        <w:rPr>
          <w:lang w:val="es-ES"/>
        </w:rPr>
        <w:t xml:space="preserve">solicita la asistencia continua de los Estados Miembros para recuperar la deuda identificada en el </w:t>
      </w:r>
      <w:r w:rsidRPr="001E241D">
        <w:rPr>
          <w:b/>
          <w:bCs/>
          <w:lang w:val="es-ES"/>
        </w:rPr>
        <w:t>Anexo B</w:t>
      </w:r>
      <w:r w:rsidRPr="001E241D">
        <w:rPr>
          <w:lang w:val="es-ES"/>
        </w:rPr>
        <w:t>.</w:t>
      </w:r>
    </w:p>
    <w:p w14:paraId="1C9A48D0" w14:textId="7191E713" w:rsidR="001E241D" w:rsidRDefault="001E241D" w:rsidP="001E241D">
      <w:pPr>
        <w:rPr>
          <w:lang w:val="es-ES"/>
        </w:rPr>
      </w:pPr>
      <w:r w:rsidRPr="001E241D">
        <w:rPr>
          <w:lang w:val="es-ES"/>
        </w:rPr>
        <w:t xml:space="preserve">Se insta a las Administraciones/organismos reguladores u organismos autorizados a prestar ayuda a la </w:t>
      </w:r>
      <w:r w:rsidR="0095722C" w:rsidRPr="001E241D">
        <w:rPr>
          <w:lang w:val="es-ES"/>
        </w:rPr>
        <w:t xml:space="preserve">Secretaría </w:t>
      </w:r>
      <w:r w:rsidRPr="001E241D">
        <w:rPr>
          <w:lang w:val="es-ES"/>
        </w:rPr>
        <w:t xml:space="preserve">para determinar la situación actualizada y/o los datos de contacto de los UIFN identificados en el </w:t>
      </w:r>
      <w:r w:rsidRPr="001E241D">
        <w:rPr>
          <w:b/>
          <w:bCs/>
          <w:lang w:val="es-ES"/>
        </w:rPr>
        <w:t>Anexo C</w:t>
      </w:r>
      <w:r w:rsidRPr="001E241D">
        <w:rPr>
          <w:lang w:val="es-ES"/>
        </w:rPr>
        <w:t xml:space="preserve"> y los </w:t>
      </w:r>
      <w:r w:rsidRPr="001E241D">
        <w:rPr>
          <w:b/>
          <w:bCs/>
          <w:lang w:val="es-ES"/>
        </w:rPr>
        <w:t>contactos de los IIN</w:t>
      </w:r>
      <w:r w:rsidRPr="001E241D">
        <w:rPr>
          <w:lang w:val="es-ES"/>
        </w:rPr>
        <w:t>.</w:t>
      </w:r>
    </w:p>
    <w:p w14:paraId="2725E693" w14:textId="77777777" w:rsidR="001E241D" w:rsidRPr="001E241D" w:rsidRDefault="001E241D" w:rsidP="001E241D">
      <w:pPr>
        <w:rPr>
          <w:lang w:val="es-ES"/>
        </w:rPr>
      </w:pPr>
    </w:p>
    <w:p w14:paraId="27EF5753" w14:textId="77777777" w:rsidR="001E241D" w:rsidRDefault="001E241D" w:rsidP="000B0D00">
      <w:pPr>
        <w:sectPr w:rsidR="001E241D" w:rsidSect="006710F6">
          <w:headerReference w:type="default" r:id="rId24"/>
          <w:footerReference w:type="default" r:id="rId25"/>
          <w:footerReference w:type="first" r:id="rId2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727BEEF" w14:textId="77777777" w:rsidR="003E5189" w:rsidRDefault="001E241D" w:rsidP="003E5189">
      <w:pPr>
        <w:pStyle w:val="AnnexNo"/>
        <w:rPr>
          <w:lang w:val="es-ES"/>
        </w:rPr>
      </w:pPr>
      <w:bookmarkStart w:id="34" w:name="lt_pId144"/>
      <w:r w:rsidRPr="00A76DEF">
        <w:rPr>
          <w:lang w:val="es-ES"/>
        </w:rPr>
        <w:lastRenderedPageBreak/>
        <w:t>Anexo A</w:t>
      </w:r>
    </w:p>
    <w:p w14:paraId="30043DF8" w14:textId="68768DB8" w:rsidR="001E241D" w:rsidRPr="00A76DEF" w:rsidRDefault="001E241D" w:rsidP="003E5189">
      <w:pPr>
        <w:pStyle w:val="Annextitle"/>
        <w:rPr>
          <w:lang w:val="es-ES"/>
        </w:rPr>
      </w:pPr>
      <w:r w:rsidRPr="00A76DEF">
        <w:rPr>
          <w:lang w:val="es-ES"/>
        </w:rPr>
        <w:t>Lista de proveedores de servicios UIFN sujetos a supresión</w:t>
      </w:r>
    </w:p>
    <w:p w14:paraId="2DCA260A" w14:textId="77777777" w:rsidR="001E241D" w:rsidRPr="001E241D" w:rsidRDefault="001E241D" w:rsidP="001E241D">
      <w:pPr>
        <w:rPr>
          <w:lang w:val="es-ES"/>
        </w:rPr>
      </w:pPr>
      <w:r w:rsidRPr="001E241D">
        <w:rPr>
          <w:lang w:val="es-ES"/>
        </w:rPr>
        <w:t>Ninguno</w:t>
      </w:r>
    </w:p>
    <w:p w14:paraId="2E16C45A" w14:textId="77777777" w:rsidR="003E5189" w:rsidRDefault="001E241D" w:rsidP="003E5189">
      <w:pPr>
        <w:pStyle w:val="AnnexNo"/>
        <w:rPr>
          <w:lang w:val="es-ES"/>
        </w:rPr>
      </w:pPr>
      <w:r w:rsidRPr="003E5189">
        <w:rPr>
          <w:lang w:val="es-ES"/>
        </w:rPr>
        <w:t>Anexo B</w:t>
      </w:r>
    </w:p>
    <w:p w14:paraId="3F222A65" w14:textId="0C8A3B6F" w:rsidR="001E241D" w:rsidRPr="001E241D" w:rsidRDefault="001E241D" w:rsidP="003E5189">
      <w:pPr>
        <w:pStyle w:val="Annextitle"/>
        <w:rPr>
          <w:lang w:val="es-ES"/>
        </w:rPr>
      </w:pPr>
      <w:r w:rsidRPr="001E241D">
        <w:rPr>
          <w:lang w:val="es-ES"/>
        </w:rPr>
        <w:t>Lista de proveedores de servicios UIFN pendientes de pago para 2018</w:t>
      </w:r>
      <w:r w:rsidR="008F57DA">
        <w:rPr>
          <w:lang w:val="es-ES"/>
        </w:rPr>
        <w:t>,</w:t>
      </w:r>
      <w:r w:rsidRPr="001E241D">
        <w:rPr>
          <w:lang w:val="es-ES"/>
        </w:rPr>
        <w:t xml:space="preserve"> 2019</w:t>
      </w:r>
      <w:r w:rsidR="008F57DA">
        <w:rPr>
          <w:lang w:val="es-ES"/>
        </w:rPr>
        <w:t xml:space="preserve"> y 2020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681"/>
        <w:gridCol w:w="1149"/>
        <w:gridCol w:w="1578"/>
        <w:gridCol w:w="3934"/>
        <w:gridCol w:w="1819"/>
        <w:gridCol w:w="2501"/>
      </w:tblGrid>
      <w:tr w:rsidR="001E241D" w:rsidRPr="001E241D" w14:paraId="7EED9BCD" w14:textId="77777777" w:rsidTr="00A76DEF">
        <w:trPr>
          <w:cantSplit/>
          <w:trHeight w:val="255"/>
          <w:tblHeader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C13996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Año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3BCB019D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Importe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7609C0DE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Moneda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F3906DF" w14:textId="2D0B194B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 xml:space="preserve">Cantidad </w:t>
            </w:r>
            <w:r w:rsidR="00A76DEF">
              <w:rPr>
                <w:lang w:val="es-ES"/>
              </w:rPr>
              <w:br/>
            </w:r>
            <w:r w:rsidRPr="001E241D">
              <w:rPr>
                <w:lang w:val="es-ES"/>
              </w:rPr>
              <w:t>de UIFN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79C98D86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Nombre de la empresa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444738E7" w14:textId="56DE6665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País/</w:t>
            </w:r>
            <w:r w:rsidR="00A76DEF">
              <w:rPr>
                <w:lang w:val="es-ES"/>
              </w:rPr>
              <w:t>z</w:t>
            </w:r>
            <w:r w:rsidRPr="001E241D">
              <w:rPr>
                <w:lang w:val="es-ES"/>
              </w:rPr>
              <w:t>ona geográfica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B5ECD0E" w14:textId="4CA430A1" w:rsidR="001E241D" w:rsidRPr="001E241D" w:rsidRDefault="008F57DA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Nota</w:t>
            </w:r>
          </w:p>
        </w:tc>
      </w:tr>
      <w:tr w:rsidR="001E241D" w:rsidRPr="001E241D" w14:paraId="6B2E7C5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24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52E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4648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523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559C" w14:textId="59C29DAD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Telefónica de Argentina S.A</w:t>
            </w:r>
            <w:r w:rsidR="00772AF7">
              <w:rPr>
                <w:lang w:val="es-E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F324A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Argentina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B05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9FAC7D2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4D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D49D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13 900,00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9FF0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841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139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5DC3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BICS SA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D6A9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Bélgica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C8D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0D0943C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86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84C0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99A5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1E3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0A2D4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 xml:space="preserve">Telecom Itália Móbile S.p.A. (TIM) </w:t>
            </w:r>
            <w:r w:rsidRPr="001E241D">
              <w:rPr>
                <w:lang w:val="es-ES"/>
              </w:rPr>
              <w:br/>
              <w:t>(ex-INTELIG Telecomunicações Ltda.)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9866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Brasil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4C9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C3E44E4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953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C44D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9B35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6B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EECF2" w14:textId="30910170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Colombia Telecomunicaciones S.A. ESP</w:t>
            </w:r>
            <w:r w:rsidR="00A76DEF">
              <w:rPr>
                <w:lang w:val="es-ES"/>
              </w:rPr>
              <w:t xml:space="preserve"> </w:t>
            </w:r>
            <w:r w:rsidRPr="001E241D">
              <w:rPr>
                <w:lang w:val="es-ES"/>
              </w:rPr>
              <w:t>– Telecom Colombia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4C0CC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Colombia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DD9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8430390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0C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7E02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EFAE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503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BC41E" w14:textId="77777777" w:rsidR="001E241D" w:rsidRPr="00296269" w:rsidRDefault="001E241D" w:rsidP="00FF79EC">
            <w:pPr>
              <w:pStyle w:val="Tabletext"/>
              <w:rPr>
                <w:lang w:val="en-GB"/>
              </w:rPr>
            </w:pPr>
            <w:r w:rsidRPr="00296269">
              <w:rPr>
                <w:lang w:val="en-GB"/>
              </w:rPr>
              <w:t xml:space="preserve">O2 Czech Republic </w:t>
            </w:r>
            <w:proofErr w:type="spellStart"/>
            <w:r w:rsidRPr="00296269">
              <w:rPr>
                <w:lang w:val="en-GB"/>
              </w:rPr>
              <w:t>a.s.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FA744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República Checa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28D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47C47F88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B13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010A0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90D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0D6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22AB1" w14:textId="77777777" w:rsidR="001E241D" w:rsidRPr="00296269" w:rsidRDefault="001E241D" w:rsidP="00FF79EC">
            <w:pPr>
              <w:pStyle w:val="Tabletext"/>
              <w:rPr>
                <w:lang w:val="en-GB"/>
              </w:rPr>
            </w:pPr>
            <w:r w:rsidRPr="00296269">
              <w:rPr>
                <w:lang w:val="en-GB"/>
              </w:rPr>
              <w:t xml:space="preserve">Telia </w:t>
            </w:r>
            <w:proofErr w:type="spellStart"/>
            <w:r w:rsidRPr="00296269">
              <w:rPr>
                <w:lang w:val="en-GB"/>
              </w:rPr>
              <w:t>Eesti</w:t>
            </w:r>
            <w:proofErr w:type="spellEnd"/>
            <w:r w:rsidRPr="00296269">
              <w:rPr>
                <w:lang w:val="en-GB"/>
              </w:rPr>
              <w:t xml:space="preserve"> AS (</w:t>
            </w:r>
            <w:proofErr w:type="spellStart"/>
            <w:r w:rsidRPr="00296269">
              <w:rPr>
                <w:lang w:val="en-GB"/>
              </w:rPr>
              <w:t>antiguamente</w:t>
            </w:r>
            <w:proofErr w:type="spellEnd"/>
            <w:r w:rsidRPr="00296269">
              <w:rPr>
                <w:lang w:val="en-GB"/>
              </w:rPr>
              <w:t xml:space="preserve"> Elion </w:t>
            </w:r>
            <w:proofErr w:type="spellStart"/>
            <w:r w:rsidRPr="00296269">
              <w:rPr>
                <w:lang w:val="en-GB"/>
              </w:rPr>
              <w:t>Ettevõtted</w:t>
            </w:r>
            <w:proofErr w:type="spellEnd"/>
            <w:r w:rsidRPr="00296269">
              <w:rPr>
                <w:lang w:val="en-GB"/>
              </w:rPr>
              <w:t> AS)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C83B9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Estonia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543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1F84BD2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AF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D91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EA3F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B2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45257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Télécom Développement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7A38F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Francia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5129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Altice/SFR</w:t>
            </w:r>
          </w:p>
        </w:tc>
      </w:tr>
      <w:tr w:rsidR="001E241D" w:rsidRPr="001E241D" w14:paraId="188BA4FE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6B10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5325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BC7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1F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185F9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TelePassport AG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D687E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Alemania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64BE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 xml:space="preserve">Adquisición por </w:t>
            </w:r>
            <w:r w:rsidRPr="00772AF7">
              <w:rPr>
                <w:i/>
                <w:iCs/>
                <w:lang w:val="es-ES"/>
              </w:rPr>
              <w:t>mobilcom</w:t>
            </w:r>
            <w:r w:rsidRPr="00772AF7">
              <w:rPr>
                <w:i/>
                <w:iCs/>
                <w:lang w:val="es-ES"/>
              </w:rPr>
              <w:noBreakHyphen/>
              <w:t>debitel GmbH</w:t>
            </w:r>
          </w:p>
        </w:tc>
      </w:tr>
      <w:tr w:rsidR="001E241D" w:rsidRPr="001E241D" w14:paraId="1E045CE0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13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E622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750D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6BE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3318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PLANinterNET VoIP-GmbH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DFB5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Alemania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13D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7FA27071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BD7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lastRenderedPageBreak/>
              <w:t>2019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F572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ED7A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1E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4BCAA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OTEGLOBE S.A.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6AF1B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Grecia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77B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6F6746B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B82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A98D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5C53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F9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BB985" w14:textId="78846934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Empresa Hondureña de Telecomunicaciones (HONDUTEL)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63B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Honduras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0C8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81934A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F5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4A59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796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65A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8379F" w14:textId="0AC4ECCD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HKBN Enterprise Solutions HK Limited (ex-WTT HK Limited)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ABB30" w14:textId="7F76A0D6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Hong Kong</w:t>
            </w:r>
            <w:r w:rsidR="00A76DEF">
              <w:rPr>
                <w:lang w:val="es-ES"/>
              </w:rPr>
              <w:t xml:space="preserve">, </w:t>
            </w:r>
            <w:r w:rsidRPr="001E241D">
              <w:rPr>
                <w:lang w:val="es-ES"/>
              </w:rPr>
              <w:t>China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D8B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081D939F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88E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E8DE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16 600,00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7F45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C59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166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70D0B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PCCW – HKT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3B15" w14:textId="4CECA314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Hong Kong</w:t>
            </w:r>
            <w:r w:rsidR="00A76DEF">
              <w:rPr>
                <w:lang w:val="es-ES"/>
              </w:rPr>
              <w:t>,</w:t>
            </w:r>
            <w:r w:rsidRPr="001E241D">
              <w:rPr>
                <w:lang w:val="es-ES"/>
              </w:rPr>
              <w:t xml:space="preserve"> China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788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15153F4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DD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263" w14:textId="1C27CA67" w:rsidR="001E241D" w:rsidRPr="001E241D" w:rsidRDefault="001E241D" w:rsidP="00772AF7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14 000,00</w:t>
            </w:r>
            <w:r w:rsidR="00772AF7">
              <w:rPr>
                <w:lang w:val="es-ES"/>
              </w:rPr>
              <w:br/>
            </w:r>
            <w:r w:rsidRPr="001E241D">
              <w:rPr>
                <w:lang w:val="es-ES"/>
              </w:rPr>
              <w:t>[pago parcial:</w:t>
            </w:r>
            <w:r w:rsidRPr="001E241D">
              <w:rPr>
                <w:lang w:val="es-ES"/>
              </w:rPr>
              <w:br/>
              <w:t>2 800 CHF]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1D9A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E8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5127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Bezeq International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9F2CD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Israel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DB4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3581C709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8F02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111A0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6 800,00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DEF0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45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68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5CDF0" w14:textId="77777777" w:rsidR="001E241D" w:rsidRPr="00296269" w:rsidRDefault="001E241D" w:rsidP="00FF79EC">
            <w:pPr>
              <w:pStyle w:val="Tabletext"/>
              <w:rPr>
                <w:lang w:val="en-GB"/>
              </w:rPr>
            </w:pPr>
            <w:r w:rsidRPr="00296269">
              <w:rPr>
                <w:lang w:val="en-GB"/>
              </w:rPr>
              <w:t>Partner Land-Line Communications Solutions LP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57F7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Israel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829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68EC57F2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B73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0A0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1 000,00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E3E1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8FA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40CC1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Eutelia S.p.A.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A112B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Italia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1F2" w14:textId="4F5DB475" w:rsidR="001E241D" w:rsidRPr="001E241D" w:rsidRDefault="001E241D" w:rsidP="00772AF7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Adquirido parcialmente por CloudItalia, pero sin responsabilidad de UIFN,</w:t>
            </w:r>
            <w:r w:rsidR="00A76DEF">
              <w:rPr>
                <w:lang w:val="es-ES"/>
              </w:rPr>
              <w:t xml:space="preserve"> e</w:t>
            </w:r>
            <w:r w:rsidRPr="001E241D">
              <w:rPr>
                <w:lang w:val="es-ES"/>
              </w:rPr>
              <w:t>s posible comunicarse con 3 UIFN</w:t>
            </w:r>
            <w:r w:rsidR="00D67265">
              <w:rPr>
                <w:lang w:val="es-ES"/>
              </w:rPr>
              <w:t>.</w:t>
            </w:r>
          </w:p>
        </w:tc>
      </w:tr>
      <w:tr w:rsidR="001E241D" w:rsidRPr="001E241D" w14:paraId="7DD0708B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03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A08D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2767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F3A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EC2A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JSC Kazakhtelecom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2DE54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Kazajstán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28B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F7E3874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919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0028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DE97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7D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BAD82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SIA LATTELEKOM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C2500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Letonia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380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5288AD5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816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F5E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F771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853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E781A" w14:textId="47CFE380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Telia Lietuva AB/TEO LT, 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77A7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Lituania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565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0953CBCD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983" w14:textId="79160A95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</w:t>
            </w:r>
            <w:r w:rsidR="00772AF7">
              <w:rPr>
                <w:lang w:val="es-ES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AFE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2 100,00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01E8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640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96C55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Telekom Malaysia Berhad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B6FE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Malasia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5E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6752FEF0" w14:textId="77777777" w:rsidTr="00A76DEF">
        <w:trPr>
          <w:cantSplit/>
          <w:trHeight w:val="2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E2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186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760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2E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7BAD8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Vodafone New Zealand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B927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Nueva Zelandia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7FD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AB429B8" w14:textId="77777777" w:rsidTr="00A76DEF">
        <w:trPr>
          <w:cantSplit/>
          <w:trHeight w:val="2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28B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9AB2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C6AB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D65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94B46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Cable &amp; Wireless Panamá S.A.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9B8CF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Panamá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B1E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682199C4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04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7FF0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8AF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A38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7487" w14:textId="035909BB" w:rsidR="001E241D" w:rsidRPr="001E241D" w:rsidRDefault="00772AF7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Telefónica</w:t>
            </w:r>
            <w:r w:rsidR="001E241D" w:rsidRPr="001E241D">
              <w:rPr>
                <w:lang w:val="es-ES"/>
              </w:rPr>
              <w:t xml:space="preserve"> del Perú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0EC6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Perú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074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A4EDA5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60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DFD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BB4E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3F7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A40EC" w14:textId="2E08499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Telecable de Asturias S</w:t>
            </w:r>
            <w:r w:rsidR="00772AF7">
              <w:rPr>
                <w:lang w:val="es-ES"/>
              </w:rPr>
              <w:t>.</w:t>
            </w:r>
            <w:r w:rsidRPr="001E241D">
              <w:rPr>
                <w:lang w:val="es-ES"/>
              </w:rPr>
              <w:t>A</w:t>
            </w:r>
            <w:r w:rsidR="00772AF7">
              <w:rPr>
                <w:lang w:val="es-ES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97A45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España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F6B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05C6105A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B0D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lastRenderedPageBreak/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C3BD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900,00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16E9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7B5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28211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Tele 2 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49380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Suecia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0BA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76C99C1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09B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879C" w14:textId="2CB7DCC5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2 700,00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D10B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F5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86FC2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CAT Telecom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446A8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Tailandia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B6C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69376B78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7420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E8D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415D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63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3BA9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Kingston communications/Affiniti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AC9DC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Reino Unido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CB5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3DDDF5F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D42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C14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22C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FF8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62367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PRIMUS Telecommunications Ltd.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91130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Reino Unido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86C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3E779F4C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9AB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33F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4BAF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19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83971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ComoreTel Limited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07C3E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Reino Unido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859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A1986FF" w14:textId="77777777" w:rsidTr="00A76DEF">
        <w:trPr>
          <w:cantSplit/>
          <w:trHeight w:val="2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C9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F4FB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5 600,00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2312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CHF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101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56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B00CE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International Telcom Ltd.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A916A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Estados Unidos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A4A" w14:textId="77777777" w:rsidR="001E241D" w:rsidRPr="001E241D" w:rsidRDefault="001E241D" w:rsidP="00772AF7">
            <w:pPr>
              <w:pStyle w:val="Tabletext"/>
              <w:rPr>
                <w:lang w:val="es-ES"/>
              </w:rPr>
            </w:pPr>
          </w:p>
        </w:tc>
      </w:tr>
    </w:tbl>
    <w:p w14:paraId="53465A54" w14:textId="77777777" w:rsidR="003E5189" w:rsidRDefault="001E241D" w:rsidP="003E5189">
      <w:pPr>
        <w:pStyle w:val="AnnexNo"/>
        <w:rPr>
          <w:lang w:val="es-ES"/>
        </w:rPr>
      </w:pPr>
      <w:r w:rsidRPr="00A76DEF">
        <w:rPr>
          <w:lang w:val="es-ES"/>
        </w:rPr>
        <w:t>Anexo C</w:t>
      </w:r>
    </w:p>
    <w:p w14:paraId="205CD4BB" w14:textId="700A3955" w:rsidR="001E241D" w:rsidRPr="00A76DEF" w:rsidRDefault="001E241D" w:rsidP="003E5189">
      <w:pPr>
        <w:pStyle w:val="Annextitle"/>
        <w:rPr>
          <w:lang w:val="es-ES"/>
        </w:rPr>
      </w:pPr>
      <w:r w:rsidRPr="00A76DEF">
        <w:rPr>
          <w:lang w:val="es-ES"/>
        </w:rPr>
        <w:t>Lista de proveedores de servicios UIFN que requieren más información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703"/>
        <w:gridCol w:w="1154"/>
        <w:gridCol w:w="1540"/>
        <w:gridCol w:w="3934"/>
        <w:gridCol w:w="1833"/>
        <w:gridCol w:w="2487"/>
      </w:tblGrid>
      <w:tr w:rsidR="001E241D" w:rsidRPr="001E241D" w14:paraId="4B46191B" w14:textId="77777777" w:rsidTr="00A76DEF">
        <w:trPr>
          <w:cantSplit/>
          <w:trHeight w:val="255"/>
          <w:tblHeader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459D996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Año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25FD0631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Importe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76E35034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Moneda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988C2E5" w14:textId="1DD61B9A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 xml:space="preserve">Cantidad </w:t>
            </w:r>
            <w:r w:rsidR="00A76DEF">
              <w:rPr>
                <w:lang w:val="es-ES"/>
              </w:rPr>
              <w:br/>
            </w:r>
            <w:r w:rsidRPr="001E241D">
              <w:rPr>
                <w:lang w:val="es-ES"/>
              </w:rPr>
              <w:t>de UIFN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5EA98329" w14:textId="77777777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Nombre de la empresa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2819B009" w14:textId="04D733C4" w:rsidR="001E241D" w:rsidRPr="001E241D" w:rsidRDefault="001E241D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País/</w:t>
            </w:r>
            <w:r w:rsidR="00A76DEF">
              <w:rPr>
                <w:lang w:val="es-ES"/>
              </w:rPr>
              <w:t>z</w:t>
            </w:r>
            <w:r w:rsidRPr="001E241D">
              <w:rPr>
                <w:lang w:val="es-ES"/>
              </w:rPr>
              <w:t>ona geográfica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C831192" w14:textId="709BCDF1" w:rsidR="001E241D" w:rsidRPr="001E241D" w:rsidRDefault="00A76DEF" w:rsidP="00FF79EC">
            <w:pPr>
              <w:pStyle w:val="Tablehead"/>
              <w:rPr>
                <w:lang w:val="es-ES"/>
              </w:rPr>
            </w:pPr>
            <w:r w:rsidRPr="001E241D">
              <w:rPr>
                <w:lang w:val="es-ES"/>
              </w:rPr>
              <w:t>Nota</w:t>
            </w:r>
          </w:p>
        </w:tc>
      </w:tr>
      <w:tr w:rsidR="001E241D" w:rsidRPr="001E241D" w14:paraId="29EDE958" w14:textId="77777777" w:rsidTr="00A76DEF">
        <w:trPr>
          <w:cantSplit/>
          <w:trHeight w:val="25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FF71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BB2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037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DE5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71B5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IT-Austria GmbH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A0C96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Austria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C9F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4B604E0A" w14:textId="77777777" w:rsidTr="00A76DEF">
        <w:trPr>
          <w:cantSplit/>
          <w:trHeight w:val="25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96AF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68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F9C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7C5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69E0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AES Comunicaciones Bolivia S.A.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A6D8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Bolivia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899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5285A640" w14:textId="77777777" w:rsidTr="00A76DEF">
        <w:trPr>
          <w:cantSplit/>
          <w:trHeight w:val="25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1E9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3E0A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9AB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C44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F9B3" w14:textId="77777777" w:rsidR="001E241D" w:rsidRPr="001E241D" w:rsidRDefault="001E241D" w:rsidP="00FF79EC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BellSouth Chile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1F5F5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Chile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F1B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</w:p>
        </w:tc>
      </w:tr>
      <w:tr w:rsidR="001E241D" w:rsidRPr="001E241D" w14:paraId="12E56E34" w14:textId="77777777" w:rsidTr="00A76DEF">
        <w:trPr>
          <w:cantSplit/>
          <w:trHeight w:val="37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E1D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2018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8B6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306E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BC48" w14:textId="77777777" w:rsidR="001E241D" w:rsidRPr="001E241D" w:rsidRDefault="001E241D" w:rsidP="00FF79EC">
            <w:pPr>
              <w:pStyle w:val="Tabletext"/>
              <w:jc w:val="center"/>
              <w:rPr>
                <w:lang w:val="es-ES"/>
              </w:rPr>
            </w:pPr>
            <w:r w:rsidRPr="001E241D">
              <w:rPr>
                <w:lang w:val="es-ES"/>
              </w:rPr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50B92" w14:textId="77777777" w:rsidR="001E241D" w:rsidRPr="00296269" w:rsidRDefault="001E241D" w:rsidP="00FF79EC">
            <w:pPr>
              <w:pStyle w:val="Tabletext"/>
              <w:rPr>
                <w:lang w:val="en-GB"/>
              </w:rPr>
            </w:pPr>
            <w:proofErr w:type="spellStart"/>
            <w:r w:rsidRPr="00296269">
              <w:rPr>
                <w:lang w:val="en-GB"/>
              </w:rPr>
              <w:t>Inclarity</w:t>
            </w:r>
            <w:proofErr w:type="spellEnd"/>
            <w:r w:rsidRPr="00296269">
              <w:rPr>
                <w:lang w:val="en-GB"/>
              </w:rPr>
              <w:t xml:space="preserve"> PLC (ex ABS Telecom plc)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9ABB7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  <w:r w:rsidRPr="001E241D">
              <w:rPr>
                <w:lang w:val="es-ES"/>
              </w:rPr>
              <w:t>Reino Unido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6DA" w14:textId="77777777" w:rsidR="001E241D" w:rsidRPr="001E241D" w:rsidRDefault="001E241D" w:rsidP="00A76DEF">
            <w:pPr>
              <w:pStyle w:val="Tabletext"/>
              <w:rPr>
                <w:lang w:val="es-ES"/>
              </w:rPr>
            </w:pPr>
          </w:p>
        </w:tc>
      </w:tr>
      <w:bookmarkEnd w:id="34"/>
    </w:tbl>
    <w:p w14:paraId="06C16EAD" w14:textId="77777777" w:rsidR="001E241D" w:rsidRPr="001E241D" w:rsidRDefault="001E241D" w:rsidP="001E241D">
      <w:pPr>
        <w:rPr>
          <w:lang w:val="es-ES"/>
        </w:rPr>
      </w:pPr>
    </w:p>
    <w:p w14:paraId="45BF95A6" w14:textId="77777777" w:rsidR="001E241D" w:rsidRPr="001E241D" w:rsidRDefault="001E241D" w:rsidP="00FF79EC">
      <w:pPr>
        <w:jc w:val="center"/>
        <w:rPr>
          <w:lang w:val="es-ES"/>
        </w:rPr>
      </w:pPr>
      <w:r w:rsidRPr="001E241D">
        <w:rPr>
          <w:lang w:val="es-ES"/>
        </w:rPr>
        <w:t>______________</w:t>
      </w:r>
    </w:p>
    <w:sectPr w:rsidR="001E241D" w:rsidRPr="001E241D" w:rsidSect="001E241D">
      <w:headerReference w:type="default" r:id="rId27"/>
      <w:footerReference w:type="default" r:id="rId28"/>
      <w:headerReference w:type="first" r:id="rId29"/>
      <w:footerReference w:type="first" r:id="rId30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9548" w14:textId="77777777" w:rsidR="00835601" w:rsidRDefault="00835601">
      <w:r>
        <w:separator/>
      </w:r>
    </w:p>
  </w:endnote>
  <w:endnote w:type="continuationSeparator" w:id="0">
    <w:p w14:paraId="6291A1D0" w14:textId="77777777" w:rsidR="00835601" w:rsidRDefault="008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6135" w14:textId="7161DE8D" w:rsidR="00FF79EC" w:rsidRPr="00296269" w:rsidRDefault="00835601">
    <w:pPr>
      <w:pStyle w:val="Footer"/>
      <w:rPr>
        <w:lang w:val="fr-FR"/>
      </w:rPr>
    </w:pPr>
    <w:r>
      <w:fldChar w:fldCharType="begin"/>
    </w:r>
    <w:r w:rsidRPr="00296269">
      <w:rPr>
        <w:lang w:val="fr-FR"/>
      </w:rPr>
      <w:instrText xml:space="preserve"> FILENAME \p \* MERGEFORMAT </w:instrText>
    </w:r>
    <w:r>
      <w:fldChar w:fldCharType="separate"/>
    </w:r>
    <w:r w:rsidR="00FF79EC" w:rsidRPr="00296269">
      <w:rPr>
        <w:lang w:val="fr-FR"/>
      </w:rPr>
      <w:t>P:\ESP\SG\CONSEIL\C21\000\047S.docx</w:t>
    </w:r>
    <w:r>
      <w:fldChar w:fldCharType="end"/>
    </w:r>
    <w:r w:rsidR="00FF79EC" w:rsidRPr="00296269">
      <w:rPr>
        <w:lang w:val="fr-FR"/>
      </w:rPr>
      <w:t xml:space="preserve"> (483243)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7A9" w14:textId="77777777" w:rsidR="00FF79EC" w:rsidRDefault="00FF79E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6C35" w14:textId="77777777" w:rsidR="0013128E" w:rsidRPr="00296269" w:rsidRDefault="00835601">
    <w:pPr>
      <w:pStyle w:val="Footer"/>
      <w:rPr>
        <w:lang w:val="fr-FR"/>
      </w:rPr>
    </w:pPr>
    <w:r>
      <w:fldChar w:fldCharType="begin"/>
    </w:r>
    <w:r w:rsidRPr="00296269">
      <w:rPr>
        <w:lang w:val="fr-FR"/>
      </w:rPr>
      <w:instrText xml:space="preserve"> FILENAME \p \* MERGEFORMAT </w:instrText>
    </w:r>
    <w:r>
      <w:fldChar w:fldCharType="separate"/>
    </w:r>
    <w:r w:rsidR="0013128E" w:rsidRPr="00296269">
      <w:rPr>
        <w:lang w:val="fr-FR"/>
      </w:rPr>
      <w:t>P:\ESP\SG\CONSEIL\C21\000\047S.docx</w:t>
    </w:r>
    <w:r>
      <w:fldChar w:fldCharType="end"/>
    </w:r>
    <w:r w:rsidR="0013128E" w:rsidRPr="00296269">
      <w:rPr>
        <w:lang w:val="fr-FR"/>
      </w:rPr>
      <w:t xml:space="preserve"> (483243)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0438" w14:textId="0E0F6DD8" w:rsidR="00FF79EC" w:rsidRPr="00296269" w:rsidRDefault="0013128E" w:rsidP="001E241D">
    <w:pPr>
      <w:pStyle w:val="Footer"/>
      <w:rPr>
        <w:lang w:val="fr-FR"/>
      </w:rPr>
    </w:pPr>
    <w:r w:rsidRPr="0013128E">
      <w:fldChar w:fldCharType="begin"/>
    </w:r>
    <w:r w:rsidRPr="00296269">
      <w:rPr>
        <w:lang w:val="fr-FR"/>
      </w:rPr>
      <w:instrText xml:space="preserve"> FILENAME \p \* MERGEFORMAT </w:instrText>
    </w:r>
    <w:r w:rsidRPr="0013128E">
      <w:fldChar w:fldCharType="separate"/>
    </w:r>
    <w:r w:rsidRPr="00296269">
      <w:rPr>
        <w:lang w:val="fr-FR"/>
      </w:rPr>
      <w:t>P:\ESP\SG\CONSEIL\C21\000\047S.docx</w:t>
    </w:r>
    <w:r w:rsidRPr="0013128E">
      <w:fldChar w:fldCharType="end"/>
    </w:r>
    <w:r w:rsidRPr="00296269">
      <w:rPr>
        <w:lang w:val="fr-FR"/>
      </w:rPr>
      <w:t xml:space="preserve"> (483243)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EBE8" w14:textId="77777777" w:rsidR="00835601" w:rsidRDefault="00835601">
      <w:r>
        <w:t>____________________</w:t>
      </w:r>
    </w:p>
  </w:footnote>
  <w:footnote w:type="continuationSeparator" w:id="0">
    <w:p w14:paraId="18623FCF" w14:textId="77777777" w:rsidR="00835601" w:rsidRDefault="0083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4F71" w14:textId="77777777" w:rsidR="00FF79EC" w:rsidRDefault="00FF79EC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BE512D" w14:textId="0214F379" w:rsidR="00FF79EC" w:rsidRDefault="00FF79EC" w:rsidP="00C2727F">
    <w:pPr>
      <w:pStyle w:val="Header"/>
    </w:pPr>
    <w:r>
      <w:t>C21/47-S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EC33" w14:textId="77777777" w:rsidR="003E5189" w:rsidRDefault="003E5189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5027B6" w14:textId="77777777" w:rsidR="003E5189" w:rsidRDefault="003E5189" w:rsidP="003E5189">
    <w:pPr>
      <w:pStyle w:val="Header"/>
      <w:spacing w:after="120"/>
    </w:pPr>
    <w:r>
      <w:t>C21/47-S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B147" w14:textId="77777777" w:rsidR="00FF79EC" w:rsidRPr="001E241D" w:rsidRDefault="00FF79EC" w:rsidP="001E241D">
    <w:pPr>
      <w:pStyle w:val="Header"/>
    </w:pPr>
    <w:r w:rsidRPr="001E241D">
      <w:fldChar w:fldCharType="begin"/>
    </w:r>
    <w:r w:rsidRPr="001E241D">
      <w:instrText>PAGE</w:instrText>
    </w:r>
    <w:r w:rsidRPr="001E241D">
      <w:fldChar w:fldCharType="separate"/>
    </w:r>
    <w:r w:rsidRPr="001E241D">
      <w:t>4</w:t>
    </w:r>
    <w:r w:rsidRPr="001E241D">
      <w:fldChar w:fldCharType="end"/>
    </w:r>
  </w:p>
  <w:p w14:paraId="42A6D99D" w14:textId="52BCE9EB" w:rsidR="00FF79EC" w:rsidRDefault="00FF79EC">
    <w:pPr>
      <w:pStyle w:val="Header"/>
    </w:pPr>
    <w:r w:rsidRPr="001E241D">
      <w:t>C21/47-S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1D"/>
    <w:rsid w:val="000007D1"/>
    <w:rsid w:val="0004725A"/>
    <w:rsid w:val="00093EEB"/>
    <w:rsid w:val="000B0D00"/>
    <w:rsid w:val="000B7C15"/>
    <w:rsid w:val="000D1D0F"/>
    <w:rsid w:val="000F5290"/>
    <w:rsid w:val="0010165C"/>
    <w:rsid w:val="0013128E"/>
    <w:rsid w:val="00146109"/>
    <w:rsid w:val="00146BFB"/>
    <w:rsid w:val="001E241D"/>
    <w:rsid w:val="001F14A2"/>
    <w:rsid w:val="002428CF"/>
    <w:rsid w:val="002801AA"/>
    <w:rsid w:val="00296269"/>
    <w:rsid w:val="002B5D5A"/>
    <w:rsid w:val="002C4676"/>
    <w:rsid w:val="002C70B0"/>
    <w:rsid w:val="002F3CC4"/>
    <w:rsid w:val="003831F4"/>
    <w:rsid w:val="003E5189"/>
    <w:rsid w:val="00486DA1"/>
    <w:rsid w:val="004973D1"/>
    <w:rsid w:val="004A3111"/>
    <w:rsid w:val="00513630"/>
    <w:rsid w:val="00560125"/>
    <w:rsid w:val="00585553"/>
    <w:rsid w:val="005B34D9"/>
    <w:rsid w:val="005C1D95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72AF7"/>
    <w:rsid w:val="007955DA"/>
    <w:rsid w:val="007E5DD3"/>
    <w:rsid w:val="007F350B"/>
    <w:rsid w:val="00820BE4"/>
    <w:rsid w:val="00835601"/>
    <w:rsid w:val="008451E8"/>
    <w:rsid w:val="0088565C"/>
    <w:rsid w:val="008B009D"/>
    <w:rsid w:val="008F57DA"/>
    <w:rsid w:val="00913B9C"/>
    <w:rsid w:val="00956E77"/>
    <w:rsid w:val="0095722C"/>
    <w:rsid w:val="009F4811"/>
    <w:rsid w:val="00A76DEF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67265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D14CA"/>
  <w15:docId w15:val="{5C69FBE8-972E-434B-817E-D257C461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09D"/>
    <w:pPr>
      <w:tabs>
        <w:tab w:val="left" w:pos="709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8B009D"/>
    <w:pPr>
      <w:keepNext/>
      <w:keepLines/>
      <w:spacing w:before="480"/>
      <w:ind w:left="709" w:hanging="709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241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E241D"/>
    <w:rPr>
      <w:rFonts w:ascii="Times New Roman" w:hAnsi="Times New Roman"/>
      <w:szCs w:val="24"/>
    </w:rPr>
  </w:style>
  <w:style w:type="table" w:styleId="TableGrid">
    <w:name w:val="Table Grid"/>
    <w:basedOn w:val="TableNormal"/>
    <w:rsid w:val="001E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s" TargetMode="External"/><Relationship Id="rId13" Type="http://schemas.openxmlformats.org/officeDocument/2006/relationships/hyperlink" Target="https://www.itu.int/md/S19-CL-C-0047/es" TargetMode="External"/><Relationship Id="rId18" Type="http://schemas.openxmlformats.org/officeDocument/2006/relationships/hyperlink" Target="https://www.itu.int/md/S19-CL-C-0047/es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CWGFHR09-C-0015/es" TargetMode="External"/><Relationship Id="rId17" Type="http://schemas.openxmlformats.org/officeDocument/2006/relationships/hyperlink" Target="https://www.itu.int/md/S17-CL-C-0134/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33/es" TargetMode="External"/><Relationship Id="rId20" Type="http://schemas.openxmlformats.org/officeDocument/2006/relationships/hyperlink" Target="https://www.itu.int/md/S19-CL-C-0120/e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4/es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47/es" TargetMode="External"/><Relationship Id="rId23" Type="http://schemas.openxmlformats.org/officeDocument/2006/relationships/hyperlink" Target="https://www.itu.int/md/S19-CL-C-0120/es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itu.int/md/S18-CL-C-0100/es" TargetMode="External"/><Relationship Id="rId19" Type="http://schemas.openxmlformats.org/officeDocument/2006/relationships/hyperlink" Target="https://www.itu.int/md/S19-CL-C-0120/e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s" TargetMode="External"/><Relationship Id="rId14" Type="http://schemas.openxmlformats.org/officeDocument/2006/relationships/hyperlink" Target="https://www.itu.int/md/S19-CL-C-0120/es" TargetMode="External"/><Relationship Id="rId22" Type="http://schemas.openxmlformats.org/officeDocument/2006/relationships/image" Target="media/image3.png"/><Relationship Id="rId27" Type="http://schemas.openxmlformats.org/officeDocument/2006/relationships/header" Target="header2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E91C-C894-49E0-91D5-7ED5147E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151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10332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situación sobre la aplicación de los Acuerdos 600 y 601 del Consejo (UIFN, IIN)</dc:title>
  <dc:subject>Consejo 2021, Virtual consultation of councillors</dc:subject>
  <dc:creator>Spanish83</dc:creator>
  <cp:keywords>C2021, C21, VCC, C21-VCC-1</cp:keywords>
  <dc:description/>
  <cp:lastModifiedBy>Mendoza-Pinto, Yelitza</cp:lastModifiedBy>
  <cp:revision>9</cp:revision>
  <cp:lastPrinted>2006-03-24T09:51:00Z</cp:lastPrinted>
  <dcterms:created xsi:type="dcterms:W3CDTF">2021-04-27T06:43:00Z</dcterms:created>
  <dcterms:modified xsi:type="dcterms:W3CDTF">2021-04-27T09:52:00Z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