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22EFC" w14:paraId="0C256667" w14:textId="77777777">
        <w:trPr>
          <w:cantSplit/>
        </w:trPr>
        <w:tc>
          <w:tcPr>
            <w:tcW w:w="6911" w:type="dxa"/>
          </w:tcPr>
          <w:p w14:paraId="5ECBD05E" w14:textId="77777777" w:rsidR="00BC7BC0" w:rsidRPr="00022EF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22EF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022EF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022EF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022EF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022EFC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022EFC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022EF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022EFC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022EF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022EF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022EFC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022EFC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022EFC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022EF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022EFC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C058E00" w14:textId="77777777" w:rsidR="00BC7BC0" w:rsidRPr="00022EF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22EFC">
              <w:rPr>
                <w:noProof/>
                <w:lang w:val="ru-RU" w:eastAsia="zh-CN"/>
              </w:rPr>
              <w:drawing>
                <wp:inline distT="0" distB="0" distL="0" distR="0" wp14:anchorId="5DDAD2F0" wp14:editId="2EDB1B8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22EFC" w14:paraId="74EDE93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62D13" w14:textId="77777777" w:rsidR="00BC7BC0" w:rsidRPr="00022EF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8BF975" w14:textId="77777777" w:rsidR="00BC7BC0" w:rsidRPr="00022EF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22EFC" w14:paraId="20D8F0A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1A1DBB" w14:textId="77777777" w:rsidR="00BC7BC0" w:rsidRPr="00022EF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F374EA" w14:textId="77777777" w:rsidR="00BC7BC0" w:rsidRPr="00022EF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22EFC" w14:paraId="45BCCC2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D95009F" w14:textId="2F2FA675" w:rsidR="00BC7BC0" w:rsidRPr="00022EF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22EF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22EF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0035F" w:rsidRPr="00022EFC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F40D1B" w:rsidRPr="00022EFC">
              <w:rPr>
                <w:b/>
                <w:bCs/>
                <w:caps/>
                <w:szCs w:val="22"/>
                <w:lang w:val="ru-RU"/>
              </w:rPr>
              <w:t>17</w:t>
            </w:r>
          </w:p>
        </w:tc>
        <w:tc>
          <w:tcPr>
            <w:tcW w:w="3120" w:type="dxa"/>
          </w:tcPr>
          <w:p w14:paraId="1845B851" w14:textId="5415E7E9" w:rsidR="00BC7BC0" w:rsidRPr="00022EFC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22EF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022EFC">
              <w:rPr>
                <w:b/>
                <w:bCs/>
                <w:szCs w:val="22"/>
                <w:lang w:val="ru-RU"/>
              </w:rPr>
              <w:t>2</w:t>
            </w:r>
            <w:r w:rsidR="001E7F50" w:rsidRPr="00022EFC">
              <w:rPr>
                <w:b/>
                <w:bCs/>
                <w:szCs w:val="22"/>
                <w:lang w:val="ru-RU"/>
              </w:rPr>
              <w:t>1</w:t>
            </w:r>
            <w:r w:rsidRPr="00022EFC">
              <w:rPr>
                <w:b/>
                <w:bCs/>
                <w:szCs w:val="22"/>
                <w:lang w:val="ru-RU"/>
              </w:rPr>
              <w:t>/</w:t>
            </w:r>
            <w:r w:rsidR="00F40D1B" w:rsidRPr="00022EFC">
              <w:rPr>
                <w:b/>
                <w:bCs/>
                <w:szCs w:val="22"/>
                <w:lang w:val="ru-RU"/>
              </w:rPr>
              <w:t>46</w:t>
            </w:r>
            <w:r w:rsidRPr="00022EF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22EFC" w14:paraId="1E284D45" w14:textId="77777777">
        <w:trPr>
          <w:cantSplit/>
          <w:trHeight w:val="23"/>
        </w:trPr>
        <w:tc>
          <w:tcPr>
            <w:tcW w:w="6911" w:type="dxa"/>
            <w:vMerge/>
          </w:tcPr>
          <w:p w14:paraId="76EFB326" w14:textId="77777777" w:rsidR="00BC7BC0" w:rsidRPr="00022EF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B8BC9A" w14:textId="18E1FC00" w:rsidR="00BC7BC0" w:rsidRPr="00022EFC" w:rsidRDefault="00F40D1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22EFC">
              <w:rPr>
                <w:b/>
                <w:bCs/>
                <w:szCs w:val="22"/>
                <w:lang w:val="ru-RU"/>
              </w:rPr>
              <w:t>31</w:t>
            </w:r>
            <w:r w:rsidR="000A7399" w:rsidRPr="00022EFC">
              <w:rPr>
                <w:b/>
                <w:bCs/>
                <w:szCs w:val="22"/>
                <w:lang w:val="ru-RU"/>
              </w:rPr>
              <w:t xml:space="preserve"> марта </w:t>
            </w:r>
            <w:r w:rsidR="00BC7BC0" w:rsidRPr="00022EFC">
              <w:rPr>
                <w:b/>
                <w:bCs/>
                <w:szCs w:val="22"/>
                <w:lang w:val="ru-RU"/>
              </w:rPr>
              <w:t>20</w:t>
            </w:r>
            <w:r w:rsidR="00442515" w:rsidRPr="00022EFC">
              <w:rPr>
                <w:b/>
                <w:bCs/>
                <w:szCs w:val="22"/>
                <w:lang w:val="ru-RU"/>
              </w:rPr>
              <w:t>2</w:t>
            </w:r>
            <w:r w:rsidR="001E7F50" w:rsidRPr="00022EFC">
              <w:rPr>
                <w:b/>
                <w:bCs/>
                <w:szCs w:val="22"/>
                <w:lang w:val="ru-RU"/>
              </w:rPr>
              <w:t>1</w:t>
            </w:r>
            <w:r w:rsidR="00BC7BC0" w:rsidRPr="00022EF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22EFC" w14:paraId="4047D93F" w14:textId="77777777">
        <w:trPr>
          <w:cantSplit/>
          <w:trHeight w:val="23"/>
        </w:trPr>
        <w:tc>
          <w:tcPr>
            <w:tcW w:w="6911" w:type="dxa"/>
            <w:vMerge/>
          </w:tcPr>
          <w:p w14:paraId="0B290412" w14:textId="77777777" w:rsidR="00BC7BC0" w:rsidRPr="00022EF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8DDC43" w14:textId="77777777" w:rsidR="00BC7BC0" w:rsidRPr="00022EF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22EF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22EFC" w14:paraId="2A8303C3" w14:textId="77777777">
        <w:trPr>
          <w:cantSplit/>
        </w:trPr>
        <w:tc>
          <w:tcPr>
            <w:tcW w:w="10031" w:type="dxa"/>
            <w:gridSpan w:val="2"/>
          </w:tcPr>
          <w:p w14:paraId="1F6616BD" w14:textId="675CA4E4" w:rsidR="00BC7BC0" w:rsidRPr="00022EFC" w:rsidRDefault="00BC7BC0" w:rsidP="000A739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022EFC">
              <w:rPr>
                <w:lang w:val="ru-RU"/>
              </w:rPr>
              <w:t>Отчет Генерального секретаря</w:t>
            </w:r>
          </w:p>
        </w:tc>
      </w:tr>
      <w:tr w:rsidR="00BC7BC0" w:rsidRPr="0010304C" w14:paraId="0E7D91E8" w14:textId="77777777">
        <w:trPr>
          <w:cantSplit/>
        </w:trPr>
        <w:tc>
          <w:tcPr>
            <w:tcW w:w="10031" w:type="dxa"/>
            <w:gridSpan w:val="2"/>
          </w:tcPr>
          <w:p w14:paraId="7F342508" w14:textId="7846D5E3" w:rsidR="00BC7BC0" w:rsidRPr="00022EFC" w:rsidRDefault="00F40D1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22EFC">
              <w:rPr>
                <w:lang w:val="ru-RU"/>
              </w:rPr>
              <w:t>ОБЯЗАТЕЛЬСТВА ПО МЕДИЦИНСКОМУ СТРАХОВАНИЮ</w:t>
            </w:r>
            <w:r w:rsidRPr="00022EFC">
              <w:rPr>
                <w:lang w:val="ru-RU"/>
              </w:rPr>
              <w:br/>
              <w:t>ПОСЛЕ ВЫХОДА В ОТСТАВКУ (АСХИ)</w:t>
            </w:r>
          </w:p>
        </w:tc>
      </w:tr>
      <w:bookmarkEnd w:id="2"/>
    </w:tbl>
    <w:p w14:paraId="02531746" w14:textId="77777777" w:rsidR="002D2F57" w:rsidRPr="00022EF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B4078" w14:paraId="7061A4F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8F6D" w14:textId="77777777" w:rsidR="002D2F57" w:rsidRPr="00022EFC" w:rsidRDefault="002D2F57">
            <w:pPr>
              <w:pStyle w:val="Headingb"/>
              <w:rPr>
                <w:szCs w:val="22"/>
                <w:lang w:val="ru-RU"/>
              </w:rPr>
            </w:pPr>
            <w:r w:rsidRPr="00022EFC">
              <w:rPr>
                <w:szCs w:val="22"/>
                <w:lang w:val="ru-RU"/>
              </w:rPr>
              <w:t>Резюме</w:t>
            </w:r>
          </w:p>
          <w:p w14:paraId="63C755F6" w14:textId="54AE82ED" w:rsidR="00F40D1B" w:rsidRPr="00022EFC" w:rsidRDefault="00F40D1B" w:rsidP="00F40D1B">
            <w:pPr>
              <w:rPr>
                <w:szCs w:val="22"/>
                <w:lang w:val="ru-RU"/>
              </w:rPr>
            </w:pPr>
            <w:r w:rsidRPr="00022EFC">
              <w:rPr>
                <w:szCs w:val="22"/>
                <w:lang w:val="ru-RU"/>
              </w:rPr>
              <w:t>В настоящем документе представлена ситуация с обязательствами по медицинскому страхованию после выхода в отставку (АСХИ) по состоянию на 31 декабря 2020 года. Документ подготовлен в соответствии с поручением Совета 2014 года о получении от МСЭ ежегодных отчетов, касающихся обязательств по АСХИ, и представлении предложений по затратам для частичного финансирования этих обязательств в соответствии с рекомендацией 6 отчета Внешнего аудитора по счетам за 2012 год.</w:t>
            </w:r>
          </w:p>
          <w:p w14:paraId="45E19850" w14:textId="1C67C3A2" w:rsidR="00F40D1B" w:rsidRPr="00022EFC" w:rsidRDefault="00105A65" w:rsidP="00F40D1B">
            <w:pPr>
              <w:rPr>
                <w:szCs w:val="22"/>
                <w:lang w:val="ru-RU"/>
              </w:rPr>
            </w:pPr>
            <w:r w:rsidRPr="00022EFC">
              <w:rPr>
                <w:szCs w:val="22"/>
                <w:lang w:val="ru-RU"/>
              </w:rPr>
              <w:t xml:space="preserve">Версия </w:t>
            </w:r>
            <w:r w:rsidRPr="00022EFC">
              <w:rPr>
                <w:color w:val="000000"/>
                <w:lang w:val="ru-RU"/>
              </w:rPr>
              <w:t xml:space="preserve">настоящего отчета 2020 года </w:t>
            </w:r>
            <w:r w:rsidRPr="00022EFC">
              <w:rPr>
                <w:szCs w:val="22"/>
                <w:lang w:val="ru-RU"/>
              </w:rPr>
              <w:t>(</w:t>
            </w:r>
            <w:hyperlink r:id="rId8" w:history="1">
              <w:r w:rsidRPr="00022EFC">
                <w:rPr>
                  <w:rStyle w:val="Hyperlink"/>
                  <w:szCs w:val="22"/>
                  <w:lang w:val="ru-RU"/>
                </w:rPr>
                <w:t>C20/46(Rev.1)</w:t>
              </w:r>
            </w:hyperlink>
            <w:r w:rsidRPr="00022EFC">
              <w:rPr>
                <w:szCs w:val="22"/>
                <w:lang w:val="ru-RU"/>
              </w:rPr>
              <w:t xml:space="preserve">) </w:t>
            </w:r>
            <w:r w:rsidRPr="00022EFC">
              <w:rPr>
                <w:color w:val="000000"/>
                <w:lang w:val="ru-RU"/>
              </w:rPr>
              <w:t>была подготовлена для представления сессии Совета 2020 года, но не рассматривалась</w:t>
            </w:r>
            <w:r w:rsidR="00F40D1B" w:rsidRPr="00022EFC">
              <w:rPr>
                <w:szCs w:val="22"/>
                <w:lang w:val="ru-RU"/>
              </w:rPr>
              <w:t>.</w:t>
            </w:r>
          </w:p>
          <w:p w14:paraId="68C235E4" w14:textId="77777777" w:rsidR="002D2F57" w:rsidRPr="00022EFC" w:rsidRDefault="002D2F57" w:rsidP="00E55121">
            <w:pPr>
              <w:pStyle w:val="Headingb"/>
              <w:rPr>
                <w:lang w:val="ru-RU"/>
              </w:rPr>
            </w:pPr>
            <w:r w:rsidRPr="00022EFC">
              <w:rPr>
                <w:lang w:val="ru-RU"/>
              </w:rPr>
              <w:t xml:space="preserve">Необходимые </w:t>
            </w:r>
            <w:r w:rsidR="00F5225B" w:rsidRPr="00022EFC">
              <w:rPr>
                <w:lang w:val="ru-RU"/>
              </w:rPr>
              <w:t>действия</w:t>
            </w:r>
          </w:p>
          <w:p w14:paraId="2F485567" w14:textId="205C572A" w:rsidR="00F40D1B" w:rsidRPr="00022EFC" w:rsidRDefault="00F40D1B" w:rsidP="00F40D1B">
            <w:pPr>
              <w:rPr>
                <w:szCs w:val="22"/>
                <w:lang w:val="ru-RU"/>
              </w:rPr>
            </w:pPr>
            <w:r w:rsidRPr="00022EFC">
              <w:rPr>
                <w:szCs w:val="22"/>
                <w:lang w:val="ru-RU"/>
              </w:rPr>
              <w:t xml:space="preserve">Совету предлагается </w:t>
            </w:r>
            <w:r w:rsidRPr="00022EFC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022EFC">
              <w:rPr>
                <w:szCs w:val="22"/>
                <w:lang w:val="ru-RU"/>
              </w:rPr>
              <w:t xml:space="preserve"> настоящий документ. </w:t>
            </w:r>
            <w:r w:rsidR="00105A65" w:rsidRPr="00022EFC">
              <w:rPr>
                <w:szCs w:val="22"/>
                <w:lang w:val="ru-RU"/>
              </w:rPr>
              <w:t>Совету также предлагается принять к сведению Документ </w:t>
            </w:r>
            <w:r w:rsidRPr="00022EFC">
              <w:rPr>
                <w:szCs w:val="22"/>
                <w:lang w:val="ru-RU"/>
              </w:rPr>
              <w:t>C20/46(Rev.1).</w:t>
            </w:r>
          </w:p>
          <w:p w14:paraId="27B965E2" w14:textId="77777777" w:rsidR="002D2F57" w:rsidRPr="00022EFC" w:rsidRDefault="002D2F57" w:rsidP="00FC5FA0">
            <w:pPr>
              <w:jc w:val="center"/>
              <w:rPr>
                <w:caps/>
                <w:szCs w:val="22"/>
                <w:lang w:val="ru-RU"/>
              </w:rPr>
            </w:pPr>
            <w:r w:rsidRPr="00022EFC">
              <w:rPr>
                <w:caps/>
                <w:szCs w:val="22"/>
                <w:lang w:val="ru-RU"/>
              </w:rPr>
              <w:t>____________</w:t>
            </w:r>
          </w:p>
          <w:p w14:paraId="0E8651B7" w14:textId="77777777" w:rsidR="002D2F57" w:rsidRPr="00022EFC" w:rsidRDefault="002D2F57">
            <w:pPr>
              <w:pStyle w:val="Headingb"/>
              <w:rPr>
                <w:szCs w:val="22"/>
                <w:lang w:val="ru-RU"/>
              </w:rPr>
            </w:pPr>
            <w:r w:rsidRPr="00022EFC">
              <w:rPr>
                <w:szCs w:val="22"/>
                <w:lang w:val="ru-RU"/>
              </w:rPr>
              <w:t>Справочные материалы</w:t>
            </w:r>
          </w:p>
          <w:p w14:paraId="51F99F50" w14:textId="4766A382" w:rsidR="002D2F57" w:rsidRPr="00022EFC" w:rsidRDefault="0010304C" w:rsidP="000A7399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fldChar w:fldCharType="begin"/>
            </w:r>
            <w:r w:rsidRPr="0010304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0304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304C">
              <w:rPr>
                <w:lang w:val="ru-RU"/>
              </w:rPr>
              <w:instrText>://</w:instrText>
            </w:r>
            <w:r>
              <w:instrText>www</w:instrText>
            </w:r>
            <w:r w:rsidRPr="0010304C">
              <w:rPr>
                <w:lang w:val="ru-RU"/>
              </w:rPr>
              <w:instrText>.</w:instrText>
            </w:r>
            <w:r>
              <w:instrText>itu</w:instrText>
            </w:r>
            <w:r w:rsidRPr="0010304C">
              <w:rPr>
                <w:lang w:val="ru-RU"/>
              </w:rPr>
              <w:instrText>.</w:instrText>
            </w:r>
            <w:r>
              <w:instrText>int</w:instrText>
            </w:r>
            <w:r w:rsidRPr="0010304C">
              <w:rPr>
                <w:lang w:val="ru-RU"/>
              </w:rPr>
              <w:instrText>/</w:instrText>
            </w:r>
            <w:r>
              <w:instrText>md</w:instrText>
            </w:r>
            <w:r w:rsidRPr="0010304C">
              <w:rPr>
                <w:lang w:val="ru-RU"/>
              </w:rPr>
              <w:instrText>/</w:instrText>
            </w:r>
            <w:r>
              <w:instrText>S</w:instrText>
            </w:r>
            <w:r w:rsidRPr="0010304C">
              <w:rPr>
                <w:lang w:val="ru-RU"/>
              </w:rPr>
              <w:instrText>20-</w:instrText>
            </w:r>
            <w:r>
              <w:instrText>CL</w:instrText>
            </w:r>
            <w:r w:rsidRPr="0010304C">
              <w:rPr>
                <w:lang w:val="ru-RU"/>
              </w:rPr>
              <w:instrText>-</w:instrText>
            </w:r>
            <w:r>
              <w:instrText>C</w:instrText>
            </w:r>
            <w:r w:rsidRPr="0010304C">
              <w:rPr>
                <w:lang w:val="ru-RU"/>
              </w:rPr>
              <w:instrText>-0046/</w:instrText>
            </w:r>
            <w:r>
              <w:instrText>en</w:instrText>
            </w:r>
            <w:r w:rsidRPr="0010304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40D1B" w:rsidRPr="00022EFC">
              <w:rPr>
                <w:rStyle w:val="Hyperlink"/>
                <w:i/>
                <w:iCs/>
                <w:szCs w:val="22"/>
                <w:lang w:val="ru-RU"/>
              </w:rPr>
              <w:t>C20/46</w:t>
            </w:r>
            <w:r w:rsidR="00F40D1B" w:rsidRPr="00022EFC">
              <w:rPr>
                <w:rStyle w:val="Hyperlink"/>
                <w:i/>
                <w:iCs/>
                <w:lang w:val="ru-RU"/>
              </w:rPr>
              <w:t>(Rev.1)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F40D1B" w:rsidRPr="00022EFC">
              <w:rPr>
                <w:i/>
                <w:iCs/>
                <w:szCs w:val="22"/>
                <w:lang w:val="ru-RU"/>
              </w:rPr>
              <w:t xml:space="preserve"> и </w:t>
            </w:r>
            <w:r>
              <w:fldChar w:fldCharType="begin"/>
            </w:r>
            <w:r w:rsidRPr="0010304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0304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0304C">
              <w:rPr>
                <w:lang w:val="ru-RU"/>
              </w:rPr>
              <w:instrText>://</w:instrText>
            </w:r>
            <w:r>
              <w:instrText>www</w:instrText>
            </w:r>
            <w:r w:rsidRPr="0010304C">
              <w:rPr>
                <w:lang w:val="ru-RU"/>
              </w:rPr>
              <w:instrText>.</w:instrText>
            </w:r>
            <w:r>
              <w:instrText>itu</w:instrText>
            </w:r>
            <w:r w:rsidRPr="0010304C">
              <w:rPr>
                <w:lang w:val="ru-RU"/>
              </w:rPr>
              <w:instrText>.</w:instrText>
            </w:r>
            <w:r>
              <w:instrText>int</w:instrText>
            </w:r>
            <w:r w:rsidRPr="0010304C">
              <w:rPr>
                <w:lang w:val="ru-RU"/>
              </w:rPr>
              <w:instrText>/</w:instrText>
            </w:r>
            <w:r>
              <w:instrText>en</w:instrText>
            </w:r>
            <w:r w:rsidRPr="0010304C">
              <w:rPr>
                <w:lang w:val="ru-RU"/>
              </w:rPr>
              <w:instrText>/</w:instrText>
            </w:r>
            <w:r>
              <w:instrText>council</w:instrText>
            </w:r>
            <w:r w:rsidRPr="0010304C">
              <w:rPr>
                <w:lang w:val="ru-RU"/>
              </w:rPr>
              <w:instrText>/</w:instrText>
            </w:r>
            <w:r>
              <w:instrText>Documents</w:instrText>
            </w:r>
            <w:r w:rsidRPr="0010304C">
              <w:rPr>
                <w:lang w:val="ru-RU"/>
              </w:rPr>
              <w:instrText>/</w:instrText>
            </w:r>
            <w:r>
              <w:instrText>fin</w:instrText>
            </w:r>
            <w:r w:rsidRPr="0010304C">
              <w:rPr>
                <w:lang w:val="ru-RU"/>
              </w:rPr>
              <w:instrText>-</w:instrText>
            </w:r>
            <w:r>
              <w:instrText>hr</w:instrText>
            </w:r>
            <w:r w:rsidRPr="0010304C">
              <w:rPr>
                <w:lang w:val="ru-RU"/>
              </w:rPr>
              <w:instrText>/</w:instrText>
            </w:r>
            <w:r>
              <w:instrText>ref</w:instrText>
            </w:r>
            <w:r w:rsidRPr="0010304C">
              <w:rPr>
                <w:lang w:val="ru-RU"/>
              </w:rPr>
              <w:instrText>-</w:instrText>
            </w:r>
            <w:r>
              <w:instrText>dec</w:instrText>
            </w:r>
            <w:r w:rsidRPr="0010304C">
              <w:rPr>
                <w:lang w:val="ru-RU"/>
              </w:rPr>
              <w:instrText>005.</w:instrText>
            </w:r>
            <w:r>
              <w:instrText>docx</w:instrText>
            </w:r>
            <w:r w:rsidRPr="0010304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40D1B" w:rsidRPr="00022EFC">
              <w:rPr>
                <w:rStyle w:val="Hyperlink"/>
                <w:i/>
                <w:iCs/>
                <w:szCs w:val="22"/>
                <w:lang w:val="ru-RU"/>
              </w:rPr>
              <w:t>Решение 5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F40D1B" w:rsidRPr="00022EFC">
              <w:rPr>
                <w:i/>
                <w:iCs/>
                <w:szCs w:val="22"/>
                <w:lang w:val="ru-RU"/>
              </w:rPr>
              <w:t xml:space="preserve"> (Пересм. Дубай, 2018 г.)</w:t>
            </w:r>
          </w:p>
        </w:tc>
      </w:tr>
    </w:tbl>
    <w:p w14:paraId="1A152213" w14:textId="0A57B9F9" w:rsidR="00B7701C" w:rsidRPr="00022EFC" w:rsidRDefault="00B7701C" w:rsidP="00FC5FA0">
      <w:pPr>
        <w:pStyle w:val="Heading1"/>
        <w:rPr>
          <w:lang w:val="ru-RU"/>
        </w:rPr>
      </w:pPr>
      <w:r w:rsidRPr="00022EFC">
        <w:rPr>
          <w:lang w:val="ru-RU"/>
        </w:rPr>
        <w:t>1</w:t>
      </w:r>
      <w:r w:rsidRPr="00022EFC">
        <w:rPr>
          <w:lang w:val="ru-RU"/>
        </w:rPr>
        <w:tab/>
      </w:r>
      <w:r w:rsidR="009D7FA2" w:rsidRPr="00022EFC">
        <w:rPr>
          <w:lang w:val="ru-RU"/>
        </w:rPr>
        <w:t>Введение</w:t>
      </w:r>
    </w:p>
    <w:p w14:paraId="3F8A1736" w14:textId="77777777" w:rsidR="00F40D1B" w:rsidRPr="00022EFC" w:rsidRDefault="00F40D1B" w:rsidP="00F40D1B">
      <w:pPr>
        <w:rPr>
          <w:lang w:val="ru-RU"/>
        </w:rPr>
      </w:pPr>
      <w:r w:rsidRPr="00022EFC">
        <w:rPr>
          <w:lang w:val="ru-RU"/>
        </w:rPr>
        <w:t>1.1</w:t>
      </w:r>
      <w:r w:rsidRPr="00022EFC">
        <w:rPr>
          <w:lang w:val="ru-RU"/>
        </w:rPr>
        <w:tab/>
        <w:t>Величина чистых активов МСЭ изменилась с положительной на отрицательную в связи с отражением обязательств по АСХИ в соответствии с требованиями IPSAS, что привело к признанию в обязательном порядке приведенной стоимости будущих обязательств, связанных с медицинским страхованием после выхода в отставку (АСХИ).</w:t>
      </w:r>
    </w:p>
    <w:p w14:paraId="2FA950E1" w14:textId="77777777" w:rsidR="00F40D1B" w:rsidRPr="00022EFC" w:rsidRDefault="00F40D1B" w:rsidP="00F40D1B">
      <w:pPr>
        <w:rPr>
          <w:lang w:val="ru-RU"/>
        </w:rPr>
      </w:pPr>
      <w:r w:rsidRPr="00022EFC">
        <w:rPr>
          <w:lang w:val="ru-RU"/>
        </w:rPr>
        <w:t>1.2</w:t>
      </w:r>
      <w:r w:rsidRPr="00022EFC">
        <w:rPr>
          <w:lang w:val="ru-RU"/>
        </w:rPr>
        <w:tab/>
        <w:t>Программа АСХИ, осуществляемая в виде самофинансируемой программы, в рамках которой продолжается обеспечение медицинского страхования после выхода на пенсию в отношении имеющих на это право сотрудников, была создана в 1967 году. С тех пор соответствующие затраты, которые совместно несут Союз и персонал, существенно возросли вследствие увеличения числа застрахованных пенсионеров и роста затрат на медицинские услуги.</w:t>
      </w:r>
    </w:p>
    <w:p w14:paraId="0D908E8D" w14:textId="77777777" w:rsidR="00F40D1B" w:rsidRPr="00022EFC" w:rsidRDefault="00F40D1B" w:rsidP="00F40D1B">
      <w:pPr>
        <w:rPr>
          <w:lang w:val="ru-RU"/>
        </w:rPr>
      </w:pPr>
      <w:r w:rsidRPr="00022EFC">
        <w:rPr>
          <w:lang w:val="ru-RU"/>
        </w:rPr>
        <w:t>1.3</w:t>
      </w:r>
      <w:r w:rsidRPr="00022EFC">
        <w:rPr>
          <w:lang w:val="ru-RU"/>
        </w:rPr>
        <w:tab/>
        <w:t xml:space="preserve">Обязательства по АСХИ на дату закрытия отражают приведенную стоимость платежей, которые МСЭ должен был бы осуществить сегодня в случае прекращения деятельности. Данная </w:t>
      </w:r>
      <w:r w:rsidRPr="00022EFC">
        <w:rPr>
          <w:lang w:val="ru-RU"/>
        </w:rPr>
        <w:lastRenderedPageBreak/>
        <w:t>ситуация крайне маловероятна, однако Союз стремится увеличить объем средств фонда и таким образом уменьшить соответствующие обязательства. Были приняты меры по возвращению к ситуации, при которой счета плана медицинского страхования имели положительное сальдо, чтобы обеспечить страховое покрытие на основе распределительного принципа и создать доступные ресурсы для финансирования актуарных обязательств.</w:t>
      </w:r>
    </w:p>
    <w:p w14:paraId="7DB95D48" w14:textId="17F2E5AB" w:rsidR="00F40D1B" w:rsidRPr="00022EFC" w:rsidRDefault="00F40D1B" w:rsidP="00F40D1B">
      <w:pPr>
        <w:rPr>
          <w:lang w:val="ru-RU"/>
        </w:rPr>
      </w:pPr>
      <w:r w:rsidRPr="00022EFC">
        <w:rPr>
          <w:lang w:val="ru-RU"/>
        </w:rPr>
        <w:t>1.4</w:t>
      </w:r>
      <w:r w:rsidRPr="00022EFC">
        <w:rPr>
          <w:lang w:val="ru-RU"/>
        </w:rPr>
        <w:tab/>
        <w:t>По состоянию на 31 декабря 2020 года сумма обязательств, связанных с АСХИ, составляет 631,87 </w:t>
      </w:r>
      <w:proofErr w:type="gramStart"/>
      <w:r w:rsidRPr="00022EFC">
        <w:rPr>
          <w:lang w:val="ru-RU"/>
        </w:rPr>
        <w:t>млн.</w:t>
      </w:r>
      <w:proofErr w:type="gramEnd"/>
      <w:r w:rsidRPr="00022EFC">
        <w:rPr>
          <w:lang w:val="ru-RU"/>
        </w:rPr>
        <w:t xml:space="preserve"> швейцарских франков. Это увеличение – </w:t>
      </w:r>
      <w:r w:rsidRPr="0010304C">
        <w:rPr>
          <w:lang w:val="ru-RU"/>
        </w:rPr>
        <w:t>с 6</w:t>
      </w:r>
      <w:r w:rsidR="001B0D9F" w:rsidRPr="0010304C">
        <w:rPr>
          <w:lang w:val="ru-RU"/>
        </w:rPr>
        <w:t>1</w:t>
      </w:r>
      <w:r w:rsidRPr="0010304C">
        <w:rPr>
          <w:lang w:val="ru-RU"/>
        </w:rPr>
        <w:t>1,89</w:t>
      </w:r>
      <w:r w:rsidRPr="00022EFC">
        <w:rPr>
          <w:lang w:val="ru-RU"/>
        </w:rPr>
        <w:t> </w:t>
      </w:r>
      <w:proofErr w:type="gramStart"/>
      <w:r w:rsidRPr="00022EFC">
        <w:rPr>
          <w:lang w:val="ru-RU"/>
        </w:rPr>
        <w:t>млн.</w:t>
      </w:r>
      <w:proofErr w:type="gramEnd"/>
      <w:r w:rsidRPr="00022EFC">
        <w:rPr>
          <w:lang w:val="ru-RU"/>
        </w:rPr>
        <w:t xml:space="preserve"> швейцарских франков на конец 2019 года до 631,87 млн. швейцарских франков в 2020 году – может быть объяснено различными факторами. Основным элементом, влияющим на величину стоимости АСХИ, является ставка дисконтирования, которая используется для расчета приведенной стоимости будущих суммарных заявок. В 20</w:t>
      </w:r>
      <w:r w:rsidR="00F70F53" w:rsidRPr="00022EFC">
        <w:rPr>
          <w:lang w:val="ru-RU"/>
        </w:rPr>
        <w:t>20</w:t>
      </w:r>
      <w:r w:rsidRPr="00022EFC">
        <w:rPr>
          <w:lang w:val="ru-RU"/>
        </w:rPr>
        <w:t xml:space="preserve"> году ставка дисконтирования уменьшилась с 0,60% до 0,20%. </w:t>
      </w:r>
    </w:p>
    <w:p w14:paraId="4B3C9DD9" w14:textId="68BD9F1A" w:rsidR="00F40D1B" w:rsidRPr="00022EFC" w:rsidRDefault="00F40D1B" w:rsidP="00F40D1B">
      <w:pPr>
        <w:rPr>
          <w:lang w:val="ru-RU"/>
        </w:rPr>
      </w:pPr>
      <w:r w:rsidRPr="00022EFC">
        <w:rPr>
          <w:lang w:val="ru-RU"/>
        </w:rPr>
        <w:t>1.5</w:t>
      </w:r>
      <w:r w:rsidRPr="00022EFC">
        <w:rPr>
          <w:lang w:val="ru-RU"/>
        </w:rPr>
        <w:tab/>
      </w:r>
      <w:r w:rsidR="00105A65" w:rsidRPr="00022EFC">
        <w:rPr>
          <w:lang w:val="ru-RU"/>
        </w:rPr>
        <w:t xml:space="preserve">Вторым элементом, оказавшим воздействие </w:t>
      </w:r>
      <w:r w:rsidR="00C47FB2" w:rsidRPr="00022EFC">
        <w:rPr>
          <w:lang w:val="ru-RU"/>
        </w:rPr>
        <w:t>на обязательства по АСХИ в 2020 году, является уровень взносов</w:t>
      </w:r>
      <w:r w:rsidRPr="00022EFC">
        <w:rPr>
          <w:lang w:val="ru-RU"/>
        </w:rPr>
        <w:t xml:space="preserve">. </w:t>
      </w:r>
      <w:r w:rsidR="00C47FB2" w:rsidRPr="00022EFC">
        <w:rPr>
          <w:lang w:val="ru-RU"/>
        </w:rPr>
        <w:t>Поскольку средние оклады и пенсии, деноминированные в швейцарских франках, ниже</w:t>
      </w:r>
      <w:r w:rsidR="00F70F53" w:rsidRPr="00022EFC">
        <w:rPr>
          <w:lang w:val="ru-RU"/>
        </w:rPr>
        <w:t>,</w:t>
      </w:r>
      <w:r w:rsidR="00C47FB2" w:rsidRPr="00022EFC">
        <w:rPr>
          <w:lang w:val="ru-RU"/>
        </w:rPr>
        <w:t xml:space="preserve"> чем при последней полной оценке в 2018 году, премиальные выплаты также ниже, что приводит к потерям по обязательствам по АСХИ</w:t>
      </w:r>
      <w:r w:rsidRPr="00022EFC">
        <w:rPr>
          <w:lang w:val="ru-RU"/>
        </w:rPr>
        <w:t xml:space="preserve">. </w:t>
      </w:r>
    </w:p>
    <w:p w14:paraId="682D1906" w14:textId="112BD093" w:rsidR="00F40D1B" w:rsidRPr="00022EFC" w:rsidRDefault="00F40D1B" w:rsidP="00F40D1B">
      <w:pPr>
        <w:pStyle w:val="Heading1"/>
        <w:rPr>
          <w:lang w:val="ru-RU"/>
        </w:rPr>
      </w:pPr>
      <w:r w:rsidRPr="00022EFC">
        <w:rPr>
          <w:lang w:val="ru-RU"/>
        </w:rPr>
        <w:t>2</w:t>
      </w:r>
      <w:r w:rsidRPr="00022EFC">
        <w:rPr>
          <w:lang w:val="ru-RU"/>
        </w:rPr>
        <w:tab/>
      </w:r>
      <w:r w:rsidR="002D4E0A" w:rsidRPr="00022EFC">
        <w:rPr>
          <w:lang w:val="ru-RU"/>
        </w:rPr>
        <w:t>План медицинского страхования в МСЭ</w:t>
      </w:r>
    </w:p>
    <w:p w14:paraId="3880C5F2" w14:textId="20E4B5EE" w:rsidR="00F40D1B" w:rsidRPr="00022EFC" w:rsidRDefault="00F40D1B" w:rsidP="00400B77">
      <w:pPr>
        <w:rPr>
          <w:lang w:val="ru-RU"/>
        </w:rPr>
      </w:pPr>
      <w:r w:rsidRPr="00022EFC">
        <w:rPr>
          <w:lang w:val="ru-RU"/>
        </w:rPr>
        <w:t>2.1</w:t>
      </w:r>
      <w:r w:rsidRPr="00022EFC">
        <w:rPr>
          <w:lang w:val="ru-RU"/>
        </w:rPr>
        <w:tab/>
      </w:r>
      <w:r w:rsidR="002D4E0A" w:rsidRPr="00022EFC">
        <w:rPr>
          <w:lang w:val="ru-RU"/>
        </w:rPr>
        <w:t>В январе</w:t>
      </w:r>
      <w:r w:rsidR="00400B77" w:rsidRPr="00022EFC">
        <w:rPr>
          <w:lang w:val="ru-RU"/>
        </w:rPr>
        <w:t xml:space="preserve"> 2020</w:t>
      </w:r>
      <w:r w:rsidR="002D4E0A" w:rsidRPr="00022EFC">
        <w:rPr>
          <w:lang w:val="ru-RU"/>
        </w:rPr>
        <w:t> года МСЭ присоединился к ЮНСМИС (</w:t>
      </w:r>
      <w:r w:rsidR="002D4E0A" w:rsidRPr="00022EFC">
        <w:rPr>
          <w:color w:val="000000"/>
          <w:lang w:val="ru-RU"/>
        </w:rPr>
        <w:t>Обществу взаимного страхования сотрудников Организации Объединенных Наций</w:t>
      </w:r>
      <w:r w:rsidR="00400B77" w:rsidRPr="00022EFC">
        <w:rPr>
          <w:lang w:val="ru-RU"/>
        </w:rPr>
        <w:t>). Вступление в этот план медицинского страхования ООН создает преимущества не только для персонала, поскольку размер взноса уменьшился, а франшиза была исключена, но и для МСЭ в рамках долгосрочного подхода ввиду объема этого плана</w:t>
      </w:r>
      <w:r w:rsidR="00400B77" w:rsidRPr="00022EFC">
        <w:rPr>
          <w:szCs w:val="24"/>
          <w:lang w:val="ru-RU"/>
        </w:rPr>
        <w:t xml:space="preserve">. Этот план охватывает </w:t>
      </w:r>
      <w:r w:rsidR="00400B77" w:rsidRPr="00022EFC">
        <w:rPr>
          <w:lang w:val="ru-RU"/>
        </w:rPr>
        <w:t>не</w:t>
      </w:r>
      <w:r w:rsidR="002D4E0A" w:rsidRPr="00022EFC">
        <w:rPr>
          <w:lang w:val="ru-RU"/>
        </w:rPr>
        <w:t>сколько</w:t>
      </w:r>
      <w:r w:rsidR="00400B77" w:rsidRPr="00022EFC">
        <w:rPr>
          <w:lang w:val="ru-RU"/>
        </w:rPr>
        <w:t xml:space="preserve"> организаци</w:t>
      </w:r>
      <w:r w:rsidR="002D4E0A" w:rsidRPr="00022EFC">
        <w:rPr>
          <w:lang w:val="ru-RU"/>
        </w:rPr>
        <w:t>й</w:t>
      </w:r>
      <w:r w:rsidR="00400B77" w:rsidRPr="00022EFC">
        <w:rPr>
          <w:lang w:val="ru-RU"/>
        </w:rPr>
        <w:t xml:space="preserve"> и </w:t>
      </w:r>
      <w:r w:rsidR="00400B77" w:rsidRPr="00022EFC">
        <w:rPr>
          <w:color w:val="000000"/>
          <w:lang w:val="ru-RU"/>
        </w:rPr>
        <w:t>специализированны</w:t>
      </w:r>
      <w:r w:rsidR="002D4E0A" w:rsidRPr="00022EFC">
        <w:rPr>
          <w:color w:val="000000"/>
          <w:lang w:val="ru-RU"/>
        </w:rPr>
        <w:t>х</w:t>
      </w:r>
      <w:r w:rsidR="00400B77" w:rsidRPr="00022EFC">
        <w:rPr>
          <w:color w:val="000000"/>
          <w:lang w:val="ru-RU"/>
        </w:rPr>
        <w:t xml:space="preserve"> учреждени</w:t>
      </w:r>
      <w:r w:rsidR="002D4E0A" w:rsidRPr="00022EFC">
        <w:rPr>
          <w:color w:val="000000"/>
          <w:lang w:val="ru-RU"/>
        </w:rPr>
        <w:t>й</w:t>
      </w:r>
      <w:r w:rsidR="00400B77" w:rsidRPr="00022EFC">
        <w:rPr>
          <w:color w:val="000000"/>
          <w:lang w:val="ru-RU"/>
        </w:rPr>
        <w:t xml:space="preserve"> Организации Объединенных Наций, расположенны</w:t>
      </w:r>
      <w:r w:rsidR="002D4E0A" w:rsidRPr="00022EFC">
        <w:rPr>
          <w:color w:val="000000"/>
          <w:lang w:val="ru-RU"/>
        </w:rPr>
        <w:t>х</w:t>
      </w:r>
      <w:r w:rsidR="00400B77" w:rsidRPr="00022EFC">
        <w:rPr>
          <w:color w:val="000000"/>
          <w:lang w:val="ru-RU"/>
        </w:rPr>
        <w:t xml:space="preserve"> в Женеве,</w:t>
      </w:r>
      <w:r w:rsidR="00400B77" w:rsidRPr="00022EFC">
        <w:rPr>
          <w:lang w:val="ru-RU"/>
        </w:rPr>
        <w:t xml:space="preserve"> и включает сотрудников </w:t>
      </w:r>
      <w:r w:rsidR="00F70F53" w:rsidRPr="00022EFC">
        <w:rPr>
          <w:lang w:val="ru-RU"/>
        </w:rPr>
        <w:t>О</w:t>
      </w:r>
      <w:r w:rsidR="00400B77" w:rsidRPr="00022EFC">
        <w:rPr>
          <w:lang w:val="ru-RU"/>
        </w:rPr>
        <w:t>тделения ООН</w:t>
      </w:r>
      <w:r w:rsidR="00F70F53" w:rsidRPr="00022EFC">
        <w:rPr>
          <w:lang w:val="ru-RU"/>
        </w:rPr>
        <w:t xml:space="preserve"> в Женеве</w:t>
      </w:r>
      <w:r w:rsidR="00400B77" w:rsidRPr="00022EFC">
        <w:rPr>
          <w:lang w:val="ru-RU"/>
        </w:rPr>
        <w:t>, УВКБ ООН и ВМО.</w:t>
      </w:r>
    </w:p>
    <w:p w14:paraId="4999BBEA" w14:textId="6B095137" w:rsidR="00F40D1B" w:rsidRPr="00022EFC" w:rsidRDefault="00F40D1B" w:rsidP="00F40D1B">
      <w:pPr>
        <w:rPr>
          <w:lang w:val="ru-RU"/>
        </w:rPr>
      </w:pPr>
      <w:r w:rsidRPr="00022EFC">
        <w:rPr>
          <w:lang w:val="ru-RU"/>
        </w:rPr>
        <w:t>2.2</w:t>
      </w:r>
      <w:r w:rsidRPr="00022EFC">
        <w:rPr>
          <w:lang w:val="ru-RU"/>
        </w:rPr>
        <w:tab/>
      </w:r>
      <w:r w:rsidR="00400B77" w:rsidRPr="00022EFC">
        <w:rPr>
          <w:lang w:val="ru-RU"/>
        </w:rPr>
        <w:t>Чтобы присоединиться к п</w:t>
      </w:r>
      <w:r w:rsidR="00400B77" w:rsidRPr="00022EFC">
        <w:rPr>
          <w:color w:val="000000"/>
          <w:lang w:val="ru-RU"/>
        </w:rPr>
        <w:t>лану медицинского страхования ЮНСМИС в январе 2020 года, МСЭ должен был внести в резервный фонд этого плана компенсацию</w:t>
      </w:r>
      <w:r w:rsidR="00400B77" w:rsidRPr="00022EFC">
        <w:rPr>
          <w:lang w:val="ru-RU"/>
        </w:rPr>
        <w:t>. Этот взнос, согласованный на уровне 19,53 млн. долл</w:t>
      </w:r>
      <w:r w:rsidR="002D4E0A" w:rsidRPr="00022EFC">
        <w:rPr>
          <w:lang w:val="ru-RU"/>
        </w:rPr>
        <w:t>.</w:t>
      </w:r>
      <w:r w:rsidR="00400B77" w:rsidRPr="00022EFC">
        <w:rPr>
          <w:lang w:val="ru-RU"/>
        </w:rPr>
        <w:t xml:space="preserve"> США, был выплачен в начале 2020 года из </w:t>
      </w:r>
      <w:r w:rsidR="00400B77" w:rsidRPr="00022EFC">
        <w:rPr>
          <w:color w:val="000000"/>
          <w:lang w:val="ru-RU"/>
        </w:rPr>
        <w:t>гарантийного фонда ПКМС</w:t>
      </w:r>
      <w:r w:rsidR="00400B77" w:rsidRPr="00022EFC">
        <w:rPr>
          <w:lang w:val="ru-RU"/>
        </w:rPr>
        <w:t>.</w:t>
      </w:r>
    </w:p>
    <w:p w14:paraId="4C91BE9B" w14:textId="6F31C907" w:rsidR="00F40D1B" w:rsidRPr="00022EFC" w:rsidRDefault="00F40D1B" w:rsidP="00F40D1B">
      <w:pPr>
        <w:rPr>
          <w:lang w:val="ru-RU"/>
        </w:rPr>
      </w:pPr>
      <w:proofErr w:type="gramStart"/>
      <w:r w:rsidRPr="00022EFC">
        <w:rPr>
          <w:lang w:val="ru-RU"/>
        </w:rPr>
        <w:t>2.3</w:t>
      </w:r>
      <w:r w:rsidRPr="00022EFC">
        <w:rPr>
          <w:lang w:val="ru-RU"/>
        </w:rPr>
        <w:tab/>
      </w:r>
      <w:r w:rsidR="00400B77" w:rsidRPr="00022EFC">
        <w:rPr>
          <w:lang w:val="ru-RU"/>
        </w:rPr>
        <w:t>Кроме того</w:t>
      </w:r>
      <w:proofErr w:type="gramEnd"/>
      <w:r w:rsidR="00400B77" w:rsidRPr="00022EFC">
        <w:rPr>
          <w:lang w:val="ru-RU"/>
        </w:rPr>
        <w:t>, на протяжении 13 лет, начиная с 2020 года, в резервный фонд ежегодно будет выплачиваться чрезвычайный взнос</w:t>
      </w:r>
      <w:r w:rsidR="00400B77" w:rsidRPr="00022EFC">
        <w:rPr>
          <w:spacing w:val="-2"/>
          <w:lang w:val="ru-RU"/>
        </w:rPr>
        <w:t xml:space="preserve">. Этот дополнительный взнос предназначен для компенсации последствий вступления </w:t>
      </w:r>
      <w:r w:rsidR="00400B77" w:rsidRPr="00022EFC">
        <w:rPr>
          <w:color w:val="000000"/>
          <w:lang w:val="ru-RU"/>
        </w:rPr>
        <w:t>сотрудников МСЭ</w:t>
      </w:r>
      <w:r w:rsidR="00400B77" w:rsidRPr="00022EFC">
        <w:rPr>
          <w:spacing w:val="-2"/>
          <w:lang w:val="ru-RU"/>
        </w:rPr>
        <w:t xml:space="preserve"> в общий план и в общей сумме составляет 22,53 </w:t>
      </w:r>
      <w:r w:rsidR="00400B77" w:rsidRPr="00022EFC">
        <w:rPr>
          <w:lang w:val="ru-RU"/>
        </w:rPr>
        <w:t>млн. долл</w:t>
      </w:r>
      <w:r w:rsidR="002D4E0A" w:rsidRPr="00022EFC">
        <w:rPr>
          <w:lang w:val="ru-RU"/>
        </w:rPr>
        <w:t>.</w:t>
      </w:r>
      <w:r w:rsidR="00400B77" w:rsidRPr="00022EFC">
        <w:rPr>
          <w:lang w:val="ru-RU"/>
        </w:rPr>
        <w:t xml:space="preserve"> США,</w:t>
      </w:r>
      <w:r w:rsidR="00400B77" w:rsidRPr="00022EFC">
        <w:rPr>
          <w:spacing w:val="-2"/>
          <w:lang w:val="ru-RU"/>
        </w:rPr>
        <w:t xml:space="preserve"> поделенных на 13 лет.</w:t>
      </w:r>
    </w:p>
    <w:p w14:paraId="40704B9D" w14:textId="2865FDC1" w:rsidR="00F40D1B" w:rsidRPr="00022EFC" w:rsidRDefault="00F40D1B" w:rsidP="00F40D1B">
      <w:pPr>
        <w:rPr>
          <w:lang w:val="ru-RU"/>
        </w:rPr>
      </w:pPr>
      <w:r w:rsidRPr="00022EFC">
        <w:rPr>
          <w:lang w:val="ru-RU"/>
        </w:rPr>
        <w:t>2.4</w:t>
      </w:r>
      <w:r w:rsidRPr="00022EFC">
        <w:rPr>
          <w:lang w:val="ru-RU"/>
        </w:rPr>
        <w:tab/>
      </w:r>
      <w:r w:rsidR="00400B77" w:rsidRPr="00022EFC">
        <w:rPr>
          <w:lang w:val="ru-RU"/>
        </w:rPr>
        <w:t>План ЮНСМИС основан на взносе, составляющем 3,4% оклада, который был введен в действие 1 января 2020 года. Последующие меры по сдерживанию затрат в настоящее время осуществляет Комитет ЮНСМИС, новым членом которого станет МСЭ.</w:t>
      </w:r>
    </w:p>
    <w:p w14:paraId="225242D4" w14:textId="5337B75B" w:rsidR="00F40D1B" w:rsidRPr="00022EFC" w:rsidRDefault="00F40D1B" w:rsidP="00F40D1B">
      <w:pPr>
        <w:pStyle w:val="Heading1"/>
        <w:rPr>
          <w:lang w:val="ru-RU"/>
        </w:rPr>
      </w:pPr>
      <w:r w:rsidRPr="00022EFC">
        <w:rPr>
          <w:lang w:val="ru-RU"/>
        </w:rPr>
        <w:t>3</w:t>
      </w:r>
      <w:r w:rsidRPr="00022EFC">
        <w:rPr>
          <w:lang w:val="ru-RU"/>
        </w:rPr>
        <w:tab/>
        <w:t>Динамика обязательств по АСХИ в 2020 году</w:t>
      </w:r>
    </w:p>
    <w:p w14:paraId="48DA7869" w14:textId="347945F4" w:rsidR="00F40D1B" w:rsidRPr="00022EFC" w:rsidRDefault="00F40D1B" w:rsidP="00F40D1B">
      <w:pPr>
        <w:spacing w:after="120"/>
        <w:rPr>
          <w:lang w:val="ru-RU"/>
        </w:rPr>
      </w:pPr>
      <w:r w:rsidRPr="00022EFC">
        <w:rPr>
          <w:lang w:val="ru-RU"/>
        </w:rPr>
        <w:t>3.1</w:t>
      </w:r>
      <w:r w:rsidRPr="00022EFC">
        <w:rPr>
          <w:lang w:val="ru-RU"/>
        </w:rPr>
        <w:tab/>
        <w:t>Динамика обязательств по АСХИ, начиная с 2010 года, привела к росту отрицательной величины чистых активов, так как в них полностью учтены актуарные потери. В конце 20</w:t>
      </w:r>
      <w:r w:rsidR="00400B77" w:rsidRPr="00022EFC">
        <w:rPr>
          <w:lang w:val="ru-RU"/>
        </w:rPr>
        <w:t>20</w:t>
      </w:r>
      <w:r w:rsidRPr="00022EFC">
        <w:rPr>
          <w:lang w:val="ru-RU"/>
        </w:rPr>
        <w:t xml:space="preserve"> года обязательства по АСХИ существенно возросли из-за изменения допущений, что привело к увеличению обязательств на </w:t>
      </w:r>
      <w:r w:rsidR="00400B77" w:rsidRPr="00022EFC">
        <w:rPr>
          <w:lang w:val="ru-RU"/>
        </w:rPr>
        <w:t>19</w:t>
      </w:r>
      <w:r w:rsidRPr="00022EFC">
        <w:rPr>
          <w:lang w:val="ru-RU"/>
        </w:rPr>
        <w:t>,</w:t>
      </w:r>
      <w:r w:rsidR="00400B77" w:rsidRPr="00022EFC">
        <w:rPr>
          <w:lang w:val="ru-RU"/>
        </w:rPr>
        <w:t>97</w:t>
      </w:r>
      <w:r w:rsidRPr="00022EFC">
        <w:rPr>
          <w:lang w:val="ru-RU"/>
        </w:rPr>
        <w:t> </w:t>
      </w:r>
      <w:proofErr w:type="gramStart"/>
      <w:r w:rsidRPr="00022EFC">
        <w:rPr>
          <w:lang w:val="ru-RU"/>
        </w:rPr>
        <w:t>млн.</w:t>
      </w:r>
      <w:proofErr w:type="gramEnd"/>
      <w:r w:rsidRPr="00022EFC">
        <w:rPr>
          <w:lang w:val="ru-RU"/>
        </w:rPr>
        <w:t xml:space="preserve"> швейцарских франков.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818"/>
        <w:gridCol w:w="1911"/>
        <w:gridCol w:w="1911"/>
      </w:tblGrid>
      <w:tr w:rsidR="00F40D1B" w:rsidRPr="009B4078" w14:paraId="691EFE1A" w14:textId="77777777" w:rsidTr="00607597">
        <w:trPr>
          <w:tblHeader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333C" w14:textId="21C10B0E" w:rsidR="00F40D1B" w:rsidRPr="00022EFC" w:rsidRDefault="00F40D1B" w:rsidP="00022EFC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lastRenderedPageBreak/>
              <w:t xml:space="preserve">Сумма обязательств в рамках плана АСХИ </w:t>
            </w:r>
            <w:r w:rsidRPr="00022EFC">
              <w:rPr>
                <w:lang w:val="ru-RU"/>
              </w:rPr>
              <w:br/>
              <w:t>на 31 декабря 20</w:t>
            </w:r>
            <w:r w:rsidR="00400B77" w:rsidRPr="00022EFC">
              <w:rPr>
                <w:lang w:val="ru-RU"/>
              </w:rPr>
              <w:t>20</w:t>
            </w:r>
            <w:r w:rsidRPr="00022EFC">
              <w:rPr>
                <w:lang w:val="ru-RU"/>
              </w:rPr>
              <w:t xml:space="preserve"> и 201</w:t>
            </w:r>
            <w:r w:rsidR="00400B77" w:rsidRPr="00022EFC">
              <w:rPr>
                <w:lang w:val="ru-RU"/>
              </w:rPr>
              <w:t>9</w:t>
            </w:r>
            <w:r w:rsidRPr="00022EFC">
              <w:rPr>
                <w:lang w:val="ru-RU"/>
              </w:rPr>
              <w:t xml:space="preserve"> годов, </w:t>
            </w:r>
            <w:r w:rsidRPr="00022EFC">
              <w:rPr>
                <w:lang w:val="ru-RU"/>
              </w:rPr>
              <w:br/>
              <w:t>представленная в отчете о финансовом положении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52B" w14:textId="2A147D8F" w:rsidR="00F40D1B" w:rsidRPr="00022EFC" w:rsidRDefault="00F40D1B" w:rsidP="00022EFC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31 декабря 20</w:t>
            </w:r>
            <w:r w:rsidR="00400B77" w:rsidRPr="00022EFC">
              <w:rPr>
                <w:lang w:val="ru-RU"/>
              </w:rPr>
              <w:t>20</w:t>
            </w:r>
            <w:r w:rsidRPr="00022EFC">
              <w:rPr>
                <w:lang w:val="ru-RU"/>
              </w:rPr>
              <w:t> г.,</w:t>
            </w:r>
            <w:r w:rsidRPr="00022EFC">
              <w:rPr>
                <w:lang w:val="ru-RU"/>
              </w:rPr>
              <w:br/>
            </w:r>
            <w:r w:rsidRPr="00022EFC">
              <w:rPr>
                <w:i/>
                <w:iCs/>
                <w:lang w:val="ru-RU"/>
              </w:rPr>
              <w:t xml:space="preserve">тыс. </w:t>
            </w:r>
            <w:proofErr w:type="spellStart"/>
            <w:r w:rsidRPr="00022EFC">
              <w:rPr>
                <w:i/>
                <w:iCs/>
                <w:lang w:val="ru-RU"/>
              </w:rPr>
              <w:t>шв</w:t>
            </w:r>
            <w:proofErr w:type="spellEnd"/>
            <w:r w:rsidRPr="00022EFC">
              <w:rPr>
                <w:i/>
                <w:iCs/>
                <w:lang w:val="ru-RU"/>
              </w:rPr>
              <w:t>. фр.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A815" w14:textId="784EE0A8" w:rsidR="00F40D1B" w:rsidRPr="00022EFC" w:rsidRDefault="00F40D1B" w:rsidP="00022EFC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31 декабря 201</w:t>
            </w:r>
            <w:r w:rsidR="00400B77" w:rsidRPr="00022EFC">
              <w:rPr>
                <w:lang w:val="ru-RU"/>
              </w:rPr>
              <w:t>9</w:t>
            </w:r>
            <w:r w:rsidRPr="00022EFC">
              <w:rPr>
                <w:lang w:val="ru-RU"/>
              </w:rPr>
              <w:t> г.,</w:t>
            </w:r>
            <w:r w:rsidRPr="00022EFC">
              <w:rPr>
                <w:lang w:val="ru-RU"/>
              </w:rPr>
              <w:br/>
            </w:r>
            <w:r w:rsidRPr="00022EFC">
              <w:rPr>
                <w:i/>
                <w:iCs/>
                <w:lang w:val="ru-RU"/>
              </w:rPr>
              <w:t xml:space="preserve">тыс. </w:t>
            </w:r>
            <w:proofErr w:type="spellStart"/>
            <w:r w:rsidRPr="00022EFC">
              <w:rPr>
                <w:i/>
                <w:iCs/>
                <w:lang w:val="ru-RU"/>
              </w:rPr>
              <w:t>шв</w:t>
            </w:r>
            <w:proofErr w:type="spellEnd"/>
            <w:r w:rsidRPr="00022EFC">
              <w:rPr>
                <w:i/>
                <w:iCs/>
                <w:lang w:val="ru-RU"/>
              </w:rPr>
              <w:t>. фр.</w:t>
            </w:r>
          </w:p>
        </w:tc>
      </w:tr>
      <w:tr w:rsidR="00400B77" w:rsidRPr="00022EFC" w14:paraId="1D21868B" w14:textId="77777777" w:rsidTr="008249A1">
        <w:trPr>
          <w:trHeight w:val="98"/>
        </w:trPr>
        <w:tc>
          <w:tcPr>
            <w:tcW w:w="5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7086E" w14:textId="64503180" w:rsidR="00400B77" w:rsidRPr="00022EFC" w:rsidRDefault="00400B77" w:rsidP="00022EFC">
            <w:pPr>
              <w:pStyle w:val="Tabletext"/>
              <w:keepNext/>
              <w:rPr>
                <w:lang w:val="ru-RU"/>
              </w:rPr>
            </w:pPr>
            <w:r w:rsidRPr="00022EFC">
              <w:rPr>
                <w:lang w:val="ru-RU"/>
              </w:rPr>
              <w:t xml:space="preserve">Сальдо на 31 декабря </w:t>
            </w:r>
            <w:proofErr w:type="gramStart"/>
            <w:r w:rsidRPr="00022EFC">
              <w:rPr>
                <w:lang w:val="ru-RU"/>
              </w:rPr>
              <w:t>2020−20</w:t>
            </w:r>
            <w:r w:rsidR="00F70F53" w:rsidRPr="00022EFC">
              <w:rPr>
                <w:lang w:val="ru-RU"/>
              </w:rPr>
              <w:t>1</w:t>
            </w:r>
            <w:r w:rsidRPr="00022EFC">
              <w:rPr>
                <w:lang w:val="ru-RU"/>
              </w:rPr>
              <w:t>9</w:t>
            </w:r>
            <w:proofErr w:type="gramEnd"/>
            <w:r w:rsidRPr="00022EFC">
              <w:rPr>
                <w:lang w:val="ru-RU"/>
              </w:rPr>
              <w:t> гг.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B4DC2" w14:textId="1264B4E4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611 896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2F799" w14:textId="1CCBAB10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552 240</w:t>
            </w:r>
          </w:p>
        </w:tc>
      </w:tr>
      <w:tr w:rsidR="00400B77" w:rsidRPr="00022EFC" w14:paraId="74378229" w14:textId="77777777" w:rsidTr="008249A1">
        <w:trPr>
          <w:trHeight w:val="480"/>
        </w:trPr>
        <w:tc>
          <w:tcPr>
            <w:tcW w:w="5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53CC" w14:textId="77777777" w:rsidR="00400B77" w:rsidRPr="00022EFC" w:rsidRDefault="00400B77" w:rsidP="00022EFC">
            <w:pPr>
              <w:pStyle w:val="Tabletext"/>
              <w:keepNext/>
              <w:rPr>
                <w:lang w:val="ru-RU"/>
              </w:rPr>
            </w:pPr>
            <w:r w:rsidRPr="00022EFC">
              <w:rPr>
                <w:lang w:val="ru-RU"/>
              </w:rPr>
              <w:t xml:space="preserve">Всего: расходы, признанные в отчете о результатах финансовой деятельности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226FA9" w14:textId="07E8866A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27 667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262DC" w14:textId="400CCB88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78 357</w:t>
            </w:r>
          </w:p>
        </w:tc>
      </w:tr>
      <w:tr w:rsidR="00400B77" w:rsidRPr="00022EFC" w14:paraId="1BF0B31F" w14:textId="77777777" w:rsidTr="008249A1">
        <w:tc>
          <w:tcPr>
            <w:tcW w:w="5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62D9" w14:textId="77777777" w:rsidR="00400B77" w:rsidRPr="00022EFC" w:rsidRDefault="00400B77" w:rsidP="00022EFC">
            <w:pPr>
              <w:pStyle w:val="Tabletext"/>
              <w:keepNext/>
              <w:rPr>
                <w:lang w:val="ru-RU"/>
              </w:rPr>
            </w:pPr>
            <w:r w:rsidRPr="00022EFC">
              <w:rPr>
                <w:lang w:val="ru-RU"/>
              </w:rPr>
              <w:t xml:space="preserve">Актуарные потери, признанные в чистых активах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A1CD5E" w14:textId="0D79C8FD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–2 815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03AE8" w14:textId="1584982F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–12 038</w:t>
            </w:r>
          </w:p>
        </w:tc>
      </w:tr>
      <w:tr w:rsidR="00400B77" w:rsidRPr="00022EFC" w14:paraId="43D3E688" w14:textId="77777777" w:rsidTr="008249A1">
        <w:trPr>
          <w:trHeight w:val="153"/>
        </w:trPr>
        <w:tc>
          <w:tcPr>
            <w:tcW w:w="58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146D39" w14:textId="77777777" w:rsidR="00400B77" w:rsidRPr="00022EFC" w:rsidRDefault="00400B77" w:rsidP="00022EFC">
            <w:pPr>
              <w:pStyle w:val="Tabletext"/>
              <w:keepNext/>
              <w:rPr>
                <w:lang w:val="ru-RU"/>
              </w:rPr>
            </w:pPr>
            <w:r w:rsidRPr="00022EFC">
              <w:rPr>
                <w:lang w:val="ru-RU"/>
              </w:rPr>
              <w:t xml:space="preserve">Взносы в финансовом периоде </w:t>
            </w:r>
          </w:p>
        </w:tc>
        <w:tc>
          <w:tcPr>
            <w:tcW w:w="19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AF100E" w14:textId="36D32476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–4 878</w:t>
            </w:r>
          </w:p>
        </w:tc>
        <w:tc>
          <w:tcPr>
            <w:tcW w:w="19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7B5BC" w14:textId="10CF9128" w:rsidR="00400B77" w:rsidRPr="00022EF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–6 663</w:t>
            </w:r>
          </w:p>
        </w:tc>
      </w:tr>
      <w:tr w:rsidR="00400B77" w:rsidRPr="00022EFC" w14:paraId="349CC051" w14:textId="77777777" w:rsidTr="00DA13B0">
        <w:trPr>
          <w:trHeight w:val="7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4F1" w14:textId="714FF059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 xml:space="preserve">Сумма обязательств в рамках плана АСХИ по состоянию на 31 декабря </w:t>
            </w:r>
            <w:proofErr w:type="gramStart"/>
            <w:r w:rsidRPr="00022EFC">
              <w:rPr>
                <w:lang w:val="ru-RU"/>
              </w:rPr>
              <w:t>2020−2019</w:t>
            </w:r>
            <w:proofErr w:type="gramEnd"/>
            <w:r w:rsidRPr="00022EFC">
              <w:rPr>
                <w:lang w:val="ru-RU"/>
              </w:rPr>
              <w:t> гг.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132" w14:textId="481DCE2A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631 870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D784" w14:textId="587493F3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611 896</w:t>
            </w:r>
          </w:p>
        </w:tc>
      </w:tr>
    </w:tbl>
    <w:p w14:paraId="6DA9181F" w14:textId="3929B593" w:rsidR="00F40D1B" w:rsidRPr="00022EFC" w:rsidRDefault="00400B77" w:rsidP="00F40D1B">
      <w:pPr>
        <w:spacing w:after="120"/>
        <w:rPr>
          <w:lang w:val="ru-RU"/>
        </w:rPr>
      </w:pPr>
      <w:r w:rsidRPr="00022EFC">
        <w:rPr>
          <w:lang w:val="ru-RU"/>
        </w:rPr>
        <w:t>3</w:t>
      </w:r>
      <w:r w:rsidR="00F40D1B" w:rsidRPr="00022EFC">
        <w:rPr>
          <w:lang w:val="ru-RU"/>
        </w:rPr>
        <w:t>.2</w:t>
      </w:r>
      <w:r w:rsidR="00F40D1B" w:rsidRPr="00022EFC">
        <w:rPr>
          <w:lang w:val="ru-RU"/>
        </w:rPr>
        <w:tab/>
        <w:t xml:space="preserve">В нижеследующей таблице приведен анализ прибылей и убытков, отнесенных на конец финансового периода.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4"/>
        <w:gridCol w:w="1915"/>
      </w:tblGrid>
      <w:tr w:rsidR="00F40D1B" w:rsidRPr="00022EFC" w14:paraId="54DEF969" w14:textId="77777777" w:rsidTr="00607597">
        <w:trPr>
          <w:cantSplit/>
        </w:trPr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D19" w14:textId="77777777" w:rsidR="00F40D1B" w:rsidRPr="00022EFC" w:rsidRDefault="00F40D1B" w:rsidP="0060759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Суммы, признанные в отчете о результатах финансовой деятельности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7A7D8" w14:textId="77777777" w:rsidR="00F40D1B" w:rsidRPr="00022EFC" w:rsidRDefault="00F40D1B" w:rsidP="00607597">
            <w:pPr>
              <w:pStyle w:val="Tablehead"/>
              <w:rPr>
                <w:i/>
                <w:iCs/>
                <w:lang w:val="ru-RU"/>
              </w:rPr>
            </w:pPr>
            <w:r w:rsidRPr="00022EFC">
              <w:rPr>
                <w:i/>
                <w:iCs/>
                <w:lang w:val="ru-RU"/>
              </w:rPr>
              <w:t xml:space="preserve">Тыс. </w:t>
            </w:r>
            <w:proofErr w:type="spellStart"/>
            <w:r w:rsidRPr="00022EFC">
              <w:rPr>
                <w:i/>
                <w:iCs/>
                <w:lang w:val="ru-RU"/>
              </w:rPr>
              <w:t>шв</w:t>
            </w:r>
            <w:proofErr w:type="spellEnd"/>
            <w:r w:rsidRPr="00022EFC">
              <w:rPr>
                <w:i/>
                <w:iCs/>
                <w:lang w:val="ru-RU"/>
              </w:rPr>
              <w:t>. фр.</w:t>
            </w:r>
          </w:p>
        </w:tc>
      </w:tr>
      <w:tr w:rsidR="00F40D1B" w:rsidRPr="00022EFC" w14:paraId="3478D90C" w14:textId="77777777" w:rsidTr="00607597">
        <w:trPr>
          <w:cantSplit/>
          <w:trHeight w:val="60"/>
        </w:trPr>
        <w:tc>
          <w:tcPr>
            <w:tcW w:w="58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31939" w14:textId="77777777" w:rsidR="00F40D1B" w:rsidRPr="00022EFC" w:rsidRDefault="00F40D1B" w:rsidP="00607597">
            <w:pPr>
              <w:pStyle w:val="Tablehead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B5EA6" w14:textId="4AFD9963" w:rsidR="00F40D1B" w:rsidRPr="00022EFC" w:rsidRDefault="00F40D1B" w:rsidP="0060759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31 декабря 20</w:t>
            </w:r>
            <w:r w:rsidR="00400B77" w:rsidRPr="00022EFC">
              <w:rPr>
                <w:lang w:val="ru-RU"/>
              </w:rPr>
              <w:t>20</w:t>
            </w:r>
            <w:r w:rsidRPr="00022EFC">
              <w:rPr>
                <w:lang w:val="ru-RU"/>
              </w:rPr>
              <w:t xml:space="preserve">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2ACFF5" w14:textId="52D61E0A" w:rsidR="00F40D1B" w:rsidRPr="00022EFC" w:rsidRDefault="00F40D1B" w:rsidP="0060759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31 декабря 201</w:t>
            </w:r>
            <w:r w:rsidR="00400B77" w:rsidRPr="00022EFC">
              <w:rPr>
                <w:lang w:val="ru-RU"/>
              </w:rPr>
              <w:t>9</w:t>
            </w:r>
            <w:r w:rsidRPr="00022EFC">
              <w:rPr>
                <w:lang w:val="ru-RU"/>
              </w:rPr>
              <w:t xml:space="preserve"> г.</w:t>
            </w:r>
          </w:p>
        </w:tc>
      </w:tr>
      <w:tr w:rsidR="00F40D1B" w:rsidRPr="0010304C" w14:paraId="0F1ECFF3" w14:textId="77777777" w:rsidTr="00607597">
        <w:trPr>
          <w:cantSplit/>
          <w:trHeight w:val="60"/>
        </w:trPr>
        <w:tc>
          <w:tcPr>
            <w:tcW w:w="5811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1B2B82B2" w14:textId="77777777" w:rsidR="00F40D1B" w:rsidRPr="00022EFC" w:rsidRDefault="00F40D1B" w:rsidP="0060759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Обновленные обязательства и взносы за период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F419844" w14:textId="77777777" w:rsidR="00F40D1B" w:rsidRPr="00022EFC" w:rsidRDefault="00F40D1B" w:rsidP="00607597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27B4BFC" w14:textId="77777777" w:rsidR="00F40D1B" w:rsidRPr="00022EFC" w:rsidRDefault="00F40D1B" w:rsidP="00607597">
            <w:pPr>
              <w:pStyle w:val="Tabletext"/>
              <w:jc w:val="right"/>
              <w:rPr>
                <w:lang w:val="ru-RU"/>
              </w:rPr>
            </w:pPr>
          </w:p>
        </w:tc>
      </w:tr>
      <w:tr w:rsidR="00400B77" w:rsidRPr="00022EFC" w14:paraId="1CC66945" w14:textId="77777777" w:rsidTr="00607597">
        <w:trPr>
          <w:cantSplit/>
          <w:trHeight w:val="139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2C1C691B" w14:textId="77777777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Стоимость услуг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8F903C1" w14:textId="7C0F3BB9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24 026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411DFDF" w14:textId="388421AB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21 759</w:t>
            </w:r>
          </w:p>
        </w:tc>
      </w:tr>
      <w:tr w:rsidR="00400B77" w:rsidRPr="00022EFC" w14:paraId="4994FB40" w14:textId="77777777" w:rsidTr="00607597">
        <w:trPr>
          <w:cantSplit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02C14E31" w14:textId="77777777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Предыдущая стоимость услуг (переход на новый план)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CE16446" w14:textId="0763EB35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DD0AD4A" w14:textId="3787A0B3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50 029</w:t>
            </w:r>
          </w:p>
        </w:tc>
      </w:tr>
      <w:tr w:rsidR="00400B77" w:rsidRPr="00022EFC" w14:paraId="18E84462" w14:textId="77777777" w:rsidTr="0000758E">
        <w:trPr>
          <w:cantSplit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73779A64" w14:textId="77777777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Финансовые расходы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6AEDDB" w14:textId="30609034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3 641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733CA64" w14:textId="72CE1F95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6 569</w:t>
            </w:r>
          </w:p>
        </w:tc>
      </w:tr>
      <w:tr w:rsidR="00400B77" w:rsidRPr="00022EFC" w14:paraId="5CB30A5C" w14:textId="77777777" w:rsidTr="0000758E">
        <w:trPr>
          <w:cantSplit/>
          <w:trHeight w:val="101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342FD14D" w14:textId="77777777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D5370" w14:textId="34F12056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27 667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6A8B5" w14:textId="24BF050B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78 357</w:t>
            </w:r>
          </w:p>
        </w:tc>
      </w:tr>
    </w:tbl>
    <w:p w14:paraId="5BA146C2" w14:textId="3455F6AA" w:rsidR="00F40D1B" w:rsidRPr="00022EFC" w:rsidRDefault="00400B77" w:rsidP="00F40D1B">
      <w:pPr>
        <w:rPr>
          <w:lang w:val="ru-RU"/>
        </w:rPr>
      </w:pPr>
      <w:r w:rsidRPr="00022EFC">
        <w:rPr>
          <w:lang w:val="ru-RU"/>
        </w:rPr>
        <w:t>3</w:t>
      </w:r>
      <w:r w:rsidR="00F40D1B" w:rsidRPr="00022EFC">
        <w:rPr>
          <w:lang w:val="ru-RU"/>
        </w:rPr>
        <w:t>.3</w:t>
      </w:r>
      <w:r w:rsidR="00F40D1B" w:rsidRPr="00022EFC">
        <w:rPr>
          <w:lang w:val="ru-RU"/>
        </w:rPr>
        <w:tab/>
      </w:r>
      <w:r w:rsidR="00850DC1" w:rsidRPr="00022EFC">
        <w:rPr>
          <w:lang w:val="ru-RU"/>
        </w:rPr>
        <w:t>С 2016 года</w:t>
      </w:r>
      <w:r w:rsidR="00F40D1B" w:rsidRPr="00022EFC">
        <w:rPr>
          <w:lang w:val="ru-RU"/>
        </w:rPr>
        <w:t xml:space="preserve"> в соответствии с решением целевой группы IPSAS ООН все допущения, связанные с оценкой АСХИ, согласованы между учреждениями ООН.</w:t>
      </w:r>
    </w:p>
    <w:p w14:paraId="55246A6D" w14:textId="3207E9E7" w:rsidR="00F40D1B" w:rsidRPr="00022EFC" w:rsidRDefault="00400B77" w:rsidP="00F40D1B">
      <w:pPr>
        <w:rPr>
          <w:lang w:val="ru-RU"/>
        </w:rPr>
      </w:pPr>
      <w:r w:rsidRPr="00022EFC">
        <w:rPr>
          <w:lang w:val="ru-RU"/>
        </w:rPr>
        <w:t>3</w:t>
      </w:r>
      <w:r w:rsidR="00F40D1B" w:rsidRPr="00022EFC">
        <w:rPr>
          <w:lang w:val="ru-RU"/>
        </w:rPr>
        <w:t>.4</w:t>
      </w:r>
      <w:r w:rsidR="00F40D1B" w:rsidRPr="00022EFC">
        <w:rPr>
          <w:lang w:val="ru-RU"/>
        </w:rPr>
        <w:tab/>
        <w:t>Среди актуарных допущений, использованных при актуарной оценке, наиболее существенное воздействие оказывают ставка дисконтирования (основанная на доходности корпоративных облигаций, имеющих рейтинг AA), рост затрат на медицинские услуги и повышение окладов. Уменьшение ставки дисконтирования или рост затрат на медицинские услуги приводят к увеличению обязательств по АСХИ, в то время как повышение окладов приводит к росту взносов, выплачиваемых членами и МСЭ, и способствует финансированию обязательств по АСХИ.</w:t>
      </w:r>
    </w:p>
    <w:p w14:paraId="7113AB4A" w14:textId="79423EB4" w:rsidR="00F40D1B" w:rsidRPr="00022EFC" w:rsidRDefault="00400B77" w:rsidP="00F40D1B">
      <w:pPr>
        <w:spacing w:after="120"/>
        <w:rPr>
          <w:lang w:val="ru-RU"/>
        </w:rPr>
      </w:pPr>
      <w:r w:rsidRPr="00022EFC">
        <w:rPr>
          <w:lang w:val="ru-RU"/>
        </w:rPr>
        <w:t>3</w:t>
      </w:r>
      <w:r w:rsidR="00F40D1B" w:rsidRPr="00022EFC">
        <w:rPr>
          <w:lang w:val="ru-RU"/>
        </w:rPr>
        <w:t>.5</w:t>
      </w:r>
      <w:r w:rsidR="00F40D1B" w:rsidRPr="00022EFC">
        <w:rPr>
          <w:lang w:val="ru-RU"/>
        </w:rPr>
        <w:tab/>
        <w:t>В приведенной ниже таблице представлена динамика этих допущений.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062"/>
        <w:gridCol w:w="1062"/>
        <w:gridCol w:w="1062"/>
        <w:gridCol w:w="1062"/>
        <w:gridCol w:w="1061"/>
        <w:gridCol w:w="1061"/>
      </w:tblGrid>
      <w:tr w:rsidR="00400B77" w:rsidRPr="00022EFC" w14:paraId="1B524071" w14:textId="77777777" w:rsidTr="00022EFC">
        <w:trPr>
          <w:trHeight w:val="404"/>
        </w:trPr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F31F7" w14:textId="77777777" w:rsidR="00400B77" w:rsidRPr="00022EFC" w:rsidRDefault="00400B77" w:rsidP="00400B77">
            <w:pPr>
              <w:pStyle w:val="Tablehead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4CA2C6" w14:textId="1C1AE57A" w:rsidR="00400B77" w:rsidRPr="00022EFC" w:rsidRDefault="00400B77" w:rsidP="00400B7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2015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0D8229" w14:textId="4EE232A4" w:rsidR="00400B77" w:rsidRPr="00022EFC" w:rsidRDefault="00400B77" w:rsidP="00400B7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2016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73EE1" w14:textId="56BD95B1" w:rsidR="00400B77" w:rsidRPr="00022EFC" w:rsidRDefault="00400B77" w:rsidP="00400B7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2017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440B5D" w14:textId="42249885" w:rsidR="00400B77" w:rsidRPr="00022EFC" w:rsidRDefault="00400B77" w:rsidP="00400B7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2018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4CF85" w14:textId="10FBEB67" w:rsidR="00400B77" w:rsidRPr="00022EFC" w:rsidRDefault="00400B77" w:rsidP="00400B7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2019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149E7E6" w14:textId="6E22948E" w:rsidR="00400B77" w:rsidRPr="00022EFC" w:rsidRDefault="00400B77" w:rsidP="00400B77">
            <w:pPr>
              <w:pStyle w:val="Tablehead"/>
              <w:rPr>
                <w:lang w:val="ru-RU"/>
              </w:rPr>
            </w:pPr>
            <w:r w:rsidRPr="00022EFC">
              <w:rPr>
                <w:lang w:val="ru-RU"/>
              </w:rPr>
              <w:t>2020 г.</w:t>
            </w:r>
          </w:p>
        </w:tc>
      </w:tr>
      <w:tr w:rsidR="00400B77" w:rsidRPr="00022EFC" w14:paraId="5D6D712D" w14:textId="77777777" w:rsidTr="00022EFC">
        <w:trPr>
          <w:trHeight w:val="143"/>
        </w:trPr>
        <w:tc>
          <w:tcPr>
            <w:tcW w:w="169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D7EF961" w14:textId="77777777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Ставка дисконтирования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31DF45" w14:textId="191A7495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1,32%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4F3C85" w14:textId="26F738CB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0,92%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D1AE15" w14:textId="754A9437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0,90%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102776" w14:textId="49250554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1,20%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C68672" w14:textId="2C4A5164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0,60%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bottom"/>
          </w:tcPr>
          <w:p w14:paraId="2D20C68A" w14:textId="119F43CF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0,20%</w:t>
            </w:r>
          </w:p>
        </w:tc>
      </w:tr>
      <w:tr w:rsidR="00400B77" w:rsidRPr="00022EFC" w14:paraId="1EC39AF7" w14:textId="77777777" w:rsidTr="00022EFC">
        <w:trPr>
          <w:trHeight w:val="159"/>
        </w:trPr>
        <w:tc>
          <w:tcPr>
            <w:tcW w:w="1691" w:type="pct"/>
            <w:shd w:val="clear" w:color="auto" w:fill="auto"/>
            <w:hideMark/>
          </w:tcPr>
          <w:p w14:paraId="4A9BAB68" w14:textId="77777777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Рост затрат на медицинские услуги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10B8960" w14:textId="272390ED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4,80%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2A2047D" w14:textId="1A7BA5C6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4,50%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C92F65E" w14:textId="14934FF5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4,10%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D024E84" w14:textId="726F383A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3,90%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C8AD3AE" w14:textId="2FCCFB30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3,00%</w:t>
            </w:r>
          </w:p>
        </w:tc>
        <w:tc>
          <w:tcPr>
            <w:tcW w:w="551" w:type="pct"/>
            <w:vAlign w:val="bottom"/>
          </w:tcPr>
          <w:p w14:paraId="64E776C0" w14:textId="5DA4BF7C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2,80%</w:t>
            </w:r>
          </w:p>
        </w:tc>
      </w:tr>
      <w:tr w:rsidR="00400B77" w:rsidRPr="00022EFC" w14:paraId="79B5E901" w14:textId="77777777" w:rsidTr="00022EFC">
        <w:trPr>
          <w:trHeight w:val="70"/>
        </w:trPr>
        <w:tc>
          <w:tcPr>
            <w:tcW w:w="1691" w:type="pct"/>
            <w:shd w:val="clear" w:color="auto" w:fill="auto"/>
            <w:hideMark/>
          </w:tcPr>
          <w:p w14:paraId="511CA8D5" w14:textId="77777777" w:rsidR="00400B77" w:rsidRPr="00022EFC" w:rsidRDefault="00400B77" w:rsidP="00400B77">
            <w:pPr>
              <w:pStyle w:val="Tabletext"/>
              <w:rPr>
                <w:lang w:val="ru-RU"/>
              </w:rPr>
            </w:pPr>
            <w:r w:rsidRPr="00022EFC">
              <w:rPr>
                <w:lang w:val="ru-RU"/>
              </w:rPr>
              <w:t>Повышение окладов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385C892" w14:textId="0B309F44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E6C7709" w14:textId="635A9DBC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21F609F" w14:textId="266231AE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8CA911F" w14:textId="2018A7C5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E2E388B" w14:textId="6CE8F5F3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3,00%</w:t>
            </w:r>
          </w:p>
        </w:tc>
        <w:tc>
          <w:tcPr>
            <w:tcW w:w="551" w:type="pct"/>
          </w:tcPr>
          <w:p w14:paraId="1E3BDDBA" w14:textId="4BAEDC14" w:rsidR="00400B77" w:rsidRPr="00022EF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022EFC">
              <w:rPr>
                <w:lang w:val="ru-RU"/>
              </w:rPr>
              <w:t>3,00%</w:t>
            </w:r>
          </w:p>
        </w:tc>
      </w:tr>
    </w:tbl>
    <w:p w14:paraId="4D4F9913" w14:textId="75E44A44" w:rsidR="00F40D1B" w:rsidRPr="00022EFC" w:rsidRDefault="00400B77" w:rsidP="00F40D1B">
      <w:pPr>
        <w:pStyle w:val="Heading1"/>
        <w:rPr>
          <w:lang w:val="ru-RU"/>
        </w:rPr>
      </w:pPr>
      <w:r w:rsidRPr="00022EFC">
        <w:rPr>
          <w:lang w:val="ru-RU"/>
        </w:rPr>
        <w:t>4</w:t>
      </w:r>
      <w:r w:rsidR="00F40D1B" w:rsidRPr="00022EFC">
        <w:rPr>
          <w:lang w:val="ru-RU"/>
        </w:rPr>
        <w:tab/>
        <w:t>Принятые меры</w:t>
      </w:r>
    </w:p>
    <w:p w14:paraId="01B03E88" w14:textId="4D06B355" w:rsidR="00F40D1B" w:rsidRPr="00022EFC" w:rsidRDefault="00400B77" w:rsidP="00F40D1B">
      <w:pPr>
        <w:rPr>
          <w:lang w:val="ru-RU"/>
        </w:rPr>
      </w:pPr>
      <w:r w:rsidRPr="00022EFC">
        <w:rPr>
          <w:lang w:val="ru-RU"/>
        </w:rPr>
        <w:t>4</w:t>
      </w:r>
      <w:r w:rsidR="00F40D1B" w:rsidRPr="00022EFC">
        <w:rPr>
          <w:lang w:val="ru-RU"/>
        </w:rPr>
        <w:t>.1</w:t>
      </w:r>
      <w:r w:rsidR="00F40D1B" w:rsidRPr="00022EFC">
        <w:rPr>
          <w:lang w:val="ru-RU"/>
        </w:rPr>
        <w:tab/>
        <w:t>Начиная с 2010 года финансирование актуарных обязательств по АСХИ представляет собой проблему, в связи с которой были приняты меры для обеспечения финансирования медицинского страхования на распределительной основе, а также финансирования обязательств по АСХИ на долгосрочной основе.</w:t>
      </w:r>
    </w:p>
    <w:p w14:paraId="151AA776" w14:textId="69CB10AE" w:rsidR="00400B77" w:rsidRPr="00022EFC" w:rsidRDefault="00400B77" w:rsidP="00F40D1B">
      <w:pPr>
        <w:rPr>
          <w:lang w:val="ru-RU"/>
        </w:rPr>
      </w:pPr>
      <w:r w:rsidRPr="00022EFC">
        <w:rPr>
          <w:lang w:val="ru-RU"/>
        </w:rPr>
        <w:t>4.2</w:t>
      </w:r>
      <w:r w:rsidRPr="00022EFC">
        <w:rPr>
          <w:lang w:val="ru-RU"/>
        </w:rPr>
        <w:tab/>
      </w:r>
      <w:r w:rsidR="0000758E" w:rsidRPr="00022EFC">
        <w:rPr>
          <w:lang w:val="ru-RU"/>
        </w:rPr>
        <w:t>Следует отметить, что сметная величина взносов МСЭ на медицинское страхование, связанных с действующими сотрудниками, а также с пенсионерами, включается в двухгодичный бюджет, представляемый Совету.</w:t>
      </w:r>
    </w:p>
    <w:p w14:paraId="6D846C3F" w14:textId="77777777" w:rsidR="0000758E" w:rsidRPr="00022EFC" w:rsidRDefault="0000758E" w:rsidP="00022EFC">
      <w:pPr>
        <w:pStyle w:val="Headingb"/>
        <w:rPr>
          <w:lang w:val="ru-RU"/>
        </w:rPr>
      </w:pPr>
      <w:r w:rsidRPr="00022EFC">
        <w:rPr>
          <w:lang w:val="ru-RU"/>
        </w:rPr>
        <w:lastRenderedPageBreak/>
        <w:t>Создание фондов для долгосрочного финансирования актуарных обязательств по АСХИ</w:t>
      </w:r>
    </w:p>
    <w:p w14:paraId="0F96450E" w14:textId="41BD1DE6" w:rsidR="00F40D1B" w:rsidRPr="00022EFC" w:rsidRDefault="00400B77" w:rsidP="00F40D1B">
      <w:pPr>
        <w:rPr>
          <w:lang w:val="ru-RU"/>
        </w:rPr>
      </w:pPr>
      <w:r w:rsidRPr="00022EFC">
        <w:rPr>
          <w:lang w:val="ru-RU"/>
        </w:rPr>
        <w:t>4.3</w:t>
      </w:r>
      <w:r w:rsidR="00F40D1B" w:rsidRPr="00022EFC">
        <w:rPr>
          <w:lang w:val="ru-RU"/>
        </w:rPr>
        <w:tab/>
        <w:t xml:space="preserve">После создании фонда АСХИ, для того чтобы приступить к финансированию обязательств по АСХИ, в фонд АСХИ было всего выплачено </w:t>
      </w:r>
      <w:r w:rsidR="00850DC1" w:rsidRPr="00022EFC">
        <w:rPr>
          <w:lang w:val="ru-RU"/>
        </w:rPr>
        <w:t>9</w:t>
      </w:r>
      <w:r w:rsidR="00F40D1B" w:rsidRPr="00022EFC">
        <w:rPr>
          <w:lang w:val="ru-RU"/>
        </w:rPr>
        <w:t> </w:t>
      </w:r>
      <w:proofErr w:type="gramStart"/>
      <w:r w:rsidR="00F40D1B" w:rsidRPr="00022EFC">
        <w:rPr>
          <w:lang w:val="ru-RU"/>
        </w:rPr>
        <w:t>млн.</w:t>
      </w:r>
      <w:proofErr w:type="gramEnd"/>
      <w:r w:rsidR="00F40D1B" w:rsidRPr="00022EFC">
        <w:rPr>
          <w:lang w:val="ru-RU"/>
        </w:rPr>
        <w:t> швейцарских франков. На 31 декабря 20</w:t>
      </w:r>
      <w:r w:rsidR="0000758E" w:rsidRPr="00022EFC">
        <w:rPr>
          <w:lang w:val="ru-RU"/>
        </w:rPr>
        <w:t>20</w:t>
      </w:r>
      <w:r w:rsidR="00F40D1B" w:rsidRPr="00022EFC">
        <w:rPr>
          <w:lang w:val="ru-RU"/>
        </w:rPr>
        <w:t> года в фонде АСХИ числилось 1</w:t>
      </w:r>
      <w:r w:rsidR="0000758E" w:rsidRPr="00022EFC">
        <w:rPr>
          <w:lang w:val="ru-RU"/>
        </w:rPr>
        <w:t>3</w:t>
      </w:r>
      <w:r w:rsidR="00F40D1B" w:rsidRPr="00022EFC">
        <w:rPr>
          <w:lang w:val="ru-RU"/>
        </w:rPr>
        <w:t> </w:t>
      </w:r>
      <w:proofErr w:type="gramStart"/>
      <w:r w:rsidR="00F40D1B" w:rsidRPr="00022EFC">
        <w:rPr>
          <w:lang w:val="ru-RU"/>
        </w:rPr>
        <w:t>млн.</w:t>
      </w:r>
      <w:proofErr w:type="gramEnd"/>
      <w:r w:rsidR="00F40D1B" w:rsidRPr="00022EFC">
        <w:rPr>
          <w:lang w:val="ru-RU"/>
        </w:rPr>
        <w:t xml:space="preserve"> швейцарских франков.</w:t>
      </w:r>
    </w:p>
    <w:p w14:paraId="12E3E2BC" w14:textId="23763EB7" w:rsidR="00F40D1B" w:rsidRPr="00022EFC" w:rsidRDefault="00400B77" w:rsidP="00F40D1B">
      <w:pPr>
        <w:rPr>
          <w:lang w:val="ru-RU"/>
        </w:rPr>
      </w:pPr>
      <w:r w:rsidRPr="00022EFC">
        <w:rPr>
          <w:lang w:val="ru-RU"/>
        </w:rPr>
        <w:t>4</w:t>
      </w:r>
      <w:r w:rsidR="00F40D1B" w:rsidRPr="00022EFC">
        <w:rPr>
          <w:lang w:val="ru-RU"/>
        </w:rPr>
        <w:t>.</w:t>
      </w:r>
      <w:r w:rsidRPr="00022EFC">
        <w:rPr>
          <w:lang w:val="ru-RU"/>
        </w:rPr>
        <w:t>4</w:t>
      </w:r>
      <w:r w:rsidR="00F40D1B" w:rsidRPr="00022EFC">
        <w:rPr>
          <w:lang w:val="ru-RU"/>
        </w:rPr>
        <w:tab/>
        <w:t>Величина обязательств по АСХИ и существующие бюджетные ограничения не позволяют в настоящее время ускорить финансирование этих обязательств. Динамика обязательств по АСХИ будет и далее тщательно контролироваться.</w:t>
      </w:r>
    </w:p>
    <w:p w14:paraId="0A50BF5C" w14:textId="0467763B" w:rsidR="0000758E" w:rsidRPr="00022EFC" w:rsidRDefault="0000758E" w:rsidP="00F40D1B">
      <w:pPr>
        <w:rPr>
          <w:lang w:val="ru-RU"/>
        </w:rPr>
      </w:pPr>
      <w:r w:rsidRPr="00022EFC">
        <w:rPr>
          <w:lang w:val="ru-RU"/>
        </w:rPr>
        <w:t>4.5</w:t>
      </w:r>
      <w:r w:rsidRPr="00022EFC">
        <w:rPr>
          <w:lang w:val="ru-RU"/>
        </w:rPr>
        <w:tab/>
      </w:r>
      <w:r w:rsidR="00850DC1" w:rsidRPr="00022EFC">
        <w:rPr>
          <w:lang w:val="ru-RU"/>
        </w:rPr>
        <w:t>Для содействия организациям системы ООН в финансировании их долгосрочных обязательств</w:t>
      </w:r>
      <w:r w:rsidR="00715864" w:rsidRPr="00022EFC">
        <w:rPr>
          <w:lang w:val="ru-RU"/>
        </w:rPr>
        <w:t xml:space="preserve"> </w:t>
      </w:r>
      <w:r w:rsidR="00715864" w:rsidRPr="00022EFC">
        <w:rPr>
          <w:color w:val="000000"/>
          <w:lang w:val="ru-RU"/>
        </w:rPr>
        <w:t>Рабочая группа ООН по АСХИ предложила Генеральной Ассамблее ООН создать для каждой организации специальный финансовый резерв, куда будет выплачиваться взнос в размере 5,35% о</w:t>
      </w:r>
      <w:r w:rsidR="00F70F53" w:rsidRPr="00022EFC">
        <w:rPr>
          <w:color w:val="000000"/>
          <w:lang w:val="ru-RU"/>
        </w:rPr>
        <w:t>т</w:t>
      </w:r>
      <w:r w:rsidR="00715864" w:rsidRPr="00022EFC">
        <w:rPr>
          <w:color w:val="000000"/>
          <w:lang w:val="ru-RU"/>
        </w:rPr>
        <w:t xml:space="preserve"> объема окладов служащих, принятых на работу с 1 января 2022 года</w:t>
      </w:r>
      <w:r w:rsidRPr="00022EFC">
        <w:rPr>
          <w:lang w:val="ru-RU"/>
        </w:rPr>
        <w:t xml:space="preserve">. </w:t>
      </w:r>
      <w:r w:rsidR="00715864" w:rsidRPr="00022EFC">
        <w:rPr>
          <w:lang w:val="ru-RU"/>
        </w:rPr>
        <w:t>Окончательное решение еще не принято</w:t>
      </w:r>
      <w:r w:rsidRPr="00022EFC">
        <w:rPr>
          <w:lang w:val="ru-RU"/>
        </w:rPr>
        <w:t>.</w:t>
      </w:r>
    </w:p>
    <w:p w14:paraId="4B3D45C8" w14:textId="66B9B58A" w:rsidR="00F40D1B" w:rsidRPr="00022EFC" w:rsidRDefault="0000758E" w:rsidP="00F40D1B">
      <w:pPr>
        <w:pStyle w:val="Heading1"/>
        <w:rPr>
          <w:lang w:val="ru-RU"/>
        </w:rPr>
      </w:pPr>
      <w:r w:rsidRPr="00022EFC">
        <w:rPr>
          <w:lang w:val="ru-RU"/>
        </w:rPr>
        <w:t>5</w:t>
      </w:r>
      <w:r w:rsidR="00F40D1B" w:rsidRPr="00022EFC">
        <w:rPr>
          <w:lang w:val="ru-RU"/>
        </w:rPr>
        <w:tab/>
        <w:t>Заключение</w:t>
      </w:r>
    </w:p>
    <w:p w14:paraId="08AAF5EE" w14:textId="27651478" w:rsidR="00F40D1B" w:rsidRPr="00022EFC" w:rsidRDefault="0000758E" w:rsidP="00F40D1B">
      <w:pPr>
        <w:rPr>
          <w:lang w:val="ru-RU"/>
        </w:rPr>
      </w:pPr>
      <w:r w:rsidRPr="00022EFC">
        <w:rPr>
          <w:lang w:val="ru-RU"/>
        </w:rPr>
        <w:t>5</w:t>
      </w:r>
      <w:r w:rsidR="00F40D1B" w:rsidRPr="00022EFC">
        <w:rPr>
          <w:lang w:val="ru-RU"/>
        </w:rPr>
        <w:t>.1</w:t>
      </w:r>
      <w:r w:rsidR="00F40D1B" w:rsidRPr="00022EFC">
        <w:rPr>
          <w:lang w:val="ru-RU"/>
        </w:rPr>
        <w:tab/>
        <w:t>Независимо от плана медицинского страхования, проблема финансирования обязательств по АСХИ сохраняется и по-прежнему характерна для многих организаций системы ООН. Доклад Рабочей группы ООН по АСХИ еще не рассм</w:t>
      </w:r>
      <w:r w:rsidR="002C1205" w:rsidRPr="00022EFC">
        <w:rPr>
          <w:lang w:val="ru-RU"/>
        </w:rPr>
        <w:t>атривался</w:t>
      </w:r>
      <w:r w:rsidR="00F40D1B" w:rsidRPr="00022EFC">
        <w:rPr>
          <w:lang w:val="ru-RU"/>
        </w:rPr>
        <w:t xml:space="preserve"> Генеральной Ассамблеей. МСЭ будет и далее уделять пристальное внимание изучению этого доклада и рекомендациям, которые были сформулированы на его основе.</w:t>
      </w:r>
    </w:p>
    <w:p w14:paraId="7C60AFB0" w14:textId="09D42B94" w:rsidR="00F40D1B" w:rsidRPr="00022EFC" w:rsidRDefault="0000758E" w:rsidP="00F40D1B">
      <w:pPr>
        <w:rPr>
          <w:lang w:val="ru-RU"/>
        </w:rPr>
      </w:pPr>
      <w:r w:rsidRPr="00022EFC">
        <w:rPr>
          <w:lang w:val="ru-RU"/>
        </w:rPr>
        <w:t>5</w:t>
      </w:r>
      <w:r w:rsidR="00F40D1B" w:rsidRPr="00022EFC">
        <w:rPr>
          <w:lang w:val="ru-RU"/>
        </w:rPr>
        <w:t>.</w:t>
      </w:r>
      <w:r w:rsidRPr="00022EFC">
        <w:rPr>
          <w:lang w:val="ru-RU"/>
        </w:rPr>
        <w:t>2</w:t>
      </w:r>
      <w:r w:rsidR="00F40D1B" w:rsidRPr="00022EFC">
        <w:rPr>
          <w:lang w:val="ru-RU"/>
        </w:rPr>
        <w:tab/>
        <w:t>Следует отметить, что МСЭ, по возможности, продолжит финансирование резерва АСХИ, исходя из превышения доходов над расходами бюджета, а также продолжит изучать все иные варианты, которые могут быть представлены руководству МСЭ.</w:t>
      </w:r>
    </w:p>
    <w:p w14:paraId="6E444A8F" w14:textId="5522E9AB" w:rsidR="009D7FA2" w:rsidRPr="00022EFC" w:rsidRDefault="00F40D1B" w:rsidP="00CE70B0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022EFC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9D7FA2" w:rsidRPr="00022EFC" w:rsidSect="0020035F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2C5A" w14:textId="77777777" w:rsidR="00C37191" w:rsidRDefault="00C37191">
      <w:r>
        <w:separator/>
      </w:r>
    </w:p>
  </w:endnote>
  <w:endnote w:type="continuationSeparator" w:id="0">
    <w:p w14:paraId="31083B52" w14:textId="77777777" w:rsidR="00C37191" w:rsidRDefault="00C3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F97" w14:textId="153E1927" w:rsidR="000E568E" w:rsidRPr="009B4078" w:rsidRDefault="00707304" w:rsidP="009B0BAE">
    <w:pPr>
      <w:pStyle w:val="Footer"/>
      <w:rPr>
        <w:color w:val="D9D9D9" w:themeColor="background1" w:themeShade="D9"/>
        <w:sz w:val="18"/>
        <w:szCs w:val="18"/>
      </w:rPr>
    </w:pPr>
    <w:r w:rsidRPr="009B4078">
      <w:rPr>
        <w:color w:val="D9D9D9" w:themeColor="background1" w:themeShade="D9"/>
      </w:rPr>
      <w:fldChar w:fldCharType="begin"/>
    </w:r>
    <w:r w:rsidRPr="009B4078">
      <w:rPr>
        <w:color w:val="D9D9D9" w:themeColor="background1" w:themeShade="D9"/>
      </w:rPr>
      <w:instrText xml:space="preserve"> FILENAME \p  \* MERGEFORMAT </w:instrText>
    </w:r>
    <w:r w:rsidRPr="009B4078">
      <w:rPr>
        <w:color w:val="D9D9D9" w:themeColor="background1" w:themeShade="D9"/>
      </w:rPr>
      <w:fldChar w:fldCharType="separate"/>
    </w:r>
    <w:r w:rsidR="00F40D1B" w:rsidRPr="009B4078">
      <w:rPr>
        <w:color w:val="D9D9D9" w:themeColor="background1" w:themeShade="D9"/>
      </w:rPr>
      <w:t>P:\RUS\SG\CONSEIL\C21\000\046R.docx</w:t>
    </w:r>
    <w:r w:rsidRPr="009B4078">
      <w:rPr>
        <w:color w:val="D9D9D9" w:themeColor="background1" w:themeShade="D9"/>
        <w:lang w:val="en-US"/>
      </w:rPr>
      <w:fldChar w:fldCharType="end"/>
    </w:r>
    <w:r w:rsidR="000E568E" w:rsidRPr="009B4078">
      <w:rPr>
        <w:color w:val="D9D9D9" w:themeColor="background1" w:themeShade="D9"/>
      </w:rPr>
      <w:t xml:space="preserve"> (</w:t>
    </w:r>
    <w:r w:rsidR="00022EFC" w:rsidRPr="009B4078">
      <w:rPr>
        <w:color w:val="D9D9D9" w:themeColor="background1" w:themeShade="D9"/>
      </w:rPr>
      <w:t>483242</w:t>
    </w:r>
    <w:r w:rsidR="000E568E" w:rsidRPr="009B4078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B95" w14:textId="0357281D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5795" w14:textId="77777777" w:rsidR="00C37191" w:rsidRDefault="00C37191">
      <w:r>
        <w:t>____________________</w:t>
      </w:r>
    </w:p>
  </w:footnote>
  <w:footnote w:type="continuationSeparator" w:id="0">
    <w:p w14:paraId="164F72EA" w14:textId="77777777" w:rsidR="00C37191" w:rsidRDefault="00C3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693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2EBE347E" w14:textId="0507133B" w:rsidR="000E568E" w:rsidRDefault="000E568E" w:rsidP="00B7701C">
    <w:pPr>
      <w:pStyle w:val="Header"/>
    </w:pPr>
    <w:r>
      <w:t>C</w:t>
    </w:r>
    <w:r w:rsidR="00442515">
      <w:t>2</w:t>
    </w:r>
    <w:r w:rsidR="001E7F50">
      <w:t>1</w:t>
    </w:r>
    <w:r>
      <w:t>/</w:t>
    </w:r>
    <w:r w:rsidR="005A7444">
      <w:t>46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0101E0"/>
    <w:multiLevelType w:val="hybridMultilevel"/>
    <w:tmpl w:val="2FEC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2"/>
    <w:rsid w:val="0000758E"/>
    <w:rsid w:val="000141AC"/>
    <w:rsid w:val="000141C5"/>
    <w:rsid w:val="0002183E"/>
    <w:rsid w:val="00022EFC"/>
    <w:rsid w:val="00045F18"/>
    <w:rsid w:val="000569B4"/>
    <w:rsid w:val="00080E82"/>
    <w:rsid w:val="00084B44"/>
    <w:rsid w:val="000A7399"/>
    <w:rsid w:val="000B4FE5"/>
    <w:rsid w:val="000E568E"/>
    <w:rsid w:val="0010304C"/>
    <w:rsid w:val="00105A65"/>
    <w:rsid w:val="0014324F"/>
    <w:rsid w:val="0014734F"/>
    <w:rsid w:val="0015710D"/>
    <w:rsid w:val="00163A32"/>
    <w:rsid w:val="00192B41"/>
    <w:rsid w:val="00195F62"/>
    <w:rsid w:val="001B0D9F"/>
    <w:rsid w:val="001B7B09"/>
    <w:rsid w:val="001E6719"/>
    <w:rsid w:val="001E7F50"/>
    <w:rsid w:val="0020035F"/>
    <w:rsid w:val="00225368"/>
    <w:rsid w:val="00227FF0"/>
    <w:rsid w:val="00291EB6"/>
    <w:rsid w:val="002C1205"/>
    <w:rsid w:val="002D2F57"/>
    <w:rsid w:val="002D48C5"/>
    <w:rsid w:val="002D4E0A"/>
    <w:rsid w:val="00337E61"/>
    <w:rsid w:val="00355663"/>
    <w:rsid w:val="003F099E"/>
    <w:rsid w:val="003F235E"/>
    <w:rsid w:val="00400B77"/>
    <w:rsid w:val="004023E0"/>
    <w:rsid w:val="00403DD8"/>
    <w:rsid w:val="004415FF"/>
    <w:rsid w:val="00442515"/>
    <w:rsid w:val="0045686C"/>
    <w:rsid w:val="0049043A"/>
    <w:rsid w:val="004918C4"/>
    <w:rsid w:val="00497703"/>
    <w:rsid w:val="004A0374"/>
    <w:rsid w:val="004A45B5"/>
    <w:rsid w:val="004C6320"/>
    <w:rsid w:val="004D0129"/>
    <w:rsid w:val="004F336D"/>
    <w:rsid w:val="00553FAC"/>
    <w:rsid w:val="005A64D5"/>
    <w:rsid w:val="005A7444"/>
    <w:rsid w:val="005B3DEC"/>
    <w:rsid w:val="005C5024"/>
    <w:rsid w:val="00601994"/>
    <w:rsid w:val="00607DC6"/>
    <w:rsid w:val="00653CFA"/>
    <w:rsid w:val="00674822"/>
    <w:rsid w:val="006B08FF"/>
    <w:rsid w:val="006E2D42"/>
    <w:rsid w:val="00703676"/>
    <w:rsid w:val="00707304"/>
    <w:rsid w:val="00715864"/>
    <w:rsid w:val="00715F1C"/>
    <w:rsid w:val="00732269"/>
    <w:rsid w:val="00785ABD"/>
    <w:rsid w:val="007A2DD4"/>
    <w:rsid w:val="007D38B5"/>
    <w:rsid w:val="007E7EA0"/>
    <w:rsid w:val="00807255"/>
    <w:rsid w:val="0081023E"/>
    <w:rsid w:val="00815652"/>
    <w:rsid w:val="008173AA"/>
    <w:rsid w:val="00840A14"/>
    <w:rsid w:val="00850DC1"/>
    <w:rsid w:val="00855185"/>
    <w:rsid w:val="008B62B4"/>
    <w:rsid w:val="008D2D7B"/>
    <w:rsid w:val="008D68BA"/>
    <w:rsid w:val="008E0737"/>
    <w:rsid w:val="008F7C2C"/>
    <w:rsid w:val="00940E96"/>
    <w:rsid w:val="00943FA4"/>
    <w:rsid w:val="009B0BAE"/>
    <w:rsid w:val="009B4078"/>
    <w:rsid w:val="009C1C89"/>
    <w:rsid w:val="009D7FA2"/>
    <w:rsid w:val="009F3448"/>
    <w:rsid w:val="00A0197D"/>
    <w:rsid w:val="00A01CF9"/>
    <w:rsid w:val="00A52F57"/>
    <w:rsid w:val="00A71773"/>
    <w:rsid w:val="00AB5D85"/>
    <w:rsid w:val="00AE2C85"/>
    <w:rsid w:val="00B12A37"/>
    <w:rsid w:val="00B14B41"/>
    <w:rsid w:val="00B223F5"/>
    <w:rsid w:val="00B63EF2"/>
    <w:rsid w:val="00B7701C"/>
    <w:rsid w:val="00BA7D89"/>
    <w:rsid w:val="00BC0D39"/>
    <w:rsid w:val="00BC7BC0"/>
    <w:rsid w:val="00BD57B7"/>
    <w:rsid w:val="00BE63E2"/>
    <w:rsid w:val="00C37191"/>
    <w:rsid w:val="00C45A86"/>
    <w:rsid w:val="00C47FB2"/>
    <w:rsid w:val="00C902BD"/>
    <w:rsid w:val="00CD2009"/>
    <w:rsid w:val="00CE70B0"/>
    <w:rsid w:val="00CF629C"/>
    <w:rsid w:val="00D92EEA"/>
    <w:rsid w:val="00DA5D4E"/>
    <w:rsid w:val="00E176BA"/>
    <w:rsid w:val="00E423EC"/>
    <w:rsid w:val="00E55121"/>
    <w:rsid w:val="00E64647"/>
    <w:rsid w:val="00EB4FCB"/>
    <w:rsid w:val="00EC6BC5"/>
    <w:rsid w:val="00F35898"/>
    <w:rsid w:val="00F40D1B"/>
    <w:rsid w:val="00F5225B"/>
    <w:rsid w:val="00F70F53"/>
    <w:rsid w:val="00FC5FA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EDE7B"/>
  <w15:docId w15:val="{B7204541-4FB5-435C-A812-D3E61C2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5FA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035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003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035F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B77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link w:val="enumlev1"/>
    <w:locked/>
    <w:rsid w:val="00943FA4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15F1C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715F1C"/>
    <w:rPr>
      <w:rFonts w:ascii="Calibri" w:hAnsi="Calibri"/>
      <w:b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46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After-Service Health Insurance (ASHI) liability</dc:title>
  <dc:subject>Council 2018</dc:subject>
  <dc:creator>Russian</dc:creator>
  <cp:keywords>C2018, C18</cp:keywords>
  <dc:description/>
  <cp:lastModifiedBy>Brouard, Ricarda</cp:lastModifiedBy>
  <cp:revision>2</cp:revision>
  <cp:lastPrinted>2006-03-28T16:12:00Z</cp:lastPrinted>
  <dcterms:created xsi:type="dcterms:W3CDTF">2021-05-11T12:14:00Z</dcterms:created>
  <dcterms:modified xsi:type="dcterms:W3CDTF">2021-05-11T12:14:00Z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