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14:paraId="21461F88" w14:textId="77777777">
        <w:trPr>
          <w:cantSplit/>
        </w:trPr>
        <w:tc>
          <w:tcPr>
            <w:tcW w:w="6911" w:type="dxa"/>
          </w:tcPr>
          <w:p w14:paraId="2CEF2ACD" w14:textId="0479C86D" w:rsidR="00700D1F" w:rsidRPr="00DF23FC" w:rsidRDefault="00D94637" w:rsidP="00D453EE">
            <w:pPr>
              <w:spacing w:before="360" w:after="48"/>
              <w:rPr>
                <w:rFonts w:ascii="Verdana" w:hAnsi="Verdana"/>
                <w:position w:val="6"/>
                <w:lang w:eastAsia="zh-CN"/>
              </w:rPr>
            </w:pPr>
            <w:r w:rsidRPr="00911867">
              <w:rPr>
                <w:rFonts w:ascii="SimSun" w:hAnsi="SimSun" w:hint="eastAsia"/>
                <w:b/>
                <w:bCs/>
                <w:sz w:val="30"/>
                <w:szCs w:val="30"/>
                <w:lang w:val="en-US" w:eastAsia="zh-CN"/>
              </w:rPr>
              <w:t>理事会</w:t>
            </w:r>
            <w:r w:rsidRPr="00911867">
              <w:rPr>
                <w:rFonts w:cs="Arial"/>
                <w:b/>
                <w:bCs/>
                <w:sz w:val="30"/>
                <w:szCs w:val="30"/>
                <w:lang w:val="en-US" w:eastAsia="zh-CN"/>
              </w:rPr>
              <w:t>20</w:t>
            </w:r>
            <w:r w:rsidR="008418F5" w:rsidRPr="00911867">
              <w:rPr>
                <w:rFonts w:cs="Arial"/>
                <w:b/>
                <w:bCs/>
                <w:sz w:val="30"/>
                <w:szCs w:val="30"/>
                <w:lang w:val="en-US" w:eastAsia="zh-CN"/>
              </w:rPr>
              <w:t>2</w:t>
            </w:r>
            <w:r w:rsidR="00911867" w:rsidRPr="00911867">
              <w:rPr>
                <w:rFonts w:cs="Arial"/>
                <w:b/>
                <w:bCs/>
                <w:sz w:val="30"/>
                <w:szCs w:val="30"/>
                <w:lang w:val="en-US" w:eastAsia="zh-CN"/>
              </w:rPr>
              <w:t>1</w:t>
            </w:r>
            <w:r w:rsidRPr="00911867">
              <w:rPr>
                <w:rFonts w:ascii="SimSun" w:hAnsi="SimSun" w:hint="eastAsia"/>
                <w:b/>
                <w:bCs/>
                <w:sz w:val="30"/>
                <w:szCs w:val="30"/>
                <w:lang w:val="en-US" w:eastAsia="zh-CN"/>
              </w:rPr>
              <w:t>年会议</w:t>
            </w:r>
            <w:r w:rsidRPr="00396098">
              <w:rPr>
                <w:rFonts w:ascii="Arial" w:hAnsi="Arial" w:cs="Arial"/>
                <w:b/>
                <w:bCs/>
                <w:szCs w:val="24"/>
                <w:lang w:val="en-US" w:eastAsia="zh-CN"/>
              </w:rPr>
              <w:br/>
            </w:r>
            <w:r w:rsidR="00017C4E" w:rsidRPr="00911867">
              <w:rPr>
                <w:rFonts w:ascii="SimSun" w:hAnsi="SimSun" w:hint="eastAsia"/>
                <w:b/>
                <w:bCs/>
                <w:color w:val="000000"/>
                <w:sz w:val="28"/>
                <w:szCs w:val="22"/>
                <w:lang w:eastAsia="zh-CN"/>
              </w:rPr>
              <w:t>理事磋商会虚拟会议</w:t>
            </w:r>
            <w:r w:rsidR="00017C4E">
              <w:rPr>
                <w:rFonts w:ascii="SimSun" w:hAnsi="SimSun" w:hint="eastAsia"/>
                <w:b/>
                <w:bCs/>
                <w:color w:val="000000"/>
                <w:sz w:val="28"/>
                <w:szCs w:val="22"/>
                <w:lang w:eastAsia="zh-CN"/>
              </w:rPr>
              <w:t>，</w:t>
            </w:r>
            <w:r w:rsidR="009625D8" w:rsidRPr="00911867">
              <w:rPr>
                <w:b/>
                <w:bCs/>
                <w:color w:val="000000"/>
                <w:sz w:val="28"/>
                <w:szCs w:val="22"/>
                <w:lang w:eastAsia="zh-CN"/>
              </w:rPr>
              <w:t>20</w:t>
            </w:r>
            <w:r w:rsidR="008418F5" w:rsidRPr="00911867">
              <w:rPr>
                <w:b/>
                <w:bCs/>
                <w:color w:val="000000"/>
                <w:sz w:val="28"/>
                <w:szCs w:val="22"/>
                <w:lang w:eastAsia="zh-CN"/>
              </w:rPr>
              <w:t>2</w:t>
            </w:r>
            <w:r w:rsidR="00911867" w:rsidRPr="00911867">
              <w:rPr>
                <w:b/>
                <w:bCs/>
                <w:color w:val="000000"/>
                <w:sz w:val="28"/>
                <w:szCs w:val="22"/>
                <w:lang w:eastAsia="zh-CN"/>
              </w:rPr>
              <w:t>1</w:t>
            </w:r>
            <w:r w:rsidR="009625D8" w:rsidRPr="00911867">
              <w:rPr>
                <w:rFonts w:ascii="SimSun" w:hAnsi="SimSun" w:hint="eastAsia"/>
                <w:b/>
                <w:bCs/>
                <w:color w:val="000000"/>
                <w:sz w:val="28"/>
                <w:szCs w:val="22"/>
                <w:lang w:eastAsia="zh-CN"/>
              </w:rPr>
              <w:t>年</w:t>
            </w:r>
            <w:r w:rsidR="00D453EE" w:rsidRPr="00911867">
              <w:rPr>
                <w:b/>
                <w:bCs/>
                <w:color w:val="000000"/>
                <w:sz w:val="28"/>
                <w:szCs w:val="22"/>
                <w:lang w:eastAsia="zh-CN"/>
              </w:rPr>
              <w:t>6</w:t>
            </w:r>
            <w:r w:rsidR="009625D8" w:rsidRPr="00911867">
              <w:rPr>
                <w:rFonts w:ascii="SimSun" w:hAnsi="SimSun" w:hint="eastAsia"/>
                <w:b/>
                <w:bCs/>
                <w:color w:val="000000"/>
                <w:sz w:val="28"/>
                <w:szCs w:val="22"/>
                <w:lang w:eastAsia="zh-CN"/>
              </w:rPr>
              <w:t>月</w:t>
            </w:r>
            <w:r w:rsidR="00911867" w:rsidRPr="00911867">
              <w:rPr>
                <w:b/>
                <w:bCs/>
                <w:color w:val="000000"/>
                <w:sz w:val="28"/>
                <w:szCs w:val="22"/>
                <w:lang w:eastAsia="zh-CN"/>
              </w:rPr>
              <w:t>8</w:t>
            </w:r>
            <w:r w:rsidR="00A5354B" w:rsidRPr="00911867">
              <w:rPr>
                <w:b/>
                <w:bCs/>
                <w:color w:val="000000"/>
                <w:sz w:val="28"/>
                <w:szCs w:val="22"/>
                <w:lang w:eastAsia="zh-CN"/>
              </w:rPr>
              <w:t>-</w:t>
            </w:r>
            <w:r w:rsidR="008418F5" w:rsidRPr="00911867">
              <w:rPr>
                <w:b/>
                <w:bCs/>
                <w:color w:val="000000"/>
                <w:sz w:val="28"/>
                <w:szCs w:val="22"/>
                <w:lang w:eastAsia="zh-CN"/>
              </w:rPr>
              <w:t>1</w:t>
            </w:r>
            <w:r w:rsidR="00911867" w:rsidRPr="00911867">
              <w:rPr>
                <w:b/>
                <w:bCs/>
                <w:color w:val="000000"/>
                <w:sz w:val="28"/>
                <w:szCs w:val="22"/>
                <w:lang w:eastAsia="zh-CN"/>
              </w:rPr>
              <w:t>8</w:t>
            </w:r>
            <w:r w:rsidR="009625D8" w:rsidRPr="00911867">
              <w:rPr>
                <w:rFonts w:ascii="SimSun" w:hAnsi="SimSun" w:hint="eastAsia"/>
                <w:b/>
                <w:bCs/>
                <w:color w:val="000000"/>
                <w:sz w:val="28"/>
                <w:szCs w:val="22"/>
                <w:lang w:eastAsia="zh-CN"/>
              </w:rPr>
              <w:t>日</w:t>
            </w:r>
          </w:p>
        </w:tc>
        <w:tc>
          <w:tcPr>
            <w:tcW w:w="3120" w:type="dxa"/>
          </w:tcPr>
          <w:p w14:paraId="6E49D390" w14:textId="77777777" w:rsidR="00700D1F" w:rsidRDefault="008418F5" w:rsidP="008418F5">
            <w:pPr>
              <w:spacing w:before="0"/>
            </w:pPr>
            <w:bookmarkStart w:id="0" w:name="ditulogo"/>
            <w:bookmarkEnd w:id="0"/>
            <w:r>
              <w:rPr>
                <w:noProof/>
                <w:lang w:eastAsia="zh-CN"/>
              </w:rPr>
              <w:drawing>
                <wp:inline distT="0" distB="0" distL="0" distR="0" wp14:anchorId="5A75D03B" wp14:editId="74C251FB">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700D1F" w:rsidRPr="00617BE4" w14:paraId="4023B664" w14:textId="77777777">
        <w:trPr>
          <w:cantSplit/>
        </w:trPr>
        <w:tc>
          <w:tcPr>
            <w:tcW w:w="6911" w:type="dxa"/>
            <w:tcBorders>
              <w:bottom w:val="single" w:sz="12" w:space="0" w:color="auto"/>
            </w:tcBorders>
          </w:tcPr>
          <w:p w14:paraId="1A3468F8" w14:textId="77777777" w:rsidR="00700D1F" w:rsidRPr="00617BE4" w:rsidRDefault="00700D1F" w:rsidP="00001B77">
            <w:pPr>
              <w:spacing w:before="0" w:after="48"/>
              <w:rPr>
                <w:b/>
                <w:smallCaps/>
                <w:szCs w:val="24"/>
              </w:rPr>
            </w:pPr>
          </w:p>
        </w:tc>
        <w:tc>
          <w:tcPr>
            <w:tcW w:w="3120" w:type="dxa"/>
            <w:tcBorders>
              <w:bottom w:val="single" w:sz="12" w:space="0" w:color="auto"/>
            </w:tcBorders>
          </w:tcPr>
          <w:p w14:paraId="67ABAD49" w14:textId="77777777" w:rsidR="00700D1F" w:rsidRPr="00617BE4" w:rsidRDefault="00700D1F" w:rsidP="00001B77">
            <w:pPr>
              <w:spacing w:before="0"/>
              <w:rPr>
                <w:rFonts w:ascii="Verdana" w:hAnsi="Verdana"/>
                <w:szCs w:val="24"/>
              </w:rPr>
            </w:pPr>
          </w:p>
        </w:tc>
      </w:tr>
      <w:tr w:rsidR="00700D1F" w:rsidRPr="00617BE4" w14:paraId="290ADFE7" w14:textId="77777777">
        <w:trPr>
          <w:cantSplit/>
        </w:trPr>
        <w:tc>
          <w:tcPr>
            <w:tcW w:w="6911" w:type="dxa"/>
            <w:tcBorders>
              <w:top w:val="single" w:sz="12" w:space="0" w:color="auto"/>
            </w:tcBorders>
          </w:tcPr>
          <w:p w14:paraId="3518F13F" w14:textId="77777777" w:rsidR="00700D1F" w:rsidRPr="00617BE4" w:rsidRDefault="00700D1F" w:rsidP="00001B77">
            <w:pPr>
              <w:spacing w:before="0" w:after="48"/>
              <w:rPr>
                <w:b/>
                <w:smallCaps/>
                <w:szCs w:val="24"/>
              </w:rPr>
            </w:pPr>
          </w:p>
        </w:tc>
        <w:tc>
          <w:tcPr>
            <w:tcW w:w="3120" w:type="dxa"/>
            <w:tcBorders>
              <w:top w:val="single" w:sz="12" w:space="0" w:color="auto"/>
            </w:tcBorders>
          </w:tcPr>
          <w:p w14:paraId="18EBCC57" w14:textId="77777777" w:rsidR="00700D1F" w:rsidRPr="00617BE4" w:rsidRDefault="00700D1F" w:rsidP="00001B77">
            <w:pPr>
              <w:spacing w:before="0"/>
              <w:rPr>
                <w:rFonts w:ascii="Verdana" w:hAnsi="Verdana"/>
                <w:szCs w:val="24"/>
              </w:rPr>
            </w:pPr>
          </w:p>
        </w:tc>
      </w:tr>
      <w:tr w:rsidR="00700D1F" w14:paraId="316B6377" w14:textId="77777777">
        <w:trPr>
          <w:cantSplit/>
          <w:trHeight w:val="23"/>
        </w:trPr>
        <w:tc>
          <w:tcPr>
            <w:tcW w:w="6911" w:type="dxa"/>
            <w:vMerge w:val="restart"/>
          </w:tcPr>
          <w:p w14:paraId="213C6089" w14:textId="0628B861" w:rsidR="00700D1F" w:rsidRPr="00FC5386" w:rsidRDefault="00700D1F" w:rsidP="00E067C5">
            <w:pPr>
              <w:tabs>
                <w:tab w:val="left" w:pos="851"/>
              </w:tabs>
              <w:rPr>
                <w:b/>
                <w:szCs w:val="24"/>
                <w:lang w:eastAsia="zh-CN"/>
              </w:rPr>
            </w:pPr>
            <w:bookmarkStart w:id="1" w:name="dmeeting" w:colFirst="0" w:colLast="0"/>
            <w:r w:rsidRPr="00FC5386">
              <w:rPr>
                <w:rFonts w:hint="eastAsia"/>
                <w:b/>
                <w:szCs w:val="24"/>
                <w:lang w:eastAsia="zh-CN"/>
              </w:rPr>
              <w:t>议项</w:t>
            </w:r>
            <w:r w:rsidRPr="00FC5386">
              <w:rPr>
                <w:b/>
                <w:szCs w:val="24"/>
                <w:lang w:eastAsia="zh-CN"/>
              </w:rPr>
              <w:t>：</w:t>
            </w:r>
            <w:r w:rsidR="00B40A53">
              <w:rPr>
                <w:b/>
              </w:rPr>
              <w:t xml:space="preserve">PL </w:t>
            </w:r>
            <w:r w:rsidR="00DF3C9A">
              <w:rPr>
                <w:b/>
              </w:rPr>
              <w:t>3</w:t>
            </w:r>
            <w:r w:rsidR="00B40A53">
              <w:rPr>
                <w:b/>
              </w:rPr>
              <w:t>.</w:t>
            </w:r>
            <w:r w:rsidR="00DF3C9A">
              <w:rPr>
                <w:b/>
                <w:lang w:eastAsia="zh-CN"/>
              </w:rPr>
              <w:t>1</w:t>
            </w:r>
          </w:p>
        </w:tc>
        <w:tc>
          <w:tcPr>
            <w:tcW w:w="3120" w:type="dxa"/>
          </w:tcPr>
          <w:p w14:paraId="2450236A" w14:textId="3DCC7F53" w:rsidR="00700D1F" w:rsidRPr="00700D1F" w:rsidRDefault="00700D1F" w:rsidP="00D453EE">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Pr="00FC5386">
              <w:rPr>
                <w:b/>
                <w:bCs/>
                <w:szCs w:val="24"/>
                <w:lang w:eastAsia="zh-CN"/>
              </w:rPr>
              <w:t>C</w:t>
            </w:r>
            <w:r w:rsidR="008418F5">
              <w:rPr>
                <w:b/>
                <w:bCs/>
                <w:szCs w:val="24"/>
                <w:lang w:eastAsia="zh-CN"/>
              </w:rPr>
              <w:t>2</w:t>
            </w:r>
            <w:r w:rsidR="00911867">
              <w:rPr>
                <w:b/>
                <w:bCs/>
                <w:szCs w:val="24"/>
                <w:lang w:eastAsia="zh-CN"/>
              </w:rPr>
              <w:t>1</w:t>
            </w:r>
            <w:r w:rsidRPr="00FC5386">
              <w:rPr>
                <w:b/>
                <w:bCs/>
                <w:szCs w:val="24"/>
                <w:lang w:eastAsia="zh-CN"/>
              </w:rPr>
              <w:t>/</w:t>
            </w:r>
            <w:r w:rsidR="00DF3C9A">
              <w:rPr>
                <w:b/>
                <w:bCs/>
                <w:szCs w:val="24"/>
                <w:lang w:eastAsia="zh-CN"/>
              </w:rPr>
              <w:t>35</w:t>
            </w:r>
            <w:r w:rsidRPr="00FC5386">
              <w:rPr>
                <w:b/>
                <w:bCs/>
                <w:szCs w:val="24"/>
                <w:lang w:eastAsia="zh-CN"/>
              </w:rPr>
              <w:t>-C</w:t>
            </w:r>
          </w:p>
        </w:tc>
      </w:tr>
      <w:bookmarkEnd w:id="1"/>
      <w:tr w:rsidR="00700D1F" w14:paraId="428C996D" w14:textId="77777777">
        <w:trPr>
          <w:cantSplit/>
          <w:trHeight w:val="23"/>
        </w:trPr>
        <w:tc>
          <w:tcPr>
            <w:tcW w:w="6911" w:type="dxa"/>
            <w:vMerge/>
          </w:tcPr>
          <w:p w14:paraId="7FD38A6B" w14:textId="77777777" w:rsidR="00700D1F" w:rsidRDefault="00700D1F" w:rsidP="00001B77">
            <w:pPr>
              <w:tabs>
                <w:tab w:val="left" w:pos="851"/>
              </w:tabs>
              <w:rPr>
                <w:b/>
                <w:lang w:eastAsia="zh-CN"/>
              </w:rPr>
            </w:pPr>
          </w:p>
        </w:tc>
        <w:tc>
          <w:tcPr>
            <w:tcW w:w="3120" w:type="dxa"/>
          </w:tcPr>
          <w:p w14:paraId="717221EE" w14:textId="51CC255F" w:rsidR="00700D1F" w:rsidRPr="00FC5386" w:rsidRDefault="00700D1F" w:rsidP="00D453EE">
            <w:pPr>
              <w:tabs>
                <w:tab w:val="left" w:pos="993"/>
              </w:tabs>
              <w:spacing w:before="0"/>
              <w:rPr>
                <w:b/>
                <w:bCs/>
                <w:szCs w:val="24"/>
                <w:lang w:eastAsia="zh-CN"/>
              </w:rPr>
            </w:pPr>
            <w:r w:rsidRPr="00FC5386">
              <w:rPr>
                <w:b/>
                <w:bCs/>
                <w:szCs w:val="24"/>
                <w:lang w:eastAsia="zh-CN"/>
              </w:rPr>
              <w:t>20</w:t>
            </w:r>
            <w:r w:rsidR="008418F5">
              <w:rPr>
                <w:b/>
                <w:bCs/>
                <w:szCs w:val="24"/>
                <w:lang w:eastAsia="zh-CN"/>
              </w:rPr>
              <w:t>2</w:t>
            </w:r>
            <w:r w:rsidR="00911867">
              <w:rPr>
                <w:b/>
                <w:bCs/>
                <w:szCs w:val="24"/>
                <w:lang w:eastAsia="zh-CN"/>
              </w:rPr>
              <w:t>1</w:t>
            </w:r>
            <w:r w:rsidRPr="00FC5386">
              <w:rPr>
                <w:rFonts w:hint="eastAsia"/>
                <w:b/>
                <w:bCs/>
                <w:szCs w:val="24"/>
                <w:lang w:eastAsia="zh-CN"/>
              </w:rPr>
              <w:t>年</w:t>
            </w:r>
            <w:r w:rsidR="00446C37">
              <w:rPr>
                <w:rFonts w:asciiTheme="minorHAnsi" w:hAnsiTheme="minorHAnsi" w:cstheme="minorHAnsi"/>
                <w:b/>
                <w:bCs/>
                <w:szCs w:val="24"/>
                <w:lang w:eastAsia="zh-CN"/>
              </w:rPr>
              <w:t>5</w:t>
            </w:r>
            <w:r w:rsidRPr="00FC5386">
              <w:rPr>
                <w:rFonts w:hint="eastAsia"/>
                <w:b/>
                <w:bCs/>
                <w:szCs w:val="24"/>
                <w:lang w:eastAsia="zh-CN"/>
              </w:rPr>
              <w:t>月</w:t>
            </w:r>
            <w:r w:rsidR="00446C37">
              <w:rPr>
                <w:rFonts w:asciiTheme="minorHAnsi" w:hAnsiTheme="minorHAnsi" w:cstheme="minorHAnsi"/>
                <w:b/>
                <w:bCs/>
                <w:szCs w:val="24"/>
                <w:lang w:eastAsia="zh-CN"/>
              </w:rPr>
              <w:t>3</w:t>
            </w:r>
            <w:r w:rsidRPr="00FC5386">
              <w:rPr>
                <w:rFonts w:hint="eastAsia"/>
                <w:b/>
                <w:bCs/>
                <w:szCs w:val="24"/>
                <w:lang w:eastAsia="zh-CN"/>
              </w:rPr>
              <w:t>日</w:t>
            </w:r>
          </w:p>
        </w:tc>
      </w:tr>
      <w:tr w:rsidR="00700D1F" w14:paraId="2AAA354A" w14:textId="77777777">
        <w:trPr>
          <w:cantSplit/>
          <w:trHeight w:val="23"/>
        </w:trPr>
        <w:tc>
          <w:tcPr>
            <w:tcW w:w="6911" w:type="dxa"/>
            <w:vMerge/>
          </w:tcPr>
          <w:p w14:paraId="26E6CF14" w14:textId="77777777" w:rsidR="00700D1F" w:rsidRDefault="00700D1F" w:rsidP="00001B77">
            <w:pPr>
              <w:tabs>
                <w:tab w:val="left" w:pos="851"/>
              </w:tabs>
              <w:rPr>
                <w:b/>
                <w:lang w:eastAsia="zh-CN"/>
              </w:rPr>
            </w:pPr>
          </w:p>
        </w:tc>
        <w:tc>
          <w:tcPr>
            <w:tcW w:w="3120" w:type="dxa"/>
          </w:tcPr>
          <w:p w14:paraId="7FA2FBFE" w14:textId="77777777" w:rsidR="00700D1F" w:rsidRPr="00FC5386" w:rsidRDefault="00700D1F" w:rsidP="00001B77">
            <w:pPr>
              <w:tabs>
                <w:tab w:val="left" w:pos="993"/>
              </w:tabs>
              <w:spacing w:before="0"/>
              <w:rPr>
                <w:rFonts w:ascii="SimSun" w:hAnsi="SimSun"/>
                <w:b/>
                <w:bCs/>
                <w:szCs w:val="24"/>
                <w:lang w:eastAsia="zh-CN"/>
              </w:rPr>
            </w:pPr>
            <w:r w:rsidRPr="00FC5386">
              <w:rPr>
                <w:rFonts w:hint="eastAsia"/>
                <w:b/>
                <w:bCs/>
                <w:szCs w:val="24"/>
                <w:lang w:eastAsia="zh-CN"/>
              </w:rPr>
              <w:t>原文：</w:t>
            </w:r>
            <w:r w:rsidR="00F11595" w:rsidRPr="00FC5386">
              <w:rPr>
                <w:rFonts w:hint="eastAsia"/>
                <w:b/>
                <w:bCs/>
                <w:szCs w:val="24"/>
                <w:lang w:eastAsia="zh-CN"/>
              </w:rPr>
              <w:t>英</w:t>
            </w:r>
            <w:r w:rsidRPr="00FC5386">
              <w:rPr>
                <w:rFonts w:hint="eastAsia"/>
                <w:b/>
                <w:bCs/>
                <w:szCs w:val="24"/>
                <w:lang w:eastAsia="zh-CN"/>
              </w:rPr>
              <w:t>文</w:t>
            </w:r>
          </w:p>
        </w:tc>
      </w:tr>
    </w:tbl>
    <w:tbl>
      <w:tblPr>
        <w:tblW w:w="10031" w:type="dxa"/>
        <w:tblLayout w:type="fixed"/>
        <w:tblLook w:val="0000" w:firstRow="0" w:lastRow="0" w:firstColumn="0" w:lastColumn="0" w:noHBand="0" w:noVBand="0"/>
      </w:tblPr>
      <w:tblGrid>
        <w:gridCol w:w="10031"/>
      </w:tblGrid>
      <w:tr w:rsidR="0093362E" w14:paraId="2EFE1468" w14:textId="77777777">
        <w:trPr>
          <w:cantSplit/>
        </w:trPr>
        <w:tc>
          <w:tcPr>
            <w:tcW w:w="10031" w:type="dxa"/>
          </w:tcPr>
          <w:p w14:paraId="5ECB0EA7" w14:textId="77777777" w:rsidR="0093362E" w:rsidRDefault="00E378D8" w:rsidP="00001B77">
            <w:pPr>
              <w:pStyle w:val="Source"/>
              <w:rPr>
                <w:lang w:eastAsia="zh-CN"/>
              </w:rPr>
            </w:pPr>
            <w:r>
              <w:rPr>
                <w:rFonts w:ascii="Times New Roman Bold" w:hAnsi="Times New Roman Bold" w:hint="eastAsia"/>
                <w:lang w:val="fr-CH" w:eastAsia="zh-CN"/>
              </w:rPr>
              <w:t>秘书长的</w:t>
            </w:r>
            <w:r>
              <w:rPr>
                <w:rFonts w:ascii="Times New Roman Bold" w:hAnsi="Times New Roman Bold" w:hint="eastAsia"/>
                <w:lang w:eastAsia="zh-CN"/>
              </w:rPr>
              <w:t>报告</w:t>
            </w:r>
          </w:p>
        </w:tc>
      </w:tr>
      <w:tr w:rsidR="0093362E" w14:paraId="0EF61D52" w14:textId="77777777">
        <w:trPr>
          <w:cantSplit/>
        </w:trPr>
        <w:tc>
          <w:tcPr>
            <w:tcW w:w="10031" w:type="dxa"/>
          </w:tcPr>
          <w:p w14:paraId="6461974C" w14:textId="6A9B0559" w:rsidR="0093362E" w:rsidRDefault="00615603" w:rsidP="00001B77">
            <w:pPr>
              <w:pStyle w:val="Title1"/>
              <w:rPr>
                <w:bCs/>
                <w:lang w:eastAsia="zh-CN"/>
              </w:rPr>
            </w:pPr>
            <w:bookmarkStart w:id="2" w:name="lt_pId011"/>
            <w:r w:rsidRPr="00615603">
              <w:rPr>
                <w:rFonts w:hint="eastAsia"/>
                <w:bCs/>
                <w:lang w:eastAsia="zh-CN"/>
              </w:rPr>
              <w:t>关于国际电联战略规划</w:t>
            </w:r>
            <w:r>
              <w:rPr>
                <w:rFonts w:hint="eastAsia"/>
                <w:bCs/>
                <w:lang w:eastAsia="zh-CN"/>
              </w:rPr>
              <w:t>的</w:t>
            </w:r>
            <w:r w:rsidRPr="00615603">
              <w:rPr>
                <w:rFonts w:hint="eastAsia"/>
                <w:bCs/>
                <w:lang w:eastAsia="zh-CN"/>
              </w:rPr>
              <w:t>落实和所开展活动的报告</w:t>
            </w:r>
            <w:r w:rsidR="00DF3C9A" w:rsidRPr="00DF3C9A">
              <w:rPr>
                <w:bCs/>
                <w:lang w:eastAsia="zh-CN"/>
              </w:rPr>
              <w:br/>
            </w:r>
            <w:r w:rsidR="00DF3C9A" w:rsidRPr="00DF3C9A">
              <w:rPr>
                <w:rFonts w:hint="eastAsia"/>
                <w:bCs/>
                <w:lang w:eastAsia="zh-CN"/>
              </w:rPr>
              <w:t>（</w:t>
            </w:r>
            <w:r w:rsidR="00DF3C9A" w:rsidRPr="00DF3C9A">
              <w:rPr>
                <w:bCs/>
                <w:lang w:eastAsia="zh-CN"/>
              </w:rPr>
              <w:t>201</w:t>
            </w:r>
            <w:r w:rsidR="00DF3C9A" w:rsidRPr="00DF3C9A">
              <w:rPr>
                <w:rFonts w:hint="eastAsia"/>
                <w:bCs/>
                <w:lang w:eastAsia="zh-CN"/>
              </w:rPr>
              <w:t>9</w:t>
            </w:r>
            <w:r w:rsidR="00DF3C9A" w:rsidRPr="00DF3C9A">
              <w:rPr>
                <w:rFonts w:hint="eastAsia"/>
                <w:bCs/>
                <w:lang w:eastAsia="zh-CN"/>
              </w:rPr>
              <w:t>年</w:t>
            </w:r>
            <w:r w:rsidR="00DF3C9A" w:rsidRPr="00DF3C9A">
              <w:rPr>
                <w:rFonts w:hint="eastAsia"/>
                <w:bCs/>
                <w:lang w:eastAsia="zh-CN"/>
              </w:rPr>
              <w:t>4</w:t>
            </w:r>
            <w:r w:rsidR="00DF3C9A" w:rsidRPr="00DF3C9A">
              <w:rPr>
                <w:rFonts w:hint="eastAsia"/>
                <w:bCs/>
                <w:lang w:eastAsia="zh-CN"/>
              </w:rPr>
              <w:t>月</w:t>
            </w:r>
            <w:r w:rsidR="00DF3C9A" w:rsidRPr="00DF3C9A">
              <w:rPr>
                <w:bCs/>
                <w:lang w:eastAsia="zh-CN"/>
              </w:rPr>
              <w:t>-20</w:t>
            </w:r>
            <w:r w:rsidR="00DF3C9A" w:rsidRPr="00DF3C9A">
              <w:rPr>
                <w:rFonts w:hint="eastAsia"/>
                <w:bCs/>
                <w:lang w:eastAsia="zh-CN"/>
              </w:rPr>
              <w:t>20</w:t>
            </w:r>
            <w:r w:rsidR="00DF3C9A" w:rsidRPr="00DF3C9A">
              <w:rPr>
                <w:rFonts w:hint="eastAsia"/>
                <w:bCs/>
                <w:lang w:eastAsia="zh-CN"/>
              </w:rPr>
              <w:t>年</w:t>
            </w:r>
            <w:r w:rsidR="00DF3C9A" w:rsidRPr="00DF3C9A">
              <w:rPr>
                <w:rFonts w:hint="eastAsia"/>
                <w:bCs/>
                <w:lang w:eastAsia="zh-CN"/>
              </w:rPr>
              <w:t>4</w:t>
            </w:r>
            <w:r w:rsidR="00DF3C9A" w:rsidRPr="00DF3C9A">
              <w:rPr>
                <w:rFonts w:hint="eastAsia"/>
                <w:bCs/>
                <w:lang w:eastAsia="zh-CN"/>
              </w:rPr>
              <w:t>月）</w:t>
            </w:r>
            <w:bookmarkEnd w:id="2"/>
          </w:p>
        </w:tc>
      </w:tr>
    </w:tbl>
    <w:p w14:paraId="41C8890F" w14:textId="77777777" w:rsidR="00B40A53" w:rsidRPr="008418F5" w:rsidRDefault="00B40A53" w:rsidP="00B40A53">
      <w:pPr>
        <w:rPr>
          <w:lang w:eastAsia="zh-CN"/>
        </w:rPr>
      </w:pPr>
    </w:p>
    <w:tbl>
      <w:tblPr>
        <w:tblW w:w="0" w:type="auto"/>
        <w:tblInd w:w="9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0"/>
      </w:tblGrid>
      <w:tr w:rsidR="00B40A53" w14:paraId="718D9A97" w14:textId="77777777" w:rsidTr="00B40A53">
        <w:trPr>
          <w:trHeight w:val="3372"/>
        </w:trPr>
        <w:tc>
          <w:tcPr>
            <w:tcW w:w="8080" w:type="dxa"/>
            <w:tcBorders>
              <w:top w:val="single" w:sz="12" w:space="0" w:color="auto"/>
              <w:left w:val="single" w:sz="12" w:space="0" w:color="auto"/>
              <w:bottom w:val="single" w:sz="12" w:space="0" w:color="auto"/>
              <w:right w:val="single" w:sz="12" w:space="0" w:color="auto"/>
            </w:tcBorders>
          </w:tcPr>
          <w:p w14:paraId="453EEB07" w14:textId="77777777" w:rsidR="00B40A53" w:rsidRPr="008418F5" w:rsidRDefault="00B40A53" w:rsidP="00DF3C9A">
            <w:pPr>
              <w:pStyle w:val="Headingb"/>
              <w:keepNext w:val="0"/>
              <w:keepLines w:val="0"/>
              <w:rPr>
                <w:lang w:eastAsia="zh-CN"/>
              </w:rPr>
            </w:pPr>
            <w:r>
              <w:rPr>
                <w:rFonts w:hint="eastAsia"/>
                <w:lang w:val="fr-FR" w:eastAsia="zh-CN"/>
              </w:rPr>
              <w:t>概</w:t>
            </w:r>
            <w:r>
              <w:rPr>
                <w:rFonts w:hint="eastAsia"/>
                <w:lang w:eastAsia="zh-CN"/>
              </w:rPr>
              <w:t>要</w:t>
            </w:r>
          </w:p>
          <w:p w14:paraId="52A66268" w14:textId="2D4F2D6B" w:rsidR="00DF3C9A" w:rsidRPr="00DF3C9A" w:rsidRDefault="00446C37" w:rsidP="00DF3C9A">
            <w:pPr>
              <w:ind w:firstLineChars="200" w:firstLine="480"/>
              <w:rPr>
                <w:szCs w:val="22"/>
                <w:lang w:eastAsia="zh-CN"/>
              </w:rPr>
            </w:pPr>
            <w:r>
              <w:rPr>
                <w:rFonts w:hint="eastAsia"/>
                <w:szCs w:val="22"/>
                <w:lang w:eastAsia="zh-CN"/>
              </w:rPr>
              <w:t>此</w:t>
            </w:r>
            <w:r w:rsidR="00DF3C9A" w:rsidRPr="00DF3C9A">
              <w:rPr>
                <w:szCs w:val="22"/>
                <w:lang w:eastAsia="zh-CN"/>
              </w:rPr>
              <w:t>报告涵盖自</w:t>
            </w:r>
            <w:r w:rsidR="00DF3C9A" w:rsidRPr="00DF3C9A">
              <w:rPr>
                <w:szCs w:val="22"/>
                <w:lang w:eastAsia="zh-CN"/>
              </w:rPr>
              <w:t>2019</w:t>
            </w:r>
            <w:r w:rsidR="00DF3C9A" w:rsidRPr="00DF3C9A">
              <w:rPr>
                <w:szCs w:val="22"/>
                <w:lang w:eastAsia="zh-CN"/>
              </w:rPr>
              <w:t>年</w:t>
            </w:r>
            <w:r w:rsidR="00DF3C9A" w:rsidRPr="00DF3C9A">
              <w:rPr>
                <w:szCs w:val="22"/>
                <w:lang w:eastAsia="zh-CN"/>
              </w:rPr>
              <w:t>4</w:t>
            </w:r>
            <w:r w:rsidR="00DF3C9A" w:rsidRPr="00DF3C9A">
              <w:rPr>
                <w:szCs w:val="22"/>
                <w:lang w:eastAsia="zh-CN"/>
              </w:rPr>
              <w:t>月至</w:t>
            </w:r>
            <w:r w:rsidR="00DF3C9A" w:rsidRPr="00DF3C9A">
              <w:rPr>
                <w:szCs w:val="22"/>
                <w:lang w:eastAsia="zh-CN"/>
              </w:rPr>
              <w:t>202</w:t>
            </w:r>
            <w:r>
              <w:rPr>
                <w:rFonts w:hint="eastAsia"/>
                <w:szCs w:val="22"/>
                <w:lang w:eastAsia="zh-CN"/>
              </w:rPr>
              <w:t>1</w:t>
            </w:r>
            <w:r w:rsidR="00DF3C9A" w:rsidRPr="00DF3C9A">
              <w:rPr>
                <w:szCs w:val="22"/>
                <w:lang w:eastAsia="zh-CN"/>
              </w:rPr>
              <w:t>年</w:t>
            </w:r>
            <w:r w:rsidR="00DF3C9A" w:rsidRPr="00DF3C9A">
              <w:rPr>
                <w:szCs w:val="22"/>
                <w:lang w:eastAsia="zh-CN"/>
              </w:rPr>
              <w:t>4</w:t>
            </w:r>
            <w:r w:rsidR="00DF3C9A" w:rsidRPr="00DF3C9A">
              <w:rPr>
                <w:szCs w:val="22"/>
                <w:lang w:eastAsia="zh-CN"/>
              </w:rPr>
              <w:t>月的</w:t>
            </w:r>
            <w:r>
              <w:rPr>
                <w:rFonts w:hint="eastAsia"/>
                <w:szCs w:val="22"/>
                <w:lang w:eastAsia="zh-CN"/>
              </w:rPr>
              <w:t>国际电联</w:t>
            </w:r>
            <w:r w:rsidR="00DF3C9A" w:rsidRPr="00DF3C9A">
              <w:rPr>
                <w:szCs w:val="22"/>
                <w:lang w:eastAsia="zh-CN"/>
              </w:rPr>
              <w:t>活动，报告了国际电</w:t>
            </w:r>
            <w:proofErr w:type="gramStart"/>
            <w:r w:rsidR="00DF3C9A" w:rsidRPr="00DF3C9A">
              <w:rPr>
                <w:szCs w:val="22"/>
                <w:lang w:eastAsia="zh-CN"/>
              </w:rPr>
              <w:t>联范围</w:t>
            </w:r>
            <w:proofErr w:type="gramEnd"/>
            <w:r w:rsidR="00DF3C9A" w:rsidRPr="00DF3C9A">
              <w:rPr>
                <w:szCs w:val="22"/>
                <w:lang w:eastAsia="zh-CN"/>
              </w:rPr>
              <w:t>内的战略目标和</w:t>
            </w:r>
            <w:r w:rsidR="00DF3C9A" w:rsidRPr="00DF3C9A">
              <w:rPr>
                <w:rFonts w:hint="eastAsia"/>
                <w:szCs w:val="22"/>
                <w:lang w:eastAsia="zh-CN"/>
              </w:rPr>
              <w:t>具体目标</w:t>
            </w:r>
            <w:r w:rsidR="00DF3C9A" w:rsidRPr="00DF3C9A">
              <w:rPr>
                <w:szCs w:val="22"/>
                <w:lang w:eastAsia="zh-CN"/>
              </w:rPr>
              <w:t>以及部门和</w:t>
            </w:r>
            <w:r w:rsidR="00DF3C9A" w:rsidRPr="00DF3C9A">
              <w:rPr>
                <w:rFonts w:hint="eastAsia"/>
                <w:szCs w:val="22"/>
                <w:lang w:eastAsia="zh-CN"/>
              </w:rPr>
              <w:t>跨</w:t>
            </w:r>
            <w:r w:rsidR="00DF3C9A" w:rsidRPr="00DF3C9A">
              <w:rPr>
                <w:szCs w:val="22"/>
                <w:lang w:eastAsia="zh-CN"/>
              </w:rPr>
              <w:t>部门目标。</w:t>
            </w:r>
            <w:r>
              <w:rPr>
                <w:rFonts w:hint="eastAsia"/>
                <w:szCs w:val="22"/>
                <w:lang w:eastAsia="zh-CN"/>
              </w:rPr>
              <w:t>报告</w:t>
            </w:r>
            <w:r w:rsidR="00DF3C9A" w:rsidRPr="00DF3C9A">
              <w:rPr>
                <w:szCs w:val="22"/>
                <w:lang w:eastAsia="zh-CN"/>
              </w:rPr>
              <w:t>结合了（《公约》第</w:t>
            </w:r>
            <w:r w:rsidR="00DF3C9A" w:rsidRPr="00DF3C9A">
              <w:rPr>
                <w:szCs w:val="22"/>
                <w:lang w:eastAsia="zh-CN"/>
              </w:rPr>
              <w:t>102</w:t>
            </w:r>
            <w:r w:rsidR="00DF3C9A" w:rsidRPr="00DF3C9A">
              <w:rPr>
                <w:rFonts w:hint="eastAsia"/>
                <w:szCs w:val="22"/>
                <w:lang w:eastAsia="zh-CN"/>
              </w:rPr>
              <w:t>款</w:t>
            </w:r>
            <w:r>
              <w:rPr>
                <w:rFonts w:hint="eastAsia"/>
                <w:szCs w:val="22"/>
                <w:lang w:eastAsia="zh-CN"/>
              </w:rPr>
              <w:t>所</w:t>
            </w:r>
            <w:r w:rsidR="00DF3C9A" w:rsidRPr="00DF3C9A">
              <w:rPr>
                <w:szCs w:val="22"/>
                <w:lang w:eastAsia="zh-CN"/>
              </w:rPr>
              <w:t>要求的）年度活动报告和（《公约》第</w:t>
            </w:r>
            <w:r w:rsidR="00DF3C9A" w:rsidRPr="00DF3C9A">
              <w:rPr>
                <w:szCs w:val="22"/>
                <w:lang w:eastAsia="zh-CN"/>
              </w:rPr>
              <w:t>61</w:t>
            </w:r>
            <w:r w:rsidR="00DF3C9A" w:rsidRPr="00DF3C9A">
              <w:rPr>
                <w:rFonts w:hint="eastAsia"/>
                <w:szCs w:val="22"/>
                <w:lang w:eastAsia="zh-CN"/>
              </w:rPr>
              <w:t>款</w:t>
            </w:r>
            <w:r w:rsidR="00DF3C9A" w:rsidRPr="00DF3C9A">
              <w:rPr>
                <w:szCs w:val="22"/>
                <w:lang w:eastAsia="zh-CN"/>
              </w:rPr>
              <w:t>和第</w:t>
            </w:r>
            <w:r w:rsidR="00DF3C9A" w:rsidRPr="00DF3C9A">
              <w:rPr>
                <w:szCs w:val="22"/>
                <w:lang w:eastAsia="zh-CN"/>
              </w:rPr>
              <w:t>71</w:t>
            </w:r>
            <w:r w:rsidR="00DF3C9A" w:rsidRPr="00DF3C9A">
              <w:rPr>
                <w:szCs w:val="22"/>
                <w:lang w:eastAsia="zh-CN"/>
              </w:rPr>
              <w:t>号决议</w:t>
            </w:r>
            <w:r w:rsidR="00DF3C9A" w:rsidRPr="00DF3C9A">
              <w:rPr>
                <w:szCs w:val="22"/>
                <w:lang w:eastAsia="zh-CN"/>
              </w:rPr>
              <w:t xml:space="preserve"> </w:t>
            </w:r>
            <w:r w:rsidR="00DF3C9A" w:rsidRPr="00DF3C9A">
              <w:rPr>
                <w:szCs w:val="22"/>
                <w:lang w:eastAsia="zh-CN"/>
              </w:rPr>
              <w:t>（</w:t>
            </w:r>
            <w:r w:rsidR="00DF3C9A" w:rsidRPr="00DF3C9A">
              <w:rPr>
                <w:szCs w:val="22"/>
                <w:lang w:eastAsia="zh-CN"/>
              </w:rPr>
              <w:t>2018</w:t>
            </w:r>
            <w:r w:rsidR="00DF3C9A" w:rsidRPr="00DF3C9A">
              <w:rPr>
                <w:szCs w:val="22"/>
                <w:lang w:eastAsia="zh-CN"/>
              </w:rPr>
              <w:t>年</w:t>
            </w:r>
            <w:r w:rsidR="00DF3C9A" w:rsidRPr="00DF3C9A">
              <w:rPr>
                <w:rFonts w:hint="eastAsia"/>
                <w:szCs w:val="22"/>
                <w:lang w:eastAsia="zh-CN"/>
              </w:rPr>
              <w:t>，</w:t>
            </w:r>
            <w:r w:rsidR="00DF3C9A" w:rsidRPr="00DF3C9A">
              <w:rPr>
                <w:szCs w:val="22"/>
                <w:lang w:eastAsia="zh-CN"/>
              </w:rPr>
              <w:t>迪拜，修订版）</w:t>
            </w:r>
            <w:r w:rsidR="00DF3C9A" w:rsidRPr="00DF3C9A">
              <w:rPr>
                <w:rFonts w:hint="eastAsia"/>
                <w:szCs w:val="22"/>
                <w:lang w:eastAsia="zh-CN"/>
              </w:rPr>
              <w:t>所</w:t>
            </w:r>
            <w:r w:rsidR="00DF3C9A" w:rsidRPr="00DF3C9A">
              <w:rPr>
                <w:szCs w:val="22"/>
                <w:lang w:eastAsia="zh-CN"/>
              </w:rPr>
              <w:t>要求的）战略</w:t>
            </w:r>
            <w:r w:rsidR="00DF3C9A" w:rsidRPr="00DF3C9A">
              <w:rPr>
                <w:rFonts w:hint="eastAsia"/>
                <w:szCs w:val="22"/>
                <w:lang w:eastAsia="zh-CN"/>
              </w:rPr>
              <w:t>规划</w:t>
            </w:r>
            <w:r w:rsidR="00DF3C9A" w:rsidRPr="00DF3C9A">
              <w:rPr>
                <w:szCs w:val="22"/>
                <w:lang w:eastAsia="zh-CN"/>
              </w:rPr>
              <w:t>实施报告。</w:t>
            </w:r>
          </w:p>
          <w:p w14:paraId="541A1E86" w14:textId="3D9AAEBF" w:rsidR="00DF3C9A" w:rsidRPr="00DF3C9A" w:rsidRDefault="00DF3C9A" w:rsidP="00DF3C9A">
            <w:pPr>
              <w:ind w:firstLineChars="200" w:firstLine="480"/>
              <w:rPr>
                <w:szCs w:val="22"/>
                <w:lang w:eastAsia="zh-CN"/>
              </w:rPr>
            </w:pPr>
            <w:r w:rsidRPr="00DF3C9A">
              <w:rPr>
                <w:szCs w:val="22"/>
                <w:lang w:eastAsia="zh-CN"/>
              </w:rPr>
              <w:t>为汇编这份文件</w:t>
            </w:r>
            <w:r w:rsidR="00446C37">
              <w:rPr>
                <w:rFonts w:hint="eastAsia"/>
                <w:szCs w:val="22"/>
                <w:lang w:eastAsia="zh-CN"/>
              </w:rPr>
              <w:t>，各方</w:t>
            </w:r>
            <w:r w:rsidRPr="00DF3C9A">
              <w:rPr>
                <w:szCs w:val="22"/>
                <w:lang w:eastAsia="zh-CN"/>
              </w:rPr>
              <w:t>付出了大量努力，以便</w:t>
            </w:r>
            <w:r w:rsidR="00446C37">
              <w:rPr>
                <w:rFonts w:hint="eastAsia"/>
                <w:szCs w:val="22"/>
                <w:lang w:eastAsia="zh-CN"/>
              </w:rPr>
              <w:t>采用</w:t>
            </w:r>
            <w:r w:rsidRPr="00DF3C9A">
              <w:rPr>
                <w:rFonts w:hint="eastAsia"/>
                <w:szCs w:val="22"/>
                <w:lang w:eastAsia="zh-CN"/>
              </w:rPr>
              <w:t>面向结果</w:t>
            </w:r>
            <w:r w:rsidRPr="00DF3C9A">
              <w:rPr>
                <w:szCs w:val="22"/>
                <w:lang w:eastAsia="zh-CN"/>
              </w:rPr>
              <w:t>、</w:t>
            </w:r>
            <w:r w:rsidRPr="00DF3C9A">
              <w:rPr>
                <w:rFonts w:hint="eastAsia"/>
                <w:szCs w:val="22"/>
                <w:lang w:eastAsia="zh-CN"/>
              </w:rPr>
              <w:t>基于证据</w:t>
            </w:r>
            <w:r w:rsidRPr="00DF3C9A">
              <w:rPr>
                <w:szCs w:val="22"/>
                <w:lang w:eastAsia="zh-CN"/>
              </w:rPr>
              <w:t>和</w:t>
            </w:r>
            <w:r w:rsidRPr="00DF3C9A">
              <w:rPr>
                <w:rFonts w:hint="eastAsia"/>
                <w:szCs w:val="22"/>
                <w:lang w:eastAsia="zh-CN"/>
              </w:rPr>
              <w:t>主题分类</w:t>
            </w:r>
            <w:r w:rsidRPr="00DF3C9A">
              <w:rPr>
                <w:szCs w:val="22"/>
                <w:lang w:eastAsia="zh-CN"/>
              </w:rPr>
              <w:t>的方式纳入所有相关活动，包括显示实现</w:t>
            </w:r>
            <w:r w:rsidRPr="00DF3C9A">
              <w:rPr>
                <w:rFonts w:hint="eastAsia"/>
                <w:szCs w:val="22"/>
                <w:lang w:eastAsia="zh-CN"/>
              </w:rPr>
              <w:t>“连通目标</w:t>
            </w:r>
            <w:r w:rsidRPr="00DF3C9A">
              <w:rPr>
                <w:szCs w:val="22"/>
                <w:lang w:eastAsia="zh-CN"/>
              </w:rPr>
              <w:t>2030</w:t>
            </w:r>
            <w:r w:rsidRPr="00DF3C9A">
              <w:rPr>
                <w:rFonts w:hint="eastAsia"/>
                <w:szCs w:val="22"/>
                <w:lang w:eastAsia="zh-CN"/>
              </w:rPr>
              <w:t>”具体</w:t>
            </w:r>
            <w:r w:rsidRPr="00DF3C9A">
              <w:rPr>
                <w:szCs w:val="22"/>
                <w:lang w:eastAsia="zh-CN"/>
              </w:rPr>
              <w:t>目标</w:t>
            </w:r>
            <w:r w:rsidRPr="00DF3C9A">
              <w:rPr>
                <w:rFonts w:hint="eastAsia"/>
                <w:szCs w:val="22"/>
                <w:lang w:eastAsia="zh-CN"/>
              </w:rPr>
              <w:t>的</w:t>
            </w:r>
            <w:r w:rsidRPr="00DF3C9A">
              <w:rPr>
                <w:szCs w:val="22"/>
                <w:lang w:eastAsia="zh-CN"/>
              </w:rPr>
              <w:t>总体进展情况的分析</w:t>
            </w:r>
            <w:r w:rsidR="00446C37">
              <w:rPr>
                <w:rFonts w:hint="eastAsia"/>
                <w:szCs w:val="22"/>
                <w:lang w:eastAsia="zh-CN"/>
              </w:rPr>
              <w:t>性</w:t>
            </w:r>
            <w:r w:rsidRPr="00DF3C9A">
              <w:rPr>
                <w:szCs w:val="22"/>
                <w:lang w:eastAsia="zh-CN"/>
              </w:rPr>
              <w:t>数字，以及</w:t>
            </w:r>
            <w:r w:rsidRPr="00DF3C9A">
              <w:rPr>
                <w:rFonts w:hint="eastAsia"/>
                <w:szCs w:val="22"/>
                <w:lang w:eastAsia="zh-CN"/>
              </w:rPr>
              <w:t>在</w:t>
            </w:r>
            <w:r w:rsidRPr="00DF3C9A">
              <w:rPr>
                <w:szCs w:val="22"/>
                <w:lang w:eastAsia="zh-CN"/>
              </w:rPr>
              <w:t>三个部门和总秘书处</w:t>
            </w:r>
            <w:r w:rsidRPr="00DF3C9A">
              <w:rPr>
                <w:rFonts w:hint="eastAsia"/>
                <w:szCs w:val="22"/>
                <w:lang w:eastAsia="zh-CN"/>
              </w:rPr>
              <w:t>运作规划中</w:t>
            </w:r>
            <w:proofErr w:type="gramStart"/>
            <w:r w:rsidR="00B6415F">
              <w:rPr>
                <w:rFonts w:hint="eastAsia"/>
                <w:szCs w:val="22"/>
                <w:lang w:eastAsia="zh-CN"/>
              </w:rPr>
              <w:t>经</w:t>
            </w:r>
            <w:r w:rsidR="00B6415F" w:rsidRPr="00DF3C9A">
              <w:rPr>
                <w:szCs w:val="22"/>
                <w:lang w:eastAsia="zh-CN"/>
              </w:rPr>
              <w:t>成员</w:t>
            </w:r>
            <w:proofErr w:type="gramEnd"/>
            <w:r w:rsidR="00446C37">
              <w:rPr>
                <w:rFonts w:hint="eastAsia"/>
                <w:szCs w:val="22"/>
                <w:lang w:eastAsia="zh-CN"/>
              </w:rPr>
              <w:t>赞同</w:t>
            </w:r>
            <w:r w:rsidRPr="00DF3C9A">
              <w:rPr>
                <w:szCs w:val="22"/>
                <w:lang w:eastAsia="zh-CN"/>
              </w:rPr>
              <w:t>的指标</w:t>
            </w:r>
            <w:r w:rsidR="00B6415F">
              <w:rPr>
                <w:rFonts w:hint="eastAsia"/>
                <w:szCs w:val="22"/>
                <w:lang w:eastAsia="zh-CN"/>
              </w:rPr>
              <w:t>方面</w:t>
            </w:r>
            <w:r w:rsidRPr="00DF3C9A">
              <w:rPr>
                <w:szCs w:val="22"/>
                <w:lang w:eastAsia="zh-CN"/>
              </w:rPr>
              <w:t>的详细信息</w:t>
            </w:r>
            <w:r w:rsidRPr="00DF3C9A">
              <w:rPr>
                <w:rFonts w:hint="eastAsia"/>
                <w:szCs w:val="22"/>
                <w:lang w:eastAsia="zh-CN"/>
              </w:rPr>
              <w:t>。</w:t>
            </w:r>
          </w:p>
          <w:p w14:paraId="19CB3892" w14:textId="569EE382" w:rsidR="00B40A53" w:rsidRPr="008418F5" w:rsidRDefault="00AC0843" w:rsidP="00DF3C9A">
            <w:pPr>
              <w:ind w:firstLineChars="200" w:firstLine="480"/>
              <w:rPr>
                <w:szCs w:val="22"/>
                <w:lang w:eastAsia="zh-CN"/>
              </w:rPr>
            </w:pPr>
            <w:bookmarkStart w:id="3" w:name="lt_pId016"/>
            <w:r>
              <w:rPr>
                <w:rFonts w:hint="eastAsia"/>
                <w:szCs w:val="22"/>
                <w:lang w:eastAsia="zh-CN"/>
              </w:rPr>
              <w:t>此</w:t>
            </w:r>
            <w:r w:rsidR="00DF3C9A" w:rsidRPr="00DF3C9A">
              <w:rPr>
                <w:szCs w:val="22"/>
                <w:lang w:eastAsia="zh-CN"/>
              </w:rPr>
              <w:t>报告</w:t>
            </w:r>
            <w:r w:rsidR="00DF3C9A" w:rsidRPr="00DF3C9A">
              <w:rPr>
                <w:rFonts w:hint="eastAsia"/>
                <w:szCs w:val="22"/>
                <w:lang w:eastAsia="zh-CN"/>
              </w:rPr>
              <w:t>是关</w:t>
            </w:r>
            <w:r>
              <w:rPr>
                <w:rFonts w:hint="eastAsia"/>
                <w:szCs w:val="22"/>
                <w:lang w:eastAsia="zh-CN"/>
              </w:rPr>
              <w:t>于</w:t>
            </w:r>
            <w:r w:rsidR="00DF3C9A" w:rsidRPr="00DF3C9A">
              <w:rPr>
                <w:rFonts w:hint="eastAsia"/>
                <w:szCs w:val="22"/>
                <w:lang w:eastAsia="zh-CN"/>
              </w:rPr>
              <w:t>落实</w:t>
            </w:r>
            <w:r w:rsidR="00DF3C9A" w:rsidRPr="00DF3C9A">
              <w:rPr>
                <w:rFonts w:hint="eastAsia"/>
                <w:szCs w:val="22"/>
                <w:lang w:eastAsia="zh-CN"/>
              </w:rPr>
              <w:t>2018</w:t>
            </w:r>
            <w:r w:rsidR="00DF3C9A" w:rsidRPr="00DF3C9A">
              <w:rPr>
                <w:rFonts w:hint="eastAsia"/>
                <w:szCs w:val="22"/>
                <w:lang w:eastAsia="zh-CN"/>
              </w:rPr>
              <w:t>年全权代表大会（</w:t>
            </w:r>
            <w:r w:rsidR="00DF3C9A" w:rsidRPr="00DF3C9A">
              <w:rPr>
                <w:rFonts w:hint="eastAsia"/>
                <w:szCs w:val="22"/>
                <w:lang w:eastAsia="zh-CN"/>
              </w:rPr>
              <w:t>PP-18</w:t>
            </w:r>
            <w:r w:rsidR="00DF3C9A" w:rsidRPr="00DF3C9A">
              <w:rPr>
                <w:rFonts w:hint="eastAsia"/>
                <w:szCs w:val="22"/>
                <w:lang w:eastAsia="zh-CN"/>
              </w:rPr>
              <w:t>）</w:t>
            </w:r>
            <w:r>
              <w:rPr>
                <w:rFonts w:hint="eastAsia"/>
                <w:szCs w:val="22"/>
                <w:lang w:eastAsia="zh-CN"/>
              </w:rPr>
              <w:t>所</w:t>
            </w:r>
            <w:r w:rsidR="00DF3C9A" w:rsidRPr="00DF3C9A">
              <w:rPr>
                <w:rFonts w:hint="eastAsia"/>
                <w:szCs w:val="22"/>
                <w:lang w:eastAsia="zh-CN"/>
              </w:rPr>
              <w:t>通过的</w:t>
            </w:r>
            <w:r w:rsidR="00DF3C9A" w:rsidRPr="00DF3C9A">
              <w:rPr>
                <w:rFonts w:hint="eastAsia"/>
                <w:szCs w:val="22"/>
                <w:lang w:eastAsia="zh-CN"/>
              </w:rPr>
              <w:t>2020-2023</w:t>
            </w:r>
            <w:r w:rsidR="00DF3C9A" w:rsidRPr="00DF3C9A">
              <w:rPr>
                <w:rFonts w:hint="eastAsia"/>
                <w:szCs w:val="22"/>
                <w:lang w:eastAsia="zh-CN"/>
              </w:rPr>
              <w:t>年战略规划的首份报告。</w:t>
            </w:r>
            <w:bookmarkEnd w:id="3"/>
            <w:r w:rsidR="00982FE5">
              <w:rPr>
                <w:rFonts w:hint="eastAsia"/>
                <w:szCs w:val="22"/>
                <w:lang w:eastAsia="zh-CN"/>
              </w:rPr>
              <w:t>此</w:t>
            </w:r>
            <w:r w:rsidR="00982FE5" w:rsidRPr="00982FE5">
              <w:rPr>
                <w:rFonts w:hint="eastAsia"/>
                <w:szCs w:val="22"/>
                <w:lang w:eastAsia="zh-CN"/>
              </w:rPr>
              <w:t>文件原</w:t>
            </w:r>
            <w:r w:rsidR="00982FE5">
              <w:rPr>
                <w:rFonts w:hint="eastAsia"/>
                <w:szCs w:val="22"/>
                <w:lang w:eastAsia="zh-CN"/>
              </w:rPr>
              <w:t>作</w:t>
            </w:r>
            <w:r w:rsidR="00982FE5" w:rsidRPr="00982FE5">
              <w:rPr>
                <w:rFonts w:hint="eastAsia"/>
                <w:szCs w:val="22"/>
                <w:lang w:eastAsia="zh-CN"/>
              </w:rPr>
              <w:t>为</w:t>
            </w:r>
            <w:hyperlink r:id="rId9" w:history="1">
              <w:r w:rsidR="00F52B3A" w:rsidRPr="00B64995">
                <w:rPr>
                  <w:rStyle w:val="Hyperlink"/>
                  <w:lang w:eastAsia="zh-CN"/>
                </w:rPr>
                <w:t>C20/35</w:t>
              </w:r>
            </w:hyperlink>
            <w:r w:rsidR="00982FE5">
              <w:rPr>
                <w:rFonts w:hint="eastAsia"/>
                <w:szCs w:val="22"/>
                <w:lang w:eastAsia="zh-CN"/>
              </w:rPr>
              <w:t>号文件起草</w:t>
            </w:r>
            <w:r w:rsidR="00982FE5" w:rsidRPr="00982FE5">
              <w:rPr>
                <w:rFonts w:hint="eastAsia"/>
                <w:szCs w:val="22"/>
                <w:lang w:eastAsia="zh-CN"/>
              </w:rPr>
              <w:t>，准备提交理事会</w:t>
            </w:r>
            <w:r w:rsidR="00982FE5" w:rsidRPr="00982FE5">
              <w:rPr>
                <w:rFonts w:hint="eastAsia"/>
                <w:szCs w:val="22"/>
                <w:lang w:eastAsia="zh-CN"/>
              </w:rPr>
              <w:t>2020</w:t>
            </w:r>
            <w:r w:rsidR="00982FE5" w:rsidRPr="00982FE5">
              <w:rPr>
                <w:rFonts w:hint="eastAsia"/>
                <w:szCs w:val="22"/>
                <w:lang w:eastAsia="zh-CN"/>
              </w:rPr>
              <w:t>年会议，但未</w:t>
            </w:r>
            <w:r w:rsidR="00B6415F">
              <w:rPr>
                <w:rFonts w:hint="eastAsia"/>
                <w:szCs w:val="22"/>
                <w:lang w:eastAsia="zh-CN"/>
              </w:rPr>
              <w:t>经</w:t>
            </w:r>
            <w:r w:rsidR="00982FE5" w:rsidRPr="00982FE5">
              <w:rPr>
                <w:rFonts w:hint="eastAsia"/>
                <w:szCs w:val="22"/>
                <w:lang w:eastAsia="zh-CN"/>
              </w:rPr>
              <w:t>审</w:t>
            </w:r>
            <w:r w:rsidR="00982FE5">
              <w:rPr>
                <w:rFonts w:hint="eastAsia"/>
                <w:szCs w:val="22"/>
                <w:lang w:eastAsia="zh-CN"/>
              </w:rPr>
              <w:t>议</w:t>
            </w:r>
            <w:r w:rsidR="00982FE5" w:rsidRPr="00982FE5">
              <w:rPr>
                <w:rFonts w:hint="eastAsia"/>
                <w:szCs w:val="22"/>
                <w:lang w:eastAsia="zh-CN"/>
              </w:rPr>
              <w:t>。</w:t>
            </w:r>
          </w:p>
          <w:p w14:paraId="24460864" w14:textId="77777777" w:rsidR="00B40A53" w:rsidRPr="003C2E37" w:rsidRDefault="00B40A53" w:rsidP="003C2E37">
            <w:pPr>
              <w:pStyle w:val="Headingb"/>
              <w:rPr>
                <w:lang w:eastAsia="zh-CN"/>
              </w:rPr>
            </w:pPr>
            <w:r>
              <w:rPr>
                <w:rFonts w:hint="eastAsia"/>
                <w:lang w:eastAsia="zh-CN"/>
              </w:rPr>
              <w:t>需采取的行动</w:t>
            </w:r>
          </w:p>
          <w:p w14:paraId="2DBCA584" w14:textId="7CD0A009" w:rsidR="00B40A53" w:rsidRPr="008418F5" w:rsidRDefault="00DF3C9A" w:rsidP="00B40A53">
            <w:pPr>
              <w:pStyle w:val="BodyTextIndent3"/>
              <w:spacing w:before="120"/>
              <w:ind w:firstLineChars="200" w:firstLine="480"/>
              <w:textAlignment w:val="baseline"/>
              <w:rPr>
                <w:sz w:val="24"/>
                <w:szCs w:val="22"/>
                <w:lang w:val="en-GB"/>
              </w:rPr>
            </w:pPr>
            <w:bookmarkStart w:id="4" w:name="lt_pId018"/>
            <w:r w:rsidRPr="00DF3C9A">
              <w:rPr>
                <w:sz w:val="24"/>
                <w:szCs w:val="22"/>
                <w:lang w:val="en-GB"/>
              </w:rPr>
              <w:t>请理事会</w:t>
            </w:r>
            <w:r w:rsidRPr="00DF3C9A">
              <w:rPr>
                <w:b/>
                <w:sz w:val="24"/>
                <w:szCs w:val="22"/>
                <w:lang w:val="en-GB"/>
              </w:rPr>
              <w:t>批准</w:t>
            </w:r>
            <w:r w:rsidR="00B6415F">
              <w:rPr>
                <w:rFonts w:hint="eastAsia"/>
                <w:sz w:val="24"/>
                <w:szCs w:val="22"/>
                <w:lang w:val="en-GB"/>
              </w:rPr>
              <w:t>此</w:t>
            </w:r>
            <w:r w:rsidRPr="00DF3C9A">
              <w:rPr>
                <w:rFonts w:hint="eastAsia"/>
                <w:sz w:val="24"/>
                <w:szCs w:val="22"/>
                <w:lang w:val="en-GB"/>
              </w:rPr>
              <w:t>报告</w:t>
            </w:r>
            <w:r w:rsidRPr="00DF3C9A">
              <w:rPr>
                <w:sz w:val="24"/>
                <w:szCs w:val="22"/>
                <w:lang w:val="en-GB"/>
              </w:rPr>
              <w:t>。</w:t>
            </w:r>
            <w:bookmarkEnd w:id="4"/>
          </w:p>
          <w:p w14:paraId="392693D8" w14:textId="77777777" w:rsidR="00B40A53" w:rsidRDefault="00B40A53">
            <w:pPr>
              <w:jc w:val="center"/>
              <w:rPr>
                <w:sz w:val="28"/>
                <w:szCs w:val="22"/>
                <w:lang w:eastAsia="zh-CN"/>
              </w:rPr>
            </w:pPr>
            <w:r>
              <w:rPr>
                <w:sz w:val="28"/>
                <w:szCs w:val="22"/>
                <w:lang w:eastAsia="zh-CN"/>
              </w:rPr>
              <w:t>______________</w:t>
            </w:r>
          </w:p>
          <w:p w14:paraId="33CC77BB" w14:textId="77777777" w:rsidR="009164A9" w:rsidRPr="008418F5" w:rsidRDefault="009164A9" w:rsidP="003C2E37">
            <w:pPr>
              <w:pStyle w:val="Headingb"/>
              <w:rPr>
                <w:lang w:eastAsia="zh-CN"/>
              </w:rPr>
            </w:pPr>
            <w:r w:rsidRPr="00FC5386">
              <w:rPr>
                <w:rFonts w:hint="eastAsia"/>
                <w:lang w:eastAsia="zh-CN"/>
              </w:rPr>
              <w:t>参考文件</w:t>
            </w:r>
          </w:p>
          <w:p w14:paraId="461A1467" w14:textId="6E98D38B" w:rsidR="00B40A53" w:rsidRPr="008418F5" w:rsidRDefault="00DF3C9A" w:rsidP="00E52E56">
            <w:pPr>
              <w:pStyle w:val="Tabletext"/>
              <w:tabs>
                <w:tab w:val="clear" w:pos="284"/>
                <w:tab w:val="clear" w:pos="567"/>
                <w:tab w:val="clear" w:pos="851"/>
                <w:tab w:val="clear" w:pos="1134"/>
                <w:tab w:val="clear" w:pos="1418"/>
                <w:tab w:val="clear" w:pos="1701"/>
                <w:tab w:val="left" w:pos="794"/>
                <w:tab w:val="left" w:pos="1191"/>
                <w:tab w:val="left" w:pos="1588"/>
              </w:tabs>
              <w:spacing w:before="120" w:after="120"/>
              <w:rPr>
                <w:caps/>
                <w:sz w:val="24"/>
                <w:szCs w:val="22"/>
                <w:lang w:eastAsia="zh-CN"/>
              </w:rPr>
            </w:pPr>
            <w:bookmarkStart w:id="5" w:name="lt_pId021"/>
            <w:r w:rsidRPr="00DF3C9A">
              <w:rPr>
                <w:caps/>
                <w:sz w:val="24"/>
                <w:szCs w:val="22"/>
                <w:lang w:eastAsia="zh-CN"/>
              </w:rPr>
              <w:t>全权代表</w:t>
            </w:r>
            <w:proofErr w:type="gramStart"/>
            <w:r w:rsidRPr="00DF3C9A">
              <w:rPr>
                <w:caps/>
                <w:sz w:val="24"/>
                <w:szCs w:val="22"/>
                <w:lang w:eastAsia="zh-CN"/>
              </w:rPr>
              <w:t>大会第</w:t>
            </w:r>
            <w:proofErr w:type="gramEnd"/>
            <w:r w:rsidR="00A15A8C">
              <w:fldChar w:fldCharType="begin"/>
            </w:r>
            <w:r w:rsidR="00A15A8C">
              <w:rPr>
                <w:lang w:eastAsia="zh-CN"/>
              </w:rPr>
              <w:instrText xml:space="preserve"> HYPERLINK "https://www.itu.int/en/council/Documents/basic-texts/RES-071-E.pdf" </w:instrText>
            </w:r>
            <w:r w:rsidR="00A15A8C">
              <w:fldChar w:fldCharType="separate"/>
            </w:r>
            <w:r w:rsidRPr="00DF3C9A">
              <w:rPr>
                <w:rStyle w:val="Hyperlink"/>
                <w:caps/>
                <w:sz w:val="24"/>
                <w:szCs w:val="22"/>
                <w:lang w:eastAsia="zh-CN"/>
              </w:rPr>
              <w:t>71</w:t>
            </w:r>
            <w:r w:rsidR="00A15A8C">
              <w:rPr>
                <w:rStyle w:val="Hyperlink"/>
                <w:caps/>
                <w:sz w:val="24"/>
                <w:szCs w:val="22"/>
                <w:lang w:eastAsia="zh-CN"/>
              </w:rPr>
              <w:fldChar w:fldCharType="end"/>
            </w:r>
            <w:r w:rsidRPr="00DF3C9A">
              <w:rPr>
                <w:caps/>
                <w:sz w:val="24"/>
                <w:szCs w:val="22"/>
                <w:lang w:eastAsia="zh-CN"/>
              </w:rPr>
              <w:t>、</w:t>
            </w:r>
            <w:hyperlink r:id="rId10" w:history="1">
              <w:r w:rsidRPr="00DF3C9A">
                <w:rPr>
                  <w:rStyle w:val="Hyperlink"/>
                  <w:caps/>
                  <w:sz w:val="24"/>
                  <w:szCs w:val="22"/>
                  <w:lang w:eastAsia="zh-CN"/>
                </w:rPr>
                <w:t>151</w:t>
              </w:r>
            </w:hyperlink>
            <w:r w:rsidRPr="00DF3C9A">
              <w:rPr>
                <w:caps/>
                <w:sz w:val="24"/>
                <w:szCs w:val="22"/>
                <w:lang w:eastAsia="zh-CN"/>
              </w:rPr>
              <w:t>和</w:t>
            </w:r>
            <w:hyperlink r:id="rId11" w:history="1">
              <w:r w:rsidRPr="00DF3C9A">
                <w:rPr>
                  <w:rStyle w:val="Hyperlink"/>
                  <w:caps/>
                  <w:sz w:val="24"/>
                  <w:szCs w:val="22"/>
                  <w:lang w:eastAsia="zh-CN"/>
                </w:rPr>
                <w:t>200</w:t>
              </w:r>
            </w:hyperlink>
            <w:r w:rsidRPr="00DF3C9A">
              <w:rPr>
                <w:caps/>
                <w:sz w:val="24"/>
                <w:szCs w:val="22"/>
                <w:lang w:eastAsia="zh-CN"/>
              </w:rPr>
              <w:t>号决议以及《公约》第</w:t>
            </w:r>
            <w:r w:rsidRPr="00DF3C9A">
              <w:rPr>
                <w:caps/>
                <w:sz w:val="24"/>
                <w:szCs w:val="22"/>
                <w:lang w:eastAsia="zh-CN"/>
              </w:rPr>
              <w:t>102</w:t>
            </w:r>
            <w:r w:rsidR="00982FE5">
              <w:rPr>
                <w:rFonts w:hint="eastAsia"/>
                <w:caps/>
                <w:sz w:val="24"/>
                <w:szCs w:val="22"/>
                <w:lang w:eastAsia="zh-CN"/>
              </w:rPr>
              <w:t>款</w:t>
            </w:r>
            <w:r w:rsidRPr="00DF3C9A">
              <w:rPr>
                <w:caps/>
                <w:sz w:val="24"/>
                <w:szCs w:val="22"/>
                <w:lang w:eastAsia="zh-CN"/>
              </w:rPr>
              <w:t>和</w:t>
            </w:r>
            <w:r w:rsidR="00982FE5">
              <w:rPr>
                <w:rFonts w:hint="eastAsia"/>
                <w:caps/>
                <w:sz w:val="24"/>
                <w:szCs w:val="22"/>
                <w:lang w:eastAsia="zh-CN"/>
              </w:rPr>
              <w:t>第</w:t>
            </w:r>
            <w:r w:rsidRPr="00DF3C9A">
              <w:rPr>
                <w:caps/>
                <w:sz w:val="24"/>
                <w:szCs w:val="22"/>
                <w:lang w:eastAsia="zh-CN"/>
              </w:rPr>
              <w:t>61</w:t>
            </w:r>
            <w:r w:rsidRPr="00DF3C9A">
              <w:rPr>
                <w:caps/>
                <w:sz w:val="24"/>
                <w:szCs w:val="22"/>
                <w:lang w:eastAsia="zh-CN"/>
              </w:rPr>
              <w:t>款</w:t>
            </w:r>
            <w:bookmarkEnd w:id="5"/>
          </w:p>
        </w:tc>
      </w:tr>
    </w:tbl>
    <w:p w14:paraId="1DFEF07A" w14:textId="613FF7D7" w:rsidR="00DF3C9A" w:rsidRDefault="00DF3C9A">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05395735" w14:textId="291952CC" w:rsidR="00615603" w:rsidRPr="00E52E56" w:rsidRDefault="00615603" w:rsidP="00DF3C9A">
      <w:pPr>
        <w:tabs>
          <w:tab w:val="clear" w:pos="794"/>
          <w:tab w:val="clear" w:pos="1191"/>
          <w:tab w:val="clear" w:pos="1588"/>
          <w:tab w:val="clear" w:pos="1985"/>
        </w:tabs>
        <w:overflowPunct/>
        <w:autoSpaceDE/>
        <w:autoSpaceDN/>
        <w:adjustRightInd/>
        <w:snapToGrid w:val="0"/>
        <w:spacing w:before="0" w:after="120"/>
        <w:jc w:val="center"/>
        <w:textAlignment w:val="auto"/>
        <w:rPr>
          <w:rFonts w:asciiTheme="minorHAnsi" w:hAnsiTheme="minorHAnsi" w:cstheme="minorHAnsi"/>
          <w:b/>
          <w:bCs/>
          <w:szCs w:val="24"/>
          <w:lang w:eastAsia="zh-CN"/>
        </w:rPr>
      </w:pPr>
      <w:bookmarkStart w:id="6" w:name="_Hlk67565195"/>
      <w:r w:rsidRPr="00E52E56">
        <w:rPr>
          <w:rFonts w:asciiTheme="minorHAnsi" w:hAnsiTheme="minorHAnsi" w:cstheme="minorHAnsi"/>
          <w:b/>
          <w:bCs/>
          <w:szCs w:val="24"/>
          <w:lang w:eastAsia="zh-CN"/>
        </w:rPr>
        <w:lastRenderedPageBreak/>
        <w:t>关于国际电联战略规划的落实和所开展活动的报告的前言</w:t>
      </w:r>
    </w:p>
    <w:p w14:paraId="12925550" w14:textId="494D9B98" w:rsidR="00DF3C9A" w:rsidRPr="00E52E56" w:rsidRDefault="00615603" w:rsidP="00DF3C9A">
      <w:pPr>
        <w:tabs>
          <w:tab w:val="clear" w:pos="794"/>
          <w:tab w:val="clear" w:pos="1191"/>
          <w:tab w:val="clear" w:pos="1588"/>
          <w:tab w:val="clear" w:pos="1985"/>
        </w:tabs>
        <w:overflowPunct/>
        <w:autoSpaceDE/>
        <w:autoSpaceDN/>
        <w:adjustRightInd/>
        <w:snapToGrid w:val="0"/>
        <w:spacing w:before="0" w:after="120"/>
        <w:jc w:val="center"/>
        <w:textAlignment w:val="auto"/>
        <w:rPr>
          <w:rFonts w:asciiTheme="minorHAnsi" w:eastAsia="Calibri" w:hAnsiTheme="minorHAnsi" w:cstheme="minorHAnsi"/>
          <w:b/>
          <w:bCs/>
          <w:szCs w:val="24"/>
          <w:lang w:eastAsia="zh-CN"/>
        </w:rPr>
      </w:pPr>
      <w:r w:rsidRPr="00E52E56">
        <w:rPr>
          <w:rFonts w:asciiTheme="minorHAnsi" w:hAnsiTheme="minorHAnsi" w:cstheme="minorHAnsi"/>
          <w:b/>
          <w:bCs/>
          <w:szCs w:val="24"/>
          <w:lang w:eastAsia="zh-CN"/>
        </w:rPr>
        <w:t>2019</w:t>
      </w:r>
      <w:r w:rsidRPr="00E52E56">
        <w:rPr>
          <w:rFonts w:asciiTheme="minorHAnsi" w:hAnsiTheme="minorHAnsi" w:cstheme="minorHAnsi"/>
          <w:b/>
          <w:bCs/>
          <w:szCs w:val="24"/>
          <w:lang w:eastAsia="zh-CN"/>
        </w:rPr>
        <w:t>年</w:t>
      </w:r>
      <w:r w:rsidRPr="00E52E56">
        <w:rPr>
          <w:rFonts w:asciiTheme="minorHAnsi" w:hAnsiTheme="minorHAnsi" w:cstheme="minorHAnsi"/>
          <w:b/>
          <w:bCs/>
          <w:szCs w:val="24"/>
          <w:lang w:eastAsia="zh-CN"/>
        </w:rPr>
        <w:t>4</w:t>
      </w:r>
      <w:r w:rsidRPr="00E52E56">
        <w:rPr>
          <w:rFonts w:asciiTheme="minorHAnsi" w:hAnsiTheme="minorHAnsi" w:cstheme="minorHAnsi"/>
          <w:b/>
          <w:bCs/>
          <w:szCs w:val="24"/>
          <w:lang w:eastAsia="zh-CN"/>
        </w:rPr>
        <w:t>月</w:t>
      </w:r>
      <w:r w:rsidRPr="00E52E56">
        <w:rPr>
          <w:rFonts w:asciiTheme="minorHAnsi" w:hAnsiTheme="minorHAnsi" w:cstheme="minorHAnsi"/>
          <w:b/>
          <w:bCs/>
          <w:szCs w:val="24"/>
          <w:lang w:eastAsia="zh-CN"/>
        </w:rPr>
        <w:t xml:space="preserve"> </w:t>
      </w:r>
      <w:r w:rsidR="00A15A8C" w:rsidRPr="00E52E56">
        <w:rPr>
          <w:rFonts w:asciiTheme="minorHAnsi" w:hAnsiTheme="minorHAnsi" w:cstheme="minorHAnsi"/>
          <w:b/>
          <w:bCs/>
          <w:szCs w:val="24"/>
          <w:lang w:eastAsia="zh-CN"/>
        </w:rPr>
        <w:t>–</w:t>
      </w:r>
      <w:r w:rsidRPr="00E52E56">
        <w:rPr>
          <w:rFonts w:asciiTheme="minorHAnsi" w:hAnsiTheme="minorHAnsi" w:cstheme="minorHAnsi"/>
          <w:b/>
          <w:bCs/>
          <w:szCs w:val="24"/>
          <w:lang w:eastAsia="zh-CN"/>
        </w:rPr>
        <w:t xml:space="preserve"> 2021</w:t>
      </w:r>
      <w:r w:rsidRPr="00E52E56">
        <w:rPr>
          <w:rFonts w:asciiTheme="minorHAnsi" w:hAnsiTheme="minorHAnsi" w:cstheme="minorHAnsi"/>
          <w:b/>
          <w:bCs/>
          <w:szCs w:val="24"/>
          <w:lang w:eastAsia="zh-CN"/>
        </w:rPr>
        <w:t>年</w:t>
      </w:r>
      <w:r w:rsidRPr="00E52E56">
        <w:rPr>
          <w:rFonts w:asciiTheme="minorHAnsi" w:hAnsiTheme="minorHAnsi" w:cstheme="minorHAnsi"/>
          <w:b/>
          <w:bCs/>
          <w:szCs w:val="24"/>
          <w:lang w:eastAsia="zh-CN"/>
        </w:rPr>
        <w:t>4</w:t>
      </w:r>
      <w:r w:rsidRPr="00E52E56">
        <w:rPr>
          <w:rFonts w:asciiTheme="minorHAnsi" w:hAnsiTheme="minorHAnsi" w:cstheme="minorHAnsi"/>
          <w:b/>
          <w:bCs/>
          <w:szCs w:val="24"/>
          <w:lang w:eastAsia="zh-CN"/>
        </w:rPr>
        <w:t>月</w:t>
      </w:r>
    </w:p>
    <w:bookmarkEnd w:id="6"/>
    <w:p w14:paraId="12DF89AD" w14:textId="65A5CA4C" w:rsidR="00DF3C9A" w:rsidRPr="00E52E56" w:rsidRDefault="00DF3C9A" w:rsidP="00A15A8C">
      <w:pPr>
        <w:tabs>
          <w:tab w:val="clear" w:pos="794"/>
          <w:tab w:val="clear" w:pos="1191"/>
          <w:tab w:val="clear" w:pos="1588"/>
          <w:tab w:val="clear" w:pos="1985"/>
        </w:tabs>
        <w:overflowPunct/>
        <w:autoSpaceDE/>
        <w:autoSpaceDN/>
        <w:adjustRightInd/>
        <w:snapToGrid w:val="0"/>
        <w:spacing w:before="0" w:after="120"/>
        <w:ind w:firstLineChars="200" w:firstLine="480"/>
        <w:jc w:val="both"/>
        <w:textAlignment w:val="auto"/>
        <w:rPr>
          <w:rFonts w:asciiTheme="minorHAnsi" w:eastAsiaTheme="minorEastAsia" w:hAnsiTheme="minorHAnsi" w:cstheme="minorHAnsi"/>
          <w:szCs w:val="24"/>
          <w:lang w:eastAsia="zh-CN"/>
        </w:rPr>
      </w:pPr>
      <w:r w:rsidRPr="00E52E56">
        <w:rPr>
          <w:rFonts w:asciiTheme="minorEastAsia" w:eastAsiaTheme="minorEastAsia" w:hAnsiTheme="minorEastAsia" w:cs="Calibri Light"/>
          <w:szCs w:val="24"/>
          <w:lang w:eastAsia="zh-CN"/>
        </w:rPr>
        <w:br/>
      </w:r>
      <w:bookmarkStart w:id="7" w:name="lt_pId026"/>
      <w:r w:rsidRPr="00E52E56">
        <w:rPr>
          <w:rFonts w:asciiTheme="minorHAnsi" w:eastAsiaTheme="minorEastAsia" w:hAnsiTheme="minorHAnsi" w:cstheme="minorHAnsi"/>
          <w:szCs w:val="24"/>
          <w:lang w:eastAsia="zh-CN"/>
        </w:rPr>
        <w:t>尊敬的国际电联大家庭</w:t>
      </w:r>
      <w:r w:rsidR="00615603" w:rsidRPr="00E52E56">
        <w:rPr>
          <w:rFonts w:asciiTheme="minorHAnsi" w:eastAsiaTheme="minorEastAsia" w:hAnsiTheme="minorHAnsi" w:cstheme="minorHAnsi"/>
          <w:szCs w:val="24"/>
          <w:lang w:eastAsia="zh-CN"/>
        </w:rPr>
        <w:t>的</w:t>
      </w:r>
      <w:r w:rsidRPr="00E52E56">
        <w:rPr>
          <w:rFonts w:asciiTheme="minorHAnsi" w:eastAsiaTheme="minorEastAsia" w:hAnsiTheme="minorHAnsi" w:cstheme="minorHAnsi"/>
          <w:szCs w:val="24"/>
          <w:lang w:eastAsia="zh-CN"/>
        </w:rPr>
        <w:t>成员们</w:t>
      </w:r>
      <w:bookmarkEnd w:id="7"/>
      <w:r w:rsidRPr="00E52E56">
        <w:rPr>
          <w:rFonts w:asciiTheme="minorHAnsi" w:eastAsiaTheme="minorEastAsia" w:hAnsiTheme="minorHAnsi" w:cstheme="minorHAnsi"/>
          <w:szCs w:val="24"/>
          <w:lang w:eastAsia="zh-CN"/>
        </w:rPr>
        <w:t>：</w:t>
      </w:r>
    </w:p>
    <w:p w14:paraId="24B15A63" w14:textId="7195B0B5" w:rsidR="00DF3C9A" w:rsidRPr="00E52E56" w:rsidRDefault="00F15E9E" w:rsidP="00A15A8C">
      <w:pPr>
        <w:tabs>
          <w:tab w:val="clear" w:pos="794"/>
          <w:tab w:val="clear" w:pos="1191"/>
          <w:tab w:val="clear" w:pos="1588"/>
          <w:tab w:val="clear" w:pos="1985"/>
        </w:tabs>
        <w:overflowPunct/>
        <w:autoSpaceDE/>
        <w:autoSpaceDN/>
        <w:adjustRightInd/>
        <w:snapToGrid w:val="0"/>
        <w:spacing w:before="0" w:after="120"/>
        <w:ind w:firstLineChars="200" w:firstLine="480"/>
        <w:jc w:val="both"/>
        <w:textAlignment w:val="auto"/>
        <w:rPr>
          <w:rFonts w:asciiTheme="minorHAnsi" w:hAnsiTheme="minorHAnsi" w:cstheme="minorHAnsi"/>
          <w:szCs w:val="24"/>
          <w:lang w:eastAsia="zh-CN"/>
        </w:rPr>
      </w:pPr>
      <w:r w:rsidRPr="00E52E56">
        <w:rPr>
          <w:rFonts w:asciiTheme="minorHAnsi" w:hAnsiTheme="minorHAnsi" w:cstheme="minorHAnsi"/>
          <w:szCs w:val="24"/>
          <w:lang w:eastAsia="zh-CN"/>
        </w:rPr>
        <w:t>疫情</w:t>
      </w:r>
      <w:r w:rsidR="00501A59" w:rsidRPr="00E52E56">
        <w:rPr>
          <w:rFonts w:asciiTheme="minorHAnsi" w:hAnsiTheme="minorHAnsi" w:cstheme="minorHAnsi"/>
          <w:szCs w:val="24"/>
          <w:lang w:eastAsia="zh-CN"/>
        </w:rPr>
        <w:t>大流行已持续一年有余，</w:t>
      </w:r>
      <w:r w:rsidRPr="00E52E56">
        <w:rPr>
          <w:rFonts w:asciiTheme="minorHAnsi" w:hAnsiTheme="minorHAnsi" w:cstheme="minorHAnsi"/>
          <w:szCs w:val="24"/>
          <w:lang w:eastAsia="zh-CN"/>
        </w:rPr>
        <w:t>但依然在</w:t>
      </w:r>
      <w:r w:rsidR="00501A59" w:rsidRPr="00E52E56">
        <w:rPr>
          <w:rFonts w:asciiTheme="minorHAnsi" w:hAnsiTheme="minorHAnsi" w:cstheme="minorHAnsi"/>
          <w:szCs w:val="24"/>
          <w:lang w:eastAsia="zh-CN"/>
        </w:rPr>
        <w:t>继续困扰着世界</w:t>
      </w:r>
      <w:r w:rsidR="00B6415F" w:rsidRPr="00E52E56">
        <w:rPr>
          <w:rFonts w:asciiTheme="minorHAnsi" w:hAnsiTheme="minorHAnsi" w:cstheme="minorHAnsi"/>
          <w:szCs w:val="24"/>
          <w:lang w:eastAsia="zh-CN"/>
        </w:rPr>
        <w:t>上</w:t>
      </w:r>
      <w:r w:rsidRPr="00E52E56">
        <w:rPr>
          <w:rFonts w:asciiTheme="minorHAnsi" w:hAnsiTheme="minorHAnsi" w:cstheme="minorHAnsi"/>
          <w:szCs w:val="24"/>
          <w:lang w:eastAsia="zh-CN"/>
        </w:rPr>
        <w:t>人们</w:t>
      </w:r>
      <w:r w:rsidR="00501A59" w:rsidRPr="00E52E56">
        <w:rPr>
          <w:rFonts w:asciiTheme="minorHAnsi" w:hAnsiTheme="minorHAnsi" w:cstheme="minorHAnsi"/>
          <w:szCs w:val="24"/>
          <w:lang w:eastAsia="zh-CN"/>
        </w:rPr>
        <w:t>的生活和经济</w:t>
      </w:r>
      <w:r w:rsidR="00B6415F" w:rsidRPr="00E52E56">
        <w:rPr>
          <w:rFonts w:asciiTheme="minorHAnsi" w:hAnsiTheme="minorHAnsi" w:cstheme="minorHAnsi"/>
          <w:szCs w:val="24"/>
          <w:lang w:eastAsia="zh-CN"/>
        </w:rPr>
        <w:t>的发展</w:t>
      </w:r>
      <w:r w:rsidR="00501A59" w:rsidRPr="00E52E56">
        <w:rPr>
          <w:rFonts w:asciiTheme="minorHAnsi" w:hAnsiTheme="minorHAnsi" w:cstheme="minorHAnsi"/>
          <w:szCs w:val="24"/>
          <w:lang w:eastAsia="zh-CN"/>
        </w:rPr>
        <w:t>，</w:t>
      </w:r>
      <w:r w:rsidR="00B6415F" w:rsidRPr="00E52E56">
        <w:rPr>
          <w:rFonts w:asciiTheme="minorHAnsi" w:hAnsiTheme="minorHAnsi" w:cstheme="minorHAnsi"/>
          <w:szCs w:val="24"/>
          <w:lang w:eastAsia="zh-CN"/>
        </w:rPr>
        <w:t>各地的</w:t>
      </w:r>
      <w:r w:rsidR="00501A59" w:rsidRPr="00E52E56">
        <w:rPr>
          <w:rFonts w:asciiTheme="minorHAnsi" w:hAnsiTheme="minorHAnsi" w:cstheme="minorHAnsi"/>
          <w:szCs w:val="24"/>
          <w:lang w:eastAsia="zh-CN"/>
        </w:rPr>
        <w:t>人们和企业比以往任何时候都更加依赖信息通信技术</w:t>
      </w:r>
      <w:r w:rsidR="00222A71" w:rsidRPr="00E52E56">
        <w:rPr>
          <w:rFonts w:asciiTheme="minorHAnsi" w:hAnsiTheme="minorHAnsi" w:cstheme="minorHAnsi"/>
          <w:szCs w:val="24"/>
          <w:lang w:eastAsia="zh-CN"/>
        </w:rPr>
        <w:t>（</w:t>
      </w:r>
      <w:r w:rsidR="00222A71" w:rsidRPr="00E52E56">
        <w:rPr>
          <w:rFonts w:asciiTheme="minorHAnsi" w:hAnsiTheme="minorHAnsi" w:cstheme="minorHAnsi"/>
          <w:szCs w:val="24"/>
          <w:lang w:eastAsia="zh-CN"/>
        </w:rPr>
        <w:t>ICT</w:t>
      </w:r>
      <w:r w:rsidR="00222A71" w:rsidRPr="00E52E56">
        <w:rPr>
          <w:rFonts w:asciiTheme="minorHAnsi" w:hAnsiTheme="minorHAnsi" w:cstheme="minorHAnsi"/>
          <w:szCs w:val="24"/>
          <w:lang w:eastAsia="zh-CN"/>
        </w:rPr>
        <w:t>）</w:t>
      </w:r>
      <w:r w:rsidR="00501A59" w:rsidRPr="00E52E56">
        <w:rPr>
          <w:rFonts w:asciiTheme="minorHAnsi" w:hAnsiTheme="minorHAnsi" w:cstheme="minorHAnsi"/>
          <w:szCs w:val="24"/>
          <w:lang w:eastAsia="zh-CN"/>
        </w:rPr>
        <w:t>，</w:t>
      </w:r>
      <w:r w:rsidR="00BA743D" w:rsidRPr="00E52E56">
        <w:rPr>
          <w:rFonts w:asciiTheme="minorHAnsi" w:hAnsiTheme="minorHAnsi" w:cstheme="minorHAnsi"/>
          <w:szCs w:val="24"/>
          <w:lang w:val="en-US" w:eastAsia="zh-CN"/>
        </w:rPr>
        <w:t>以</w:t>
      </w:r>
      <w:r w:rsidR="00222A71" w:rsidRPr="00E52E56">
        <w:rPr>
          <w:rFonts w:asciiTheme="minorHAnsi" w:hAnsiTheme="minorHAnsi" w:cstheme="minorHAnsi"/>
          <w:szCs w:val="24"/>
          <w:lang w:eastAsia="zh-CN"/>
        </w:rPr>
        <w:t>期在新冠病毒（</w:t>
      </w:r>
      <w:r w:rsidR="00501A59" w:rsidRPr="00E52E56">
        <w:rPr>
          <w:rFonts w:asciiTheme="minorHAnsi" w:hAnsiTheme="minorHAnsi" w:cstheme="minorHAnsi"/>
          <w:szCs w:val="24"/>
          <w:lang w:eastAsia="zh-CN"/>
        </w:rPr>
        <w:t>COVID-19</w:t>
      </w:r>
      <w:r w:rsidR="00222A71" w:rsidRPr="00E52E56">
        <w:rPr>
          <w:rFonts w:asciiTheme="minorHAnsi" w:hAnsiTheme="minorHAnsi" w:cstheme="minorHAnsi"/>
          <w:szCs w:val="24"/>
          <w:lang w:eastAsia="zh-CN"/>
        </w:rPr>
        <w:t>）疫情过去</w:t>
      </w:r>
      <w:r w:rsidR="00BA743D" w:rsidRPr="00E52E56">
        <w:rPr>
          <w:rFonts w:asciiTheme="minorHAnsi" w:hAnsiTheme="minorHAnsi" w:cstheme="minorHAnsi"/>
          <w:szCs w:val="24"/>
          <w:lang w:eastAsia="zh-CN"/>
        </w:rPr>
        <w:t>之</w:t>
      </w:r>
      <w:r w:rsidR="00222A71" w:rsidRPr="00E52E56">
        <w:rPr>
          <w:rFonts w:asciiTheme="minorHAnsi" w:hAnsiTheme="minorHAnsi" w:cstheme="minorHAnsi"/>
          <w:szCs w:val="24"/>
          <w:lang w:eastAsia="zh-CN"/>
        </w:rPr>
        <w:t>后</w:t>
      </w:r>
      <w:r w:rsidR="00501A59" w:rsidRPr="00E52E56">
        <w:rPr>
          <w:rFonts w:asciiTheme="minorHAnsi" w:hAnsiTheme="minorHAnsi" w:cstheme="minorHAnsi"/>
          <w:szCs w:val="24"/>
          <w:lang w:eastAsia="zh-CN"/>
        </w:rPr>
        <w:t>，</w:t>
      </w:r>
      <w:r w:rsidR="00222A71" w:rsidRPr="00E52E56">
        <w:rPr>
          <w:rFonts w:asciiTheme="minorHAnsi" w:hAnsiTheme="minorHAnsi" w:cstheme="minorHAnsi"/>
          <w:szCs w:val="24"/>
          <w:lang w:eastAsia="zh-CN"/>
        </w:rPr>
        <w:t>能够</w:t>
      </w:r>
      <w:r w:rsidR="00501A59" w:rsidRPr="00E52E56">
        <w:rPr>
          <w:rFonts w:asciiTheme="minorHAnsi" w:hAnsiTheme="minorHAnsi" w:cstheme="minorHAnsi"/>
          <w:szCs w:val="24"/>
          <w:lang w:eastAsia="zh-CN"/>
        </w:rPr>
        <w:t>更好地利用</w:t>
      </w:r>
      <w:r w:rsidR="00501A59" w:rsidRPr="00E52E56">
        <w:rPr>
          <w:rFonts w:asciiTheme="minorHAnsi" w:hAnsiTheme="minorHAnsi" w:cstheme="minorHAnsi"/>
          <w:szCs w:val="24"/>
          <w:lang w:eastAsia="zh-CN"/>
        </w:rPr>
        <w:t>ICT</w:t>
      </w:r>
      <w:r w:rsidR="00BA743D" w:rsidRPr="00E52E56">
        <w:rPr>
          <w:rFonts w:asciiTheme="minorHAnsi" w:hAnsiTheme="minorHAnsi" w:cstheme="minorHAnsi"/>
          <w:szCs w:val="24"/>
          <w:lang w:eastAsia="zh-CN"/>
        </w:rPr>
        <w:t>开展</w:t>
      </w:r>
      <w:r w:rsidR="00501A59" w:rsidRPr="00E52E56">
        <w:rPr>
          <w:rFonts w:asciiTheme="minorHAnsi" w:hAnsiTheme="minorHAnsi" w:cstheme="minorHAnsi"/>
          <w:szCs w:val="24"/>
          <w:lang w:eastAsia="zh-CN"/>
        </w:rPr>
        <w:t>重建</w:t>
      </w:r>
      <w:r w:rsidR="00BA743D" w:rsidRPr="00E52E56">
        <w:rPr>
          <w:rFonts w:asciiTheme="minorHAnsi" w:hAnsiTheme="minorHAnsi" w:cstheme="minorHAnsi"/>
          <w:szCs w:val="24"/>
          <w:lang w:eastAsia="zh-CN"/>
        </w:rPr>
        <w:t>工作</w:t>
      </w:r>
      <w:r w:rsidR="00501A59" w:rsidRPr="00E52E56">
        <w:rPr>
          <w:rFonts w:asciiTheme="minorHAnsi" w:hAnsiTheme="minorHAnsi" w:cstheme="minorHAnsi"/>
          <w:szCs w:val="24"/>
          <w:lang w:eastAsia="zh-CN"/>
        </w:rPr>
        <w:t>。</w:t>
      </w:r>
    </w:p>
    <w:p w14:paraId="4541AADA" w14:textId="619A1B67" w:rsidR="00BA743D" w:rsidRPr="00E52E56" w:rsidRDefault="00BA743D" w:rsidP="00A15A8C">
      <w:pPr>
        <w:tabs>
          <w:tab w:val="clear" w:pos="794"/>
          <w:tab w:val="clear" w:pos="1191"/>
          <w:tab w:val="clear" w:pos="1588"/>
          <w:tab w:val="clear" w:pos="1985"/>
        </w:tabs>
        <w:overflowPunct/>
        <w:autoSpaceDE/>
        <w:autoSpaceDN/>
        <w:adjustRightInd/>
        <w:snapToGrid w:val="0"/>
        <w:spacing w:before="0" w:after="120"/>
        <w:ind w:firstLineChars="200" w:firstLine="480"/>
        <w:jc w:val="both"/>
        <w:textAlignment w:val="auto"/>
        <w:rPr>
          <w:rFonts w:asciiTheme="minorHAnsi" w:eastAsia="Calibri" w:hAnsiTheme="minorHAnsi" w:cstheme="minorHAnsi"/>
          <w:szCs w:val="24"/>
          <w:lang w:eastAsia="zh-CN"/>
        </w:rPr>
      </w:pPr>
      <w:r w:rsidRPr="00E52E56">
        <w:rPr>
          <w:rFonts w:asciiTheme="minorHAnsi" w:hAnsiTheme="minorHAnsi" w:cstheme="minorHAnsi"/>
          <w:szCs w:val="24"/>
          <w:lang w:eastAsia="zh-CN"/>
        </w:rPr>
        <w:t>当今世界正在经历</w:t>
      </w:r>
      <w:r w:rsidR="009420F8" w:rsidRPr="00E52E56">
        <w:rPr>
          <w:rFonts w:asciiTheme="minorHAnsi" w:hAnsiTheme="minorHAnsi" w:cstheme="minorHAnsi"/>
          <w:szCs w:val="24"/>
          <w:lang w:eastAsia="zh-CN"/>
        </w:rPr>
        <w:t>的数字化转型规模</w:t>
      </w:r>
      <w:r w:rsidRPr="00E52E56">
        <w:rPr>
          <w:rFonts w:asciiTheme="minorHAnsi" w:hAnsiTheme="minorHAnsi" w:cstheme="minorHAnsi"/>
          <w:szCs w:val="24"/>
          <w:lang w:eastAsia="zh-CN"/>
        </w:rPr>
        <w:t>前所未有，</w:t>
      </w:r>
      <w:r w:rsidR="00CE4747" w:rsidRPr="00E52E56">
        <w:rPr>
          <w:rFonts w:asciiTheme="minorHAnsi" w:hAnsiTheme="minorHAnsi" w:cstheme="minorHAnsi"/>
          <w:szCs w:val="24"/>
          <w:lang w:eastAsia="zh-CN"/>
        </w:rPr>
        <w:t>这使</w:t>
      </w:r>
      <w:r w:rsidRPr="00E52E56">
        <w:rPr>
          <w:rFonts w:asciiTheme="minorHAnsi" w:hAnsiTheme="minorHAnsi" w:cstheme="minorHAnsi"/>
          <w:szCs w:val="24"/>
          <w:lang w:eastAsia="zh-CN"/>
        </w:rPr>
        <w:t>我们</w:t>
      </w:r>
      <w:r w:rsidR="00CE4747" w:rsidRPr="00E52E56">
        <w:rPr>
          <w:rFonts w:asciiTheme="minorHAnsi" w:hAnsiTheme="minorHAnsi" w:cstheme="minorHAnsi"/>
          <w:szCs w:val="24"/>
          <w:lang w:eastAsia="zh-CN"/>
        </w:rPr>
        <w:t>忆起</w:t>
      </w:r>
      <w:r w:rsidRPr="00E52E56">
        <w:rPr>
          <w:rFonts w:asciiTheme="minorHAnsi" w:hAnsiTheme="minorHAnsi" w:cstheme="minorHAnsi"/>
          <w:szCs w:val="24"/>
          <w:lang w:eastAsia="zh-CN"/>
        </w:rPr>
        <w:t>国际电联</w:t>
      </w:r>
      <w:r w:rsidR="009420F8" w:rsidRPr="00E52E56">
        <w:rPr>
          <w:rFonts w:asciiTheme="minorHAnsi" w:hAnsiTheme="minorHAnsi" w:cstheme="minorHAnsi"/>
          <w:szCs w:val="24"/>
          <w:lang w:eastAsia="zh-CN"/>
        </w:rPr>
        <w:t>组织的</w:t>
      </w:r>
      <w:r w:rsidRPr="00E52E56">
        <w:rPr>
          <w:rFonts w:asciiTheme="minorHAnsi" w:hAnsiTheme="minorHAnsi" w:cstheme="minorHAnsi"/>
          <w:szCs w:val="24"/>
          <w:lang w:eastAsia="zh-CN"/>
        </w:rPr>
        <w:t>信息社会世界</w:t>
      </w:r>
      <w:r w:rsidR="009420F8" w:rsidRPr="00E52E56">
        <w:rPr>
          <w:rFonts w:asciiTheme="minorHAnsi" w:hAnsiTheme="minorHAnsi" w:cstheme="minorHAnsi"/>
          <w:szCs w:val="24"/>
          <w:lang w:eastAsia="zh-CN"/>
        </w:rPr>
        <w:t>高</w:t>
      </w:r>
      <w:r w:rsidRPr="00E52E56">
        <w:rPr>
          <w:rFonts w:asciiTheme="minorHAnsi" w:hAnsiTheme="minorHAnsi" w:cstheme="minorHAnsi"/>
          <w:szCs w:val="24"/>
          <w:lang w:eastAsia="zh-CN"/>
        </w:rPr>
        <w:t>峰会</w:t>
      </w:r>
      <w:r w:rsidR="009420F8" w:rsidRPr="00E52E56">
        <w:rPr>
          <w:rFonts w:asciiTheme="minorHAnsi" w:hAnsiTheme="minorHAnsi" w:cstheme="minorHAnsi"/>
          <w:szCs w:val="24"/>
          <w:lang w:eastAsia="zh-CN"/>
        </w:rPr>
        <w:t>议</w:t>
      </w:r>
      <w:r w:rsidR="009420F8" w:rsidRPr="00E52E56">
        <w:rPr>
          <w:rFonts w:asciiTheme="minorHAnsi" w:hAnsiTheme="minorHAnsi" w:cstheme="minorHAnsi"/>
          <w:szCs w:val="24"/>
          <w:lang w:eastAsia="zh-CN"/>
        </w:rPr>
        <w:t>2003</w:t>
      </w:r>
      <w:r w:rsidR="009420F8" w:rsidRPr="00E52E56">
        <w:rPr>
          <w:rFonts w:asciiTheme="minorHAnsi" w:hAnsiTheme="minorHAnsi" w:cstheme="minorHAnsi"/>
          <w:szCs w:val="24"/>
          <w:lang w:eastAsia="zh-CN"/>
        </w:rPr>
        <w:t>年和</w:t>
      </w:r>
      <w:r w:rsidR="009420F8" w:rsidRPr="00E52E56">
        <w:rPr>
          <w:rFonts w:asciiTheme="minorHAnsi" w:hAnsiTheme="minorHAnsi" w:cstheme="minorHAnsi"/>
          <w:szCs w:val="24"/>
          <w:lang w:eastAsia="zh-CN"/>
        </w:rPr>
        <w:t>2005</w:t>
      </w:r>
      <w:r w:rsidR="009420F8" w:rsidRPr="00E52E56">
        <w:rPr>
          <w:rFonts w:asciiTheme="minorHAnsi" w:hAnsiTheme="minorHAnsi" w:cstheme="minorHAnsi"/>
          <w:szCs w:val="24"/>
          <w:lang w:eastAsia="zh-CN"/>
        </w:rPr>
        <w:t>年</w:t>
      </w:r>
      <w:r w:rsidRPr="00E52E56">
        <w:rPr>
          <w:rFonts w:asciiTheme="minorHAnsi" w:hAnsiTheme="minorHAnsi" w:cstheme="minorHAnsi"/>
          <w:szCs w:val="24"/>
          <w:lang w:eastAsia="zh-CN"/>
        </w:rPr>
        <w:t>两个阶段</w:t>
      </w:r>
      <w:r w:rsidR="009420F8" w:rsidRPr="00E52E56">
        <w:rPr>
          <w:rFonts w:asciiTheme="minorHAnsi" w:hAnsiTheme="minorHAnsi" w:cstheme="minorHAnsi"/>
          <w:szCs w:val="24"/>
          <w:lang w:eastAsia="zh-CN"/>
        </w:rPr>
        <w:t>会议</w:t>
      </w:r>
      <w:r w:rsidRPr="00E52E56">
        <w:rPr>
          <w:rFonts w:asciiTheme="minorHAnsi" w:hAnsiTheme="minorHAnsi" w:cstheme="minorHAnsi"/>
          <w:szCs w:val="24"/>
          <w:lang w:eastAsia="zh-CN"/>
        </w:rPr>
        <w:t>所发挥的</w:t>
      </w:r>
      <w:r w:rsidR="009420F8" w:rsidRPr="00E52E56">
        <w:rPr>
          <w:rFonts w:asciiTheme="minorHAnsi" w:hAnsiTheme="minorHAnsi" w:cstheme="minorHAnsi"/>
          <w:szCs w:val="24"/>
          <w:lang w:eastAsia="zh-CN"/>
        </w:rPr>
        <w:t>重要</w:t>
      </w:r>
      <w:r w:rsidRPr="00E52E56">
        <w:rPr>
          <w:rFonts w:asciiTheme="minorHAnsi" w:hAnsiTheme="minorHAnsi" w:cstheme="minorHAnsi"/>
          <w:szCs w:val="24"/>
          <w:lang w:eastAsia="zh-CN"/>
        </w:rPr>
        <w:t>作用</w:t>
      </w:r>
      <w:r w:rsidR="00CE4747" w:rsidRPr="00E52E56">
        <w:rPr>
          <w:rFonts w:asciiTheme="minorHAnsi" w:hAnsiTheme="minorHAnsi" w:cstheme="minorHAnsi"/>
          <w:szCs w:val="24"/>
          <w:lang w:eastAsia="zh-CN"/>
        </w:rPr>
        <w:t>，</w:t>
      </w:r>
      <w:r w:rsidR="007C2C6F" w:rsidRPr="00E52E56">
        <w:rPr>
          <w:rFonts w:asciiTheme="minorHAnsi" w:hAnsiTheme="minorHAnsi" w:cstheme="minorHAnsi"/>
          <w:szCs w:val="24"/>
          <w:lang w:eastAsia="zh-CN"/>
        </w:rPr>
        <w:t>这</w:t>
      </w:r>
      <w:r w:rsidR="00CE4747" w:rsidRPr="00E52E56">
        <w:rPr>
          <w:rFonts w:asciiTheme="minorHAnsi" w:hAnsiTheme="minorHAnsi" w:cstheme="minorHAnsi"/>
          <w:szCs w:val="24"/>
          <w:lang w:eastAsia="zh-CN"/>
        </w:rPr>
        <w:t>为</w:t>
      </w:r>
      <w:r w:rsidR="00B6415F" w:rsidRPr="00E52E56">
        <w:rPr>
          <w:rFonts w:asciiTheme="minorHAnsi" w:hAnsiTheme="minorHAnsi" w:cstheme="minorHAnsi"/>
          <w:szCs w:val="24"/>
          <w:lang w:eastAsia="zh-CN"/>
        </w:rPr>
        <w:t>庞大</w:t>
      </w:r>
      <w:r w:rsidR="00CE4747" w:rsidRPr="00E52E56">
        <w:rPr>
          <w:rFonts w:asciiTheme="minorHAnsi" w:hAnsiTheme="minorHAnsi" w:cstheme="minorHAnsi"/>
          <w:szCs w:val="24"/>
          <w:lang w:eastAsia="zh-CN"/>
        </w:rPr>
        <w:t>且具有复原力</w:t>
      </w:r>
      <w:r w:rsidRPr="00E52E56">
        <w:rPr>
          <w:rFonts w:asciiTheme="minorHAnsi" w:hAnsiTheme="minorHAnsi" w:cstheme="minorHAnsi"/>
          <w:szCs w:val="24"/>
          <w:lang w:eastAsia="zh-CN"/>
        </w:rPr>
        <w:t>的</w:t>
      </w:r>
      <w:r w:rsidRPr="00E52E56">
        <w:rPr>
          <w:rFonts w:asciiTheme="minorHAnsi" w:hAnsiTheme="minorHAnsi" w:cstheme="minorHAnsi"/>
          <w:szCs w:val="24"/>
          <w:lang w:eastAsia="zh-CN"/>
        </w:rPr>
        <w:t>ICT</w:t>
      </w:r>
      <w:r w:rsidRPr="00E52E56">
        <w:rPr>
          <w:rFonts w:asciiTheme="minorHAnsi" w:hAnsiTheme="minorHAnsi" w:cstheme="minorHAnsi"/>
          <w:szCs w:val="24"/>
          <w:lang w:eastAsia="zh-CN"/>
        </w:rPr>
        <w:t>生态系统</w:t>
      </w:r>
      <w:r w:rsidR="00CE4747" w:rsidRPr="00E52E56">
        <w:rPr>
          <w:rFonts w:asciiTheme="minorHAnsi" w:hAnsiTheme="minorHAnsi" w:cstheme="minorHAnsi"/>
          <w:szCs w:val="24"/>
          <w:lang w:eastAsia="zh-CN"/>
        </w:rPr>
        <w:t>奠定</w:t>
      </w:r>
      <w:r w:rsidR="007C2C6F" w:rsidRPr="00E52E56">
        <w:rPr>
          <w:rFonts w:asciiTheme="minorHAnsi" w:hAnsiTheme="minorHAnsi" w:cstheme="minorHAnsi"/>
          <w:szCs w:val="24"/>
          <w:lang w:eastAsia="zh-CN"/>
        </w:rPr>
        <w:t>了</w:t>
      </w:r>
      <w:r w:rsidR="00CE4747" w:rsidRPr="00E52E56">
        <w:rPr>
          <w:rFonts w:asciiTheme="minorHAnsi" w:hAnsiTheme="minorHAnsi" w:cstheme="minorHAnsi"/>
          <w:szCs w:val="24"/>
          <w:lang w:eastAsia="zh-CN"/>
        </w:rPr>
        <w:t>基础</w:t>
      </w:r>
      <w:r w:rsidRPr="00E52E56">
        <w:rPr>
          <w:rFonts w:asciiTheme="minorHAnsi" w:hAnsiTheme="minorHAnsi" w:cstheme="minorHAnsi"/>
          <w:szCs w:val="24"/>
          <w:lang w:eastAsia="zh-CN"/>
        </w:rPr>
        <w:t>，使</w:t>
      </w:r>
      <w:r w:rsidR="00CE4747" w:rsidRPr="00E52E56">
        <w:rPr>
          <w:rFonts w:asciiTheme="minorHAnsi" w:hAnsiTheme="minorHAnsi" w:cstheme="minorHAnsi"/>
          <w:szCs w:val="24"/>
          <w:lang w:eastAsia="zh-CN"/>
        </w:rPr>
        <w:t>所有</w:t>
      </w:r>
      <w:r w:rsidRPr="00E52E56">
        <w:rPr>
          <w:rFonts w:asciiTheme="minorHAnsi" w:hAnsiTheme="minorHAnsi" w:cstheme="minorHAnsi"/>
          <w:szCs w:val="24"/>
          <w:lang w:eastAsia="zh-CN"/>
        </w:rPr>
        <w:t>这一切成为可能。我们还</w:t>
      </w:r>
      <w:r w:rsidR="00CE4747" w:rsidRPr="00E52E56">
        <w:rPr>
          <w:rFonts w:asciiTheme="minorHAnsi" w:hAnsiTheme="minorHAnsi" w:cstheme="minorHAnsi"/>
          <w:szCs w:val="24"/>
          <w:lang w:eastAsia="zh-CN"/>
        </w:rPr>
        <w:t>应</w:t>
      </w:r>
      <w:r w:rsidRPr="00E52E56">
        <w:rPr>
          <w:rFonts w:asciiTheme="minorHAnsi" w:hAnsiTheme="minorHAnsi" w:cstheme="minorHAnsi"/>
          <w:szCs w:val="24"/>
          <w:lang w:eastAsia="zh-CN"/>
        </w:rPr>
        <w:t>记住</w:t>
      </w:r>
      <w:r w:rsidR="00CE4747" w:rsidRPr="00E52E56">
        <w:rPr>
          <w:rFonts w:asciiTheme="minorHAnsi" w:hAnsiTheme="minorHAnsi" w:cstheme="minorHAnsi"/>
          <w:szCs w:val="24"/>
          <w:lang w:eastAsia="zh-CN"/>
        </w:rPr>
        <w:t>的是</w:t>
      </w:r>
      <w:r w:rsidRPr="00E52E56">
        <w:rPr>
          <w:rFonts w:asciiTheme="minorHAnsi" w:hAnsiTheme="minorHAnsi" w:cstheme="minorHAnsi"/>
          <w:szCs w:val="24"/>
          <w:lang w:eastAsia="zh-CN"/>
        </w:rPr>
        <w:t>，在经历了二十年的</w:t>
      </w:r>
      <w:r w:rsidR="00CE4747" w:rsidRPr="00E52E56">
        <w:rPr>
          <w:rFonts w:asciiTheme="minorHAnsi" w:hAnsiTheme="minorHAnsi" w:cstheme="minorHAnsi"/>
          <w:szCs w:val="24"/>
          <w:lang w:eastAsia="zh-CN"/>
        </w:rPr>
        <w:t>罕见</w:t>
      </w:r>
      <w:r w:rsidRPr="00E52E56">
        <w:rPr>
          <w:rFonts w:asciiTheme="minorHAnsi" w:hAnsiTheme="minorHAnsi" w:cstheme="minorHAnsi"/>
          <w:szCs w:val="24"/>
          <w:lang w:eastAsia="zh-CN"/>
        </w:rPr>
        <w:t>增长之后，</w:t>
      </w:r>
      <w:r w:rsidR="00CE4747" w:rsidRPr="00E52E56">
        <w:rPr>
          <w:rFonts w:asciiTheme="minorHAnsi" w:hAnsiTheme="minorHAnsi" w:cstheme="minorHAnsi"/>
          <w:szCs w:val="24"/>
          <w:lang w:eastAsia="zh-CN"/>
        </w:rPr>
        <w:t>互</w:t>
      </w:r>
      <w:r w:rsidR="004C4391">
        <w:rPr>
          <w:rFonts w:asciiTheme="minorHAnsi" w:hAnsiTheme="minorHAnsi" w:cstheme="minorHAnsi" w:hint="eastAsia"/>
          <w:szCs w:val="24"/>
          <w:lang w:eastAsia="zh-CN"/>
        </w:rPr>
        <w:t>连</w:t>
      </w:r>
      <w:r w:rsidR="00CE4747" w:rsidRPr="00E52E56">
        <w:rPr>
          <w:rFonts w:asciiTheme="minorHAnsi" w:hAnsiTheme="minorHAnsi" w:cstheme="minorHAnsi"/>
          <w:szCs w:val="24"/>
          <w:lang w:eastAsia="zh-CN"/>
        </w:rPr>
        <w:t>互通</w:t>
      </w:r>
      <w:r w:rsidRPr="00E52E56">
        <w:rPr>
          <w:rFonts w:asciiTheme="minorHAnsi" w:hAnsiTheme="minorHAnsi" w:cstheme="minorHAnsi"/>
          <w:szCs w:val="24"/>
          <w:lang w:eastAsia="zh-CN"/>
        </w:rPr>
        <w:t>的</w:t>
      </w:r>
      <w:r w:rsidR="00CE4747" w:rsidRPr="00E52E56">
        <w:rPr>
          <w:rFonts w:asciiTheme="minorHAnsi" w:hAnsiTheme="minorHAnsi" w:cstheme="minorHAnsi"/>
          <w:szCs w:val="24"/>
          <w:lang w:eastAsia="zh-CN"/>
        </w:rPr>
        <w:t>改</w:t>
      </w:r>
      <w:r w:rsidRPr="00E52E56">
        <w:rPr>
          <w:rFonts w:asciiTheme="minorHAnsi" w:hAnsiTheme="minorHAnsi" w:cstheme="minorHAnsi"/>
          <w:szCs w:val="24"/>
          <w:lang w:eastAsia="zh-CN"/>
        </w:rPr>
        <w:t>善正在放缓，</w:t>
      </w:r>
      <w:r w:rsidR="00CE4747" w:rsidRPr="00E52E56">
        <w:rPr>
          <w:rFonts w:asciiTheme="minorHAnsi" w:hAnsiTheme="minorHAnsi" w:cstheme="minorHAnsi"/>
          <w:szCs w:val="24"/>
          <w:lang w:eastAsia="zh-CN"/>
        </w:rPr>
        <w:t>而</w:t>
      </w:r>
      <w:r w:rsidRPr="00E52E56">
        <w:rPr>
          <w:rFonts w:asciiTheme="minorHAnsi" w:hAnsiTheme="minorHAnsi" w:cstheme="minorHAnsi"/>
          <w:szCs w:val="24"/>
          <w:lang w:eastAsia="zh-CN"/>
        </w:rPr>
        <w:t>且</w:t>
      </w:r>
      <w:r w:rsidR="00E376B6" w:rsidRPr="00E52E56">
        <w:rPr>
          <w:rFonts w:asciiTheme="minorHAnsi" w:hAnsiTheme="minorHAnsi" w:cstheme="minorHAnsi"/>
          <w:szCs w:val="24"/>
          <w:lang w:eastAsia="zh-CN"/>
        </w:rPr>
        <w:t>接</w:t>
      </w:r>
      <w:r w:rsidRPr="00E52E56">
        <w:rPr>
          <w:rFonts w:asciiTheme="minorHAnsi" w:hAnsiTheme="minorHAnsi" w:cstheme="minorHAnsi"/>
          <w:szCs w:val="24"/>
          <w:lang w:eastAsia="zh-CN"/>
        </w:rPr>
        <w:t>近半</w:t>
      </w:r>
      <w:r w:rsidR="00E376B6" w:rsidRPr="00E52E56">
        <w:rPr>
          <w:rFonts w:asciiTheme="minorHAnsi" w:hAnsiTheme="minorHAnsi" w:cstheme="minorHAnsi"/>
          <w:szCs w:val="24"/>
          <w:lang w:eastAsia="zh-CN"/>
        </w:rPr>
        <w:t>数</w:t>
      </w:r>
      <w:r w:rsidRPr="00E52E56">
        <w:rPr>
          <w:rFonts w:asciiTheme="minorHAnsi" w:hAnsiTheme="minorHAnsi" w:cstheme="minorHAnsi"/>
          <w:szCs w:val="24"/>
          <w:lang w:eastAsia="zh-CN"/>
        </w:rPr>
        <w:t>的世界人口</w:t>
      </w:r>
      <w:r w:rsidR="00CE4747" w:rsidRPr="00E52E56">
        <w:rPr>
          <w:rFonts w:asciiTheme="minorHAnsi" w:hAnsiTheme="minorHAnsi" w:cstheme="minorHAnsi"/>
          <w:szCs w:val="24"/>
          <w:lang w:eastAsia="zh-CN"/>
        </w:rPr>
        <w:t>依</w:t>
      </w:r>
      <w:r w:rsidRPr="00E52E56">
        <w:rPr>
          <w:rFonts w:asciiTheme="minorHAnsi" w:hAnsiTheme="minorHAnsi" w:cstheme="minorHAnsi"/>
          <w:szCs w:val="24"/>
          <w:lang w:eastAsia="zh-CN"/>
        </w:rPr>
        <w:t>然没有</w:t>
      </w:r>
      <w:r w:rsidR="00CE4747" w:rsidRPr="00E52E56">
        <w:rPr>
          <w:rFonts w:asciiTheme="minorHAnsi" w:hAnsiTheme="minorHAnsi" w:cstheme="minorHAnsi"/>
          <w:szCs w:val="24"/>
          <w:lang w:eastAsia="zh-CN"/>
        </w:rPr>
        <w:t>得到</w:t>
      </w:r>
      <w:r w:rsidRPr="00E52E56">
        <w:rPr>
          <w:rFonts w:asciiTheme="minorHAnsi" w:hAnsiTheme="minorHAnsi" w:cstheme="minorHAnsi"/>
          <w:szCs w:val="24"/>
          <w:lang w:eastAsia="zh-CN"/>
        </w:rPr>
        <w:t>连接，</w:t>
      </w:r>
      <w:r w:rsidR="00CE4747" w:rsidRPr="00E52E56">
        <w:rPr>
          <w:rFonts w:asciiTheme="minorHAnsi" w:hAnsiTheme="minorHAnsi" w:cstheme="minorHAnsi"/>
          <w:szCs w:val="24"/>
          <w:lang w:eastAsia="zh-CN"/>
        </w:rPr>
        <w:t>从而</w:t>
      </w:r>
      <w:r w:rsidR="007C2C6F" w:rsidRPr="00E52E56">
        <w:rPr>
          <w:rFonts w:asciiTheme="minorHAnsi" w:hAnsiTheme="minorHAnsi" w:cstheme="minorHAnsi"/>
          <w:szCs w:val="24"/>
          <w:lang w:eastAsia="zh-CN"/>
        </w:rPr>
        <w:t>不能享</w:t>
      </w:r>
      <w:r w:rsidR="00E376B6" w:rsidRPr="00E52E56">
        <w:rPr>
          <w:rFonts w:asciiTheme="minorHAnsi" w:hAnsiTheme="minorHAnsi" w:cstheme="minorHAnsi"/>
          <w:szCs w:val="24"/>
          <w:lang w:eastAsia="zh-CN"/>
        </w:rPr>
        <w:t>用</w:t>
      </w:r>
      <w:r w:rsidRPr="00E52E56">
        <w:rPr>
          <w:rFonts w:asciiTheme="minorHAnsi" w:hAnsiTheme="minorHAnsi" w:cstheme="minorHAnsi"/>
          <w:szCs w:val="24"/>
          <w:lang w:eastAsia="zh-CN"/>
        </w:rPr>
        <w:t>自</w:t>
      </w:r>
      <w:r w:rsidR="00CE4747" w:rsidRPr="00E52E56">
        <w:rPr>
          <w:rFonts w:asciiTheme="minorHAnsi" w:hAnsiTheme="minorHAnsi" w:cstheme="minorHAnsi"/>
          <w:szCs w:val="24"/>
          <w:lang w:eastAsia="zh-CN"/>
        </w:rPr>
        <w:t>疫情</w:t>
      </w:r>
      <w:r w:rsidRPr="00E52E56">
        <w:rPr>
          <w:rFonts w:asciiTheme="minorHAnsi" w:hAnsiTheme="minorHAnsi" w:cstheme="minorHAnsi"/>
          <w:szCs w:val="24"/>
          <w:lang w:eastAsia="zh-CN"/>
        </w:rPr>
        <w:t>大流行开始以来已被证明</w:t>
      </w:r>
      <w:r w:rsidR="007C2C6F" w:rsidRPr="00E52E56">
        <w:rPr>
          <w:rFonts w:asciiTheme="minorHAnsi" w:hAnsiTheme="minorHAnsi" w:cstheme="minorHAnsi"/>
          <w:szCs w:val="24"/>
          <w:lang w:eastAsia="zh-CN"/>
        </w:rPr>
        <w:t>为</w:t>
      </w:r>
      <w:r w:rsidRPr="00E52E56">
        <w:rPr>
          <w:rFonts w:asciiTheme="minorHAnsi" w:hAnsiTheme="minorHAnsi" w:cstheme="minorHAnsi"/>
          <w:szCs w:val="24"/>
          <w:lang w:eastAsia="zh-CN"/>
        </w:rPr>
        <w:t>至关重要的数字</w:t>
      </w:r>
      <w:r w:rsidR="007C2C6F" w:rsidRPr="00E52E56">
        <w:rPr>
          <w:rFonts w:asciiTheme="minorHAnsi" w:hAnsiTheme="minorHAnsi" w:cstheme="minorHAnsi"/>
          <w:szCs w:val="24"/>
          <w:lang w:eastAsia="zh-CN"/>
        </w:rPr>
        <w:t>化</w:t>
      </w:r>
      <w:r w:rsidRPr="00E52E56">
        <w:rPr>
          <w:rFonts w:asciiTheme="minorHAnsi" w:hAnsiTheme="minorHAnsi" w:cstheme="minorHAnsi"/>
          <w:szCs w:val="24"/>
          <w:lang w:eastAsia="zh-CN"/>
        </w:rPr>
        <w:t>技术和服务。</w:t>
      </w:r>
    </w:p>
    <w:p w14:paraId="489D07E1" w14:textId="11DF7457" w:rsidR="00BA743D" w:rsidRPr="00E52E56" w:rsidRDefault="00BA743D" w:rsidP="00A15A8C">
      <w:pPr>
        <w:tabs>
          <w:tab w:val="clear" w:pos="794"/>
          <w:tab w:val="clear" w:pos="1191"/>
          <w:tab w:val="clear" w:pos="1588"/>
          <w:tab w:val="clear" w:pos="1985"/>
        </w:tabs>
        <w:overflowPunct/>
        <w:autoSpaceDE/>
        <w:autoSpaceDN/>
        <w:adjustRightInd/>
        <w:snapToGrid w:val="0"/>
        <w:spacing w:before="0" w:after="120"/>
        <w:ind w:firstLineChars="200" w:firstLine="480"/>
        <w:jc w:val="both"/>
        <w:textAlignment w:val="auto"/>
        <w:rPr>
          <w:rFonts w:asciiTheme="minorHAnsi" w:eastAsia="Calibri" w:hAnsiTheme="minorHAnsi" w:cstheme="minorHAnsi"/>
          <w:szCs w:val="24"/>
          <w:lang w:eastAsia="zh-CN"/>
        </w:rPr>
      </w:pPr>
      <w:r w:rsidRPr="00E52E56">
        <w:rPr>
          <w:rFonts w:asciiTheme="minorHAnsi" w:hAnsiTheme="minorHAnsi" w:cstheme="minorHAnsi"/>
          <w:szCs w:val="24"/>
          <w:lang w:eastAsia="zh-CN"/>
        </w:rPr>
        <w:t>作为联合国</w:t>
      </w:r>
      <w:r w:rsidR="00816268" w:rsidRPr="00E52E56">
        <w:rPr>
          <w:rFonts w:asciiTheme="minorHAnsi" w:hAnsiTheme="minorHAnsi" w:cstheme="minorHAnsi"/>
          <w:szCs w:val="24"/>
          <w:lang w:eastAsia="zh-CN"/>
        </w:rPr>
        <w:t>在</w:t>
      </w:r>
      <w:r w:rsidRPr="00E52E56">
        <w:rPr>
          <w:rFonts w:asciiTheme="minorHAnsi" w:hAnsiTheme="minorHAnsi" w:cstheme="minorHAnsi"/>
          <w:szCs w:val="24"/>
          <w:lang w:eastAsia="zh-CN"/>
        </w:rPr>
        <w:t>信息通信技术</w:t>
      </w:r>
      <w:r w:rsidR="00816268" w:rsidRPr="00E52E56">
        <w:rPr>
          <w:rFonts w:asciiTheme="minorHAnsi" w:hAnsiTheme="minorHAnsi" w:cstheme="minorHAnsi"/>
          <w:szCs w:val="24"/>
          <w:lang w:eastAsia="zh-CN"/>
        </w:rPr>
        <w:t>领域的</w:t>
      </w:r>
      <w:r w:rsidRPr="00E52E56">
        <w:rPr>
          <w:rFonts w:asciiTheme="minorHAnsi" w:hAnsiTheme="minorHAnsi" w:cstheme="minorHAnsi"/>
          <w:szCs w:val="24"/>
          <w:lang w:eastAsia="zh-CN"/>
        </w:rPr>
        <w:t>专门机构，国际电</w:t>
      </w:r>
      <w:proofErr w:type="gramStart"/>
      <w:r w:rsidRPr="00E52E56">
        <w:rPr>
          <w:rFonts w:asciiTheme="minorHAnsi" w:hAnsiTheme="minorHAnsi" w:cstheme="minorHAnsi"/>
          <w:szCs w:val="24"/>
          <w:lang w:eastAsia="zh-CN"/>
        </w:rPr>
        <w:t>联面临</w:t>
      </w:r>
      <w:proofErr w:type="gramEnd"/>
      <w:r w:rsidRPr="00E52E56">
        <w:rPr>
          <w:rFonts w:asciiTheme="minorHAnsi" w:hAnsiTheme="minorHAnsi" w:cstheme="minorHAnsi"/>
          <w:szCs w:val="24"/>
          <w:lang w:eastAsia="zh-CN"/>
        </w:rPr>
        <w:t>的关键任务是</w:t>
      </w:r>
      <w:r w:rsidR="00F64724" w:rsidRPr="00E52E56">
        <w:rPr>
          <w:rFonts w:asciiTheme="minorHAnsi" w:hAnsiTheme="minorHAnsi" w:cstheme="minorHAnsi"/>
          <w:szCs w:val="24"/>
          <w:lang w:eastAsia="zh-CN"/>
        </w:rPr>
        <w:t>两方面</w:t>
      </w:r>
      <w:r w:rsidRPr="00E52E56">
        <w:rPr>
          <w:rFonts w:asciiTheme="minorHAnsi" w:hAnsiTheme="minorHAnsi" w:cstheme="minorHAnsi"/>
          <w:szCs w:val="24"/>
          <w:lang w:eastAsia="zh-CN"/>
        </w:rPr>
        <w:t>的：连接未连接的网络</w:t>
      </w:r>
      <w:r w:rsidR="00923EC2" w:rsidRPr="00E52E56">
        <w:rPr>
          <w:rFonts w:asciiTheme="minorHAnsi" w:hAnsiTheme="minorHAnsi" w:cstheme="minorHAnsi"/>
          <w:szCs w:val="24"/>
          <w:lang w:eastAsia="zh-CN"/>
        </w:rPr>
        <w:t>以及</w:t>
      </w:r>
      <w:r w:rsidRPr="00E52E56">
        <w:rPr>
          <w:rFonts w:asciiTheme="minorHAnsi" w:hAnsiTheme="minorHAnsi" w:cstheme="minorHAnsi"/>
          <w:szCs w:val="24"/>
          <w:lang w:eastAsia="zh-CN"/>
        </w:rPr>
        <w:t>促进相关技术的发展。</w:t>
      </w:r>
      <w:r w:rsidR="006D379C" w:rsidRPr="00E52E56">
        <w:rPr>
          <w:rFonts w:asciiTheme="minorHAnsi" w:hAnsiTheme="minorHAnsi" w:cstheme="minorHAnsi"/>
          <w:szCs w:val="24"/>
          <w:lang w:eastAsia="zh-CN"/>
        </w:rPr>
        <w:t>此</w:t>
      </w:r>
      <w:r w:rsidRPr="00E52E56">
        <w:rPr>
          <w:rFonts w:asciiTheme="minorHAnsi" w:hAnsiTheme="minorHAnsi" w:cstheme="minorHAnsi"/>
          <w:szCs w:val="24"/>
          <w:lang w:eastAsia="zh-CN"/>
        </w:rPr>
        <w:t>报告</w:t>
      </w:r>
      <w:r w:rsidR="006D379C" w:rsidRPr="00E52E56">
        <w:rPr>
          <w:rFonts w:asciiTheme="minorHAnsi" w:hAnsiTheme="minorHAnsi" w:cstheme="minorHAnsi"/>
          <w:szCs w:val="24"/>
          <w:lang w:eastAsia="zh-CN"/>
        </w:rPr>
        <w:t>列举</w:t>
      </w:r>
      <w:r w:rsidRPr="00E52E56">
        <w:rPr>
          <w:rFonts w:asciiTheme="minorHAnsi" w:hAnsiTheme="minorHAnsi" w:cstheme="minorHAnsi"/>
          <w:szCs w:val="24"/>
          <w:lang w:eastAsia="zh-CN"/>
        </w:rPr>
        <w:t>了过去两年中通过国际电联具有里程碑意义的</w:t>
      </w:r>
      <w:r w:rsidR="006D379C" w:rsidRPr="00E52E56">
        <w:rPr>
          <w:rFonts w:asciiTheme="minorHAnsi" w:hAnsiTheme="minorHAnsi" w:cstheme="minorHAnsi"/>
          <w:szCs w:val="24"/>
          <w:lang w:eastAsia="zh-CN"/>
        </w:rPr>
        <w:t>大</w:t>
      </w:r>
      <w:r w:rsidRPr="00E52E56">
        <w:rPr>
          <w:rFonts w:asciiTheme="minorHAnsi" w:hAnsiTheme="minorHAnsi" w:cstheme="minorHAnsi"/>
          <w:szCs w:val="24"/>
          <w:lang w:eastAsia="zh-CN"/>
        </w:rPr>
        <w:t>会</w:t>
      </w:r>
      <w:r w:rsidR="006D379C" w:rsidRPr="00E52E56">
        <w:rPr>
          <w:rFonts w:asciiTheme="minorHAnsi" w:hAnsiTheme="minorHAnsi" w:cstheme="minorHAnsi"/>
          <w:szCs w:val="24"/>
          <w:lang w:eastAsia="zh-CN"/>
        </w:rPr>
        <w:t>、</w:t>
      </w:r>
      <w:r w:rsidRPr="00E52E56">
        <w:rPr>
          <w:rFonts w:asciiTheme="minorHAnsi" w:hAnsiTheme="minorHAnsi" w:cstheme="minorHAnsi"/>
          <w:szCs w:val="24"/>
          <w:lang w:eastAsia="zh-CN"/>
        </w:rPr>
        <w:t>进程和举措在实现这一目标方面所取得的</w:t>
      </w:r>
      <w:r w:rsidR="006D379C" w:rsidRPr="00E52E56">
        <w:rPr>
          <w:rFonts w:asciiTheme="minorHAnsi" w:hAnsiTheme="minorHAnsi" w:cstheme="minorHAnsi"/>
          <w:szCs w:val="24"/>
          <w:lang w:eastAsia="zh-CN"/>
        </w:rPr>
        <w:t>显著</w:t>
      </w:r>
      <w:r w:rsidRPr="00E52E56">
        <w:rPr>
          <w:rFonts w:asciiTheme="minorHAnsi" w:hAnsiTheme="minorHAnsi" w:cstheme="minorHAnsi"/>
          <w:szCs w:val="24"/>
          <w:lang w:eastAsia="zh-CN"/>
        </w:rPr>
        <w:t>进展。它还显示了国际电联如何与我们的成员</w:t>
      </w:r>
      <w:r w:rsidR="006D379C" w:rsidRPr="00E52E56">
        <w:rPr>
          <w:rFonts w:asciiTheme="minorHAnsi" w:hAnsiTheme="minorHAnsi" w:cstheme="minorHAnsi"/>
          <w:szCs w:val="24"/>
          <w:lang w:eastAsia="zh-CN"/>
        </w:rPr>
        <w:t>与</w:t>
      </w:r>
      <w:r w:rsidRPr="00E52E56">
        <w:rPr>
          <w:rFonts w:asciiTheme="minorHAnsi" w:hAnsiTheme="minorHAnsi" w:cstheme="minorHAnsi"/>
          <w:szCs w:val="24"/>
          <w:lang w:eastAsia="zh-CN"/>
        </w:rPr>
        <w:t>合作伙伴一道应对当前危机，在网络</w:t>
      </w:r>
      <w:r w:rsidR="006D379C" w:rsidRPr="00E52E56">
        <w:rPr>
          <w:rFonts w:asciiTheme="minorHAnsi" w:hAnsiTheme="minorHAnsi" w:cstheme="minorHAnsi"/>
          <w:szCs w:val="24"/>
          <w:lang w:eastAsia="zh-CN"/>
        </w:rPr>
        <w:t>复原力、</w:t>
      </w:r>
      <w:bookmarkStart w:id="8" w:name="_Hlk72502499"/>
      <w:r w:rsidRPr="00E52E56">
        <w:rPr>
          <w:rFonts w:asciiTheme="minorHAnsi" w:hAnsiTheme="minorHAnsi" w:cstheme="minorHAnsi"/>
          <w:szCs w:val="24"/>
          <w:lang w:eastAsia="zh-CN"/>
        </w:rPr>
        <w:t>数字</w:t>
      </w:r>
      <w:r w:rsidR="003848EC" w:rsidRPr="00E52E56">
        <w:rPr>
          <w:rFonts w:asciiTheme="minorHAnsi" w:hAnsiTheme="minorHAnsi" w:cstheme="minorHAnsi"/>
          <w:szCs w:val="24"/>
          <w:lang w:eastAsia="zh-CN"/>
        </w:rPr>
        <w:t>卫生</w:t>
      </w:r>
      <w:bookmarkEnd w:id="8"/>
      <w:r w:rsidR="003D0F44" w:rsidRPr="00E52E56">
        <w:rPr>
          <w:rFonts w:asciiTheme="minorHAnsi" w:hAnsiTheme="minorHAnsi" w:cstheme="minorHAnsi"/>
          <w:szCs w:val="24"/>
          <w:lang w:eastAsia="zh-CN"/>
        </w:rPr>
        <w:t>、</w:t>
      </w:r>
      <w:r w:rsidRPr="00E52E56">
        <w:rPr>
          <w:rFonts w:asciiTheme="minorHAnsi" w:hAnsiTheme="minorHAnsi" w:cstheme="minorHAnsi"/>
          <w:szCs w:val="24"/>
          <w:lang w:eastAsia="zh-CN"/>
        </w:rPr>
        <w:t>远程学习</w:t>
      </w:r>
      <w:r w:rsidR="003D0F44" w:rsidRPr="00E52E56">
        <w:rPr>
          <w:rFonts w:asciiTheme="minorHAnsi" w:hAnsiTheme="minorHAnsi" w:cstheme="minorHAnsi"/>
          <w:szCs w:val="24"/>
          <w:lang w:eastAsia="zh-CN"/>
        </w:rPr>
        <w:t>、</w:t>
      </w:r>
      <w:r w:rsidRPr="00E52E56">
        <w:rPr>
          <w:rFonts w:asciiTheme="minorHAnsi" w:hAnsiTheme="minorHAnsi" w:cstheme="minorHAnsi"/>
          <w:szCs w:val="24"/>
          <w:lang w:eastAsia="zh-CN"/>
        </w:rPr>
        <w:t>数字金融，电子</w:t>
      </w:r>
      <w:r w:rsidR="003D0F44" w:rsidRPr="00E52E56">
        <w:rPr>
          <w:rFonts w:asciiTheme="minorHAnsi" w:hAnsiTheme="minorHAnsi" w:cstheme="minorHAnsi"/>
          <w:szCs w:val="24"/>
          <w:lang w:eastAsia="zh-CN"/>
        </w:rPr>
        <w:t>政</w:t>
      </w:r>
      <w:r w:rsidRPr="00E52E56">
        <w:rPr>
          <w:rFonts w:asciiTheme="minorHAnsi" w:hAnsiTheme="minorHAnsi" w:cstheme="minorHAnsi"/>
          <w:szCs w:val="24"/>
          <w:lang w:eastAsia="zh-CN"/>
        </w:rPr>
        <w:t>务</w:t>
      </w:r>
      <w:r w:rsidR="00F64724" w:rsidRPr="00E52E56">
        <w:rPr>
          <w:rFonts w:asciiTheme="minorHAnsi" w:hAnsiTheme="minorHAnsi" w:cstheme="minorHAnsi"/>
          <w:szCs w:val="24"/>
          <w:lang w:eastAsia="zh-CN"/>
        </w:rPr>
        <w:t>和远程办公</w:t>
      </w:r>
      <w:r w:rsidRPr="00E52E56">
        <w:rPr>
          <w:rFonts w:asciiTheme="minorHAnsi" w:hAnsiTheme="minorHAnsi" w:cstheme="minorHAnsi"/>
          <w:szCs w:val="24"/>
          <w:lang w:eastAsia="zh-CN"/>
        </w:rPr>
        <w:t>等多样化</w:t>
      </w:r>
      <w:r w:rsidR="00F64724" w:rsidRPr="00E52E56">
        <w:rPr>
          <w:rFonts w:asciiTheme="minorHAnsi" w:hAnsiTheme="minorHAnsi" w:cstheme="minorHAnsi"/>
          <w:szCs w:val="24"/>
          <w:lang w:eastAsia="zh-CN"/>
        </w:rPr>
        <w:t>、</w:t>
      </w:r>
      <w:r w:rsidRPr="00E52E56">
        <w:rPr>
          <w:rFonts w:asciiTheme="minorHAnsi" w:hAnsiTheme="minorHAnsi" w:cstheme="minorHAnsi"/>
          <w:szCs w:val="24"/>
          <w:lang w:eastAsia="zh-CN"/>
        </w:rPr>
        <w:t>关键领域中</w:t>
      </w:r>
      <w:r w:rsidR="00F64724" w:rsidRPr="00E52E56">
        <w:rPr>
          <w:rFonts w:asciiTheme="minorHAnsi" w:hAnsiTheme="minorHAnsi" w:cstheme="minorHAnsi"/>
          <w:szCs w:val="24"/>
          <w:lang w:eastAsia="zh-CN"/>
        </w:rPr>
        <w:t>采取</w:t>
      </w:r>
      <w:r w:rsidRPr="00E52E56">
        <w:rPr>
          <w:rFonts w:asciiTheme="minorHAnsi" w:hAnsiTheme="minorHAnsi" w:cstheme="minorHAnsi"/>
          <w:szCs w:val="24"/>
          <w:lang w:eastAsia="zh-CN"/>
        </w:rPr>
        <w:t>行动</w:t>
      </w:r>
      <w:r w:rsidR="00F64724" w:rsidRPr="00E52E56">
        <w:rPr>
          <w:rFonts w:asciiTheme="minorHAnsi" w:hAnsiTheme="minorHAnsi" w:cstheme="minorHAnsi"/>
          <w:szCs w:val="24"/>
          <w:lang w:eastAsia="zh-CN"/>
        </w:rPr>
        <w:t>、拓展</w:t>
      </w:r>
      <w:r w:rsidRPr="00E52E56">
        <w:rPr>
          <w:rFonts w:asciiTheme="minorHAnsi" w:hAnsiTheme="minorHAnsi" w:cstheme="minorHAnsi"/>
          <w:szCs w:val="24"/>
          <w:lang w:eastAsia="zh-CN"/>
        </w:rPr>
        <w:t>项目</w:t>
      </w:r>
      <w:r w:rsidR="00F64724" w:rsidRPr="00E52E56">
        <w:rPr>
          <w:rFonts w:asciiTheme="minorHAnsi" w:hAnsiTheme="minorHAnsi" w:cstheme="minorHAnsi"/>
          <w:szCs w:val="24"/>
          <w:lang w:eastAsia="zh-CN"/>
        </w:rPr>
        <w:t>及</w:t>
      </w:r>
      <w:r w:rsidRPr="00E52E56">
        <w:rPr>
          <w:rFonts w:asciiTheme="minorHAnsi" w:hAnsiTheme="minorHAnsi" w:cstheme="minorHAnsi"/>
          <w:szCs w:val="24"/>
          <w:lang w:eastAsia="zh-CN"/>
        </w:rPr>
        <w:t>活动。这是国际电联为</w:t>
      </w:r>
      <w:r w:rsidR="00923EC2" w:rsidRPr="00E52E56">
        <w:rPr>
          <w:rFonts w:asciiTheme="minorHAnsi" w:hAnsiTheme="minorHAnsi" w:cstheme="minorHAnsi"/>
          <w:szCs w:val="24"/>
          <w:lang w:eastAsia="zh-CN"/>
        </w:rPr>
        <w:t>推</w:t>
      </w:r>
      <w:r w:rsidRPr="00E52E56">
        <w:rPr>
          <w:rFonts w:asciiTheme="minorHAnsi" w:hAnsiTheme="minorHAnsi" w:cstheme="minorHAnsi"/>
          <w:szCs w:val="24"/>
          <w:lang w:eastAsia="zh-CN"/>
        </w:rPr>
        <w:t>进</w:t>
      </w:r>
      <w:r w:rsidR="00923EC2" w:rsidRPr="00E52E56">
        <w:rPr>
          <w:rFonts w:asciiTheme="minorHAnsi" w:hAnsiTheme="minorHAnsi" w:cstheme="minorHAnsi"/>
          <w:szCs w:val="24"/>
          <w:lang w:eastAsia="zh-CN"/>
        </w:rPr>
        <w:t>和调动</w:t>
      </w:r>
      <w:r w:rsidRPr="00E52E56">
        <w:rPr>
          <w:rFonts w:asciiTheme="minorHAnsi" w:hAnsiTheme="minorHAnsi" w:cstheme="minorHAnsi"/>
          <w:szCs w:val="24"/>
          <w:lang w:eastAsia="zh-CN"/>
        </w:rPr>
        <w:t>从人工智能到</w:t>
      </w:r>
      <w:r w:rsidRPr="00E52E56">
        <w:rPr>
          <w:rFonts w:asciiTheme="minorHAnsi" w:hAnsiTheme="minorHAnsi" w:cstheme="minorHAnsi"/>
          <w:szCs w:val="24"/>
          <w:lang w:eastAsia="zh-CN"/>
        </w:rPr>
        <w:t>5G</w:t>
      </w:r>
      <w:r w:rsidRPr="00E52E56">
        <w:rPr>
          <w:rFonts w:asciiTheme="minorHAnsi" w:hAnsiTheme="minorHAnsi" w:cstheme="minorHAnsi"/>
          <w:szCs w:val="24"/>
          <w:lang w:eastAsia="zh-CN"/>
        </w:rPr>
        <w:t>等新兴技术</w:t>
      </w:r>
      <w:r w:rsidR="00923EC2" w:rsidRPr="00E52E56">
        <w:rPr>
          <w:rFonts w:asciiTheme="minorHAnsi" w:hAnsiTheme="minorHAnsi" w:cstheme="minorHAnsi"/>
          <w:szCs w:val="24"/>
          <w:lang w:eastAsia="zh-CN"/>
        </w:rPr>
        <w:t>所做</w:t>
      </w:r>
      <w:r w:rsidRPr="00E52E56">
        <w:rPr>
          <w:rFonts w:asciiTheme="minorHAnsi" w:hAnsiTheme="minorHAnsi" w:cstheme="minorHAnsi"/>
          <w:szCs w:val="24"/>
          <w:lang w:eastAsia="zh-CN"/>
        </w:rPr>
        <w:t>的</w:t>
      </w:r>
      <w:r w:rsidR="00923EC2" w:rsidRPr="00E52E56">
        <w:rPr>
          <w:rFonts w:asciiTheme="minorHAnsi" w:hAnsiTheme="minorHAnsi" w:cstheme="minorHAnsi"/>
          <w:szCs w:val="24"/>
          <w:lang w:eastAsia="zh-CN"/>
        </w:rPr>
        <w:t>不懈</w:t>
      </w:r>
      <w:r w:rsidRPr="00E52E56">
        <w:rPr>
          <w:rFonts w:asciiTheme="minorHAnsi" w:hAnsiTheme="minorHAnsi" w:cstheme="minorHAnsi"/>
          <w:szCs w:val="24"/>
          <w:lang w:eastAsia="zh-CN"/>
        </w:rPr>
        <w:t>努力的一部分，将是明</w:t>
      </w:r>
      <w:r w:rsidR="00923EC2" w:rsidRPr="00E52E56">
        <w:rPr>
          <w:rFonts w:asciiTheme="minorHAnsi" w:hAnsiTheme="minorHAnsi" w:cstheme="minorHAnsi"/>
          <w:szCs w:val="24"/>
          <w:lang w:eastAsia="zh-CN"/>
        </w:rPr>
        <w:t>日</w:t>
      </w:r>
      <w:r w:rsidRPr="00E52E56">
        <w:rPr>
          <w:rFonts w:asciiTheme="minorHAnsi" w:hAnsiTheme="minorHAnsi" w:cstheme="minorHAnsi"/>
          <w:szCs w:val="24"/>
          <w:lang w:eastAsia="zh-CN"/>
        </w:rPr>
        <w:t>数字经济的关键，</w:t>
      </w:r>
      <w:r w:rsidR="00923EC2" w:rsidRPr="00E52E56">
        <w:rPr>
          <w:rFonts w:asciiTheme="minorHAnsi" w:hAnsiTheme="minorHAnsi" w:cstheme="minorHAnsi"/>
          <w:szCs w:val="24"/>
          <w:lang w:eastAsia="zh-CN"/>
        </w:rPr>
        <w:t>并且是对</w:t>
      </w:r>
      <w:r w:rsidRPr="00E52E56">
        <w:rPr>
          <w:rFonts w:asciiTheme="minorHAnsi" w:hAnsiTheme="minorHAnsi" w:cstheme="minorHAnsi"/>
          <w:szCs w:val="24"/>
          <w:lang w:eastAsia="zh-CN"/>
        </w:rPr>
        <w:t>社会和环境</w:t>
      </w:r>
      <w:r w:rsidR="00923EC2" w:rsidRPr="00E52E56">
        <w:rPr>
          <w:rFonts w:asciiTheme="minorHAnsi" w:hAnsiTheme="minorHAnsi" w:cstheme="minorHAnsi"/>
          <w:szCs w:val="24"/>
          <w:lang w:eastAsia="zh-CN"/>
        </w:rPr>
        <w:t>所亟须</w:t>
      </w:r>
      <w:r w:rsidRPr="00E52E56">
        <w:rPr>
          <w:rFonts w:asciiTheme="minorHAnsi" w:hAnsiTheme="minorHAnsi" w:cstheme="minorHAnsi"/>
          <w:szCs w:val="24"/>
          <w:lang w:eastAsia="zh-CN"/>
        </w:rPr>
        <w:t>的</w:t>
      </w:r>
      <w:r w:rsidR="00923EC2" w:rsidRPr="00E52E56">
        <w:rPr>
          <w:rFonts w:asciiTheme="minorHAnsi" w:hAnsiTheme="minorHAnsi" w:cstheme="minorHAnsi"/>
          <w:szCs w:val="24"/>
          <w:lang w:eastAsia="zh-CN"/>
        </w:rPr>
        <w:t>转型</w:t>
      </w:r>
      <w:r w:rsidRPr="00E52E56">
        <w:rPr>
          <w:rFonts w:asciiTheme="minorHAnsi" w:hAnsiTheme="minorHAnsi" w:cstheme="minorHAnsi"/>
          <w:szCs w:val="24"/>
          <w:lang w:eastAsia="zh-CN"/>
        </w:rPr>
        <w:t>变革</w:t>
      </w:r>
      <w:r w:rsidR="00923EC2" w:rsidRPr="00E52E56">
        <w:rPr>
          <w:rFonts w:asciiTheme="minorHAnsi" w:hAnsiTheme="minorHAnsi" w:cstheme="minorHAnsi"/>
          <w:szCs w:val="24"/>
          <w:lang w:eastAsia="zh-CN"/>
        </w:rPr>
        <w:t>所提供支持的关键</w:t>
      </w:r>
      <w:r w:rsidRPr="00E52E56">
        <w:rPr>
          <w:rFonts w:asciiTheme="minorHAnsi" w:hAnsiTheme="minorHAnsi" w:cstheme="minorHAnsi"/>
          <w:szCs w:val="24"/>
          <w:lang w:eastAsia="zh-CN"/>
        </w:rPr>
        <w:t>。</w:t>
      </w:r>
    </w:p>
    <w:p w14:paraId="0DA39120" w14:textId="2FA2AB95" w:rsidR="00BA743D" w:rsidRPr="00E52E56" w:rsidRDefault="00BA743D" w:rsidP="00A15A8C">
      <w:pPr>
        <w:tabs>
          <w:tab w:val="clear" w:pos="794"/>
          <w:tab w:val="clear" w:pos="1191"/>
          <w:tab w:val="clear" w:pos="1588"/>
          <w:tab w:val="clear" w:pos="1985"/>
        </w:tabs>
        <w:overflowPunct/>
        <w:autoSpaceDE/>
        <w:autoSpaceDN/>
        <w:adjustRightInd/>
        <w:snapToGrid w:val="0"/>
        <w:spacing w:before="0" w:after="120"/>
        <w:ind w:firstLineChars="200" w:firstLine="480"/>
        <w:jc w:val="both"/>
        <w:textAlignment w:val="auto"/>
        <w:rPr>
          <w:rFonts w:asciiTheme="minorHAnsi" w:hAnsiTheme="minorHAnsi" w:cstheme="minorHAnsi"/>
          <w:szCs w:val="24"/>
          <w:lang w:eastAsia="zh-CN"/>
        </w:rPr>
      </w:pPr>
      <w:r w:rsidRPr="00E52E56">
        <w:rPr>
          <w:rFonts w:asciiTheme="minorHAnsi" w:hAnsiTheme="minorHAnsi" w:cstheme="minorHAnsi"/>
          <w:szCs w:val="24"/>
          <w:lang w:eastAsia="zh-CN"/>
        </w:rPr>
        <w:t>在过去的一年中，我们作为一个组织</w:t>
      </w:r>
      <w:r w:rsidR="00FC38C0" w:rsidRPr="00E52E56">
        <w:rPr>
          <w:rFonts w:asciiTheme="minorHAnsi" w:hAnsiTheme="minorHAnsi" w:cstheme="minorHAnsi"/>
          <w:szCs w:val="24"/>
          <w:lang w:eastAsia="zh-CN"/>
        </w:rPr>
        <w:t>经历</w:t>
      </w:r>
      <w:r w:rsidRPr="00E52E56">
        <w:rPr>
          <w:rFonts w:asciiTheme="minorHAnsi" w:hAnsiTheme="minorHAnsi" w:cstheme="minorHAnsi"/>
          <w:szCs w:val="24"/>
          <w:lang w:eastAsia="zh-CN"/>
        </w:rPr>
        <w:t>了艰难的时刻，但我们也学到了很多。两次</w:t>
      </w:r>
      <w:r w:rsidR="00524D51" w:rsidRPr="00E52E56">
        <w:rPr>
          <w:rFonts w:asciiTheme="minorHAnsi" w:hAnsiTheme="minorHAnsi" w:cstheme="minorHAnsi"/>
          <w:szCs w:val="24"/>
          <w:lang w:eastAsia="zh-CN"/>
        </w:rPr>
        <w:t>理事磋商会</w:t>
      </w:r>
      <w:r w:rsidRPr="00E52E56">
        <w:rPr>
          <w:rFonts w:asciiTheme="minorHAnsi" w:hAnsiTheme="minorHAnsi" w:cstheme="minorHAnsi"/>
          <w:szCs w:val="24"/>
          <w:lang w:eastAsia="zh-CN"/>
        </w:rPr>
        <w:t>虚拟</w:t>
      </w:r>
      <w:r w:rsidR="00524D51" w:rsidRPr="00E52E56">
        <w:rPr>
          <w:rFonts w:asciiTheme="minorHAnsi" w:hAnsiTheme="minorHAnsi" w:cstheme="minorHAnsi"/>
          <w:szCs w:val="24"/>
          <w:lang w:eastAsia="zh-CN"/>
        </w:rPr>
        <w:t>会议</w:t>
      </w:r>
      <w:r w:rsidRPr="00E52E56">
        <w:rPr>
          <w:rFonts w:asciiTheme="minorHAnsi" w:hAnsiTheme="minorHAnsi" w:cstheme="minorHAnsi"/>
          <w:szCs w:val="24"/>
          <w:lang w:eastAsia="zh-CN"/>
        </w:rPr>
        <w:t>都</w:t>
      </w:r>
      <w:r w:rsidR="00524D51" w:rsidRPr="00E52E56">
        <w:rPr>
          <w:rFonts w:asciiTheme="minorHAnsi" w:hAnsiTheme="minorHAnsi" w:cstheme="minorHAnsi"/>
          <w:szCs w:val="24"/>
          <w:lang w:eastAsia="zh-CN"/>
        </w:rPr>
        <w:t>体现出</w:t>
      </w:r>
      <w:r w:rsidRPr="00E52E56">
        <w:rPr>
          <w:rFonts w:asciiTheme="minorHAnsi" w:hAnsiTheme="minorHAnsi" w:cstheme="minorHAnsi"/>
          <w:szCs w:val="24"/>
          <w:lang w:eastAsia="zh-CN"/>
        </w:rPr>
        <w:t>浓厚的</w:t>
      </w:r>
      <w:r w:rsidR="00524D51" w:rsidRPr="00E52E56">
        <w:rPr>
          <w:rFonts w:asciiTheme="minorHAnsi" w:hAnsiTheme="minorHAnsi" w:cstheme="minorHAnsi"/>
          <w:szCs w:val="24"/>
          <w:lang w:eastAsia="zh-CN"/>
        </w:rPr>
        <w:t>大</w:t>
      </w:r>
      <w:r w:rsidRPr="00E52E56">
        <w:rPr>
          <w:rFonts w:asciiTheme="minorHAnsi" w:hAnsiTheme="minorHAnsi" w:cstheme="minorHAnsi"/>
          <w:szCs w:val="24"/>
          <w:lang w:eastAsia="zh-CN"/>
        </w:rPr>
        <w:t>家庭精神，确保国际电联的</w:t>
      </w:r>
      <w:r w:rsidR="00524D51" w:rsidRPr="00E52E56">
        <w:rPr>
          <w:rFonts w:asciiTheme="minorHAnsi" w:hAnsiTheme="minorHAnsi" w:cstheme="minorHAnsi"/>
          <w:szCs w:val="24"/>
          <w:lang w:eastAsia="zh-CN"/>
        </w:rPr>
        <w:t>各项</w:t>
      </w:r>
      <w:r w:rsidRPr="00E52E56">
        <w:rPr>
          <w:rFonts w:asciiTheme="minorHAnsi" w:hAnsiTheme="minorHAnsi" w:cstheme="minorHAnsi"/>
          <w:szCs w:val="24"/>
          <w:lang w:eastAsia="zh-CN"/>
        </w:rPr>
        <w:t>活动</w:t>
      </w:r>
      <w:r w:rsidR="00524D51" w:rsidRPr="00E52E56">
        <w:rPr>
          <w:rFonts w:asciiTheme="minorHAnsi" w:hAnsiTheme="minorHAnsi" w:cstheme="minorHAnsi"/>
          <w:szCs w:val="24"/>
          <w:lang w:eastAsia="zh-CN"/>
        </w:rPr>
        <w:t>、</w:t>
      </w:r>
      <w:r w:rsidRPr="00E52E56">
        <w:rPr>
          <w:rFonts w:asciiTheme="minorHAnsi" w:hAnsiTheme="minorHAnsi" w:cstheme="minorHAnsi"/>
          <w:szCs w:val="24"/>
          <w:lang w:eastAsia="zh-CN"/>
        </w:rPr>
        <w:t>政策和战略</w:t>
      </w:r>
      <w:r w:rsidR="00524D51" w:rsidRPr="00E52E56">
        <w:rPr>
          <w:rFonts w:asciiTheme="minorHAnsi" w:hAnsiTheme="minorHAnsi" w:cstheme="minorHAnsi"/>
          <w:szCs w:val="24"/>
          <w:lang w:eastAsia="zh-CN"/>
        </w:rPr>
        <w:t>能够</w:t>
      </w:r>
      <w:r w:rsidRPr="00E52E56">
        <w:rPr>
          <w:rFonts w:asciiTheme="minorHAnsi" w:hAnsiTheme="minorHAnsi" w:cstheme="minorHAnsi"/>
          <w:szCs w:val="24"/>
          <w:lang w:eastAsia="zh-CN"/>
        </w:rPr>
        <w:t>继续充分</w:t>
      </w:r>
      <w:r w:rsidR="00524D51" w:rsidRPr="00E52E56">
        <w:rPr>
          <w:rFonts w:asciiTheme="minorHAnsi" w:hAnsiTheme="minorHAnsi" w:cstheme="minorHAnsi"/>
          <w:szCs w:val="24"/>
          <w:lang w:eastAsia="zh-CN"/>
        </w:rPr>
        <w:t>回</w:t>
      </w:r>
      <w:r w:rsidRPr="00E52E56">
        <w:rPr>
          <w:rFonts w:asciiTheme="minorHAnsi" w:hAnsiTheme="minorHAnsi" w:cstheme="minorHAnsi"/>
          <w:szCs w:val="24"/>
          <w:lang w:eastAsia="zh-CN"/>
        </w:rPr>
        <w:t>应当今</w:t>
      </w:r>
      <w:r w:rsidR="00353048" w:rsidRPr="00E52E56">
        <w:rPr>
          <w:rFonts w:asciiTheme="minorHAnsi" w:hAnsiTheme="minorHAnsi" w:cstheme="minorHAnsi"/>
          <w:szCs w:val="24"/>
          <w:lang w:eastAsia="zh-CN"/>
        </w:rPr>
        <w:t>加速</w:t>
      </w:r>
      <w:r w:rsidR="00524D51" w:rsidRPr="00E52E56">
        <w:rPr>
          <w:rFonts w:asciiTheme="minorHAnsi" w:hAnsiTheme="minorHAnsi" w:cstheme="minorHAnsi"/>
          <w:szCs w:val="24"/>
          <w:lang w:eastAsia="zh-CN"/>
        </w:rPr>
        <w:t>的</w:t>
      </w:r>
      <w:r w:rsidRPr="00E52E56">
        <w:rPr>
          <w:rFonts w:asciiTheme="minorHAnsi" w:hAnsiTheme="minorHAnsi" w:cstheme="minorHAnsi"/>
          <w:szCs w:val="24"/>
          <w:lang w:eastAsia="zh-CN"/>
        </w:rPr>
        <w:t>数字化转型。如</w:t>
      </w:r>
      <w:r w:rsidR="00FC38C0" w:rsidRPr="00E52E56">
        <w:rPr>
          <w:rFonts w:asciiTheme="minorHAnsi" w:hAnsiTheme="minorHAnsi" w:cstheme="minorHAnsi"/>
          <w:szCs w:val="24"/>
          <w:lang w:eastAsia="zh-CN"/>
        </w:rPr>
        <w:t>同此</w:t>
      </w:r>
      <w:r w:rsidRPr="00E52E56">
        <w:rPr>
          <w:rFonts w:asciiTheme="minorHAnsi" w:hAnsiTheme="minorHAnsi" w:cstheme="minorHAnsi"/>
          <w:szCs w:val="24"/>
          <w:lang w:eastAsia="zh-CN"/>
        </w:rPr>
        <w:t>报告</w:t>
      </w:r>
      <w:r w:rsidR="00FC38C0" w:rsidRPr="00E52E56">
        <w:rPr>
          <w:rFonts w:asciiTheme="minorHAnsi" w:hAnsiTheme="minorHAnsi" w:cstheme="minorHAnsi"/>
          <w:szCs w:val="24"/>
          <w:lang w:eastAsia="zh-CN"/>
        </w:rPr>
        <w:t>内容</w:t>
      </w:r>
      <w:r w:rsidRPr="00E52E56">
        <w:rPr>
          <w:rFonts w:asciiTheme="minorHAnsi" w:hAnsiTheme="minorHAnsi" w:cstheme="minorHAnsi"/>
          <w:szCs w:val="24"/>
          <w:lang w:eastAsia="zh-CN"/>
        </w:rPr>
        <w:t>所述，国际电联在联合国系统中以身作则，迅速调整了</w:t>
      </w:r>
      <w:r w:rsidR="00FC38C0" w:rsidRPr="00E52E56">
        <w:rPr>
          <w:rFonts w:asciiTheme="minorHAnsi" w:hAnsiTheme="minorHAnsi" w:cstheme="minorHAnsi"/>
          <w:szCs w:val="24"/>
          <w:lang w:eastAsia="zh-CN"/>
        </w:rPr>
        <w:t>自己的</w:t>
      </w:r>
      <w:r w:rsidRPr="00E52E56">
        <w:rPr>
          <w:rFonts w:asciiTheme="minorHAnsi" w:hAnsiTheme="minorHAnsi" w:cstheme="minorHAnsi"/>
          <w:szCs w:val="24"/>
          <w:lang w:eastAsia="zh-CN"/>
        </w:rPr>
        <w:t>工作方法，并使我们的</w:t>
      </w:r>
      <w:r w:rsidR="00FC38C0" w:rsidRPr="00E52E56">
        <w:rPr>
          <w:rFonts w:asciiTheme="minorHAnsi" w:hAnsiTheme="minorHAnsi" w:cstheme="minorHAnsi"/>
          <w:szCs w:val="24"/>
          <w:lang w:eastAsia="zh-CN"/>
        </w:rPr>
        <w:t>各种大型</w:t>
      </w:r>
      <w:r w:rsidRPr="00E52E56">
        <w:rPr>
          <w:rFonts w:asciiTheme="minorHAnsi" w:hAnsiTheme="minorHAnsi" w:cstheme="minorHAnsi"/>
          <w:szCs w:val="24"/>
          <w:lang w:eastAsia="zh-CN"/>
        </w:rPr>
        <w:t>活动和会议完全在线。</w:t>
      </w:r>
      <w:r w:rsidR="00FC38C0" w:rsidRPr="00E52E56">
        <w:rPr>
          <w:rFonts w:asciiTheme="minorHAnsi" w:hAnsiTheme="minorHAnsi" w:cstheme="minorHAnsi"/>
          <w:szCs w:val="24"/>
          <w:lang w:eastAsia="zh-CN"/>
        </w:rPr>
        <w:t>结果是参会</w:t>
      </w:r>
      <w:r w:rsidRPr="00E52E56">
        <w:rPr>
          <w:rFonts w:asciiTheme="minorHAnsi" w:hAnsiTheme="minorHAnsi" w:cstheme="minorHAnsi"/>
          <w:szCs w:val="24"/>
          <w:lang w:eastAsia="zh-CN"/>
        </w:rPr>
        <w:t>更具包容性，我们将继续推进</w:t>
      </w:r>
      <w:r w:rsidR="00FC38C0" w:rsidRPr="00E52E56">
        <w:rPr>
          <w:rFonts w:asciiTheme="minorHAnsi" w:hAnsiTheme="minorHAnsi" w:cstheme="minorHAnsi"/>
          <w:szCs w:val="24"/>
          <w:lang w:eastAsia="zh-CN"/>
        </w:rPr>
        <w:t>我们组织</w:t>
      </w:r>
      <w:r w:rsidRPr="00E52E56">
        <w:rPr>
          <w:rFonts w:asciiTheme="minorHAnsi" w:hAnsiTheme="minorHAnsi" w:cstheme="minorHAnsi"/>
          <w:szCs w:val="24"/>
          <w:lang w:eastAsia="zh-CN"/>
        </w:rPr>
        <w:t>自己的数字化转型，</w:t>
      </w:r>
      <w:r w:rsidR="00FC38C0" w:rsidRPr="00E52E56">
        <w:rPr>
          <w:rFonts w:asciiTheme="minorHAnsi" w:hAnsiTheme="minorHAnsi" w:cstheme="minorHAnsi"/>
          <w:szCs w:val="24"/>
          <w:lang w:eastAsia="zh-CN"/>
        </w:rPr>
        <w:t>向</w:t>
      </w:r>
      <w:r w:rsidRPr="00E52E56">
        <w:rPr>
          <w:rFonts w:asciiTheme="minorHAnsi" w:hAnsiTheme="minorHAnsi" w:cstheme="minorHAnsi"/>
          <w:szCs w:val="24"/>
          <w:lang w:eastAsia="zh-CN"/>
        </w:rPr>
        <w:t>国际电联成员</w:t>
      </w:r>
      <w:r w:rsidR="00FC38C0" w:rsidRPr="00E52E56">
        <w:rPr>
          <w:rFonts w:asciiTheme="minorHAnsi" w:hAnsiTheme="minorHAnsi" w:cstheme="minorHAnsi"/>
          <w:szCs w:val="24"/>
          <w:lang w:eastAsia="zh-CN"/>
        </w:rPr>
        <w:t>提供</w:t>
      </w:r>
      <w:r w:rsidRPr="00E52E56">
        <w:rPr>
          <w:rFonts w:asciiTheme="minorHAnsi" w:hAnsiTheme="minorHAnsi" w:cstheme="minorHAnsi"/>
          <w:szCs w:val="24"/>
          <w:lang w:eastAsia="zh-CN"/>
        </w:rPr>
        <w:t>最大价值。我们正处于</w:t>
      </w:r>
      <w:r w:rsidR="00FC38C0" w:rsidRPr="00E52E56">
        <w:rPr>
          <w:rFonts w:asciiTheme="minorHAnsi" w:hAnsiTheme="minorHAnsi" w:cstheme="minorHAnsi"/>
          <w:szCs w:val="24"/>
          <w:lang w:eastAsia="zh-CN"/>
        </w:rPr>
        <w:t>决定性十年开始的</w:t>
      </w:r>
      <w:r w:rsidRPr="00E52E56">
        <w:rPr>
          <w:rFonts w:asciiTheme="minorHAnsi" w:hAnsiTheme="minorHAnsi" w:cstheme="minorHAnsi"/>
          <w:szCs w:val="24"/>
          <w:lang w:eastAsia="zh-CN"/>
        </w:rPr>
        <w:t>一年，这一年将见证国际电联的重大活动</w:t>
      </w:r>
      <w:r w:rsidR="00FC38C0" w:rsidRPr="00E52E56">
        <w:rPr>
          <w:rFonts w:asciiTheme="minorHAnsi" w:hAnsiTheme="minorHAnsi" w:cstheme="minorHAnsi"/>
          <w:szCs w:val="24"/>
          <w:lang w:eastAsia="zh-CN"/>
        </w:rPr>
        <w:t>（其中</w:t>
      </w:r>
      <w:r w:rsidRPr="00E52E56">
        <w:rPr>
          <w:rFonts w:asciiTheme="minorHAnsi" w:hAnsiTheme="minorHAnsi" w:cstheme="minorHAnsi"/>
          <w:szCs w:val="24"/>
          <w:lang w:eastAsia="zh-CN"/>
        </w:rPr>
        <w:t>包括主题为</w:t>
      </w:r>
      <w:r w:rsidR="00E52E56" w:rsidRPr="00E52E56">
        <w:rPr>
          <w:rFonts w:ascii="SimSun" w:hAnsi="SimSun" w:cstheme="minorHAnsi"/>
          <w:szCs w:val="24"/>
          <w:lang w:eastAsia="zh-CN"/>
        </w:rPr>
        <w:t>“</w:t>
      </w:r>
      <w:r w:rsidR="00FC38C0" w:rsidRPr="00E52E56">
        <w:rPr>
          <w:rFonts w:asciiTheme="minorHAnsi" w:hAnsiTheme="minorHAnsi" w:cstheme="minorHAnsi"/>
          <w:szCs w:val="24"/>
          <w:lang w:eastAsia="zh-CN"/>
        </w:rPr>
        <w:t>将未连接者连接起来，实现可持续发展</w:t>
      </w:r>
      <w:r w:rsidR="00E52E56" w:rsidRPr="00E52E56">
        <w:rPr>
          <w:rFonts w:ascii="SimSun" w:hAnsi="SimSun" w:cstheme="minorHAnsi"/>
          <w:szCs w:val="24"/>
          <w:lang w:eastAsia="zh-CN"/>
        </w:rPr>
        <w:t>”</w:t>
      </w:r>
      <w:r w:rsidRPr="00E52E56">
        <w:rPr>
          <w:rFonts w:asciiTheme="minorHAnsi" w:hAnsiTheme="minorHAnsi" w:cstheme="minorHAnsi"/>
          <w:szCs w:val="24"/>
          <w:lang w:eastAsia="zh-CN"/>
        </w:rPr>
        <w:t>的</w:t>
      </w:r>
      <w:r w:rsidRPr="00E52E56">
        <w:rPr>
          <w:rFonts w:asciiTheme="minorHAnsi" w:hAnsiTheme="minorHAnsi" w:cstheme="minorHAnsi"/>
          <w:szCs w:val="24"/>
          <w:lang w:eastAsia="zh-CN"/>
        </w:rPr>
        <w:t>2021</w:t>
      </w:r>
      <w:r w:rsidRPr="00E52E56">
        <w:rPr>
          <w:rFonts w:asciiTheme="minorHAnsi" w:hAnsiTheme="minorHAnsi" w:cstheme="minorHAnsi"/>
          <w:szCs w:val="24"/>
          <w:lang w:eastAsia="zh-CN"/>
        </w:rPr>
        <w:t>年世界电信发展大会（</w:t>
      </w:r>
      <w:r w:rsidRPr="00E52E56">
        <w:rPr>
          <w:rFonts w:asciiTheme="minorHAnsi" w:hAnsiTheme="minorHAnsi" w:cstheme="minorHAnsi"/>
          <w:szCs w:val="24"/>
          <w:lang w:eastAsia="zh-CN"/>
        </w:rPr>
        <w:t>WTDC-21</w:t>
      </w:r>
      <w:r w:rsidRPr="00E52E56">
        <w:rPr>
          <w:rFonts w:asciiTheme="minorHAnsi" w:hAnsiTheme="minorHAnsi" w:cstheme="minorHAnsi"/>
          <w:szCs w:val="24"/>
          <w:lang w:eastAsia="zh-CN"/>
        </w:rPr>
        <w:t>）</w:t>
      </w:r>
      <w:r w:rsidR="00FC38C0" w:rsidRPr="00E52E56">
        <w:rPr>
          <w:rFonts w:asciiTheme="minorHAnsi" w:hAnsiTheme="minorHAnsi" w:cstheme="minorHAnsi"/>
          <w:szCs w:val="24"/>
          <w:lang w:eastAsia="zh-CN"/>
        </w:rPr>
        <w:t>）的举办</w:t>
      </w:r>
      <w:r w:rsidRPr="00E52E56">
        <w:rPr>
          <w:rFonts w:asciiTheme="minorHAnsi" w:hAnsiTheme="minorHAnsi" w:cstheme="minorHAnsi"/>
          <w:szCs w:val="24"/>
          <w:lang w:eastAsia="zh-CN"/>
        </w:rPr>
        <w:t>。我希望，</w:t>
      </w:r>
      <w:r w:rsidR="005613FF" w:rsidRPr="00E52E56">
        <w:rPr>
          <w:rFonts w:asciiTheme="minorHAnsi" w:hAnsiTheme="minorHAnsi" w:cstheme="minorHAnsi"/>
          <w:szCs w:val="24"/>
          <w:lang w:eastAsia="zh-CN"/>
        </w:rPr>
        <w:t>面对</w:t>
      </w:r>
      <w:r w:rsidR="00FC38C0" w:rsidRPr="00E52E56">
        <w:rPr>
          <w:rFonts w:asciiTheme="minorHAnsi" w:hAnsiTheme="minorHAnsi" w:cstheme="minorHAnsi"/>
          <w:szCs w:val="24"/>
          <w:lang w:eastAsia="zh-CN"/>
        </w:rPr>
        <w:t>新冠病毒（</w:t>
      </w:r>
      <w:r w:rsidRPr="00E52E56">
        <w:rPr>
          <w:rFonts w:asciiTheme="minorHAnsi" w:hAnsiTheme="minorHAnsi" w:cstheme="minorHAnsi"/>
          <w:szCs w:val="24"/>
          <w:lang w:eastAsia="zh-CN"/>
        </w:rPr>
        <w:t>COVID-19</w:t>
      </w:r>
      <w:r w:rsidR="00FC38C0" w:rsidRPr="00E52E56">
        <w:rPr>
          <w:rFonts w:asciiTheme="minorHAnsi" w:hAnsiTheme="minorHAnsi" w:cstheme="minorHAnsi"/>
          <w:szCs w:val="24"/>
          <w:lang w:eastAsia="zh-CN"/>
        </w:rPr>
        <w:t>）</w:t>
      </w:r>
      <w:r w:rsidR="005613FF" w:rsidRPr="00E52E56">
        <w:rPr>
          <w:rFonts w:asciiTheme="minorHAnsi" w:hAnsiTheme="minorHAnsi" w:cstheme="minorHAnsi"/>
          <w:szCs w:val="24"/>
          <w:lang w:eastAsia="zh-CN"/>
        </w:rPr>
        <w:t>大流行导致的之前所取得的许多发展成果的</w:t>
      </w:r>
      <w:r w:rsidRPr="00E52E56">
        <w:rPr>
          <w:rFonts w:asciiTheme="minorHAnsi" w:hAnsiTheme="minorHAnsi" w:cstheme="minorHAnsi"/>
          <w:szCs w:val="24"/>
          <w:lang w:eastAsia="zh-CN"/>
        </w:rPr>
        <w:t>停滞或</w:t>
      </w:r>
      <w:r w:rsidR="005613FF" w:rsidRPr="00E52E56">
        <w:rPr>
          <w:rFonts w:asciiTheme="minorHAnsi" w:hAnsiTheme="minorHAnsi" w:cstheme="minorHAnsi"/>
          <w:szCs w:val="24"/>
          <w:lang w:eastAsia="zh-CN"/>
        </w:rPr>
        <w:t>倒退</w:t>
      </w:r>
      <w:r w:rsidRPr="00E52E56">
        <w:rPr>
          <w:rFonts w:asciiTheme="minorHAnsi" w:hAnsiTheme="minorHAnsi" w:cstheme="minorHAnsi"/>
          <w:szCs w:val="24"/>
          <w:lang w:eastAsia="zh-CN"/>
        </w:rPr>
        <w:t>，</w:t>
      </w:r>
      <w:r w:rsidR="005613FF" w:rsidRPr="00E52E56">
        <w:rPr>
          <w:rFonts w:asciiTheme="minorHAnsi" w:hAnsiTheme="minorHAnsi" w:cstheme="minorHAnsi"/>
          <w:szCs w:val="24"/>
          <w:lang w:eastAsia="zh-CN"/>
        </w:rPr>
        <w:t>我们作为国际电联大家庭，将努力</w:t>
      </w:r>
      <w:r w:rsidRPr="00E52E56">
        <w:rPr>
          <w:rFonts w:asciiTheme="minorHAnsi" w:hAnsiTheme="minorHAnsi" w:cstheme="minorHAnsi"/>
          <w:szCs w:val="24"/>
          <w:lang w:eastAsia="zh-CN"/>
        </w:rPr>
        <w:t>为</w:t>
      </w:r>
      <w:r w:rsidRPr="00E52E56">
        <w:rPr>
          <w:rFonts w:asciiTheme="minorHAnsi" w:hAnsiTheme="minorHAnsi" w:cstheme="minorHAnsi"/>
          <w:szCs w:val="24"/>
          <w:lang w:eastAsia="zh-CN"/>
        </w:rPr>
        <w:t>ICT</w:t>
      </w:r>
      <w:r w:rsidR="005613FF" w:rsidRPr="00E52E56">
        <w:rPr>
          <w:rFonts w:asciiTheme="minorHAnsi" w:hAnsiTheme="minorHAnsi" w:cstheme="minorHAnsi"/>
          <w:szCs w:val="24"/>
          <w:lang w:eastAsia="zh-CN"/>
        </w:rPr>
        <w:t>领域的</w:t>
      </w:r>
      <w:r w:rsidRPr="00E52E56">
        <w:rPr>
          <w:rFonts w:asciiTheme="minorHAnsi" w:hAnsiTheme="minorHAnsi" w:cstheme="minorHAnsi"/>
          <w:szCs w:val="24"/>
          <w:lang w:eastAsia="zh-CN"/>
        </w:rPr>
        <w:t>投资</w:t>
      </w:r>
      <w:r w:rsidR="005613FF" w:rsidRPr="00E52E56">
        <w:rPr>
          <w:rFonts w:asciiTheme="minorHAnsi" w:hAnsiTheme="minorHAnsi" w:cstheme="minorHAnsi"/>
          <w:szCs w:val="24"/>
          <w:lang w:eastAsia="zh-CN"/>
        </w:rPr>
        <w:t>创造必要条件，为其</w:t>
      </w:r>
      <w:r w:rsidRPr="00E52E56">
        <w:rPr>
          <w:rFonts w:asciiTheme="minorHAnsi" w:hAnsiTheme="minorHAnsi" w:cstheme="minorHAnsi"/>
          <w:szCs w:val="24"/>
          <w:lang w:eastAsia="zh-CN"/>
        </w:rPr>
        <w:t>蓬勃发展</w:t>
      </w:r>
      <w:r w:rsidR="005613FF" w:rsidRPr="00E52E56">
        <w:rPr>
          <w:rFonts w:asciiTheme="minorHAnsi" w:hAnsiTheme="minorHAnsi" w:cstheme="minorHAnsi"/>
          <w:szCs w:val="24"/>
          <w:lang w:eastAsia="zh-CN"/>
        </w:rPr>
        <w:t>添砖加瓦，从而使</w:t>
      </w:r>
      <w:r w:rsidR="005613FF" w:rsidRPr="00E52E56">
        <w:rPr>
          <w:rFonts w:asciiTheme="minorHAnsi" w:hAnsiTheme="minorHAnsi" w:cstheme="minorHAnsi"/>
          <w:szCs w:val="24"/>
          <w:lang w:eastAsia="zh-CN"/>
        </w:rPr>
        <w:t>ICT</w:t>
      </w:r>
      <w:r w:rsidR="005613FF" w:rsidRPr="00E52E56">
        <w:rPr>
          <w:rFonts w:asciiTheme="minorHAnsi" w:hAnsiTheme="minorHAnsi" w:cstheme="minorHAnsi"/>
          <w:szCs w:val="24"/>
          <w:lang w:eastAsia="zh-CN"/>
        </w:rPr>
        <w:t>得到</w:t>
      </w:r>
      <w:r w:rsidRPr="00E52E56">
        <w:rPr>
          <w:rFonts w:asciiTheme="minorHAnsi" w:hAnsiTheme="minorHAnsi" w:cstheme="minorHAnsi"/>
          <w:szCs w:val="24"/>
          <w:lang w:eastAsia="zh-CN"/>
        </w:rPr>
        <w:t>更</w:t>
      </w:r>
      <w:r w:rsidR="005613FF" w:rsidRPr="00E52E56">
        <w:rPr>
          <w:rFonts w:asciiTheme="minorHAnsi" w:hAnsiTheme="minorHAnsi" w:cstheme="minorHAnsi"/>
          <w:szCs w:val="24"/>
          <w:lang w:eastAsia="zh-CN"/>
        </w:rPr>
        <w:t>为</w:t>
      </w:r>
      <w:r w:rsidRPr="00E52E56">
        <w:rPr>
          <w:rFonts w:asciiTheme="minorHAnsi" w:hAnsiTheme="minorHAnsi" w:cstheme="minorHAnsi"/>
          <w:szCs w:val="24"/>
          <w:lang w:eastAsia="zh-CN"/>
        </w:rPr>
        <w:t>有效</w:t>
      </w:r>
      <w:r w:rsidR="005613FF" w:rsidRPr="00E52E56">
        <w:rPr>
          <w:rFonts w:asciiTheme="minorHAnsi" w:hAnsiTheme="minorHAnsi" w:cstheme="minorHAnsi"/>
          <w:szCs w:val="24"/>
          <w:lang w:eastAsia="zh-CN"/>
        </w:rPr>
        <w:t>的</w:t>
      </w:r>
      <w:r w:rsidRPr="00E52E56">
        <w:rPr>
          <w:rFonts w:asciiTheme="minorHAnsi" w:hAnsiTheme="minorHAnsi" w:cstheme="minorHAnsi"/>
          <w:szCs w:val="24"/>
          <w:lang w:eastAsia="zh-CN"/>
        </w:rPr>
        <w:t>利用。</w:t>
      </w:r>
    </w:p>
    <w:p w14:paraId="491198BC" w14:textId="163558C6" w:rsidR="00DF3C9A" w:rsidRPr="00E52E56" w:rsidRDefault="00BA743D" w:rsidP="00A15A8C">
      <w:pPr>
        <w:tabs>
          <w:tab w:val="clear" w:pos="794"/>
          <w:tab w:val="clear" w:pos="1191"/>
          <w:tab w:val="clear" w:pos="1588"/>
          <w:tab w:val="clear" w:pos="1985"/>
        </w:tabs>
        <w:overflowPunct/>
        <w:autoSpaceDE/>
        <w:autoSpaceDN/>
        <w:adjustRightInd/>
        <w:snapToGrid w:val="0"/>
        <w:spacing w:before="0" w:after="120"/>
        <w:ind w:firstLineChars="200" w:firstLine="480"/>
        <w:textAlignment w:val="auto"/>
        <w:rPr>
          <w:rFonts w:asciiTheme="minorHAnsi" w:eastAsia="Calibri" w:hAnsiTheme="minorHAnsi" w:cstheme="minorHAnsi"/>
          <w:szCs w:val="24"/>
          <w:lang w:eastAsia="zh-CN"/>
        </w:rPr>
      </w:pPr>
      <w:r w:rsidRPr="00E52E56">
        <w:rPr>
          <w:rFonts w:asciiTheme="minorHAnsi" w:hAnsiTheme="minorHAnsi" w:cstheme="minorHAnsi"/>
          <w:szCs w:val="24"/>
          <w:lang w:eastAsia="zh-CN"/>
        </w:rPr>
        <w:t>国际电联连通世界</w:t>
      </w:r>
      <w:r w:rsidR="0057258F" w:rsidRPr="00E52E56">
        <w:rPr>
          <w:rFonts w:asciiTheme="minorHAnsi" w:hAnsiTheme="minorHAnsi" w:cstheme="minorHAnsi"/>
          <w:szCs w:val="24"/>
          <w:lang w:eastAsia="zh-CN"/>
        </w:rPr>
        <w:t>的</w:t>
      </w:r>
      <w:r w:rsidRPr="00E52E56">
        <w:rPr>
          <w:rFonts w:asciiTheme="minorHAnsi" w:hAnsiTheme="minorHAnsi" w:cstheme="minorHAnsi"/>
          <w:szCs w:val="24"/>
          <w:lang w:eastAsia="zh-CN"/>
        </w:rPr>
        <w:t>使命从未</w:t>
      </w:r>
      <w:r w:rsidR="0057258F" w:rsidRPr="00E52E56">
        <w:rPr>
          <w:rFonts w:asciiTheme="minorHAnsi" w:hAnsiTheme="minorHAnsi" w:cstheme="minorHAnsi"/>
          <w:szCs w:val="24"/>
          <w:lang w:eastAsia="zh-CN"/>
        </w:rPr>
        <w:t>对</w:t>
      </w:r>
      <w:r w:rsidR="00353048" w:rsidRPr="00E52E56">
        <w:rPr>
          <w:rFonts w:asciiTheme="minorHAnsi" w:hAnsiTheme="minorHAnsi" w:cstheme="minorHAnsi"/>
          <w:szCs w:val="24"/>
          <w:lang w:eastAsia="zh-CN"/>
        </w:rPr>
        <w:t>于</w:t>
      </w:r>
      <w:r w:rsidR="0057258F" w:rsidRPr="00E52E56">
        <w:rPr>
          <w:rFonts w:asciiTheme="minorHAnsi" w:hAnsiTheme="minorHAnsi" w:cstheme="minorHAnsi"/>
          <w:szCs w:val="24"/>
          <w:lang w:eastAsia="zh-CN"/>
        </w:rPr>
        <w:t>如此</w:t>
      </w:r>
      <w:r w:rsidR="00353048" w:rsidRPr="00E52E56">
        <w:rPr>
          <w:rFonts w:asciiTheme="minorHAnsi" w:hAnsiTheme="minorHAnsi" w:cstheme="minorHAnsi"/>
          <w:szCs w:val="24"/>
          <w:lang w:eastAsia="zh-CN"/>
        </w:rPr>
        <w:t>众</w:t>
      </w:r>
      <w:r w:rsidR="0057258F" w:rsidRPr="00E52E56">
        <w:rPr>
          <w:rFonts w:asciiTheme="minorHAnsi" w:hAnsiTheme="minorHAnsi" w:cstheme="minorHAnsi"/>
          <w:szCs w:val="24"/>
          <w:lang w:eastAsia="zh-CN"/>
        </w:rPr>
        <w:t>多的人们具有</w:t>
      </w:r>
      <w:r w:rsidRPr="00E52E56">
        <w:rPr>
          <w:rFonts w:asciiTheme="minorHAnsi" w:hAnsiTheme="minorHAnsi" w:cstheme="minorHAnsi"/>
          <w:szCs w:val="24"/>
          <w:lang w:eastAsia="zh-CN"/>
        </w:rPr>
        <w:t>如此</w:t>
      </w:r>
      <w:r w:rsidR="00353048" w:rsidRPr="00E52E56">
        <w:rPr>
          <w:rFonts w:asciiTheme="minorHAnsi" w:hAnsiTheme="minorHAnsi" w:cstheme="minorHAnsi"/>
          <w:szCs w:val="24"/>
          <w:lang w:eastAsia="zh-CN"/>
        </w:rPr>
        <w:t>巨大的</w:t>
      </w:r>
      <w:r w:rsidRPr="00E52E56">
        <w:rPr>
          <w:rFonts w:asciiTheme="minorHAnsi" w:hAnsiTheme="minorHAnsi" w:cstheme="minorHAnsi"/>
          <w:szCs w:val="24"/>
          <w:lang w:eastAsia="zh-CN"/>
        </w:rPr>
        <w:t>重要</w:t>
      </w:r>
      <w:r w:rsidR="00353048" w:rsidRPr="00E52E56">
        <w:rPr>
          <w:rFonts w:asciiTheme="minorHAnsi" w:hAnsiTheme="minorHAnsi" w:cstheme="minorHAnsi"/>
          <w:szCs w:val="24"/>
          <w:lang w:eastAsia="zh-CN"/>
        </w:rPr>
        <w:t>意义</w:t>
      </w:r>
      <w:r w:rsidRPr="00E52E56">
        <w:rPr>
          <w:rFonts w:asciiTheme="minorHAnsi" w:hAnsiTheme="minorHAnsi" w:cstheme="minorHAnsi"/>
          <w:szCs w:val="24"/>
          <w:lang w:eastAsia="zh-CN"/>
        </w:rPr>
        <w:t>。让我们</w:t>
      </w:r>
      <w:r w:rsidR="00353048" w:rsidRPr="00E52E56">
        <w:rPr>
          <w:rFonts w:asciiTheme="minorHAnsi" w:hAnsiTheme="minorHAnsi" w:cstheme="minorHAnsi"/>
          <w:szCs w:val="24"/>
          <w:lang w:eastAsia="zh-CN"/>
        </w:rPr>
        <w:t>充分</w:t>
      </w:r>
      <w:r w:rsidRPr="00E52E56">
        <w:rPr>
          <w:rFonts w:asciiTheme="minorHAnsi" w:hAnsiTheme="minorHAnsi" w:cstheme="minorHAnsi"/>
          <w:szCs w:val="24"/>
          <w:lang w:eastAsia="zh-CN"/>
        </w:rPr>
        <w:t>利用</w:t>
      </w:r>
      <w:r w:rsidR="00353048" w:rsidRPr="00E52E56">
        <w:rPr>
          <w:rFonts w:asciiTheme="minorHAnsi" w:hAnsiTheme="minorHAnsi" w:cstheme="minorHAnsi"/>
          <w:szCs w:val="24"/>
          <w:lang w:eastAsia="zh-CN"/>
        </w:rPr>
        <w:t>此</w:t>
      </w:r>
      <w:r w:rsidRPr="00E52E56">
        <w:rPr>
          <w:rFonts w:asciiTheme="minorHAnsi" w:hAnsiTheme="minorHAnsi" w:cstheme="minorHAnsi"/>
          <w:szCs w:val="24"/>
          <w:lang w:eastAsia="zh-CN"/>
        </w:rPr>
        <w:t>时</w:t>
      </w:r>
      <w:r w:rsidR="00353048" w:rsidRPr="00E52E56">
        <w:rPr>
          <w:rFonts w:asciiTheme="minorHAnsi" w:hAnsiTheme="minorHAnsi" w:cstheme="minorHAnsi"/>
          <w:szCs w:val="24"/>
          <w:lang w:eastAsia="zh-CN"/>
        </w:rPr>
        <w:t>此</w:t>
      </w:r>
      <w:r w:rsidRPr="00E52E56">
        <w:rPr>
          <w:rFonts w:asciiTheme="minorHAnsi" w:hAnsiTheme="minorHAnsi" w:cstheme="minorHAnsi"/>
          <w:szCs w:val="24"/>
          <w:lang w:eastAsia="zh-CN"/>
        </w:rPr>
        <w:t>刻来构建更</w:t>
      </w:r>
      <w:r w:rsidR="00353048" w:rsidRPr="00E52E56">
        <w:rPr>
          <w:rFonts w:asciiTheme="minorHAnsi" w:hAnsiTheme="minorHAnsi" w:cstheme="minorHAnsi"/>
          <w:szCs w:val="24"/>
          <w:lang w:eastAsia="zh-CN"/>
        </w:rPr>
        <w:t>加</w:t>
      </w:r>
      <w:r w:rsidRPr="00E52E56">
        <w:rPr>
          <w:rFonts w:asciiTheme="minorHAnsi" w:hAnsiTheme="minorHAnsi" w:cstheme="minorHAnsi"/>
          <w:szCs w:val="24"/>
          <w:lang w:eastAsia="zh-CN"/>
        </w:rPr>
        <w:t>强大</w:t>
      </w:r>
      <w:r w:rsidR="00353048" w:rsidRPr="00E52E56">
        <w:rPr>
          <w:rFonts w:asciiTheme="minorHAnsi" w:hAnsiTheme="minorHAnsi" w:cstheme="minorHAnsi"/>
          <w:szCs w:val="24"/>
          <w:lang w:eastAsia="zh-CN"/>
        </w:rPr>
        <w:t>、</w:t>
      </w:r>
      <w:r w:rsidRPr="00E52E56">
        <w:rPr>
          <w:rFonts w:asciiTheme="minorHAnsi" w:hAnsiTheme="minorHAnsi" w:cstheme="minorHAnsi"/>
          <w:szCs w:val="24"/>
          <w:lang w:eastAsia="zh-CN"/>
        </w:rPr>
        <w:t>更可持续的数字经济，以及更</w:t>
      </w:r>
      <w:r w:rsidR="00353048" w:rsidRPr="00E52E56">
        <w:rPr>
          <w:rFonts w:asciiTheme="minorHAnsi" w:hAnsiTheme="minorHAnsi" w:cstheme="minorHAnsi"/>
          <w:szCs w:val="24"/>
          <w:lang w:eastAsia="zh-CN"/>
        </w:rPr>
        <w:t>为</w:t>
      </w:r>
      <w:r w:rsidRPr="00E52E56">
        <w:rPr>
          <w:rFonts w:asciiTheme="minorHAnsi" w:hAnsiTheme="minorHAnsi" w:cstheme="minorHAnsi"/>
          <w:szCs w:val="24"/>
          <w:lang w:eastAsia="zh-CN"/>
        </w:rPr>
        <w:t>公平</w:t>
      </w:r>
      <w:r w:rsidR="00353048" w:rsidRPr="00E52E56">
        <w:rPr>
          <w:rFonts w:asciiTheme="minorHAnsi" w:hAnsiTheme="minorHAnsi" w:cstheme="minorHAnsi"/>
          <w:szCs w:val="24"/>
          <w:lang w:eastAsia="zh-CN"/>
        </w:rPr>
        <w:t>且更加互联互通的</w:t>
      </w:r>
      <w:r w:rsidRPr="00E52E56">
        <w:rPr>
          <w:rFonts w:asciiTheme="minorHAnsi" w:hAnsiTheme="minorHAnsi" w:cstheme="minorHAnsi"/>
          <w:szCs w:val="24"/>
          <w:lang w:eastAsia="zh-CN"/>
        </w:rPr>
        <w:t>社会。</w:t>
      </w:r>
    </w:p>
    <w:p w14:paraId="431D4E3F" w14:textId="77777777" w:rsidR="00DF3C9A" w:rsidRPr="00E52E56" w:rsidRDefault="00DF3C9A" w:rsidP="00DF3C9A">
      <w:pPr>
        <w:tabs>
          <w:tab w:val="clear" w:pos="794"/>
          <w:tab w:val="clear" w:pos="1191"/>
          <w:tab w:val="clear" w:pos="1588"/>
          <w:tab w:val="clear" w:pos="1985"/>
        </w:tabs>
        <w:overflowPunct/>
        <w:autoSpaceDE/>
        <w:autoSpaceDN/>
        <w:adjustRightInd/>
        <w:snapToGrid w:val="0"/>
        <w:spacing w:before="0" w:after="120"/>
        <w:textAlignment w:val="auto"/>
        <w:rPr>
          <w:rFonts w:ascii="Calibri Light" w:eastAsia="Calibri" w:hAnsi="Calibri Light" w:cs="Calibri Light"/>
          <w:szCs w:val="24"/>
          <w:lang w:eastAsia="zh-CN"/>
        </w:rPr>
      </w:pPr>
    </w:p>
    <w:p w14:paraId="7BE75D13" w14:textId="1AA02907" w:rsidR="00195FED" w:rsidRPr="00E52E56" w:rsidRDefault="00DF3C9A" w:rsidP="00DF3C9A">
      <w:pPr>
        <w:jc w:val="right"/>
        <w:rPr>
          <w:rFonts w:ascii="Calibri Light" w:eastAsia="Calibri" w:hAnsi="Calibri Light" w:cs="Calibri Light"/>
          <w:i/>
          <w:iCs/>
          <w:szCs w:val="24"/>
          <w:lang w:eastAsia="zh-CN"/>
        </w:rPr>
      </w:pPr>
      <w:r w:rsidRPr="00E52E56">
        <w:rPr>
          <w:rFonts w:eastAsia="STKaiti" w:cs="Calibri"/>
          <w:szCs w:val="24"/>
          <w:lang w:eastAsia="zh-CN"/>
        </w:rPr>
        <w:t>国际电联秘书长</w:t>
      </w:r>
      <w:r w:rsidRPr="00E52E56">
        <w:rPr>
          <w:rFonts w:eastAsia="STKaiti" w:cs="Calibri"/>
          <w:szCs w:val="24"/>
          <w:lang w:eastAsia="zh-CN"/>
        </w:rPr>
        <w:br/>
      </w:r>
      <w:r w:rsidRPr="00E52E56">
        <w:rPr>
          <w:rFonts w:eastAsia="STKaiti" w:cs="Calibri"/>
          <w:szCs w:val="24"/>
          <w:lang w:eastAsia="zh-CN"/>
        </w:rPr>
        <w:t>赵厚麟</w:t>
      </w:r>
    </w:p>
    <w:p w14:paraId="65BC604A" w14:textId="06C6EAE0" w:rsidR="00DF3C9A" w:rsidRDefault="00DF3C9A">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45A7FA9E" w14:textId="77777777" w:rsidR="00DF3C9A" w:rsidRPr="00BC28F6" w:rsidRDefault="00DF3C9A" w:rsidP="00DF3C9A">
      <w:pPr>
        <w:pStyle w:val="Heading1"/>
        <w:rPr>
          <w:sz w:val="24"/>
          <w:lang w:eastAsia="zh-CN"/>
        </w:rPr>
      </w:pPr>
      <w:bookmarkStart w:id="9" w:name="_Toc41642131"/>
      <w:bookmarkStart w:id="10" w:name="_Toc41642639"/>
      <w:bookmarkStart w:id="11" w:name="_Toc73453580"/>
      <w:bookmarkStart w:id="12" w:name="lt_pId045"/>
      <w:r w:rsidRPr="00BC28F6">
        <w:rPr>
          <w:rFonts w:hint="eastAsia"/>
          <w:lang w:eastAsia="zh-CN"/>
        </w:rPr>
        <w:lastRenderedPageBreak/>
        <w:t>国际电联简介</w:t>
      </w:r>
      <w:bookmarkEnd w:id="9"/>
      <w:bookmarkEnd w:id="10"/>
      <w:bookmarkEnd w:id="11"/>
    </w:p>
    <w:p w14:paraId="58465903" w14:textId="19A2232D" w:rsidR="00DF3C9A" w:rsidRPr="00A30E09" w:rsidRDefault="00DF3C9A" w:rsidP="00DF3C9A">
      <w:pPr>
        <w:ind w:firstLineChars="200" w:firstLine="480"/>
        <w:rPr>
          <w:rFonts w:cs="Calibri"/>
          <w:szCs w:val="24"/>
          <w:lang w:eastAsia="zh-CN"/>
        </w:rPr>
      </w:pPr>
      <w:r w:rsidRPr="00A30E09">
        <w:rPr>
          <w:rFonts w:cs="Calibri" w:hint="eastAsia"/>
          <w:color w:val="444444"/>
          <w:szCs w:val="24"/>
          <w:shd w:val="clear" w:color="auto" w:fill="FFFFFF"/>
          <w:lang w:eastAsia="zh-CN"/>
        </w:rPr>
        <w:t>国际电信联盟</w:t>
      </w:r>
      <w:r>
        <w:rPr>
          <w:rFonts w:cs="Calibri"/>
          <w:color w:val="444444"/>
          <w:szCs w:val="24"/>
          <w:shd w:val="clear" w:color="auto" w:fill="FFFFFF"/>
          <w:lang w:eastAsia="zh-CN"/>
        </w:rPr>
        <w:t>（</w:t>
      </w:r>
      <w:r w:rsidRPr="00A30E09">
        <w:rPr>
          <w:rFonts w:cs="Calibri"/>
          <w:color w:val="444444"/>
          <w:szCs w:val="24"/>
          <w:shd w:val="clear" w:color="auto" w:fill="FFFFFF"/>
          <w:lang w:eastAsia="zh-CN"/>
        </w:rPr>
        <w:t>ITU</w:t>
      </w:r>
      <w:r>
        <w:rPr>
          <w:rFonts w:cs="Calibri"/>
          <w:color w:val="444444"/>
          <w:szCs w:val="24"/>
          <w:shd w:val="clear" w:color="auto" w:fill="FFFFFF"/>
          <w:lang w:eastAsia="zh-CN"/>
        </w:rPr>
        <w:t>）</w:t>
      </w:r>
      <w:r w:rsidRPr="00A30E09">
        <w:rPr>
          <w:rFonts w:cs="Calibri" w:hint="eastAsia"/>
          <w:color w:val="444444"/>
          <w:szCs w:val="24"/>
          <w:shd w:val="clear" w:color="auto" w:fill="FFFFFF"/>
          <w:lang w:eastAsia="zh-CN"/>
        </w:rPr>
        <w:t>是联合国负责信息通信技术</w:t>
      </w:r>
      <w:r>
        <w:rPr>
          <w:rFonts w:cs="Calibri"/>
          <w:color w:val="444444"/>
          <w:szCs w:val="24"/>
          <w:shd w:val="clear" w:color="auto" w:fill="FFFFFF"/>
          <w:lang w:eastAsia="zh-CN"/>
        </w:rPr>
        <w:t>（</w:t>
      </w:r>
      <w:r w:rsidRPr="00A30E09">
        <w:rPr>
          <w:rFonts w:cs="Calibri"/>
          <w:color w:val="444444"/>
          <w:szCs w:val="24"/>
          <w:shd w:val="clear" w:color="auto" w:fill="FFFFFF"/>
          <w:lang w:eastAsia="zh-CN"/>
        </w:rPr>
        <w:t>ICT</w:t>
      </w:r>
      <w:r>
        <w:rPr>
          <w:rFonts w:cs="Calibri"/>
          <w:color w:val="444444"/>
          <w:szCs w:val="24"/>
          <w:shd w:val="clear" w:color="auto" w:fill="FFFFFF"/>
          <w:lang w:eastAsia="zh-CN"/>
        </w:rPr>
        <w:t>）</w:t>
      </w:r>
      <w:r w:rsidRPr="00A30E09">
        <w:rPr>
          <w:rFonts w:cs="Calibri" w:hint="eastAsia"/>
          <w:color w:val="444444"/>
          <w:szCs w:val="24"/>
          <w:shd w:val="clear" w:color="auto" w:fill="FFFFFF"/>
          <w:lang w:eastAsia="zh-CN"/>
        </w:rPr>
        <w:t>的专门机构，与</w:t>
      </w:r>
      <w:r w:rsidRPr="00A30E09">
        <w:rPr>
          <w:rFonts w:cs="Calibri"/>
          <w:color w:val="444444"/>
          <w:szCs w:val="24"/>
          <w:shd w:val="clear" w:color="auto" w:fill="FFFFFF"/>
          <w:lang w:eastAsia="zh-CN"/>
        </w:rPr>
        <w:t>193</w:t>
      </w:r>
      <w:r w:rsidRPr="00A30E09">
        <w:rPr>
          <w:rFonts w:cs="Calibri" w:hint="eastAsia"/>
          <w:color w:val="444444"/>
          <w:szCs w:val="24"/>
          <w:shd w:val="clear" w:color="auto" w:fill="FFFFFF"/>
          <w:lang w:eastAsia="zh-CN"/>
        </w:rPr>
        <w:t>个成员国和作为成员的</w:t>
      </w:r>
      <w:r w:rsidRPr="00A30E09">
        <w:rPr>
          <w:rFonts w:cs="Calibri"/>
          <w:color w:val="444444"/>
          <w:szCs w:val="24"/>
          <w:shd w:val="clear" w:color="auto" w:fill="FFFFFF"/>
          <w:lang w:eastAsia="zh-CN"/>
        </w:rPr>
        <w:t>900</w:t>
      </w:r>
      <w:r w:rsidRPr="00A30E09">
        <w:rPr>
          <w:rFonts w:cs="Calibri" w:hint="eastAsia"/>
          <w:color w:val="444444"/>
          <w:szCs w:val="24"/>
          <w:shd w:val="clear" w:color="auto" w:fill="FFFFFF"/>
          <w:lang w:eastAsia="zh-CN"/>
        </w:rPr>
        <w:t>多家公司、大学以及国际和区域性组织一道推动</w:t>
      </w:r>
      <w:r w:rsidRPr="00A30E09">
        <w:rPr>
          <w:rFonts w:cs="Calibri"/>
          <w:color w:val="444444"/>
          <w:szCs w:val="24"/>
          <w:shd w:val="clear" w:color="auto" w:fill="FFFFFF"/>
          <w:lang w:eastAsia="zh-CN"/>
        </w:rPr>
        <w:t>ICT</w:t>
      </w:r>
      <w:r w:rsidRPr="00A30E09">
        <w:rPr>
          <w:rFonts w:cs="Calibri" w:hint="eastAsia"/>
          <w:color w:val="444444"/>
          <w:szCs w:val="24"/>
          <w:shd w:val="clear" w:color="auto" w:fill="FFFFFF"/>
          <w:lang w:eastAsia="zh-CN"/>
        </w:rPr>
        <w:t>创新。国际电联成立于</w:t>
      </w:r>
      <w:r w:rsidRPr="00A30E09">
        <w:rPr>
          <w:rFonts w:cs="Calibri"/>
          <w:color w:val="444444"/>
          <w:szCs w:val="24"/>
          <w:shd w:val="clear" w:color="auto" w:fill="FFFFFF"/>
          <w:lang w:eastAsia="zh-CN"/>
        </w:rPr>
        <w:t>15</w:t>
      </w:r>
      <w:r>
        <w:rPr>
          <w:rFonts w:cs="Calibri" w:hint="eastAsia"/>
          <w:color w:val="444444"/>
          <w:szCs w:val="24"/>
          <w:shd w:val="clear" w:color="auto" w:fill="FFFFFF"/>
          <w:lang w:eastAsia="zh-CN"/>
        </w:rPr>
        <w:t>6</w:t>
      </w:r>
      <w:r w:rsidRPr="00A30E09">
        <w:rPr>
          <w:rFonts w:cs="Calibri" w:hint="eastAsia"/>
          <w:color w:val="444444"/>
          <w:szCs w:val="24"/>
          <w:shd w:val="clear" w:color="auto" w:fill="FFFFFF"/>
          <w:lang w:eastAsia="zh-CN"/>
        </w:rPr>
        <w:t>年前的</w:t>
      </w:r>
      <w:r w:rsidRPr="00A30E09">
        <w:rPr>
          <w:rFonts w:cs="Calibri"/>
          <w:color w:val="444444"/>
          <w:szCs w:val="24"/>
          <w:shd w:val="clear" w:color="auto" w:fill="FFFFFF"/>
          <w:lang w:eastAsia="zh-CN"/>
        </w:rPr>
        <w:t>1865</w:t>
      </w:r>
      <w:r w:rsidRPr="00A30E09">
        <w:rPr>
          <w:rFonts w:cs="Calibri" w:hint="eastAsia"/>
          <w:color w:val="444444"/>
          <w:szCs w:val="24"/>
          <w:shd w:val="clear" w:color="auto" w:fill="FFFFFF"/>
          <w:lang w:eastAsia="zh-CN"/>
        </w:rPr>
        <w:t>年，是负责协调无线电频谱全球共享使用、积极推进卫星轨道指配中的国际合作、努力改善发展中国家的通信基础设施并制定确保全球种类繁多的通信系统实现无缝互连标准的政府间组织。国际电联所开展的工作包括：宽带网络、尖端无线技术、航空和水上导航、射电天文、海洋监测和基于卫星的地球监测以及日益融合的固定</w:t>
      </w:r>
      <w:r w:rsidR="00F52B3A">
        <w:rPr>
          <w:rFonts w:cs="Calibri" w:hint="eastAsia"/>
          <w:color w:val="444444"/>
          <w:szCs w:val="24"/>
          <w:shd w:val="clear" w:color="auto" w:fill="FFFFFF"/>
          <w:lang w:eastAsia="zh-CN"/>
        </w:rPr>
        <w:t xml:space="preserve"> </w:t>
      </w:r>
      <w:r w:rsidR="00F52B3A" w:rsidRPr="00F52B3A">
        <w:rPr>
          <w:rFonts w:cs="Calibri"/>
          <w:color w:val="444444"/>
          <w:szCs w:val="24"/>
          <w:shd w:val="clear" w:color="auto" w:fill="FFFFFF"/>
          <w:lang w:eastAsia="zh-CN"/>
        </w:rPr>
        <w:t>–</w:t>
      </w:r>
      <w:r w:rsidR="00F52B3A">
        <w:rPr>
          <w:rFonts w:cs="Calibri"/>
          <w:color w:val="444444"/>
          <w:szCs w:val="24"/>
          <w:shd w:val="clear" w:color="auto" w:fill="FFFFFF"/>
          <w:lang w:eastAsia="zh-CN"/>
        </w:rPr>
        <w:t xml:space="preserve"> </w:t>
      </w:r>
      <w:r w:rsidRPr="00A30E09">
        <w:rPr>
          <w:rFonts w:cs="Calibri" w:hint="eastAsia"/>
          <w:color w:val="444444"/>
          <w:szCs w:val="24"/>
          <w:shd w:val="clear" w:color="auto" w:fill="FFFFFF"/>
          <w:lang w:eastAsia="zh-CN"/>
        </w:rPr>
        <w:t>移动电话、互联网和广播技术等。国际电联致力于连通世界之大业。欲了解更多信息，请访问：</w:t>
      </w:r>
      <w:hyperlink r:id="rId12" w:history="1">
        <w:r w:rsidRPr="00A30E09">
          <w:rPr>
            <w:rStyle w:val="Hyperlink"/>
            <w:rFonts w:cs="Calibri"/>
            <w:szCs w:val="24"/>
            <w:lang w:eastAsia="zh-CN"/>
          </w:rPr>
          <w:t>www.itu.int</w:t>
        </w:r>
      </w:hyperlink>
      <w:bookmarkEnd w:id="12"/>
      <w:r w:rsidRPr="00A30E09">
        <w:rPr>
          <w:rFonts w:cs="Calibri" w:hint="eastAsia"/>
          <w:color w:val="444444"/>
          <w:szCs w:val="24"/>
          <w:shd w:val="clear" w:color="auto" w:fill="FFFFFF"/>
          <w:lang w:eastAsia="zh-CN"/>
        </w:rPr>
        <w:t>。</w:t>
      </w:r>
    </w:p>
    <w:p w14:paraId="182D4DBF" w14:textId="64A6B12E" w:rsidR="00DF3C9A" w:rsidRDefault="00DF3C9A">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7A4299E7" w14:textId="77777777" w:rsidR="00DF3C9A" w:rsidRPr="00315423" w:rsidRDefault="00DF3C9A" w:rsidP="00DF3C9A">
      <w:pPr>
        <w:tabs>
          <w:tab w:val="clear" w:pos="794"/>
          <w:tab w:val="clear" w:pos="1191"/>
          <w:tab w:val="clear" w:pos="1588"/>
          <w:tab w:val="clear" w:pos="1985"/>
          <w:tab w:val="left" w:pos="567"/>
          <w:tab w:val="left" w:pos="1134"/>
          <w:tab w:val="left" w:pos="1701"/>
          <w:tab w:val="left" w:pos="2268"/>
          <w:tab w:val="left" w:pos="2835"/>
        </w:tabs>
        <w:spacing w:before="240"/>
        <w:jc w:val="center"/>
        <w:rPr>
          <w:rFonts w:eastAsia="Times New Roman"/>
          <w:b/>
          <w:sz w:val="28"/>
          <w:lang w:val="fr-FR"/>
        </w:rPr>
      </w:pPr>
      <w:r>
        <w:rPr>
          <w:rFonts w:ascii="SimSun" w:hAnsi="SimSun" w:cs="SimSun" w:hint="eastAsia"/>
          <w:b/>
          <w:sz w:val="28"/>
          <w:lang w:val="fr-FR" w:eastAsia="zh-CN"/>
        </w:rPr>
        <w:lastRenderedPageBreak/>
        <w:t>目录</w:t>
      </w:r>
    </w:p>
    <w:p w14:paraId="68172ABA" w14:textId="77777777" w:rsidR="00DF3C9A" w:rsidRPr="00315423" w:rsidRDefault="00DF3C9A" w:rsidP="00DF3C9A">
      <w:pPr>
        <w:tabs>
          <w:tab w:val="clear" w:pos="794"/>
          <w:tab w:val="clear" w:pos="1191"/>
          <w:tab w:val="clear" w:pos="1588"/>
          <w:tab w:val="clear" w:pos="1985"/>
          <w:tab w:val="right" w:pos="9781"/>
        </w:tabs>
        <w:rPr>
          <w:rFonts w:eastAsia="Times New Roman"/>
          <w:b/>
          <w:lang w:val="fr-FR"/>
        </w:rPr>
      </w:pPr>
      <w:r w:rsidRPr="00315423">
        <w:rPr>
          <w:rFonts w:eastAsia="Times New Roman"/>
          <w:b/>
          <w:lang w:val="fr-FR"/>
        </w:rPr>
        <w:tab/>
      </w:r>
      <w:r>
        <w:rPr>
          <w:rFonts w:ascii="SimSun" w:hAnsi="SimSun" w:cs="SimSun" w:hint="eastAsia"/>
          <w:b/>
          <w:lang w:val="fr-FR" w:eastAsia="zh-CN"/>
        </w:rPr>
        <w:t>页码</w:t>
      </w:r>
    </w:p>
    <w:p w14:paraId="59273E0C" w14:textId="7F5A0765" w:rsidR="000524CF" w:rsidRDefault="00DF3C9A" w:rsidP="00790A08">
      <w:pPr>
        <w:pStyle w:val="TOC1"/>
        <w:tabs>
          <w:tab w:val="clear" w:pos="7938"/>
          <w:tab w:val="clear" w:pos="8789"/>
          <w:tab w:val="right" w:pos="567"/>
          <w:tab w:val="right" w:pos="1134"/>
          <w:tab w:val="right" w:leader="dot" w:pos="9639"/>
        </w:tabs>
        <w:rPr>
          <w:rFonts w:asciiTheme="minorHAnsi" w:eastAsiaTheme="minorEastAsia" w:hAnsiTheme="minorHAnsi" w:cstheme="minorBidi"/>
          <w:noProof/>
          <w:sz w:val="22"/>
          <w:szCs w:val="22"/>
          <w:lang w:eastAsia="zh-CN"/>
        </w:rPr>
      </w:pPr>
      <w:r w:rsidRPr="00166BCE">
        <w:fldChar w:fldCharType="begin"/>
      </w:r>
      <w:r w:rsidRPr="00B64995">
        <w:instrText xml:space="preserve"> TOC \o "2-3" \h \z \t "Heading 1,1" </w:instrText>
      </w:r>
      <w:r w:rsidRPr="00166BCE">
        <w:fldChar w:fldCharType="separate"/>
      </w:r>
      <w:hyperlink w:anchor="_Toc73453580" w:history="1">
        <w:r w:rsidR="000524CF" w:rsidRPr="00D77096">
          <w:rPr>
            <w:rStyle w:val="Hyperlink"/>
            <w:rFonts w:hint="eastAsia"/>
            <w:noProof/>
            <w:lang w:eastAsia="zh-CN"/>
          </w:rPr>
          <w:t>国际电联简介</w:t>
        </w:r>
        <w:r w:rsidR="000524CF">
          <w:rPr>
            <w:noProof/>
            <w:webHidden/>
          </w:rPr>
          <w:tab/>
        </w:r>
        <w:r w:rsidR="000524CF">
          <w:rPr>
            <w:noProof/>
            <w:webHidden/>
          </w:rPr>
          <w:fldChar w:fldCharType="begin"/>
        </w:r>
        <w:r w:rsidR="000524CF">
          <w:rPr>
            <w:noProof/>
            <w:webHidden/>
          </w:rPr>
          <w:instrText xml:space="preserve"> PAGEREF _Toc73453580 \h </w:instrText>
        </w:r>
        <w:r w:rsidR="000524CF">
          <w:rPr>
            <w:noProof/>
            <w:webHidden/>
          </w:rPr>
        </w:r>
        <w:r w:rsidR="000524CF">
          <w:rPr>
            <w:noProof/>
            <w:webHidden/>
          </w:rPr>
          <w:fldChar w:fldCharType="separate"/>
        </w:r>
        <w:r w:rsidR="002C7C5A">
          <w:rPr>
            <w:noProof/>
            <w:webHidden/>
          </w:rPr>
          <w:t>iii</w:t>
        </w:r>
        <w:r w:rsidR="000524CF">
          <w:rPr>
            <w:noProof/>
            <w:webHidden/>
          </w:rPr>
          <w:fldChar w:fldCharType="end"/>
        </w:r>
      </w:hyperlink>
    </w:p>
    <w:p w14:paraId="51844A2B" w14:textId="4E98E403" w:rsidR="000524CF" w:rsidRDefault="00017C4E" w:rsidP="00790A08">
      <w:pPr>
        <w:pStyle w:val="TOC1"/>
        <w:tabs>
          <w:tab w:val="clear" w:pos="7938"/>
          <w:tab w:val="clear" w:pos="8789"/>
          <w:tab w:val="right" w:pos="567"/>
          <w:tab w:val="right" w:pos="1134"/>
          <w:tab w:val="right" w:leader="dot" w:pos="9639"/>
        </w:tabs>
        <w:rPr>
          <w:rFonts w:asciiTheme="minorHAnsi" w:eastAsiaTheme="minorEastAsia" w:hAnsiTheme="minorHAnsi" w:cstheme="minorBidi"/>
          <w:noProof/>
          <w:sz w:val="22"/>
          <w:szCs w:val="22"/>
          <w:lang w:eastAsia="zh-CN"/>
        </w:rPr>
      </w:pPr>
      <w:hyperlink w:anchor="_Toc73453581" w:history="1">
        <w:r w:rsidR="000524CF" w:rsidRPr="00D77096">
          <w:rPr>
            <w:rStyle w:val="Hyperlink"/>
            <w:noProof/>
            <w:lang w:eastAsia="zh-CN"/>
          </w:rPr>
          <w:t>1</w:t>
        </w:r>
        <w:r w:rsidR="000524CF">
          <w:rPr>
            <w:rFonts w:asciiTheme="minorHAnsi" w:eastAsiaTheme="minorEastAsia" w:hAnsiTheme="minorHAnsi" w:cstheme="minorBidi"/>
            <w:noProof/>
            <w:sz w:val="22"/>
            <w:szCs w:val="22"/>
            <w:lang w:eastAsia="zh-CN"/>
          </w:rPr>
          <w:tab/>
        </w:r>
        <w:r w:rsidR="00790A08">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关键工作主题</w:t>
        </w:r>
        <w:r w:rsidR="000524CF">
          <w:rPr>
            <w:noProof/>
            <w:webHidden/>
          </w:rPr>
          <w:tab/>
        </w:r>
        <w:r w:rsidR="000524CF">
          <w:rPr>
            <w:noProof/>
            <w:webHidden/>
          </w:rPr>
          <w:fldChar w:fldCharType="begin"/>
        </w:r>
        <w:r w:rsidR="000524CF">
          <w:rPr>
            <w:noProof/>
            <w:webHidden/>
          </w:rPr>
          <w:instrText xml:space="preserve"> PAGEREF _Toc73453581 \h </w:instrText>
        </w:r>
        <w:r w:rsidR="000524CF">
          <w:rPr>
            <w:noProof/>
            <w:webHidden/>
          </w:rPr>
        </w:r>
        <w:r w:rsidR="000524CF">
          <w:rPr>
            <w:noProof/>
            <w:webHidden/>
          </w:rPr>
          <w:fldChar w:fldCharType="separate"/>
        </w:r>
        <w:r w:rsidR="002C7C5A">
          <w:rPr>
            <w:noProof/>
            <w:webHidden/>
          </w:rPr>
          <w:t>1</w:t>
        </w:r>
        <w:r w:rsidR="000524CF">
          <w:rPr>
            <w:noProof/>
            <w:webHidden/>
          </w:rPr>
          <w:fldChar w:fldCharType="end"/>
        </w:r>
      </w:hyperlink>
    </w:p>
    <w:p w14:paraId="5B1E3E78" w14:textId="1944CC4D"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82" w:history="1">
        <w:r w:rsidR="000524CF" w:rsidRPr="00D77096">
          <w:rPr>
            <w:rStyle w:val="Hyperlink"/>
            <w:noProof/>
            <w:lang w:eastAsia="zh-CN"/>
          </w:rPr>
          <w:t>1.1</w:t>
        </w:r>
        <w:r w:rsidR="000524CF">
          <w:rPr>
            <w:rFonts w:asciiTheme="minorHAnsi" w:eastAsiaTheme="minorEastAsia" w:hAnsiTheme="minorHAnsi" w:cstheme="minorBidi"/>
            <w:noProof/>
            <w:sz w:val="22"/>
            <w:szCs w:val="22"/>
            <w:lang w:eastAsia="zh-CN"/>
          </w:rPr>
          <w:tab/>
        </w:r>
        <w:r w:rsidR="000524CF" w:rsidRPr="00D77096">
          <w:rPr>
            <w:rStyle w:val="Hyperlink"/>
            <w:noProof/>
            <w:lang w:eastAsia="zh-CN"/>
          </w:rPr>
          <w:t>WRC-19</w:t>
        </w:r>
        <w:r w:rsidR="000524CF" w:rsidRPr="00D77096">
          <w:rPr>
            <w:rStyle w:val="Hyperlink"/>
            <w:rFonts w:asciiTheme="minorEastAsia" w:hAnsiTheme="minorEastAsia" w:hint="eastAsia"/>
            <w:noProof/>
            <w:lang w:eastAsia="zh-CN"/>
          </w:rPr>
          <w:t>和</w:t>
        </w:r>
        <w:r w:rsidR="000524CF" w:rsidRPr="00D77096">
          <w:rPr>
            <w:rStyle w:val="Hyperlink"/>
            <w:noProof/>
            <w:lang w:eastAsia="zh-CN"/>
          </w:rPr>
          <w:t>RA-19</w:t>
        </w:r>
        <w:r w:rsidR="000524CF">
          <w:rPr>
            <w:noProof/>
            <w:webHidden/>
          </w:rPr>
          <w:tab/>
        </w:r>
        <w:r w:rsidR="000524CF">
          <w:rPr>
            <w:noProof/>
            <w:webHidden/>
          </w:rPr>
          <w:fldChar w:fldCharType="begin"/>
        </w:r>
        <w:r w:rsidR="000524CF">
          <w:rPr>
            <w:noProof/>
            <w:webHidden/>
          </w:rPr>
          <w:instrText xml:space="preserve"> PAGEREF _Toc73453582 \h </w:instrText>
        </w:r>
        <w:r w:rsidR="000524CF">
          <w:rPr>
            <w:noProof/>
            <w:webHidden/>
          </w:rPr>
        </w:r>
        <w:r w:rsidR="000524CF">
          <w:rPr>
            <w:noProof/>
            <w:webHidden/>
          </w:rPr>
          <w:fldChar w:fldCharType="separate"/>
        </w:r>
        <w:r w:rsidR="002C7C5A">
          <w:rPr>
            <w:noProof/>
            <w:webHidden/>
          </w:rPr>
          <w:t>1</w:t>
        </w:r>
        <w:r w:rsidR="000524CF">
          <w:rPr>
            <w:noProof/>
            <w:webHidden/>
          </w:rPr>
          <w:fldChar w:fldCharType="end"/>
        </w:r>
      </w:hyperlink>
    </w:p>
    <w:p w14:paraId="324F5C2F" w14:textId="63FEA6E7"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83" w:history="1">
        <w:r w:rsidR="000524CF" w:rsidRPr="00D77096">
          <w:rPr>
            <w:rStyle w:val="Hyperlink"/>
            <w:noProof/>
            <w:lang w:eastAsia="zh-CN"/>
          </w:rPr>
          <w:t>1.2</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频谱</w:t>
        </w:r>
        <w:r w:rsidR="000524CF" w:rsidRPr="00D77096">
          <w:rPr>
            <w:rStyle w:val="Hyperlink"/>
            <w:rFonts w:eastAsia="Times New Roman"/>
            <w:noProof/>
            <w:lang w:eastAsia="zh-CN"/>
          </w:rPr>
          <w:t>/</w:t>
        </w:r>
        <w:r w:rsidR="000524CF" w:rsidRPr="00D77096">
          <w:rPr>
            <w:rStyle w:val="Hyperlink"/>
            <w:rFonts w:hint="eastAsia"/>
            <w:noProof/>
            <w:lang w:eastAsia="zh-CN"/>
          </w:rPr>
          <w:t>轨道的规则和管理</w:t>
        </w:r>
        <w:r w:rsidR="000524CF">
          <w:rPr>
            <w:noProof/>
            <w:webHidden/>
          </w:rPr>
          <w:tab/>
        </w:r>
        <w:r w:rsidR="000524CF">
          <w:rPr>
            <w:noProof/>
            <w:webHidden/>
          </w:rPr>
          <w:fldChar w:fldCharType="begin"/>
        </w:r>
        <w:r w:rsidR="000524CF">
          <w:rPr>
            <w:noProof/>
            <w:webHidden/>
          </w:rPr>
          <w:instrText xml:space="preserve"> PAGEREF _Toc73453583 \h </w:instrText>
        </w:r>
        <w:r w:rsidR="000524CF">
          <w:rPr>
            <w:noProof/>
            <w:webHidden/>
          </w:rPr>
        </w:r>
        <w:r w:rsidR="000524CF">
          <w:rPr>
            <w:noProof/>
            <w:webHidden/>
          </w:rPr>
          <w:fldChar w:fldCharType="separate"/>
        </w:r>
        <w:r w:rsidR="002C7C5A">
          <w:rPr>
            <w:noProof/>
            <w:webHidden/>
          </w:rPr>
          <w:t>4</w:t>
        </w:r>
        <w:r w:rsidR="000524CF">
          <w:rPr>
            <w:noProof/>
            <w:webHidden/>
          </w:rPr>
          <w:fldChar w:fldCharType="end"/>
        </w:r>
      </w:hyperlink>
    </w:p>
    <w:p w14:paraId="299041B4" w14:textId="65316DE7"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84" w:history="1">
        <w:r w:rsidR="000524CF" w:rsidRPr="00D77096">
          <w:rPr>
            <w:rStyle w:val="Hyperlink"/>
            <w:noProof/>
            <w:lang w:eastAsia="zh-CN"/>
          </w:rPr>
          <w:t>1.3</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标准化</w:t>
        </w:r>
        <w:r w:rsidR="000524CF">
          <w:rPr>
            <w:noProof/>
            <w:webHidden/>
          </w:rPr>
          <w:tab/>
        </w:r>
        <w:r w:rsidR="000524CF">
          <w:rPr>
            <w:noProof/>
            <w:webHidden/>
          </w:rPr>
          <w:fldChar w:fldCharType="begin"/>
        </w:r>
        <w:r w:rsidR="000524CF">
          <w:rPr>
            <w:noProof/>
            <w:webHidden/>
          </w:rPr>
          <w:instrText xml:space="preserve"> PAGEREF _Toc73453584 \h </w:instrText>
        </w:r>
        <w:r w:rsidR="000524CF">
          <w:rPr>
            <w:noProof/>
            <w:webHidden/>
          </w:rPr>
        </w:r>
        <w:r w:rsidR="000524CF">
          <w:rPr>
            <w:noProof/>
            <w:webHidden/>
          </w:rPr>
          <w:fldChar w:fldCharType="separate"/>
        </w:r>
        <w:r w:rsidR="002C7C5A">
          <w:rPr>
            <w:noProof/>
            <w:webHidden/>
          </w:rPr>
          <w:t>7</w:t>
        </w:r>
        <w:r w:rsidR="000524CF">
          <w:rPr>
            <w:noProof/>
            <w:webHidden/>
          </w:rPr>
          <w:fldChar w:fldCharType="end"/>
        </w:r>
      </w:hyperlink>
    </w:p>
    <w:p w14:paraId="1E356CEF" w14:textId="50F133BE"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85" w:history="1">
        <w:r w:rsidR="000524CF" w:rsidRPr="00D77096">
          <w:rPr>
            <w:rStyle w:val="Hyperlink"/>
            <w:noProof/>
            <w:lang w:eastAsia="zh-CN"/>
          </w:rPr>
          <w:t>1.4</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新兴技术</w:t>
        </w:r>
        <w:r w:rsidR="000524CF">
          <w:rPr>
            <w:noProof/>
            <w:webHidden/>
          </w:rPr>
          <w:tab/>
        </w:r>
        <w:r w:rsidR="000524CF">
          <w:rPr>
            <w:noProof/>
            <w:webHidden/>
          </w:rPr>
          <w:fldChar w:fldCharType="begin"/>
        </w:r>
        <w:r w:rsidR="000524CF">
          <w:rPr>
            <w:noProof/>
            <w:webHidden/>
          </w:rPr>
          <w:instrText xml:space="preserve"> PAGEREF _Toc73453585 \h </w:instrText>
        </w:r>
        <w:r w:rsidR="000524CF">
          <w:rPr>
            <w:noProof/>
            <w:webHidden/>
          </w:rPr>
        </w:r>
        <w:r w:rsidR="000524CF">
          <w:rPr>
            <w:noProof/>
            <w:webHidden/>
          </w:rPr>
          <w:fldChar w:fldCharType="separate"/>
        </w:r>
        <w:r w:rsidR="002C7C5A">
          <w:rPr>
            <w:noProof/>
            <w:webHidden/>
          </w:rPr>
          <w:t>14</w:t>
        </w:r>
        <w:r w:rsidR="000524CF">
          <w:rPr>
            <w:noProof/>
            <w:webHidden/>
          </w:rPr>
          <w:fldChar w:fldCharType="end"/>
        </w:r>
      </w:hyperlink>
    </w:p>
    <w:p w14:paraId="02A0DECD" w14:textId="4B39245E"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86" w:history="1">
        <w:r w:rsidR="000524CF" w:rsidRPr="00D77096">
          <w:rPr>
            <w:rStyle w:val="Hyperlink"/>
            <w:noProof/>
            <w:lang w:eastAsia="zh-CN"/>
          </w:rPr>
          <w:t>1.5</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环境与可持续智慧城市和社区</w:t>
        </w:r>
        <w:r w:rsidR="000524CF">
          <w:rPr>
            <w:noProof/>
            <w:webHidden/>
          </w:rPr>
          <w:tab/>
        </w:r>
        <w:r w:rsidR="000524CF">
          <w:rPr>
            <w:noProof/>
            <w:webHidden/>
          </w:rPr>
          <w:fldChar w:fldCharType="begin"/>
        </w:r>
        <w:r w:rsidR="000524CF">
          <w:rPr>
            <w:noProof/>
            <w:webHidden/>
          </w:rPr>
          <w:instrText xml:space="preserve"> PAGEREF _Toc73453586 \h </w:instrText>
        </w:r>
        <w:r w:rsidR="000524CF">
          <w:rPr>
            <w:noProof/>
            <w:webHidden/>
          </w:rPr>
        </w:r>
        <w:r w:rsidR="000524CF">
          <w:rPr>
            <w:noProof/>
            <w:webHidden/>
          </w:rPr>
          <w:fldChar w:fldCharType="separate"/>
        </w:r>
        <w:r w:rsidR="002C7C5A">
          <w:rPr>
            <w:noProof/>
            <w:webHidden/>
          </w:rPr>
          <w:t>15</w:t>
        </w:r>
        <w:r w:rsidR="000524CF">
          <w:rPr>
            <w:noProof/>
            <w:webHidden/>
          </w:rPr>
          <w:fldChar w:fldCharType="end"/>
        </w:r>
      </w:hyperlink>
    </w:p>
    <w:p w14:paraId="70900702" w14:textId="0E6E1804"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87" w:history="1">
        <w:r w:rsidR="000524CF" w:rsidRPr="00D77096">
          <w:rPr>
            <w:rStyle w:val="Hyperlink"/>
            <w:noProof/>
            <w:lang w:eastAsia="zh-CN"/>
          </w:rPr>
          <w:t>1.6</w:t>
        </w:r>
        <w:r w:rsidR="00790A08">
          <w:rPr>
            <w:rStyle w:val="Hyperlink"/>
            <w:noProof/>
            <w:lang w:eastAsia="zh-CN"/>
          </w:rPr>
          <w:tab/>
        </w:r>
        <w:r w:rsidR="000524CF" w:rsidRPr="00D77096">
          <w:rPr>
            <w:rStyle w:val="Hyperlink"/>
            <w:rFonts w:hint="eastAsia"/>
            <w:noProof/>
            <w:lang w:eastAsia="zh-CN"/>
          </w:rPr>
          <w:t>网络安全，在</w:t>
        </w:r>
        <w:r w:rsidR="000524CF" w:rsidRPr="00D77096">
          <w:rPr>
            <w:rStyle w:val="Hyperlink"/>
            <w:noProof/>
            <w:lang w:eastAsia="zh-CN"/>
          </w:rPr>
          <w:t>ICT</w:t>
        </w:r>
        <w:r w:rsidR="000524CF" w:rsidRPr="00D77096">
          <w:rPr>
            <w:rStyle w:val="Hyperlink"/>
            <w:rFonts w:hint="eastAsia"/>
            <w:noProof/>
            <w:lang w:eastAsia="zh-CN"/>
          </w:rPr>
          <w:t>中建立信任和安全</w:t>
        </w:r>
        <w:r w:rsidR="000524CF">
          <w:rPr>
            <w:noProof/>
            <w:webHidden/>
          </w:rPr>
          <w:tab/>
        </w:r>
        <w:r w:rsidR="000524CF">
          <w:rPr>
            <w:noProof/>
            <w:webHidden/>
          </w:rPr>
          <w:fldChar w:fldCharType="begin"/>
        </w:r>
        <w:r w:rsidR="000524CF">
          <w:rPr>
            <w:noProof/>
            <w:webHidden/>
          </w:rPr>
          <w:instrText xml:space="preserve"> PAGEREF _Toc73453587 \h </w:instrText>
        </w:r>
        <w:r w:rsidR="000524CF">
          <w:rPr>
            <w:noProof/>
            <w:webHidden/>
          </w:rPr>
        </w:r>
        <w:r w:rsidR="000524CF">
          <w:rPr>
            <w:noProof/>
            <w:webHidden/>
          </w:rPr>
          <w:fldChar w:fldCharType="separate"/>
        </w:r>
        <w:r w:rsidR="002C7C5A">
          <w:rPr>
            <w:noProof/>
            <w:webHidden/>
          </w:rPr>
          <w:t>18</w:t>
        </w:r>
        <w:r w:rsidR="000524CF">
          <w:rPr>
            <w:noProof/>
            <w:webHidden/>
          </w:rPr>
          <w:fldChar w:fldCharType="end"/>
        </w:r>
      </w:hyperlink>
    </w:p>
    <w:p w14:paraId="6069BBD5" w14:textId="6F55CF06"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88" w:history="1">
        <w:r w:rsidR="000524CF" w:rsidRPr="00D77096">
          <w:rPr>
            <w:rStyle w:val="Hyperlink"/>
            <w:noProof/>
            <w:lang w:eastAsia="zh-CN"/>
          </w:rPr>
          <w:t>1.7</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数字包容性</w:t>
        </w:r>
        <w:r w:rsidR="000524CF">
          <w:rPr>
            <w:noProof/>
            <w:webHidden/>
          </w:rPr>
          <w:tab/>
        </w:r>
        <w:r w:rsidR="000524CF">
          <w:rPr>
            <w:noProof/>
            <w:webHidden/>
          </w:rPr>
          <w:fldChar w:fldCharType="begin"/>
        </w:r>
        <w:r w:rsidR="000524CF">
          <w:rPr>
            <w:noProof/>
            <w:webHidden/>
          </w:rPr>
          <w:instrText xml:space="preserve"> PAGEREF _Toc73453588 \h </w:instrText>
        </w:r>
        <w:r w:rsidR="000524CF">
          <w:rPr>
            <w:noProof/>
            <w:webHidden/>
          </w:rPr>
        </w:r>
        <w:r w:rsidR="000524CF">
          <w:rPr>
            <w:noProof/>
            <w:webHidden/>
          </w:rPr>
          <w:fldChar w:fldCharType="separate"/>
        </w:r>
        <w:r w:rsidR="002C7C5A">
          <w:rPr>
            <w:noProof/>
            <w:webHidden/>
          </w:rPr>
          <w:t>21</w:t>
        </w:r>
        <w:r w:rsidR="000524CF">
          <w:rPr>
            <w:noProof/>
            <w:webHidden/>
          </w:rPr>
          <w:fldChar w:fldCharType="end"/>
        </w:r>
      </w:hyperlink>
    </w:p>
    <w:p w14:paraId="5357BEB5" w14:textId="318D783C"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89" w:history="1">
        <w:r w:rsidR="000524CF" w:rsidRPr="00D77096">
          <w:rPr>
            <w:rStyle w:val="Hyperlink"/>
            <w:noProof/>
            <w:lang w:eastAsia="zh-CN"/>
          </w:rPr>
          <w:t>1.8</w:t>
        </w:r>
        <w:r w:rsidR="00790A08">
          <w:rPr>
            <w:rStyle w:val="Hyperlink"/>
            <w:noProof/>
            <w:lang w:eastAsia="zh-CN"/>
          </w:rPr>
          <w:tab/>
        </w:r>
        <w:r w:rsidR="000524CF" w:rsidRPr="00D77096">
          <w:rPr>
            <w:rStyle w:val="Hyperlink"/>
            <w:noProof/>
            <w:lang w:eastAsia="zh-CN"/>
          </w:rPr>
          <w:t>COVID-19</w:t>
        </w:r>
        <w:r w:rsidR="000524CF" w:rsidRPr="00D77096">
          <w:rPr>
            <w:rStyle w:val="Hyperlink"/>
            <w:rFonts w:asciiTheme="minorEastAsia" w:hAnsiTheme="minorEastAsia" w:hint="eastAsia"/>
            <w:noProof/>
            <w:lang w:eastAsia="zh-CN"/>
          </w:rPr>
          <w:t>相关活动</w:t>
        </w:r>
        <w:r w:rsidR="000524CF" w:rsidRPr="00D77096">
          <w:rPr>
            <w:rStyle w:val="Hyperlink"/>
            <w:noProof/>
            <w:lang w:eastAsia="zh-CN"/>
          </w:rPr>
          <w:t>/</w:t>
        </w:r>
        <w:r w:rsidR="000524CF" w:rsidRPr="00D77096">
          <w:rPr>
            <w:rStyle w:val="Hyperlink"/>
            <w:rFonts w:asciiTheme="minorEastAsia" w:hAnsiTheme="minorEastAsia" w:hint="eastAsia"/>
            <w:noProof/>
            <w:lang w:eastAsia="zh-CN"/>
          </w:rPr>
          <w:t>回应</w:t>
        </w:r>
        <w:r w:rsidR="000524CF">
          <w:rPr>
            <w:noProof/>
            <w:webHidden/>
          </w:rPr>
          <w:tab/>
        </w:r>
        <w:r w:rsidR="000524CF">
          <w:rPr>
            <w:noProof/>
            <w:webHidden/>
          </w:rPr>
          <w:fldChar w:fldCharType="begin"/>
        </w:r>
        <w:r w:rsidR="000524CF">
          <w:rPr>
            <w:noProof/>
            <w:webHidden/>
          </w:rPr>
          <w:instrText xml:space="preserve"> PAGEREF _Toc73453589 \h </w:instrText>
        </w:r>
        <w:r w:rsidR="000524CF">
          <w:rPr>
            <w:noProof/>
            <w:webHidden/>
          </w:rPr>
        </w:r>
        <w:r w:rsidR="000524CF">
          <w:rPr>
            <w:noProof/>
            <w:webHidden/>
          </w:rPr>
          <w:fldChar w:fldCharType="separate"/>
        </w:r>
        <w:r w:rsidR="002C7C5A">
          <w:rPr>
            <w:noProof/>
            <w:webHidden/>
          </w:rPr>
          <w:t>24</w:t>
        </w:r>
        <w:r w:rsidR="000524CF">
          <w:rPr>
            <w:noProof/>
            <w:webHidden/>
          </w:rPr>
          <w:fldChar w:fldCharType="end"/>
        </w:r>
      </w:hyperlink>
    </w:p>
    <w:p w14:paraId="683C07E8" w14:textId="0DB89F49"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90" w:history="1">
        <w:r w:rsidR="000524CF" w:rsidRPr="00D77096">
          <w:rPr>
            <w:rStyle w:val="Hyperlink"/>
            <w:noProof/>
            <w:lang w:eastAsia="zh-CN"/>
          </w:rPr>
          <w:t>1.9</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可持续发展目标（</w:t>
        </w:r>
        <w:r w:rsidR="000524CF" w:rsidRPr="00D77096">
          <w:rPr>
            <w:rStyle w:val="Hyperlink"/>
            <w:rFonts w:eastAsia="Times New Roman"/>
            <w:noProof/>
            <w:lang w:eastAsia="zh-CN"/>
          </w:rPr>
          <w:t>SDG</w:t>
        </w:r>
        <w:r w:rsidR="000524CF" w:rsidRPr="00D77096">
          <w:rPr>
            <w:rStyle w:val="Hyperlink"/>
            <w:rFonts w:hint="eastAsia"/>
            <w:noProof/>
            <w:lang w:eastAsia="zh-CN"/>
          </w:rPr>
          <w:t>）战略伙伴关系</w:t>
        </w:r>
        <w:r w:rsidR="000524CF">
          <w:rPr>
            <w:noProof/>
            <w:webHidden/>
          </w:rPr>
          <w:tab/>
        </w:r>
        <w:r w:rsidR="000524CF">
          <w:rPr>
            <w:noProof/>
            <w:webHidden/>
          </w:rPr>
          <w:fldChar w:fldCharType="begin"/>
        </w:r>
        <w:r w:rsidR="000524CF">
          <w:rPr>
            <w:noProof/>
            <w:webHidden/>
          </w:rPr>
          <w:instrText xml:space="preserve"> PAGEREF _Toc73453590 \h </w:instrText>
        </w:r>
        <w:r w:rsidR="000524CF">
          <w:rPr>
            <w:noProof/>
            <w:webHidden/>
          </w:rPr>
        </w:r>
        <w:r w:rsidR="000524CF">
          <w:rPr>
            <w:noProof/>
            <w:webHidden/>
          </w:rPr>
          <w:fldChar w:fldCharType="separate"/>
        </w:r>
        <w:r w:rsidR="002C7C5A">
          <w:rPr>
            <w:noProof/>
            <w:webHidden/>
          </w:rPr>
          <w:t>27</w:t>
        </w:r>
        <w:r w:rsidR="000524CF">
          <w:rPr>
            <w:noProof/>
            <w:webHidden/>
          </w:rPr>
          <w:fldChar w:fldCharType="end"/>
        </w:r>
      </w:hyperlink>
    </w:p>
    <w:p w14:paraId="62084D89" w14:textId="278FCA9D"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91" w:history="1">
        <w:r w:rsidR="000524CF" w:rsidRPr="00D77096">
          <w:rPr>
            <w:rStyle w:val="Hyperlink"/>
            <w:noProof/>
            <w:lang w:eastAsia="zh-CN"/>
          </w:rPr>
          <w:t>1.10</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研讨会和讲习班</w:t>
        </w:r>
        <w:r w:rsidR="000524CF">
          <w:rPr>
            <w:noProof/>
            <w:webHidden/>
          </w:rPr>
          <w:tab/>
        </w:r>
        <w:r w:rsidR="000524CF">
          <w:rPr>
            <w:noProof/>
            <w:webHidden/>
          </w:rPr>
          <w:fldChar w:fldCharType="begin"/>
        </w:r>
        <w:r w:rsidR="000524CF">
          <w:rPr>
            <w:noProof/>
            <w:webHidden/>
          </w:rPr>
          <w:instrText xml:space="preserve"> PAGEREF _Toc73453591 \h </w:instrText>
        </w:r>
        <w:r w:rsidR="000524CF">
          <w:rPr>
            <w:noProof/>
            <w:webHidden/>
          </w:rPr>
        </w:r>
        <w:r w:rsidR="000524CF">
          <w:rPr>
            <w:noProof/>
            <w:webHidden/>
          </w:rPr>
          <w:fldChar w:fldCharType="separate"/>
        </w:r>
        <w:r w:rsidR="002C7C5A">
          <w:rPr>
            <w:noProof/>
            <w:webHidden/>
          </w:rPr>
          <w:t>32</w:t>
        </w:r>
        <w:r w:rsidR="000524CF">
          <w:rPr>
            <w:noProof/>
            <w:webHidden/>
          </w:rPr>
          <w:fldChar w:fldCharType="end"/>
        </w:r>
      </w:hyperlink>
    </w:p>
    <w:p w14:paraId="73935D14" w14:textId="4AD8269E"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92" w:history="1">
        <w:r w:rsidR="000524CF" w:rsidRPr="00D77096">
          <w:rPr>
            <w:rStyle w:val="Hyperlink"/>
            <w:noProof/>
            <w:lang w:eastAsia="zh-CN"/>
          </w:rPr>
          <w:t>1.11</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主要活动</w:t>
        </w:r>
        <w:r w:rsidR="000524CF">
          <w:rPr>
            <w:noProof/>
            <w:webHidden/>
          </w:rPr>
          <w:tab/>
        </w:r>
        <w:r w:rsidR="000524CF">
          <w:rPr>
            <w:noProof/>
            <w:webHidden/>
          </w:rPr>
          <w:fldChar w:fldCharType="begin"/>
        </w:r>
        <w:r w:rsidR="000524CF">
          <w:rPr>
            <w:noProof/>
            <w:webHidden/>
          </w:rPr>
          <w:instrText xml:space="preserve"> PAGEREF _Toc73453592 \h </w:instrText>
        </w:r>
        <w:r w:rsidR="000524CF">
          <w:rPr>
            <w:noProof/>
            <w:webHidden/>
          </w:rPr>
        </w:r>
        <w:r w:rsidR="000524CF">
          <w:rPr>
            <w:noProof/>
            <w:webHidden/>
          </w:rPr>
          <w:fldChar w:fldCharType="separate"/>
        </w:r>
        <w:r w:rsidR="002C7C5A">
          <w:rPr>
            <w:noProof/>
            <w:webHidden/>
          </w:rPr>
          <w:t>34</w:t>
        </w:r>
        <w:r w:rsidR="000524CF">
          <w:rPr>
            <w:noProof/>
            <w:webHidden/>
          </w:rPr>
          <w:fldChar w:fldCharType="end"/>
        </w:r>
      </w:hyperlink>
    </w:p>
    <w:p w14:paraId="7766C013" w14:textId="14CCDAF9" w:rsidR="000524CF" w:rsidRDefault="00017C4E" w:rsidP="00790A08">
      <w:pPr>
        <w:pStyle w:val="TOC1"/>
        <w:tabs>
          <w:tab w:val="clear" w:pos="7938"/>
          <w:tab w:val="clear" w:pos="8789"/>
          <w:tab w:val="right" w:pos="567"/>
          <w:tab w:val="right" w:pos="1134"/>
          <w:tab w:val="right" w:leader="dot" w:pos="9639"/>
        </w:tabs>
        <w:rPr>
          <w:rFonts w:asciiTheme="minorHAnsi" w:eastAsiaTheme="minorEastAsia" w:hAnsiTheme="minorHAnsi" w:cstheme="minorBidi"/>
          <w:noProof/>
          <w:sz w:val="22"/>
          <w:szCs w:val="22"/>
          <w:lang w:eastAsia="zh-CN"/>
        </w:rPr>
      </w:pPr>
      <w:hyperlink w:anchor="_Toc73453593" w:history="1">
        <w:r w:rsidR="000524CF" w:rsidRPr="00D77096">
          <w:rPr>
            <w:rStyle w:val="Hyperlink"/>
            <w:noProof/>
            <w:lang w:eastAsia="zh-CN"/>
          </w:rPr>
          <w:t>2</w:t>
        </w:r>
        <w:r w:rsidR="00790A08">
          <w:rPr>
            <w:rStyle w:val="Hyperlink"/>
            <w:noProof/>
            <w:lang w:eastAsia="zh-CN"/>
          </w:rPr>
          <w:tab/>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秘书处支持国际电联成员开展的其他关键活动</w:t>
        </w:r>
        <w:r w:rsidR="000524CF">
          <w:rPr>
            <w:noProof/>
            <w:webHidden/>
          </w:rPr>
          <w:tab/>
        </w:r>
        <w:r w:rsidR="000524CF">
          <w:rPr>
            <w:noProof/>
            <w:webHidden/>
          </w:rPr>
          <w:fldChar w:fldCharType="begin"/>
        </w:r>
        <w:r w:rsidR="000524CF">
          <w:rPr>
            <w:noProof/>
            <w:webHidden/>
          </w:rPr>
          <w:instrText xml:space="preserve"> PAGEREF _Toc73453593 \h </w:instrText>
        </w:r>
        <w:r w:rsidR="000524CF">
          <w:rPr>
            <w:noProof/>
            <w:webHidden/>
          </w:rPr>
        </w:r>
        <w:r w:rsidR="000524CF">
          <w:rPr>
            <w:noProof/>
            <w:webHidden/>
          </w:rPr>
          <w:fldChar w:fldCharType="separate"/>
        </w:r>
        <w:r w:rsidR="002C7C5A">
          <w:rPr>
            <w:noProof/>
            <w:webHidden/>
          </w:rPr>
          <w:t>39</w:t>
        </w:r>
        <w:r w:rsidR="000524CF">
          <w:rPr>
            <w:noProof/>
            <w:webHidden/>
          </w:rPr>
          <w:fldChar w:fldCharType="end"/>
        </w:r>
      </w:hyperlink>
    </w:p>
    <w:p w14:paraId="3BE383D3" w14:textId="2309874E"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94" w:history="1">
        <w:r w:rsidR="000524CF" w:rsidRPr="00D77096">
          <w:rPr>
            <w:rStyle w:val="Hyperlink"/>
            <w:rFonts w:hint="eastAsia"/>
            <w:noProof/>
            <w:lang w:eastAsia="zh-CN"/>
          </w:rPr>
          <w:t>以身作则</w:t>
        </w:r>
        <w:r w:rsidR="000524CF">
          <w:rPr>
            <w:noProof/>
            <w:webHidden/>
          </w:rPr>
          <w:tab/>
        </w:r>
        <w:r w:rsidR="000524CF">
          <w:rPr>
            <w:noProof/>
            <w:webHidden/>
          </w:rPr>
          <w:fldChar w:fldCharType="begin"/>
        </w:r>
        <w:r w:rsidR="000524CF">
          <w:rPr>
            <w:noProof/>
            <w:webHidden/>
          </w:rPr>
          <w:instrText xml:space="preserve"> PAGEREF _Toc73453594 \h </w:instrText>
        </w:r>
        <w:r w:rsidR="000524CF">
          <w:rPr>
            <w:noProof/>
            <w:webHidden/>
          </w:rPr>
        </w:r>
        <w:r w:rsidR="000524CF">
          <w:rPr>
            <w:noProof/>
            <w:webHidden/>
          </w:rPr>
          <w:fldChar w:fldCharType="separate"/>
        </w:r>
        <w:r w:rsidR="002C7C5A">
          <w:rPr>
            <w:noProof/>
            <w:webHidden/>
          </w:rPr>
          <w:t>39</w:t>
        </w:r>
        <w:r w:rsidR="000524CF">
          <w:rPr>
            <w:noProof/>
            <w:webHidden/>
          </w:rPr>
          <w:fldChar w:fldCharType="end"/>
        </w:r>
      </w:hyperlink>
    </w:p>
    <w:p w14:paraId="22451749" w14:textId="59274D78" w:rsidR="000524CF" w:rsidRDefault="00017C4E" w:rsidP="00790A08">
      <w:pPr>
        <w:pStyle w:val="TOC2"/>
        <w:tabs>
          <w:tab w:val="clear" w:pos="7938"/>
          <w:tab w:val="clear" w:pos="8789"/>
          <w:tab w:val="right" w:leader="dot" w:pos="9639"/>
        </w:tabs>
        <w:ind w:left="1134" w:firstLine="0"/>
        <w:rPr>
          <w:rFonts w:asciiTheme="minorHAnsi" w:eastAsiaTheme="minorEastAsia" w:hAnsiTheme="minorHAnsi" w:cstheme="minorBidi"/>
          <w:noProof/>
          <w:sz w:val="22"/>
          <w:szCs w:val="22"/>
          <w:lang w:eastAsia="zh-CN"/>
        </w:rPr>
      </w:pPr>
      <w:hyperlink w:anchor="_Toc73453595" w:history="1">
        <w:r w:rsidR="000524CF" w:rsidRPr="00D77096">
          <w:rPr>
            <w:rStyle w:val="Hyperlink"/>
            <w:rFonts w:hint="eastAsia"/>
            <w:noProof/>
            <w:lang w:eastAsia="zh-CN"/>
          </w:rPr>
          <w:t>绿色国际电联</w:t>
        </w:r>
        <w:r w:rsidR="000524CF">
          <w:rPr>
            <w:noProof/>
            <w:webHidden/>
          </w:rPr>
          <w:tab/>
        </w:r>
        <w:r w:rsidR="000524CF">
          <w:rPr>
            <w:noProof/>
            <w:webHidden/>
          </w:rPr>
          <w:fldChar w:fldCharType="begin"/>
        </w:r>
        <w:r w:rsidR="000524CF">
          <w:rPr>
            <w:noProof/>
            <w:webHidden/>
          </w:rPr>
          <w:instrText xml:space="preserve"> PAGEREF _Toc73453595 \h </w:instrText>
        </w:r>
        <w:r w:rsidR="000524CF">
          <w:rPr>
            <w:noProof/>
            <w:webHidden/>
          </w:rPr>
        </w:r>
        <w:r w:rsidR="000524CF">
          <w:rPr>
            <w:noProof/>
            <w:webHidden/>
          </w:rPr>
          <w:fldChar w:fldCharType="separate"/>
        </w:r>
        <w:r w:rsidR="002C7C5A">
          <w:rPr>
            <w:noProof/>
            <w:webHidden/>
          </w:rPr>
          <w:t>39</w:t>
        </w:r>
        <w:r w:rsidR="000524CF">
          <w:rPr>
            <w:noProof/>
            <w:webHidden/>
          </w:rPr>
          <w:fldChar w:fldCharType="end"/>
        </w:r>
      </w:hyperlink>
    </w:p>
    <w:p w14:paraId="4F9B18FF" w14:textId="033560E0" w:rsidR="000524CF" w:rsidRDefault="00017C4E" w:rsidP="00790A08">
      <w:pPr>
        <w:pStyle w:val="TOC2"/>
        <w:tabs>
          <w:tab w:val="clear" w:pos="7938"/>
          <w:tab w:val="clear" w:pos="8789"/>
          <w:tab w:val="right" w:leader="dot" w:pos="9639"/>
        </w:tabs>
        <w:ind w:left="1134" w:firstLine="0"/>
        <w:rPr>
          <w:rFonts w:asciiTheme="minorHAnsi" w:eastAsiaTheme="minorEastAsia" w:hAnsiTheme="minorHAnsi" w:cstheme="minorBidi"/>
          <w:noProof/>
          <w:sz w:val="22"/>
          <w:szCs w:val="22"/>
          <w:lang w:eastAsia="zh-CN"/>
        </w:rPr>
      </w:pPr>
      <w:hyperlink w:anchor="_Toc73453596" w:history="1">
        <w:r w:rsidR="000524CF" w:rsidRPr="00D77096">
          <w:rPr>
            <w:rStyle w:val="Hyperlink"/>
            <w:rFonts w:hint="eastAsia"/>
            <w:noProof/>
            <w:lang w:eastAsia="zh-CN"/>
          </w:rPr>
          <w:t>可无障碍进入的国际电联（新楼）</w:t>
        </w:r>
        <w:r w:rsidR="000524CF">
          <w:rPr>
            <w:noProof/>
            <w:webHidden/>
          </w:rPr>
          <w:tab/>
        </w:r>
        <w:r w:rsidR="000524CF">
          <w:rPr>
            <w:noProof/>
            <w:webHidden/>
          </w:rPr>
          <w:fldChar w:fldCharType="begin"/>
        </w:r>
        <w:r w:rsidR="000524CF">
          <w:rPr>
            <w:noProof/>
            <w:webHidden/>
          </w:rPr>
          <w:instrText xml:space="preserve"> PAGEREF _Toc73453596 \h </w:instrText>
        </w:r>
        <w:r w:rsidR="000524CF">
          <w:rPr>
            <w:noProof/>
            <w:webHidden/>
          </w:rPr>
        </w:r>
        <w:r w:rsidR="000524CF">
          <w:rPr>
            <w:noProof/>
            <w:webHidden/>
          </w:rPr>
          <w:fldChar w:fldCharType="separate"/>
        </w:r>
        <w:r w:rsidR="002C7C5A">
          <w:rPr>
            <w:noProof/>
            <w:webHidden/>
          </w:rPr>
          <w:t>39</w:t>
        </w:r>
        <w:r w:rsidR="000524CF">
          <w:rPr>
            <w:noProof/>
            <w:webHidden/>
          </w:rPr>
          <w:fldChar w:fldCharType="end"/>
        </w:r>
      </w:hyperlink>
    </w:p>
    <w:p w14:paraId="0C1AC170" w14:textId="64DF9C40" w:rsidR="000524CF" w:rsidRDefault="00017C4E" w:rsidP="00790A08">
      <w:pPr>
        <w:pStyle w:val="TOC2"/>
        <w:tabs>
          <w:tab w:val="clear" w:pos="7938"/>
          <w:tab w:val="clear" w:pos="8789"/>
          <w:tab w:val="right" w:leader="dot" w:pos="9639"/>
        </w:tabs>
        <w:ind w:left="1134" w:firstLine="0"/>
        <w:rPr>
          <w:rFonts w:asciiTheme="minorHAnsi" w:eastAsiaTheme="minorEastAsia" w:hAnsiTheme="minorHAnsi" w:cstheme="minorBidi"/>
          <w:noProof/>
          <w:sz w:val="22"/>
          <w:szCs w:val="22"/>
          <w:lang w:eastAsia="zh-CN"/>
        </w:rPr>
      </w:pPr>
      <w:hyperlink w:anchor="_Toc73453597" w:history="1">
        <w:r w:rsidR="000524CF" w:rsidRPr="00D77096">
          <w:rPr>
            <w:rStyle w:val="Hyperlink"/>
            <w:rFonts w:hint="eastAsia"/>
            <w:noProof/>
            <w:lang w:eastAsia="zh-CN"/>
          </w:rPr>
          <w:t>性别平衡的国际电联</w:t>
        </w:r>
        <w:r w:rsidR="000524CF">
          <w:rPr>
            <w:noProof/>
            <w:webHidden/>
          </w:rPr>
          <w:tab/>
        </w:r>
        <w:r w:rsidR="000524CF">
          <w:rPr>
            <w:noProof/>
            <w:webHidden/>
          </w:rPr>
          <w:fldChar w:fldCharType="begin"/>
        </w:r>
        <w:r w:rsidR="000524CF">
          <w:rPr>
            <w:noProof/>
            <w:webHidden/>
          </w:rPr>
          <w:instrText xml:space="preserve"> PAGEREF _Toc73453597 \h </w:instrText>
        </w:r>
        <w:r w:rsidR="000524CF">
          <w:rPr>
            <w:noProof/>
            <w:webHidden/>
          </w:rPr>
        </w:r>
        <w:r w:rsidR="000524CF">
          <w:rPr>
            <w:noProof/>
            <w:webHidden/>
          </w:rPr>
          <w:fldChar w:fldCharType="separate"/>
        </w:r>
        <w:r w:rsidR="002C7C5A">
          <w:rPr>
            <w:noProof/>
            <w:webHidden/>
          </w:rPr>
          <w:t>40</w:t>
        </w:r>
        <w:r w:rsidR="000524CF">
          <w:rPr>
            <w:noProof/>
            <w:webHidden/>
          </w:rPr>
          <w:fldChar w:fldCharType="end"/>
        </w:r>
      </w:hyperlink>
    </w:p>
    <w:p w14:paraId="797B8E25" w14:textId="74F72A4F"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98" w:history="1">
        <w:r w:rsidR="000524CF" w:rsidRPr="00D77096">
          <w:rPr>
            <w:rStyle w:val="Hyperlink"/>
            <w:noProof/>
            <w:lang w:eastAsia="zh-CN"/>
          </w:rPr>
          <w:t>2.1</w:t>
        </w:r>
        <w:r w:rsidR="000524CF">
          <w:rPr>
            <w:rFonts w:asciiTheme="minorHAnsi" w:eastAsiaTheme="minorEastAsia" w:hAnsiTheme="minorHAnsi" w:cstheme="minorBidi"/>
            <w:noProof/>
            <w:sz w:val="22"/>
            <w:szCs w:val="22"/>
            <w:lang w:eastAsia="zh-CN"/>
          </w:rPr>
          <w:tab/>
        </w:r>
        <w:r w:rsidR="000524CF" w:rsidRPr="00D77096">
          <w:rPr>
            <w:rStyle w:val="Hyperlink"/>
            <w:noProof/>
            <w:lang w:eastAsia="zh-CN"/>
          </w:rPr>
          <w:t>ITU-R</w:t>
        </w:r>
        <w:r w:rsidR="000524CF">
          <w:rPr>
            <w:noProof/>
            <w:webHidden/>
          </w:rPr>
          <w:tab/>
        </w:r>
        <w:r w:rsidR="000524CF">
          <w:rPr>
            <w:noProof/>
            <w:webHidden/>
          </w:rPr>
          <w:fldChar w:fldCharType="begin"/>
        </w:r>
        <w:r w:rsidR="000524CF">
          <w:rPr>
            <w:noProof/>
            <w:webHidden/>
          </w:rPr>
          <w:instrText xml:space="preserve"> PAGEREF _Toc73453598 \h </w:instrText>
        </w:r>
        <w:r w:rsidR="000524CF">
          <w:rPr>
            <w:noProof/>
            <w:webHidden/>
          </w:rPr>
        </w:r>
        <w:r w:rsidR="000524CF">
          <w:rPr>
            <w:noProof/>
            <w:webHidden/>
          </w:rPr>
          <w:fldChar w:fldCharType="separate"/>
        </w:r>
        <w:r w:rsidR="002C7C5A">
          <w:rPr>
            <w:noProof/>
            <w:webHidden/>
          </w:rPr>
          <w:t>40</w:t>
        </w:r>
        <w:r w:rsidR="000524CF">
          <w:rPr>
            <w:noProof/>
            <w:webHidden/>
          </w:rPr>
          <w:fldChar w:fldCharType="end"/>
        </w:r>
      </w:hyperlink>
    </w:p>
    <w:p w14:paraId="140924F2" w14:textId="47843941"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599" w:history="1">
        <w:r w:rsidR="000524CF" w:rsidRPr="00D77096">
          <w:rPr>
            <w:rStyle w:val="Hyperlink"/>
            <w:noProof/>
            <w:lang w:eastAsia="zh-CN"/>
          </w:rPr>
          <w:t>2.2</w:t>
        </w:r>
        <w:r w:rsidR="000524CF">
          <w:rPr>
            <w:rFonts w:asciiTheme="minorHAnsi" w:eastAsiaTheme="minorEastAsia" w:hAnsiTheme="minorHAnsi" w:cstheme="minorBidi"/>
            <w:noProof/>
            <w:sz w:val="22"/>
            <w:szCs w:val="22"/>
            <w:lang w:eastAsia="zh-CN"/>
          </w:rPr>
          <w:tab/>
        </w:r>
        <w:r w:rsidR="000524CF" w:rsidRPr="00D77096">
          <w:rPr>
            <w:rStyle w:val="Hyperlink"/>
            <w:noProof/>
            <w:lang w:eastAsia="zh-CN"/>
          </w:rPr>
          <w:t>ITU-T</w:t>
        </w:r>
        <w:r w:rsidR="000524CF">
          <w:rPr>
            <w:noProof/>
            <w:webHidden/>
          </w:rPr>
          <w:tab/>
        </w:r>
        <w:r w:rsidR="000524CF">
          <w:rPr>
            <w:noProof/>
            <w:webHidden/>
          </w:rPr>
          <w:fldChar w:fldCharType="begin"/>
        </w:r>
        <w:r w:rsidR="000524CF">
          <w:rPr>
            <w:noProof/>
            <w:webHidden/>
          </w:rPr>
          <w:instrText xml:space="preserve"> PAGEREF _Toc73453599 \h </w:instrText>
        </w:r>
        <w:r w:rsidR="000524CF">
          <w:rPr>
            <w:noProof/>
            <w:webHidden/>
          </w:rPr>
        </w:r>
        <w:r w:rsidR="000524CF">
          <w:rPr>
            <w:noProof/>
            <w:webHidden/>
          </w:rPr>
          <w:fldChar w:fldCharType="separate"/>
        </w:r>
        <w:r w:rsidR="002C7C5A">
          <w:rPr>
            <w:noProof/>
            <w:webHidden/>
          </w:rPr>
          <w:t>40</w:t>
        </w:r>
        <w:r w:rsidR="000524CF">
          <w:rPr>
            <w:noProof/>
            <w:webHidden/>
          </w:rPr>
          <w:fldChar w:fldCharType="end"/>
        </w:r>
      </w:hyperlink>
    </w:p>
    <w:p w14:paraId="3DDB0300" w14:textId="175DFE6E"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00" w:history="1">
        <w:r w:rsidR="000524CF" w:rsidRPr="00D77096">
          <w:rPr>
            <w:rStyle w:val="Hyperlink"/>
            <w:noProof/>
            <w:lang w:eastAsia="zh-CN"/>
          </w:rPr>
          <w:t>2.3</w:t>
        </w:r>
        <w:r w:rsidR="000524CF">
          <w:rPr>
            <w:rFonts w:asciiTheme="minorHAnsi" w:eastAsiaTheme="minorEastAsia" w:hAnsiTheme="minorHAnsi" w:cstheme="minorBidi"/>
            <w:noProof/>
            <w:sz w:val="22"/>
            <w:szCs w:val="22"/>
            <w:lang w:eastAsia="zh-CN"/>
          </w:rPr>
          <w:tab/>
        </w:r>
        <w:r w:rsidR="000524CF" w:rsidRPr="00D77096">
          <w:rPr>
            <w:rStyle w:val="Hyperlink"/>
            <w:noProof/>
            <w:lang w:eastAsia="zh-CN"/>
          </w:rPr>
          <w:t>ITU-D</w:t>
        </w:r>
        <w:r w:rsidR="000524CF">
          <w:rPr>
            <w:noProof/>
            <w:webHidden/>
          </w:rPr>
          <w:tab/>
        </w:r>
        <w:r w:rsidR="000524CF">
          <w:rPr>
            <w:noProof/>
            <w:webHidden/>
          </w:rPr>
          <w:fldChar w:fldCharType="begin"/>
        </w:r>
        <w:r w:rsidR="000524CF">
          <w:rPr>
            <w:noProof/>
            <w:webHidden/>
          </w:rPr>
          <w:instrText xml:space="preserve"> PAGEREF _Toc73453600 \h </w:instrText>
        </w:r>
        <w:r w:rsidR="000524CF">
          <w:rPr>
            <w:noProof/>
            <w:webHidden/>
          </w:rPr>
        </w:r>
        <w:r w:rsidR="000524CF">
          <w:rPr>
            <w:noProof/>
            <w:webHidden/>
          </w:rPr>
          <w:fldChar w:fldCharType="separate"/>
        </w:r>
        <w:r w:rsidR="002C7C5A">
          <w:rPr>
            <w:noProof/>
            <w:webHidden/>
          </w:rPr>
          <w:t>42</w:t>
        </w:r>
        <w:r w:rsidR="000524CF">
          <w:rPr>
            <w:noProof/>
            <w:webHidden/>
          </w:rPr>
          <w:fldChar w:fldCharType="end"/>
        </w:r>
      </w:hyperlink>
    </w:p>
    <w:p w14:paraId="160EDB7D" w14:textId="09BEF2F5"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01" w:history="1">
        <w:r w:rsidR="000524CF" w:rsidRPr="00D77096">
          <w:rPr>
            <w:rStyle w:val="Hyperlink"/>
            <w:noProof/>
            <w:lang w:eastAsia="zh-CN"/>
          </w:rPr>
          <w:t>2.4</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总秘书处</w:t>
        </w:r>
        <w:r w:rsidR="000524CF">
          <w:rPr>
            <w:noProof/>
            <w:webHidden/>
          </w:rPr>
          <w:tab/>
        </w:r>
        <w:r w:rsidR="000524CF">
          <w:rPr>
            <w:noProof/>
            <w:webHidden/>
          </w:rPr>
          <w:fldChar w:fldCharType="begin"/>
        </w:r>
        <w:r w:rsidR="000524CF">
          <w:rPr>
            <w:noProof/>
            <w:webHidden/>
          </w:rPr>
          <w:instrText xml:space="preserve"> PAGEREF _Toc73453601 \h </w:instrText>
        </w:r>
        <w:r w:rsidR="000524CF">
          <w:rPr>
            <w:noProof/>
            <w:webHidden/>
          </w:rPr>
        </w:r>
        <w:r w:rsidR="000524CF">
          <w:rPr>
            <w:noProof/>
            <w:webHidden/>
          </w:rPr>
          <w:fldChar w:fldCharType="separate"/>
        </w:r>
        <w:r w:rsidR="002C7C5A">
          <w:rPr>
            <w:noProof/>
            <w:webHidden/>
          </w:rPr>
          <w:t>43</w:t>
        </w:r>
        <w:r w:rsidR="000524CF">
          <w:rPr>
            <w:noProof/>
            <w:webHidden/>
          </w:rPr>
          <w:fldChar w:fldCharType="end"/>
        </w:r>
      </w:hyperlink>
    </w:p>
    <w:p w14:paraId="5306FEA2" w14:textId="7F6D63F7" w:rsidR="000524CF" w:rsidRDefault="00017C4E" w:rsidP="00790A08">
      <w:pPr>
        <w:pStyle w:val="TOC1"/>
        <w:tabs>
          <w:tab w:val="clear" w:pos="7938"/>
          <w:tab w:val="clear" w:pos="8789"/>
          <w:tab w:val="right" w:pos="567"/>
          <w:tab w:val="right" w:pos="1134"/>
          <w:tab w:val="right" w:leader="dot" w:pos="9639"/>
        </w:tabs>
        <w:rPr>
          <w:rFonts w:asciiTheme="minorHAnsi" w:eastAsiaTheme="minorEastAsia" w:hAnsiTheme="minorHAnsi" w:cstheme="minorBidi"/>
          <w:noProof/>
          <w:sz w:val="22"/>
          <w:szCs w:val="22"/>
          <w:lang w:eastAsia="zh-CN"/>
        </w:rPr>
      </w:pPr>
      <w:hyperlink w:anchor="_Toc73453602" w:history="1">
        <w:r w:rsidR="000524CF" w:rsidRPr="00D77096">
          <w:rPr>
            <w:rStyle w:val="Hyperlink"/>
            <w:noProof/>
            <w:lang w:eastAsia="zh-CN"/>
          </w:rPr>
          <w:t>3</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国际电联战略规划的实施：在战略目标和部门目标方面的进展</w:t>
        </w:r>
        <w:r w:rsidR="000524CF">
          <w:rPr>
            <w:noProof/>
            <w:webHidden/>
          </w:rPr>
          <w:tab/>
        </w:r>
        <w:r w:rsidR="000524CF">
          <w:rPr>
            <w:noProof/>
            <w:webHidden/>
          </w:rPr>
          <w:fldChar w:fldCharType="begin"/>
        </w:r>
        <w:r w:rsidR="000524CF">
          <w:rPr>
            <w:noProof/>
            <w:webHidden/>
          </w:rPr>
          <w:instrText xml:space="preserve"> PAGEREF _Toc73453602 \h </w:instrText>
        </w:r>
        <w:r w:rsidR="000524CF">
          <w:rPr>
            <w:noProof/>
            <w:webHidden/>
          </w:rPr>
        </w:r>
        <w:r w:rsidR="000524CF">
          <w:rPr>
            <w:noProof/>
            <w:webHidden/>
          </w:rPr>
          <w:fldChar w:fldCharType="separate"/>
        </w:r>
        <w:r w:rsidR="002C7C5A">
          <w:rPr>
            <w:noProof/>
            <w:webHidden/>
          </w:rPr>
          <w:t>45</w:t>
        </w:r>
        <w:r w:rsidR="000524CF">
          <w:rPr>
            <w:noProof/>
            <w:webHidden/>
          </w:rPr>
          <w:fldChar w:fldCharType="end"/>
        </w:r>
      </w:hyperlink>
    </w:p>
    <w:p w14:paraId="4E637DD8" w14:textId="12DECA8F"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03" w:history="1">
        <w:r w:rsidR="000524CF" w:rsidRPr="00D77096">
          <w:rPr>
            <w:rStyle w:val="Hyperlink"/>
            <w:noProof/>
            <w:lang w:eastAsia="zh-CN"/>
          </w:rPr>
          <w:t>3.1</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各项总体战略目标的结果</w:t>
        </w:r>
        <w:r w:rsidR="000524CF">
          <w:rPr>
            <w:noProof/>
            <w:webHidden/>
          </w:rPr>
          <w:tab/>
        </w:r>
        <w:r w:rsidR="000524CF">
          <w:rPr>
            <w:noProof/>
            <w:webHidden/>
          </w:rPr>
          <w:fldChar w:fldCharType="begin"/>
        </w:r>
        <w:r w:rsidR="000524CF">
          <w:rPr>
            <w:noProof/>
            <w:webHidden/>
          </w:rPr>
          <w:instrText xml:space="preserve"> PAGEREF _Toc73453603 \h </w:instrText>
        </w:r>
        <w:r w:rsidR="000524CF">
          <w:rPr>
            <w:noProof/>
            <w:webHidden/>
          </w:rPr>
        </w:r>
        <w:r w:rsidR="000524CF">
          <w:rPr>
            <w:noProof/>
            <w:webHidden/>
          </w:rPr>
          <w:fldChar w:fldCharType="separate"/>
        </w:r>
        <w:r w:rsidR="002C7C5A">
          <w:rPr>
            <w:noProof/>
            <w:webHidden/>
          </w:rPr>
          <w:t>48</w:t>
        </w:r>
        <w:r w:rsidR="000524CF">
          <w:rPr>
            <w:noProof/>
            <w:webHidden/>
          </w:rPr>
          <w:fldChar w:fldCharType="end"/>
        </w:r>
      </w:hyperlink>
    </w:p>
    <w:p w14:paraId="59DF9E02" w14:textId="0BF301B1" w:rsidR="000524CF" w:rsidRDefault="00017C4E" w:rsidP="00790A08">
      <w:pPr>
        <w:pStyle w:val="TOC2"/>
        <w:tabs>
          <w:tab w:val="clear" w:pos="7938"/>
          <w:tab w:val="clear" w:pos="8789"/>
          <w:tab w:val="left" w:pos="1985"/>
          <w:tab w:val="right" w:leader="dot" w:pos="9639"/>
        </w:tabs>
        <w:ind w:left="1985" w:hanging="851"/>
        <w:rPr>
          <w:rFonts w:asciiTheme="minorHAnsi" w:eastAsiaTheme="minorEastAsia" w:hAnsiTheme="minorHAnsi" w:cstheme="minorBidi"/>
          <w:noProof/>
          <w:sz w:val="22"/>
          <w:szCs w:val="22"/>
          <w:lang w:eastAsia="zh-CN"/>
        </w:rPr>
      </w:pPr>
      <w:hyperlink w:anchor="_Toc73453604" w:history="1">
        <w:r w:rsidR="000524CF" w:rsidRPr="00D77096">
          <w:rPr>
            <w:rStyle w:val="Hyperlink"/>
            <w:iCs/>
            <w:noProof/>
            <w:lang w:eastAsia="zh-CN"/>
          </w:rPr>
          <w:t>3.1.1</w:t>
        </w:r>
        <w:r w:rsidR="000524CF">
          <w:rPr>
            <w:rFonts w:asciiTheme="minorHAnsi" w:eastAsiaTheme="minorEastAsia" w:hAnsiTheme="minorHAnsi" w:cstheme="minorBidi"/>
            <w:noProof/>
            <w:sz w:val="22"/>
            <w:szCs w:val="22"/>
            <w:lang w:eastAsia="zh-CN"/>
          </w:rPr>
          <w:tab/>
        </w:r>
        <w:r w:rsidR="000524CF" w:rsidRPr="00D77096">
          <w:rPr>
            <w:rStyle w:val="Hyperlink"/>
            <w:rFonts w:hint="eastAsia"/>
            <w:iCs/>
            <w:noProof/>
            <w:lang w:eastAsia="zh-CN"/>
          </w:rPr>
          <w:t>总体目标</w:t>
        </w:r>
        <w:r w:rsidR="000524CF" w:rsidRPr="00D77096">
          <w:rPr>
            <w:rStyle w:val="Hyperlink"/>
            <w:iCs/>
            <w:noProof/>
            <w:lang w:eastAsia="zh-CN"/>
          </w:rPr>
          <w:t xml:space="preserve">1 – </w:t>
        </w:r>
        <w:r w:rsidR="000524CF" w:rsidRPr="00D77096">
          <w:rPr>
            <w:rStyle w:val="Hyperlink"/>
            <w:rFonts w:hint="eastAsia"/>
            <w:iCs/>
            <w:noProof/>
            <w:lang w:eastAsia="zh-CN"/>
          </w:rPr>
          <w:t>增长</w:t>
        </w:r>
        <w:r w:rsidR="000524CF">
          <w:rPr>
            <w:noProof/>
            <w:webHidden/>
          </w:rPr>
          <w:tab/>
        </w:r>
        <w:r w:rsidR="000524CF">
          <w:rPr>
            <w:noProof/>
            <w:webHidden/>
          </w:rPr>
          <w:fldChar w:fldCharType="begin"/>
        </w:r>
        <w:r w:rsidR="000524CF">
          <w:rPr>
            <w:noProof/>
            <w:webHidden/>
          </w:rPr>
          <w:instrText xml:space="preserve"> PAGEREF _Toc73453604 \h </w:instrText>
        </w:r>
        <w:r w:rsidR="000524CF">
          <w:rPr>
            <w:noProof/>
            <w:webHidden/>
          </w:rPr>
        </w:r>
        <w:r w:rsidR="000524CF">
          <w:rPr>
            <w:noProof/>
            <w:webHidden/>
          </w:rPr>
          <w:fldChar w:fldCharType="separate"/>
        </w:r>
        <w:r w:rsidR="002C7C5A">
          <w:rPr>
            <w:noProof/>
            <w:webHidden/>
          </w:rPr>
          <w:t>48</w:t>
        </w:r>
        <w:r w:rsidR="000524CF">
          <w:rPr>
            <w:noProof/>
            <w:webHidden/>
          </w:rPr>
          <w:fldChar w:fldCharType="end"/>
        </w:r>
      </w:hyperlink>
    </w:p>
    <w:p w14:paraId="72BDAB0F" w14:textId="54D6318A" w:rsidR="000524CF" w:rsidRDefault="00017C4E" w:rsidP="00790A08">
      <w:pPr>
        <w:pStyle w:val="TOC2"/>
        <w:tabs>
          <w:tab w:val="clear" w:pos="7938"/>
          <w:tab w:val="clear" w:pos="8789"/>
          <w:tab w:val="left" w:pos="1985"/>
          <w:tab w:val="right" w:leader="dot" w:pos="9639"/>
        </w:tabs>
        <w:ind w:left="1985" w:hanging="851"/>
        <w:rPr>
          <w:rFonts w:asciiTheme="minorHAnsi" w:eastAsiaTheme="minorEastAsia" w:hAnsiTheme="minorHAnsi" w:cstheme="minorBidi"/>
          <w:noProof/>
          <w:sz w:val="22"/>
          <w:szCs w:val="22"/>
          <w:lang w:eastAsia="zh-CN"/>
        </w:rPr>
      </w:pPr>
      <w:hyperlink w:anchor="_Toc73453605" w:history="1">
        <w:r w:rsidR="000524CF" w:rsidRPr="00D77096">
          <w:rPr>
            <w:rStyle w:val="Hyperlink"/>
            <w:iCs/>
            <w:noProof/>
            <w:lang w:eastAsia="zh-CN"/>
          </w:rPr>
          <w:t>3.1.2</w:t>
        </w:r>
        <w:r w:rsidR="000524CF">
          <w:rPr>
            <w:rFonts w:asciiTheme="minorHAnsi" w:eastAsiaTheme="minorEastAsia" w:hAnsiTheme="minorHAnsi" w:cstheme="minorBidi"/>
            <w:noProof/>
            <w:sz w:val="22"/>
            <w:szCs w:val="22"/>
            <w:lang w:eastAsia="zh-CN"/>
          </w:rPr>
          <w:tab/>
        </w:r>
        <w:r w:rsidR="000524CF" w:rsidRPr="00D77096">
          <w:rPr>
            <w:rStyle w:val="Hyperlink"/>
            <w:rFonts w:hint="eastAsia"/>
            <w:iCs/>
            <w:noProof/>
            <w:lang w:eastAsia="zh-CN"/>
          </w:rPr>
          <w:t>总体目标</w:t>
        </w:r>
        <w:r w:rsidR="000524CF" w:rsidRPr="00D77096">
          <w:rPr>
            <w:rStyle w:val="Hyperlink"/>
            <w:iCs/>
            <w:noProof/>
            <w:lang w:eastAsia="zh-CN"/>
          </w:rPr>
          <w:t xml:space="preserve">2 – </w:t>
        </w:r>
        <w:r w:rsidR="000524CF" w:rsidRPr="00D77096">
          <w:rPr>
            <w:rStyle w:val="Hyperlink"/>
            <w:rFonts w:hint="eastAsia"/>
            <w:iCs/>
            <w:noProof/>
            <w:lang w:eastAsia="zh-CN"/>
          </w:rPr>
          <w:t>包容性</w:t>
        </w:r>
        <w:r w:rsidR="000524CF">
          <w:rPr>
            <w:noProof/>
            <w:webHidden/>
          </w:rPr>
          <w:tab/>
        </w:r>
        <w:r w:rsidR="000524CF">
          <w:rPr>
            <w:noProof/>
            <w:webHidden/>
          </w:rPr>
          <w:fldChar w:fldCharType="begin"/>
        </w:r>
        <w:r w:rsidR="000524CF">
          <w:rPr>
            <w:noProof/>
            <w:webHidden/>
          </w:rPr>
          <w:instrText xml:space="preserve"> PAGEREF _Toc73453605 \h </w:instrText>
        </w:r>
        <w:r w:rsidR="000524CF">
          <w:rPr>
            <w:noProof/>
            <w:webHidden/>
          </w:rPr>
        </w:r>
        <w:r w:rsidR="000524CF">
          <w:rPr>
            <w:noProof/>
            <w:webHidden/>
          </w:rPr>
          <w:fldChar w:fldCharType="separate"/>
        </w:r>
        <w:r w:rsidR="002C7C5A">
          <w:rPr>
            <w:noProof/>
            <w:webHidden/>
          </w:rPr>
          <w:t>50</w:t>
        </w:r>
        <w:r w:rsidR="000524CF">
          <w:rPr>
            <w:noProof/>
            <w:webHidden/>
          </w:rPr>
          <w:fldChar w:fldCharType="end"/>
        </w:r>
      </w:hyperlink>
    </w:p>
    <w:p w14:paraId="715853B6" w14:textId="3FC06F3D" w:rsidR="000524CF" w:rsidRDefault="00017C4E" w:rsidP="00790A08">
      <w:pPr>
        <w:pStyle w:val="TOC2"/>
        <w:tabs>
          <w:tab w:val="clear" w:pos="7938"/>
          <w:tab w:val="clear" w:pos="8789"/>
          <w:tab w:val="left" w:pos="1985"/>
          <w:tab w:val="right" w:leader="dot" w:pos="9639"/>
        </w:tabs>
        <w:ind w:left="1985" w:hanging="851"/>
        <w:rPr>
          <w:rFonts w:asciiTheme="minorHAnsi" w:eastAsiaTheme="minorEastAsia" w:hAnsiTheme="minorHAnsi" w:cstheme="minorBidi"/>
          <w:noProof/>
          <w:sz w:val="22"/>
          <w:szCs w:val="22"/>
          <w:lang w:eastAsia="zh-CN"/>
        </w:rPr>
      </w:pPr>
      <w:hyperlink w:anchor="_Toc73453606" w:history="1">
        <w:r w:rsidR="000524CF" w:rsidRPr="00D77096">
          <w:rPr>
            <w:rStyle w:val="Hyperlink"/>
            <w:iCs/>
            <w:noProof/>
            <w:lang w:eastAsia="zh-CN"/>
          </w:rPr>
          <w:t>3.1.4</w:t>
        </w:r>
        <w:r w:rsidR="000524CF">
          <w:rPr>
            <w:rFonts w:asciiTheme="minorHAnsi" w:eastAsiaTheme="minorEastAsia" w:hAnsiTheme="minorHAnsi" w:cstheme="minorBidi"/>
            <w:noProof/>
            <w:sz w:val="22"/>
            <w:szCs w:val="22"/>
            <w:lang w:eastAsia="zh-CN"/>
          </w:rPr>
          <w:tab/>
        </w:r>
        <w:r w:rsidR="000524CF" w:rsidRPr="00D77096">
          <w:rPr>
            <w:rStyle w:val="Hyperlink"/>
            <w:rFonts w:hint="eastAsia"/>
            <w:iCs/>
            <w:noProof/>
            <w:lang w:eastAsia="zh-CN"/>
          </w:rPr>
          <w:t>总体目标</w:t>
        </w:r>
        <w:r w:rsidR="000524CF" w:rsidRPr="00D77096">
          <w:rPr>
            <w:rStyle w:val="Hyperlink"/>
            <w:iCs/>
            <w:noProof/>
            <w:lang w:eastAsia="zh-CN"/>
          </w:rPr>
          <w:t xml:space="preserve">4 – </w:t>
        </w:r>
        <w:r w:rsidR="000524CF" w:rsidRPr="00D77096">
          <w:rPr>
            <w:rStyle w:val="Hyperlink"/>
            <w:rFonts w:hint="eastAsia"/>
            <w:iCs/>
            <w:noProof/>
            <w:lang w:eastAsia="zh-CN"/>
          </w:rPr>
          <w:t>创新</w:t>
        </w:r>
        <w:r w:rsidR="000524CF">
          <w:rPr>
            <w:noProof/>
            <w:webHidden/>
          </w:rPr>
          <w:tab/>
        </w:r>
        <w:r w:rsidR="000524CF">
          <w:rPr>
            <w:noProof/>
            <w:webHidden/>
          </w:rPr>
          <w:fldChar w:fldCharType="begin"/>
        </w:r>
        <w:r w:rsidR="000524CF">
          <w:rPr>
            <w:noProof/>
            <w:webHidden/>
          </w:rPr>
          <w:instrText xml:space="preserve"> PAGEREF _Toc73453606 \h </w:instrText>
        </w:r>
        <w:r w:rsidR="000524CF">
          <w:rPr>
            <w:noProof/>
            <w:webHidden/>
          </w:rPr>
        </w:r>
        <w:r w:rsidR="000524CF">
          <w:rPr>
            <w:noProof/>
            <w:webHidden/>
          </w:rPr>
          <w:fldChar w:fldCharType="separate"/>
        </w:r>
        <w:r w:rsidR="002C7C5A">
          <w:rPr>
            <w:noProof/>
            <w:webHidden/>
          </w:rPr>
          <w:t>56</w:t>
        </w:r>
        <w:r w:rsidR="000524CF">
          <w:rPr>
            <w:noProof/>
            <w:webHidden/>
          </w:rPr>
          <w:fldChar w:fldCharType="end"/>
        </w:r>
      </w:hyperlink>
    </w:p>
    <w:p w14:paraId="6490514B" w14:textId="26A2E05B" w:rsidR="000524CF" w:rsidRDefault="00017C4E" w:rsidP="00790A08">
      <w:pPr>
        <w:pStyle w:val="TOC2"/>
        <w:tabs>
          <w:tab w:val="clear" w:pos="7938"/>
          <w:tab w:val="clear" w:pos="8789"/>
          <w:tab w:val="left" w:pos="1985"/>
          <w:tab w:val="right" w:leader="dot" w:pos="9639"/>
        </w:tabs>
        <w:ind w:left="1985" w:hanging="851"/>
        <w:rPr>
          <w:rFonts w:asciiTheme="minorHAnsi" w:eastAsiaTheme="minorEastAsia" w:hAnsiTheme="minorHAnsi" w:cstheme="minorBidi"/>
          <w:noProof/>
          <w:sz w:val="22"/>
          <w:szCs w:val="22"/>
          <w:lang w:eastAsia="zh-CN"/>
        </w:rPr>
      </w:pPr>
      <w:hyperlink w:anchor="_Toc73453607" w:history="1">
        <w:r w:rsidR="000524CF" w:rsidRPr="00D77096">
          <w:rPr>
            <w:rStyle w:val="Hyperlink"/>
            <w:iCs/>
            <w:noProof/>
            <w:lang w:eastAsia="zh-CN"/>
          </w:rPr>
          <w:t>3.1.5</w:t>
        </w:r>
        <w:r w:rsidR="000524CF">
          <w:rPr>
            <w:rFonts w:asciiTheme="minorHAnsi" w:eastAsiaTheme="minorEastAsia" w:hAnsiTheme="minorHAnsi" w:cstheme="minorBidi"/>
            <w:noProof/>
            <w:sz w:val="22"/>
            <w:szCs w:val="22"/>
            <w:lang w:eastAsia="zh-CN"/>
          </w:rPr>
          <w:tab/>
        </w:r>
        <w:r w:rsidR="000524CF" w:rsidRPr="00D77096">
          <w:rPr>
            <w:rStyle w:val="Hyperlink"/>
            <w:rFonts w:hint="eastAsia"/>
            <w:iCs/>
            <w:noProof/>
            <w:lang w:eastAsia="zh-CN"/>
          </w:rPr>
          <w:t>总体目标</w:t>
        </w:r>
        <w:r w:rsidR="000524CF" w:rsidRPr="00D77096">
          <w:rPr>
            <w:rStyle w:val="Hyperlink"/>
            <w:iCs/>
            <w:noProof/>
            <w:lang w:eastAsia="zh-CN"/>
          </w:rPr>
          <w:t xml:space="preserve">5 – </w:t>
        </w:r>
        <w:r w:rsidR="000524CF" w:rsidRPr="00D77096">
          <w:rPr>
            <w:rStyle w:val="Hyperlink"/>
            <w:rFonts w:hint="eastAsia"/>
            <w:iCs/>
            <w:noProof/>
            <w:lang w:eastAsia="zh-CN"/>
          </w:rPr>
          <w:t>伙伴关系</w:t>
        </w:r>
        <w:r w:rsidR="000524CF">
          <w:rPr>
            <w:noProof/>
            <w:webHidden/>
          </w:rPr>
          <w:tab/>
        </w:r>
        <w:r w:rsidR="000524CF">
          <w:rPr>
            <w:noProof/>
            <w:webHidden/>
          </w:rPr>
          <w:fldChar w:fldCharType="begin"/>
        </w:r>
        <w:r w:rsidR="000524CF">
          <w:rPr>
            <w:noProof/>
            <w:webHidden/>
          </w:rPr>
          <w:instrText xml:space="preserve"> PAGEREF _Toc73453607 \h </w:instrText>
        </w:r>
        <w:r w:rsidR="000524CF">
          <w:rPr>
            <w:noProof/>
            <w:webHidden/>
          </w:rPr>
        </w:r>
        <w:r w:rsidR="000524CF">
          <w:rPr>
            <w:noProof/>
            <w:webHidden/>
          </w:rPr>
          <w:fldChar w:fldCharType="separate"/>
        </w:r>
        <w:r w:rsidR="002C7C5A">
          <w:rPr>
            <w:noProof/>
            <w:webHidden/>
          </w:rPr>
          <w:t>56</w:t>
        </w:r>
        <w:r w:rsidR="000524CF">
          <w:rPr>
            <w:noProof/>
            <w:webHidden/>
          </w:rPr>
          <w:fldChar w:fldCharType="end"/>
        </w:r>
      </w:hyperlink>
    </w:p>
    <w:p w14:paraId="0F8BA4E8" w14:textId="13EEBDF8"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08" w:history="1">
        <w:r w:rsidR="000524CF" w:rsidRPr="00D77096">
          <w:rPr>
            <w:rStyle w:val="Hyperlink"/>
            <w:noProof/>
            <w:lang w:eastAsia="zh-CN"/>
          </w:rPr>
          <w:t>3.2</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国际电联的工作成果</w:t>
        </w:r>
        <w:r w:rsidR="000524CF" w:rsidRPr="00D77096">
          <w:rPr>
            <w:rStyle w:val="Hyperlink"/>
            <w:noProof/>
            <w:lang w:eastAsia="zh-CN"/>
          </w:rPr>
          <w:t xml:space="preserve"> – </w:t>
        </w:r>
        <w:r w:rsidR="000524CF" w:rsidRPr="00D77096">
          <w:rPr>
            <w:rStyle w:val="Hyperlink"/>
            <w:rFonts w:hint="eastAsia"/>
            <w:noProof/>
            <w:lang w:eastAsia="zh-CN"/>
          </w:rPr>
          <w:t>国际电联部门以及跨部门目标</w:t>
        </w:r>
        <w:r w:rsidR="000524CF">
          <w:rPr>
            <w:noProof/>
            <w:webHidden/>
          </w:rPr>
          <w:tab/>
        </w:r>
        <w:r w:rsidR="000524CF">
          <w:rPr>
            <w:noProof/>
            <w:webHidden/>
          </w:rPr>
          <w:fldChar w:fldCharType="begin"/>
        </w:r>
        <w:r w:rsidR="000524CF">
          <w:rPr>
            <w:noProof/>
            <w:webHidden/>
          </w:rPr>
          <w:instrText xml:space="preserve"> PAGEREF _Toc73453608 \h </w:instrText>
        </w:r>
        <w:r w:rsidR="000524CF">
          <w:rPr>
            <w:noProof/>
            <w:webHidden/>
          </w:rPr>
        </w:r>
        <w:r w:rsidR="000524CF">
          <w:rPr>
            <w:noProof/>
            <w:webHidden/>
          </w:rPr>
          <w:fldChar w:fldCharType="separate"/>
        </w:r>
        <w:r w:rsidR="002C7C5A">
          <w:rPr>
            <w:noProof/>
            <w:webHidden/>
          </w:rPr>
          <w:t>57</w:t>
        </w:r>
        <w:r w:rsidR="000524CF">
          <w:rPr>
            <w:noProof/>
            <w:webHidden/>
          </w:rPr>
          <w:fldChar w:fldCharType="end"/>
        </w:r>
      </w:hyperlink>
    </w:p>
    <w:p w14:paraId="7B421904" w14:textId="4D098C38"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09" w:history="1">
        <w:r w:rsidR="000524CF" w:rsidRPr="00D77096">
          <w:rPr>
            <w:rStyle w:val="Hyperlink"/>
            <w:noProof/>
            <w:lang w:eastAsia="zh-CN"/>
          </w:rPr>
          <w:t>3.3</w:t>
        </w:r>
        <w:r w:rsidR="000524CF">
          <w:rPr>
            <w:rFonts w:asciiTheme="minorHAnsi" w:eastAsiaTheme="minorEastAsia" w:hAnsiTheme="minorHAnsi" w:cstheme="minorBidi"/>
            <w:noProof/>
            <w:sz w:val="22"/>
            <w:szCs w:val="22"/>
            <w:lang w:eastAsia="zh-CN"/>
          </w:rPr>
          <w:tab/>
        </w:r>
        <w:r w:rsidR="000524CF" w:rsidRPr="00D77096">
          <w:rPr>
            <w:rStyle w:val="Hyperlink"/>
            <w:rFonts w:hint="eastAsia"/>
            <w:noProof/>
            <w:lang w:eastAsia="zh-CN"/>
          </w:rPr>
          <w:t>促成因素（</w:t>
        </w:r>
        <w:r w:rsidR="000524CF" w:rsidRPr="00D77096">
          <w:rPr>
            <w:rStyle w:val="Hyperlink"/>
            <w:noProof/>
            <w:lang w:eastAsia="zh-CN"/>
          </w:rPr>
          <w:t>Enablers</w:t>
        </w:r>
        <w:r w:rsidR="000524CF" w:rsidRPr="00D77096">
          <w:rPr>
            <w:rStyle w:val="Hyperlink"/>
            <w:rFonts w:hint="eastAsia"/>
            <w:noProof/>
            <w:lang w:eastAsia="zh-CN"/>
          </w:rPr>
          <w:t>）的结果</w:t>
        </w:r>
        <w:r w:rsidR="000524CF">
          <w:rPr>
            <w:noProof/>
            <w:webHidden/>
          </w:rPr>
          <w:tab/>
        </w:r>
        <w:r w:rsidR="000524CF">
          <w:rPr>
            <w:noProof/>
            <w:webHidden/>
          </w:rPr>
          <w:fldChar w:fldCharType="begin"/>
        </w:r>
        <w:r w:rsidR="000524CF">
          <w:rPr>
            <w:noProof/>
            <w:webHidden/>
          </w:rPr>
          <w:instrText xml:space="preserve"> PAGEREF _Toc73453609 \h </w:instrText>
        </w:r>
        <w:r w:rsidR="000524CF">
          <w:rPr>
            <w:noProof/>
            <w:webHidden/>
          </w:rPr>
        </w:r>
        <w:r w:rsidR="000524CF">
          <w:rPr>
            <w:noProof/>
            <w:webHidden/>
          </w:rPr>
          <w:fldChar w:fldCharType="separate"/>
        </w:r>
        <w:r w:rsidR="002C7C5A">
          <w:rPr>
            <w:noProof/>
            <w:webHidden/>
          </w:rPr>
          <w:t>57</w:t>
        </w:r>
        <w:r w:rsidR="000524CF">
          <w:rPr>
            <w:noProof/>
            <w:webHidden/>
          </w:rPr>
          <w:fldChar w:fldCharType="end"/>
        </w:r>
      </w:hyperlink>
    </w:p>
    <w:p w14:paraId="31C6AC42" w14:textId="19020A68"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10" w:history="1">
        <w:r w:rsidR="000524CF" w:rsidRPr="00D77096">
          <w:rPr>
            <w:rStyle w:val="Hyperlink"/>
            <w:noProof/>
            <w:lang w:eastAsia="zh-CN"/>
          </w:rPr>
          <w:t>3.4</w:t>
        </w:r>
        <w:r w:rsidR="000524CF">
          <w:rPr>
            <w:rFonts w:asciiTheme="minorHAnsi" w:eastAsiaTheme="minorEastAsia" w:hAnsiTheme="minorHAnsi" w:cstheme="minorBidi"/>
            <w:noProof/>
            <w:sz w:val="22"/>
            <w:szCs w:val="22"/>
            <w:lang w:eastAsia="zh-CN"/>
          </w:rPr>
          <w:tab/>
        </w:r>
        <w:r w:rsidR="000524CF" w:rsidRPr="00D77096">
          <w:rPr>
            <w:rStyle w:val="Hyperlink"/>
            <w:noProof/>
            <w:lang w:eastAsia="zh-CN"/>
          </w:rPr>
          <w:t>2020-2022</w:t>
        </w:r>
        <w:r w:rsidR="000524CF" w:rsidRPr="00D77096">
          <w:rPr>
            <w:rStyle w:val="Hyperlink"/>
            <w:rFonts w:hint="eastAsia"/>
            <w:noProof/>
            <w:lang w:eastAsia="zh-CN"/>
          </w:rPr>
          <w:t>年的工作重点</w:t>
        </w:r>
        <w:r w:rsidR="000524CF">
          <w:rPr>
            <w:noProof/>
            <w:webHidden/>
          </w:rPr>
          <w:tab/>
        </w:r>
        <w:r w:rsidR="000524CF">
          <w:rPr>
            <w:noProof/>
            <w:webHidden/>
          </w:rPr>
          <w:fldChar w:fldCharType="begin"/>
        </w:r>
        <w:r w:rsidR="000524CF">
          <w:rPr>
            <w:noProof/>
            <w:webHidden/>
          </w:rPr>
          <w:instrText xml:space="preserve"> PAGEREF _Toc73453610 \h </w:instrText>
        </w:r>
        <w:r w:rsidR="000524CF">
          <w:rPr>
            <w:noProof/>
            <w:webHidden/>
          </w:rPr>
        </w:r>
        <w:r w:rsidR="000524CF">
          <w:rPr>
            <w:noProof/>
            <w:webHidden/>
          </w:rPr>
          <w:fldChar w:fldCharType="separate"/>
        </w:r>
        <w:r w:rsidR="002C7C5A">
          <w:rPr>
            <w:noProof/>
            <w:webHidden/>
          </w:rPr>
          <w:t>57</w:t>
        </w:r>
        <w:r w:rsidR="000524CF">
          <w:rPr>
            <w:noProof/>
            <w:webHidden/>
          </w:rPr>
          <w:fldChar w:fldCharType="end"/>
        </w:r>
      </w:hyperlink>
    </w:p>
    <w:p w14:paraId="2DCB38EB" w14:textId="45CC9680" w:rsidR="000524CF" w:rsidRDefault="00017C4E" w:rsidP="00790A08">
      <w:pPr>
        <w:pStyle w:val="TOC1"/>
        <w:tabs>
          <w:tab w:val="clear" w:pos="7938"/>
          <w:tab w:val="clear" w:pos="8789"/>
          <w:tab w:val="right" w:pos="567"/>
          <w:tab w:val="right" w:pos="1134"/>
          <w:tab w:val="right" w:leader="dot" w:pos="9639"/>
        </w:tabs>
        <w:rPr>
          <w:rFonts w:asciiTheme="minorHAnsi" w:eastAsiaTheme="minorEastAsia" w:hAnsiTheme="minorHAnsi" w:cstheme="minorBidi"/>
          <w:noProof/>
          <w:sz w:val="22"/>
          <w:szCs w:val="22"/>
          <w:lang w:eastAsia="zh-CN"/>
        </w:rPr>
      </w:pPr>
      <w:hyperlink w:anchor="_Toc73453611" w:history="1">
        <w:r w:rsidR="000524CF" w:rsidRPr="00D77096">
          <w:rPr>
            <w:rStyle w:val="Hyperlink"/>
            <w:rFonts w:hint="eastAsia"/>
            <w:bCs/>
            <w:noProof/>
            <w:lang w:eastAsia="zh-CN"/>
          </w:rPr>
          <w:t>附件</w:t>
        </w:r>
        <w:r w:rsidR="000524CF" w:rsidRPr="00D77096">
          <w:rPr>
            <w:rStyle w:val="Hyperlink"/>
            <w:bCs/>
            <w:noProof/>
            <w:lang w:eastAsia="zh-CN"/>
          </w:rPr>
          <w:t>1</w:t>
        </w:r>
        <w:r w:rsidR="000524CF" w:rsidRPr="00D77096">
          <w:rPr>
            <w:rStyle w:val="Hyperlink"/>
            <w:noProof/>
            <w:lang w:eastAsia="zh-CN"/>
          </w:rPr>
          <w:t xml:space="preserve"> </w:t>
        </w:r>
        <w:r w:rsidR="00790A08" w:rsidRPr="00790A08">
          <w:rPr>
            <w:rStyle w:val="Hyperlink"/>
            <w:noProof/>
            <w:lang w:eastAsia="zh-CN"/>
          </w:rPr>
          <w:t>–</w:t>
        </w:r>
        <w:r w:rsidR="000524CF" w:rsidRPr="00D77096">
          <w:rPr>
            <w:rStyle w:val="Hyperlink"/>
            <w:noProof/>
            <w:lang w:eastAsia="zh-CN"/>
          </w:rPr>
          <w:t xml:space="preserve"> </w:t>
        </w:r>
        <w:r w:rsidR="000524CF" w:rsidRPr="00D77096">
          <w:rPr>
            <w:rStyle w:val="Hyperlink"/>
            <w:rFonts w:hint="eastAsia"/>
            <w:noProof/>
            <w:lang w:eastAsia="zh-CN"/>
          </w:rPr>
          <w:t>国际电联全权代表大会决议的落实情况</w:t>
        </w:r>
        <w:r w:rsidR="000524CF">
          <w:rPr>
            <w:noProof/>
            <w:webHidden/>
          </w:rPr>
          <w:tab/>
        </w:r>
        <w:r w:rsidR="000524CF">
          <w:rPr>
            <w:noProof/>
            <w:webHidden/>
          </w:rPr>
          <w:fldChar w:fldCharType="begin"/>
        </w:r>
        <w:r w:rsidR="000524CF">
          <w:rPr>
            <w:noProof/>
            <w:webHidden/>
          </w:rPr>
          <w:instrText xml:space="preserve"> PAGEREF _Toc73453611 \h </w:instrText>
        </w:r>
        <w:r w:rsidR="000524CF">
          <w:rPr>
            <w:noProof/>
            <w:webHidden/>
          </w:rPr>
        </w:r>
        <w:r w:rsidR="000524CF">
          <w:rPr>
            <w:noProof/>
            <w:webHidden/>
          </w:rPr>
          <w:fldChar w:fldCharType="separate"/>
        </w:r>
        <w:r w:rsidR="002C7C5A">
          <w:rPr>
            <w:noProof/>
            <w:webHidden/>
          </w:rPr>
          <w:t>58</w:t>
        </w:r>
        <w:r w:rsidR="000524CF">
          <w:rPr>
            <w:noProof/>
            <w:webHidden/>
          </w:rPr>
          <w:fldChar w:fldCharType="end"/>
        </w:r>
      </w:hyperlink>
    </w:p>
    <w:p w14:paraId="68535A26" w14:textId="770223A8" w:rsidR="000524CF" w:rsidRDefault="00017C4E" w:rsidP="00790A08">
      <w:pPr>
        <w:pStyle w:val="TOC1"/>
        <w:tabs>
          <w:tab w:val="clear" w:pos="7938"/>
          <w:tab w:val="clear" w:pos="8789"/>
          <w:tab w:val="right" w:pos="567"/>
          <w:tab w:val="right" w:pos="1134"/>
          <w:tab w:val="right" w:leader="dot" w:pos="9639"/>
        </w:tabs>
        <w:rPr>
          <w:rFonts w:asciiTheme="minorHAnsi" w:eastAsiaTheme="minorEastAsia" w:hAnsiTheme="minorHAnsi" w:cstheme="minorBidi"/>
          <w:noProof/>
          <w:sz w:val="22"/>
          <w:szCs w:val="22"/>
          <w:lang w:eastAsia="zh-CN"/>
        </w:rPr>
      </w:pPr>
      <w:hyperlink w:anchor="_Toc73453612" w:history="1">
        <w:r w:rsidR="000524CF" w:rsidRPr="00D77096">
          <w:rPr>
            <w:rStyle w:val="Hyperlink"/>
            <w:rFonts w:hint="eastAsia"/>
            <w:bCs/>
            <w:noProof/>
            <w:lang w:eastAsia="zh-CN"/>
          </w:rPr>
          <w:t>附件</w:t>
        </w:r>
        <w:r w:rsidR="000524CF" w:rsidRPr="00D77096">
          <w:rPr>
            <w:rStyle w:val="Hyperlink"/>
            <w:bCs/>
            <w:noProof/>
            <w:lang w:eastAsia="zh-CN"/>
          </w:rPr>
          <w:t>2</w:t>
        </w:r>
        <w:r w:rsidR="000524CF" w:rsidRPr="00D77096">
          <w:rPr>
            <w:rStyle w:val="Hyperlink"/>
            <w:noProof/>
            <w:lang w:eastAsia="zh-CN"/>
          </w:rPr>
          <w:t xml:space="preserve"> </w:t>
        </w:r>
        <w:r w:rsidR="00790A08" w:rsidRPr="00790A08">
          <w:rPr>
            <w:rStyle w:val="Hyperlink"/>
            <w:noProof/>
            <w:lang w:eastAsia="zh-CN"/>
          </w:rPr>
          <w:t>–</w:t>
        </w:r>
        <w:r w:rsidR="000524CF" w:rsidRPr="00D77096">
          <w:rPr>
            <w:rStyle w:val="Hyperlink"/>
            <w:noProof/>
            <w:lang w:eastAsia="zh-CN"/>
          </w:rPr>
          <w:t xml:space="preserve"> </w:t>
        </w:r>
        <w:r w:rsidR="000524CF" w:rsidRPr="00D77096">
          <w:rPr>
            <w:rStyle w:val="Hyperlink"/>
            <w:rFonts w:hint="eastAsia"/>
            <w:noProof/>
            <w:lang w:eastAsia="zh-CN"/>
          </w:rPr>
          <w:t>国际电联工作成果</w:t>
        </w:r>
        <w:r w:rsidR="000524CF" w:rsidRPr="00D77096">
          <w:rPr>
            <w:rStyle w:val="Hyperlink"/>
            <w:noProof/>
            <w:lang w:eastAsia="zh-CN"/>
          </w:rPr>
          <w:t>/</w:t>
        </w:r>
        <w:r w:rsidR="000524CF" w:rsidRPr="00D77096">
          <w:rPr>
            <w:rStyle w:val="Hyperlink"/>
            <w:rFonts w:hint="eastAsia"/>
            <w:noProof/>
            <w:lang w:eastAsia="zh-CN"/>
          </w:rPr>
          <w:t>驱动力效率</w:t>
        </w:r>
        <w:r w:rsidR="000524CF">
          <w:rPr>
            <w:noProof/>
            <w:webHidden/>
          </w:rPr>
          <w:tab/>
        </w:r>
        <w:r w:rsidR="000524CF">
          <w:rPr>
            <w:noProof/>
            <w:webHidden/>
          </w:rPr>
          <w:fldChar w:fldCharType="begin"/>
        </w:r>
        <w:r w:rsidR="000524CF">
          <w:rPr>
            <w:noProof/>
            <w:webHidden/>
          </w:rPr>
          <w:instrText xml:space="preserve"> PAGEREF _Toc73453612 \h </w:instrText>
        </w:r>
        <w:r w:rsidR="000524CF">
          <w:rPr>
            <w:noProof/>
            <w:webHidden/>
          </w:rPr>
        </w:r>
        <w:r w:rsidR="000524CF">
          <w:rPr>
            <w:noProof/>
            <w:webHidden/>
          </w:rPr>
          <w:fldChar w:fldCharType="separate"/>
        </w:r>
        <w:r w:rsidR="002C7C5A">
          <w:rPr>
            <w:noProof/>
            <w:webHidden/>
          </w:rPr>
          <w:t>77</w:t>
        </w:r>
        <w:r w:rsidR="000524CF">
          <w:rPr>
            <w:noProof/>
            <w:webHidden/>
          </w:rPr>
          <w:fldChar w:fldCharType="end"/>
        </w:r>
      </w:hyperlink>
    </w:p>
    <w:p w14:paraId="60B64848" w14:textId="4396EA03"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13" w:history="1">
        <w:r w:rsidR="000524CF" w:rsidRPr="00D77096">
          <w:rPr>
            <w:rStyle w:val="Hyperlink"/>
            <w:noProof/>
            <w:lang w:eastAsia="zh-CN"/>
          </w:rPr>
          <w:t>ITU-R</w:t>
        </w:r>
        <w:r w:rsidR="000524CF" w:rsidRPr="00D77096">
          <w:rPr>
            <w:rStyle w:val="Hyperlink"/>
            <w:rFonts w:hint="eastAsia"/>
            <w:noProof/>
            <w:lang w:eastAsia="zh-CN"/>
          </w:rPr>
          <w:t>的目标</w:t>
        </w:r>
        <w:r w:rsidR="000524CF">
          <w:rPr>
            <w:noProof/>
            <w:webHidden/>
          </w:rPr>
          <w:tab/>
        </w:r>
        <w:r w:rsidR="000524CF">
          <w:rPr>
            <w:noProof/>
            <w:webHidden/>
          </w:rPr>
          <w:fldChar w:fldCharType="begin"/>
        </w:r>
        <w:r w:rsidR="000524CF">
          <w:rPr>
            <w:noProof/>
            <w:webHidden/>
          </w:rPr>
          <w:instrText xml:space="preserve"> PAGEREF _Toc73453613 \h </w:instrText>
        </w:r>
        <w:r w:rsidR="000524CF">
          <w:rPr>
            <w:noProof/>
            <w:webHidden/>
          </w:rPr>
        </w:r>
        <w:r w:rsidR="000524CF">
          <w:rPr>
            <w:noProof/>
            <w:webHidden/>
          </w:rPr>
          <w:fldChar w:fldCharType="separate"/>
        </w:r>
        <w:r w:rsidR="002C7C5A">
          <w:rPr>
            <w:noProof/>
            <w:webHidden/>
          </w:rPr>
          <w:t>77</w:t>
        </w:r>
        <w:r w:rsidR="000524CF">
          <w:rPr>
            <w:noProof/>
            <w:webHidden/>
          </w:rPr>
          <w:fldChar w:fldCharType="end"/>
        </w:r>
      </w:hyperlink>
    </w:p>
    <w:p w14:paraId="4BFFE240" w14:textId="77E95085"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14" w:history="1">
        <w:r w:rsidR="000524CF" w:rsidRPr="00D77096">
          <w:rPr>
            <w:rStyle w:val="Hyperlink"/>
            <w:noProof/>
            <w:lang w:eastAsia="zh-CN"/>
          </w:rPr>
          <w:t>ITU-T</w:t>
        </w:r>
        <w:r w:rsidR="000524CF" w:rsidRPr="00D77096">
          <w:rPr>
            <w:rStyle w:val="Hyperlink"/>
            <w:rFonts w:asciiTheme="minorEastAsia" w:hAnsiTheme="minorEastAsia" w:hint="eastAsia"/>
            <w:noProof/>
            <w:lang w:eastAsia="zh-CN"/>
          </w:rPr>
          <w:t>的目标</w:t>
        </w:r>
        <w:r w:rsidR="000524CF">
          <w:rPr>
            <w:noProof/>
            <w:webHidden/>
          </w:rPr>
          <w:tab/>
        </w:r>
        <w:r w:rsidR="000524CF">
          <w:rPr>
            <w:noProof/>
            <w:webHidden/>
          </w:rPr>
          <w:fldChar w:fldCharType="begin"/>
        </w:r>
        <w:r w:rsidR="000524CF">
          <w:rPr>
            <w:noProof/>
            <w:webHidden/>
          </w:rPr>
          <w:instrText xml:space="preserve"> PAGEREF _Toc73453614 \h </w:instrText>
        </w:r>
        <w:r w:rsidR="000524CF">
          <w:rPr>
            <w:noProof/>
            <w:webHidden/>
          </w:rPr>
        </w:r>
        <w:r w:rsidR="000524CF">
          <w:rPr>
            <w:noProof/>
            <w:webHidden/>
          </w:rPr>
          <w:fldChar w:fldCharType="separate"/>
        </w:r>
        <w:r w:rsidR="002C7C5A">
          <w:rPr>
            <w:noProof/>
            <w:webHidden/>
          </w:rPr>
          <w:t>81</w:t>
        </w:r>
        <w:r w:rsidR="000524CF">
          <w:rPr>
            <w:noProof/>
            <w:webHidden/>
          </w:rPr>
          <w:fldChar w:fldCharType="end"/>
        </w:r>
      </w:hyperlink>
    </w:p>
    <w:p w14:paraId="329780E6" w14:textId="710116BF"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15" w:history="1">
        <w:r w:rsidR="000524CF" w:rsidRPr="00D77096">
          <w:rPr>
            <w:rStyle w:val="Hyperlink"/>
            <w:noProof/>
            <w:lang w:eastAsia="zh-CN"/>
          </w:rPr>
          <w:t>ITU-D</w:t>
        </w:r>
        <w:r w:rsidR="000524CF" w:rsidRPr="00D77096">
          <w:rPr>
            <w:rStyle w:val="Hyperlink"/>
            <w:rFonts w:asciiTheme="minorEastAsia" w:hAnsiTheme="minorEastAsia" w:hint="eastAsia"/>
            <w:noProof/>
            <w:lang w:eastAsia="zh-CN"/>
          </w:rPr>
          <w:t>的目标</w:t>
        </w:r>
        <w:r w:rsidR="000524CF">
          <w:rPr>
            <w:noProof/>
            <w:webHidden/>
          </w:rPr>
          <w:tab/>
        </w:r>
        <w:r w:rsidR="000524CF">
          <w:rPr>
            <w:noProof/>
            <w:webHidden/>
          </w:rPr>
          <w:fldChar w:fldCharType="begin"/>
        </w:r>
        <w:r w:rsidR="000524CF">
          <w:rPr>
            <w:noProof/>
            <w:webHidden/>
          </w:rPr>
          <w:instrText xml:space="preserve"> PAGEREF _Toc73453615 \h </w:instrText>
        </w:r>
        <w:r w:rsidR="000524CF">
          <w:rPr>
            <w:noProof/>
            <w:webHidden/>
          </w:rPr>
        </w:r>
        <w:r w:rsidR="000524CF">
          <w:rPr>
            <w:noProof/>
            <w:webHidden/>
          </w:rPr>
          <w:fldChar w:fldCharType="separate"/>
        </w:r>
        <w:r w:rsidR="002C7C5A">
          <w:rPr>
            <w:noProof/>
            <w:webHidden/>
          </w:rPr>
          <w:t>85</w:t>
        </w:r>
        <w:r w:rsidR="000524CF">
          <w:rPr>
            <w:noProof/>
            <w:webHidden/>
          </w:rPr>
          <w:fldChar w:fldCharType="end"/>
        </w:r>
      </w:hyperlink>
    </w:p>
    <w:p w14:paraId="7938D49D" w14:textId="15793843"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16" w:history="1">
        <w:r w:rsidR="000524CF" w:rsidRPr="00D77096">
          <w:rPr>
            <w:rStyle w:val="Hyperlink"/>
            <w:rFonts w:hint="eastAsia"/>
            <w:noProof/>
            <w:lang w:eastAsia="zh-CN"/>
          </w:rPr>
          <w:t>跨部门目标</w:t>
        </w:r>
        <w:r w:rsidR="000524CF">
          <w:rPr>
            <w:noProof/>
            <w:webHidden/>
          </w:rPr>
          <w:tab/>
        </w:r>
        <w:r w:rsidR="000524CF">
          <w:rPr>
            <w:noProof/>
            <w:webHidden/>
          </w:rPr>
          <w:fldChar w:fldCharType="begin"/>
        </w:r>
        <w:r w:rsidR="000524CF">
          <w:rPr>
            <w:noProof/>
            <w:webHidden/>
          </w:rPr>
          <w:instrText xml:space="preserve"> PAGEREF _Toc73453616 \h </w:instrText>
        </w:r>
        <w:r w:rsidR="000524CF">
          <w:rPr>
            <w:noProof/>
            <w:webHidden/>
          </w:rPr>
        </w:r>
        <w:r w:rsidR="000524CF">
          <w:rPr>
            <w:noProof/>
            <w:webHidden/>
          </w:rPr>
          <w:fldChar w:fldCharType="separate"/>
        </w:r>
        <w:r w:rsidR="002C7C5A">
          <w:rPr>
            <w:noProof/>
            <w:webHidden/>
          </w:rPr>
          <w:t>91</w:t>
        </w:r>
        <w:r w:rsidR="000524CF">
          <w:rPr>
            <w:noProof/>
            <w:webHidden/>
          </w:rPr>
          <w:fldChar w:fldCharType="end"/>
        </w:r>
      </w:hyperlink>
    </w:p>
    <w:p w14:paraId="14417BCE" w14:textId="7588DE84" w:rsidR="000524CF" w:rsidRDefault="00017C4E" w:rsidP="00790A08">
      <w:pPr>
        <w:pStyle w:val="TOC2"/>
        <w:tabs>
          <w:tab w:val="clear" w:pos="7938"/>
          <w:tab w:val="clear" w:pos="8789"/>
          <w:tab w:val="left" w:pos="1134"/>
          <w:tab w:val="right" w:leader="dot" w:pos="9639"/>
        </w:tabs>
        <w:ind w:left="1134"/>
        <w:rPr>
          <w:rFonts w:asciiTheme="minorHAnsi" w:eastAsiaTheme="minorEastAsia" w:hAnsiTheme="minorHAnsi" w:cstheme="minorBidi"/>
          <w:noProof/>
          <w:sz w:val="22"/>
          <w:szCs w:val="22"/>
          <w:lang w:eastAsia="zh-CN"/>
        </w:rPr>
      </w:pPr>
      <w:hyperlink w:anchor="_Toc73453617" w:history="1">
        <w:r w:rsidR="000524CF" w:rsidRPr="00D77096">
          <w:rPr>
            <w:rStyle w:val="Hyperlink"/>
            <w:rFonts w:hint="eastAsia"/>
            <w:noProof/>
            <w:lang w:eastAsia="zh-CN"/>
          </w:rPr>
          <w:t>驱动力</w:t>
        </w:r>
        <w:r w:rsidR="000524CF">
          <w:rPr>
            <w:noProof/>
            <w:webHidden/>
          </w:rPr>
          <w:tab/>
        </w:r>
        <w:r w:rsidR="000524CF">
          <w:rPr>
            <w:noProof/>
            <w:webHidden/>
          </w:rPr>
          <w:fldChar w:fldCharType="begin"/>
        </w:r>
        <w:r w:rsidR="000524CF">
          <w:rPr>
            <w:noProof/>
            <w:webHidden/>
          </w:rPr>
          <w:instrText xml:space="preserve"> PAGEREF _Toc73453617 \h </w:instrText>
        </w:r>
        <w:r w:rsidR="000524CF">
          <w:rPr>
            <w:noProof/>
            <w:webHidden/>
          </w:rPr>
        </w:r>
        <w:r w:rsidR="000524CF">
          <w:rPr>
            <w:noProof/>
            <w:webHidden/>
          </w:rPr>
          <w:fldChar w:fldCharType="separate"/>
        </w:r>
        <w:r w:rsidR="002C7C5A">
          <w:rPr>
            <w:noProof/>
            <w:webHidden/>
          </w:rPr>
          <w:t>97</w:t>
        </w:r>
        <w:r w:rsidR="000524CF">
          <w:rPr>
            <w:noProof/>
            <w:webHidden/>
          </w:rPr>
          <w:fldChar w:fldCharType="end"/>
        </w:r>
      </w:hyperlink>
    </w:p>
    <w:p w14:paraId="69E82E64" w14:textId="2F374F8D" w:rsidR="00DF3C9A" w:rsidRDefault="00DF3C9A" w:rsidP="00DF3C9A">
      <w:pPr>
        <w:rPr>
          <w:lang w:eastAsia="zh-CN"/>
        </w:rPr>
      </w:pPr>
      <w:r w:rsidRPr="00166BCE">
        <w:fldChar w:fldCharType="end"/>
      </w:r>
    </w:p>
    <w:p w14:paraId="4FA7951A" w14:textId="77777777" w:rsidR="00DF3C9A" w:rsidRDefault="00DF3C9A" w:rsidP="00DF3C9A">
      <w:pPr>
        <w:rPr>
          <w:lang w:eastAsia="zh-CN"/>
        </w:rPr>
        <w:sectPr w:rsidR="00DF3C9A" w:rsidSect="00DF3C9A">
          <w:headerReference w:type="default" r:id="rId13"/>
          <w:footerReference w:type="default" r:id="rId14"/>
          <w:footerReference w:type="first" r:id="rId15"/>
          <w:pgSz w:w="11907" w:h="16834"/>
          <w:pgMar w:top="1418" w:right="1134" w:bottom="1418" w:left="1134" w:header="720" w:footer="720" w:gutter="0"/>
          <w:paperSrc w:first="15" w:other="15"/>
          <w:pgNumType w:fmt="lowerRoman"/>
          <w:cols w:space="720"/>
          <w:titlePg/>
        </w:sectPr>
      </w:pPr>
    </w:p>
    <w:p w14:paraId="1FD472D6" w14:textId="77777777" w:rsidR="00596E0A" w:rsidRPr="008A30F2" w:rsidRDefault="00596E0A" w:rsidP="00596E0A">
      <w:pPr>
        <w:pStyle w:val="Heading1"/>
        <w:rPr>
          <w:rFonts w:eastAsia="Yu Gothic Light"/>
          <w:lang w:eastAsia="zh-CN"/>
        </w:rPr>
      </w:pPr>
      <w:bookmarkStart w:id="13" w:name="_Toc73453581"/>
      <w:r w:rsidRPr="008A30F2">
        <w:rPr>
          <w:rFonts w:hint="eastAsia"/>
          <w:lang w:eastAsia="zh-CN"/>
        </w:rPr>
        <w:lastRenderedPageBreak/>
        <w:t>1</w:t>
      </w:r>
      <w:r w:rsidRPr="008A30F2">
        <w:rPr>
          <w:lang w:eastAsia="zh-CN"/>
        </w:rPr>
        <w:tab/>
      </w:r>
      <w:r w:rsidRPr="008A30F2">
        <w:rPr>
          <w:rFonts w:hint="eastAsia"/>
          <w:lang w:eastAsia="zh-CN"/>
        </w:rPr>
        <w:t>关键工作主题</w:t>
      </w:r>
      <w:bookmarkEnd w:id="13"/>
    </w:p>
    <w:p w14:paraId="34463FEE" w14:textId="77777777" w:rsidR="00596E0A" w:rsidRPr="008A30F2" w:rsidRDefault="00596E0A" w:rsidP="00596E0A">
      <w:pPr>
        <w:pStyle w:val="Heading2"/>
        <w:rPr>
          <w:sz w:val="18"/>
          <w:szCs w:val="18"/>
          <w:lang w:eastAsia="zh-CN"/>
        </w:rPr>
      </w:pPr>
      <w:bookmarkStart w:id="14" w:name="_1.1_WRC-19和RA-19"/>
      <w:bookmarkStart w:id="15" w:name="lt_pId094"/>
      <w:bookmarkStart w:id="16" w:name="_Toc37860455"/>
      <w:bookmarkStart w:id="17" w:name="_Toc37861216"/>
      <w:bookmarkStart w:id="18" w:name="_Toc37943335"/>
      <w:bookmarkStart w:id="19" w:name="Section_1_1"/>
      <w:bookmarkStart w:id="20" w:name="_Toc41642134"/>
      <w:bookmarkStart w:id="21" w:name="_Toc41642642"/>
      <w:bookmarkStart w:id="22" w:name="_Toc73453582"/>
      <w:bookmarkEnd w:id="14"/>
      <w:r w:rsidRPr="008A30F2">
        <w:rPr>
          <w:lang w:eastAsia="zh-CN"/>
        </w:rPr>
        <w:t>1.1</w:t>
      </w:r>
      <w:r w:rsidRPr="008A30F2">
        <w:rPr>
          <w:lang w:eastAsia="zh-CN"/>
        </w:rPr>
        <w:tab/>
        <w:t>WRC-19</w:t>
      </w:r>
      <w:r w:rsidRPr="008A30F2">
        <w:rPr>
          <w:rFonts w:asciiTheme="minorEastAsia" w:eastAsiaTheme="minorEastAsia" w:hAnsiTheme="minorEastAsia" w:hint="eastAsia"/>
          <w:lang w:eastAsia="zh-CN"/>
        </w:rPr>
        <w:t>和</w:t>
      </w:r>
      <w:r w:rsidRPr="008A30F2">
        <w:rPr>
          <w:lang w:eastAsia="zh-CN"/>
        </w:rPr>
        <w:t>RA-19</w:t>
      </w:r>
      <w:bookmarkEnd w:id="15"/>
      <w:bookmarkEnd w:id="16"/>
      <w:bookmarkEnd w:id="17"/>
      <w:bookmarkEnd w:id="18"/>
      <w:bookmarkEnd w:id="19"/>
      <w:bookmarkEnd w:id="20"/>
      <w:bookmarkEnd w:id="21"/>
      <w:bookmarkEnd w:id="22"/>
    </w:p>
    <w:p w14:paraId="060F4C2E" w14:textId="77777777" w:rsidR="00596E0A" w:rsidRPr="008A30F2" w:rsidRDefault="00596E0A" w:rsidP="00596E0A">
      <w:pPr>
        <w:pStyle w:val="Headingb"/>
        <w:rPr>
          <w:lang w:eastAsia="zh-CN"/>
        </w:rPr>
      </w:pPr>
      <w:bookmarkStart w:id="23" w:name="lt_pId095"/>
      <w:bookmarkStart w:id="24" w:name="_Hlk39138599"/>
      <w:r w:rsidRPr="008A30F2">
        <w:rPr>
          <w:lang w:eastAsia="zh-CN"/>
        </w:rPr>
        <w:t>2019</w:t>
      </w:r>
      <w:r w:rsidRPr="008A30F2">
        <w:rPr>
          <w:rFonts w:asciiTheme="minorEastAsia" w:eastAsiaTheme="minorEastAsia" w:hAnsiTheme="minorEastAsia" w:hint="eastAsia"/>
          <w:lang w:eastAsia="zh-CN"/>
        </w:rPr>
        <w:t>年世界无线电通信大会</w:t>
      </w:r>
      <w:r w:rsidRPr="008A30F2">
        <w:rPr>
          <w:lang w:eastAsia="zh-CN"/>
        </w:rPr>
        <w:t>（</w:t>
      </w:r>
      <w:r w:rsidRPr="008A30F2">
        <w:rPr>
          <w:lang w:eastAsia="zh-CN"/>
        </w:rPr>
        <w:t>WRC-19</w:t>
      </w:r>
      <w:r w:rsidRPr="008A30F2">
        <w:rPr>
          <w:lang w:eastAsia="zh-CN"/>
        </w:rPr>
        <w:t>）</w:t>
      </w:r>
      <w:bookmarkEnd w:id="23"/>
    </w:p>
    <w:p w14:paraId="13EA3577" w14:textId="77777777" w:rsidR="00596E0A" w:rsidRPr="008A30F2" w:rsidRDefault="00596E0A" w:rsidP="00596E0A">
      <w:pPr>
        <w:ind w:firstLineChars="200" w:firstLine="480"/>
        <w:rPr>
          <w:rFonts w:eastAsia="Times New Roman" w:cs="Calibri"/>
          <w:sz w:val="21"/>
          <w:szCs w:val="21"/>
          <w:lang w:eastAsia="zh-CN"/>
        </w:rPr>
      </w:pPr>
      <w:bookmarkStart w:id="25" w:name="lt_pId096"/>
      <w:r w:rsidRPr="008A30F2">
        <w:rPr>
          <w:rFonts w:hint="eastAsia"/>
          <w:szCs w:val="24"/>
          <w:lang w:eastAsia="zh-CN"/>
        </w:rPr>
        <w:t>根据第</w:t>
      </w:r>
      <w:r w:rsidRPr="008A30F2">
        <w:rPr>
          <w:szCs w:val="24"/>
          <w:lang w:eastAsia="zh-CN"/>
        </w:rPr>
        <w:t>809</w:t>
      </w:r>
      <w:r w:rsidRPr="008A30F2">
        <w:rPr>
          <w:rFonts w:hint="eastAsia"/>
          <w:szCs w:val="24"/>
          <w:lang w:eastAsia="zh-CN"/>
        </w:rPr>
        <w:t>号决议</w:t>
      </w:r>
      <w:r w:rsidRPr="008A30F2">
        <w:rPr>
          <w:szCs w:val="24"/>
          <w:lang w:eastAsia="zh-CN"/>
        </w:rPr>
        <w:t>（</w:t>
      </w:r>
      <w:r w:rsidRPr="008A30F2">
        <w:rPr>
          <w:szCs w:val="24"/>
          <w:lang w:eastAsia="zh-CN"/>
        </w:rPr>
        <w:t>WRC-15</w:t>
      </w:r>
      <w:r w:rsidRPr="008A30F2">
        <w:rPr>
          <w:rFonts w:hint="eastAsia"/>
          <w:szCs w:val="24"/>
          <w:lang w:eastAsia="zh-CN"/>
        </w:rPr>
        <w:t>）以及理事会第</w:t>
      </w:r>
      <w:r w:rsidRPr="008A30F2">
        <w:rPr>
          <w:szCs w:val="24"/>
          <w:lang w:eastAsia="zh-CN"/>
        </w:rPr>
        <w:t>1380</w:t>
      </w:r>
      <w:r w:rsidRPr="008A30F2">
        <w:rPr>
          <w:rFonts w:hint="eastAsia"/>
          <w:szCs w:val="24"/>
          <w:lang w:eastAsia="zh-CN"/>
        </w:rPr>
        <w:t>号决议（</w:t>
      </w:r>
      <w:r w:rsidRPr="008A30F2">
        <w:rPr>
          <w:szCs w:val="24"/>
          <w:lang w:eastAsia="zh-CN"/>
        </w:rPr>
        <w:t>C16</w:t>
      </w:r>
      <w:r w:rsidRPr="008A30F2">
        <w:rPr>
          <w:rFonts w:hint="eastAsia"/>
          <w:szCs w:val="24"/>
          <w:lang w:eastAsia="zh-CN"/>
        </w:rPr>
        <w:t>，</w:t>
      </w:r>
      <w:r w:rsidRPr="008A30F2">
        <w:rPr>
          <w:rFonts w:hint="eastAsia"/>
          <w:szCs w:val="24"/>
          <w:lang w:eastAsia="zh-CN"/>
        </w:rPr>
        <w:t>C</w:t>
      </w:r>
      <w:r w:rsidRPr="008A30F2">
        <w:rPr>
          <w:szCs w:val="24"/>
          <w:lang w:eastAsia="zh-CN"/>
        </w:rPr>
        <w:t>17</w:t>
      </w:r>
      <w:r w:rsidRPr="008A30F2">
        <w:rPr>
          <w:rFonts w:hint="eastAsia"/>
          <w:szCs w:val="24"/>
          <w:lang w:eastAsia="zh-CN"/>
        </w:rPr>
        <w:t>修正版），</w:t>
      </w:r>
      <w:r w:rsidRPr="008A30F2">
        <w:rPr>
          <w:szCs w:val="24"/>
          <w:lang w:eastAsia="zh-CN"/>
        </w:rPr>
        <w:t>2019</w:t>
      </w:r>
      <w:r w:rsidRPr="008A30F2">
        <w:rPr>
          <w:rFonts w:hint="eastAsia"/>
          <w:szCs w:val="24"/>
          <w:lang w:eastAsia="zh-CN"/>
        </w:rPr>
        <w:t>年</w:t>
      </w:r>
      <w:r w:rsidRPr="008A30F2">
        <w:rPr>
          <w:rFonts w:hint="eastAsia"/>
          <w:lang w:eastAsia="zh-CN"/>
        </w:rPr>
        <w:t>世界无线电通信大会（</w:t>
      </w:r>
      <w:r w:rsidRPr="008A30F2">
        <w:rPr>
          <w:lang w:eastAsia="zh-CN"/>
        </w:rPr>
        <w:t>WRC-19</w:t>
      </w:r>
      <w:r w:rsidRPr="008A30F2">
        <w:rPr>
          <w:rFonts w:hint="eastAsia"/>
          <w:lang w:eastAsia="zh-CN"/>
        </w:rPr>
        <w:t>）于</w:t>
      </w:r>
      <w:r w:rsidRPr="008A30F2">
        <w:rPr>
          <w:lang w:eastAsia="zh-CN"/>
        </w:rPr>
        <w:t>2019</w:t>
      </w:r>
      <w:r w:rsidRPr="008A30F2">
        <w:rPr>
          <w:rFonts w:hint="eastAsia"/>
          <w:lang w:eastAsia="zh-CN"/>
        </w:rPr>
        <w:t>年</w:t>
      </w:r>
      <w:r w:rsidRPr="008A30F2">
        <w:rPr>
          <w:lang w:eastAsia="zh-CN"/>
        </w:rPr>
        <w:t>10</w:t>
      </w:r>
      <w:r w:rsidRPr="008A30F2">
        <w:rPr>
          <w:rFonts w:hint="eastAsia"/>
          <w:lang w:eastAsia="zh-CN"/>
        </w:rPr>
        <w:t>月</w:t>
      </w:r>
      <w:r w:rsidRPr="008A30F2">
        <w:rPr>
          <w:lang w:eastAsia="zh-CN"/>
        </w:rPr>
        <w:t>28</w:t>
      </w:r>
      <w:r w:rsidRPr="008A30F2">
        <w:rPr>
          <w:rFonts w:hint="eastAsia"/>
          <w:lang w:eastAsia="zh-CN"/>
        </w:rPr>
        <w:t>日至</w:t>
      </w:r>
      <w:r w:rsidRPr="008A30F2">
        <w:rPr>
          <w:lang w:eastAsia="zh-CN"/>
        </w:rPr>
        <w:t>11</w:t>
      </w:r>
      <w:r w:rsidRPr="008A30F2">
        <w:rPr>
          <w:rFonts w:hint="eastAsia"/>
          <w:lang w:eastAsia="zh-CN"/>
        </w:rPr>
        <w:t>月</w:t>
      </w:r>
      <w:r w:rsidRPr="008A30F2">
        <w:rPr>
          <w:lang w:eastAsia="zh-CN"/>
        </w:rPr>
        <w:t>22</w:t>
      </w:r>
      <w:r w:rsidRPr="008A30F2">
        <w:rPr>
          <w:rFonts w:hint="eastAsia"/>
          <w:lang w:eastAsia="zh-CN"/>
        </w:rPr>
        <w:t>日在（埃及）沙姆沙伊赫召开。共有代表</w:t>
      </w:r>
      <w:r w:rsidRPr="008A30F2">
        <w:rPr>
          <w:lang w:eastAsia="zh-CN"/>
        </w:rPr>
        <w:t>163</w:t>
      </w:r>
      <w:r w:rsidRPr="008A30F2">
        <w:rPr>
          <w:rFonts w:hint="eastAsia"/>
          <w:lang w:eastAsia="zh-CN"/>
        </w:rPr>
        <w:t>个成员国和</w:t>
      </w:r>
      <w:r w:rsidRPr="008A30F2">
        <w:rPr>
          <w:lang w:eastAsia="zh-CN"/>
        </w:rPr>
        <w:t>129</w:t>
      </w:r>
      <w:r w:rsidRPr="008A30F2">
        <w:rPr>
          <w:rFonts w:hint="eastAsia"/>
          <w:lang w:eastAsia="zh-CN"/>
        </w:rPr>
        <w:t>个观察员组织的</w:t>
      </w:r>
      <w:r w:rsidRPr="008A30F2">
        <w:rPr>
          <w:lang w:eastAsia="zh-CN"/>
        </w:rPr>
        <w:t>3 420</w:t>
      </w:r>
      <w:r w:rsidRPr="008A30F2">
        <w:rPr>
          <w:rFonts w:hint="eastAsia"/>
          <w:lang w:eastAsia="zh-CN"/>
        </w:rPr>
        <w:t>名与会者出席了</w:t>
      </w:r>
      <w:r w:rsidRPr="008A30F2">
        <w:rPr>
          <w:lang w:eastAsia="zh-CN"/>
        </w:rPr>
        <w:t>WRC-19</w:t>
      </w:r>
      <w:r w:rsidRPr="008A30F2">
        <w:rPr>
          <w:rFonts w:hint="eastAsia"/>
          <w:lang w:eastAsia="zh-CN"/>
        </w:rPr>
        <w:t>。</w:t>
      </w:r>
      <w:bookmarkEnd w:id="25"/>
    </w:p>
    <w:p w14:paraId="1B11C4EA" w14:textId="77777777" w:rsidR="00596E0A" w:rsidRPr="008A30F2" w:rsidRDefault="00596E0A" w:rsidP="00596E0A">
      <w:pPr>
        <w:ind w:firstLineChars="200" w:firstLine="480"/>
        <w:jc w:val="both"/>
        <w:rPr>
          <w:rFonts w:eastAsia="Times New Roman" w:cs="Calibri"/>
          <w:sz w:val="21"/>
          <w:szCs w:val="21"/>
          <w:lang w:eastAsia="zh-CN"/>
        </w:rPr>
      </w:pPr>
      <w:bookmarkStart w:id="26" w:name="lt_pId098"/>
      <w:r w:rsidRPr="008A30F2">
        <w:rPr>
          <w:rFonts w:cs="Calibri"/>
          <w:szCs w:val="24"/>
          <w:lang w:eastAsia="zh-CN"/>
        </w:rPr>
        <w:t>WRC-19</w:t>
      </w:r>
      <w:r w:rsidRPr="008A30F2">
        <w:rPr>
          <w:rFonts w:cs="Calibri" w:hint="eastAsia"/>
          <w:szCs w:val="24"/>
          <w:lang w:eastAsia="zh-CN"/>
        </w:rPr>
        <w:t>是一场完全无纸大会。</w:t>
      </w:r>
      <w:r w:rsidRPr="008A30F2">
        <w:rPr>
          <w:rFonts w:cs="Calibri" w:hint="eastAsia"/>
          <w:lang w:eastAsia="zh-CN"/>
        </w:rPr>
        <w:t>为方便提交大会的、其中包含</w:t>
      </w:r>
      <w:r w:rsidRPr="008A30F2">
        <w:rPr>
          <w:rFonts w:cs="Calibri"/>
          <w:szCs w:val="24"/>
          <w:lang w:eastAsia="zh-CN"/>
        </w:rPr>
        <w:t>5</w:t>
      </w:r>
      <w:r w:rsidRPr="008A30F2">
        <w:rPr>
          <w:rFonts w:cs="Calibri"/>
          <w:szCs w:val="24"/>
          <w:lang w:val="en-US" w:eastAsia="zh-CN"/>
        </w:rPr>
        <w:t> </w:t>
      </w:r>
      <w:r w:rsidRPr="008A30F2">
        <w:rPr>
          <w:rFonts w:cs="Calibri"/>
          <w:szCs w:val="24"/>
          <w:lang w:eastAsia="zh-CN"/>
        </w:rPr>
        <w:t>811</w:t>
      </w:r>
      <w:r w:rsidRPr="008A30F2">
        <w:rPr>
          <w:rFonts w:cs="Calibri" w:hint="eastAsia"/>
          <w:lang w:eastAsia="zh-CN"/>
        </w:rPr>
        <w:t>项提案的</w:t>
      </w:r>
      <w:r w:rsidRPr="008A30F2">
        <w:rPr>
          <w:rFonts w:cs="Calibri"/>
          <w:lang w:eastAsia="zh-CN"/>
        </w:rPr>
        <w:t>970</w:t>
      </w:r>
      <w:r w:rsidRPr="008A30F2">
        <w:rPr>
          <w:rFonts w:cs="Calibri" w:hint="eastAsia"/>
          <w:lang w:eastAsia="zh-CN"/>
        </w:rPr>
        <w:t>份文件的处理工作，</w:t>
      </w:r>
      <w:r w:rsidRPr="008A30F2">
        <w:rPr>
          <w:rFonts w:hint="eastAsia"/>
          <w:lang w:eastAsia="zh-CN"/>
        </w:rPr>
        <w:t>国际电联加强了提案管理系统的使用并进一步开发了大会提案界面</w:t>
      </w:r>
      <w:r w:rsidRPr="008A30F2">
        <w:rPr>
          <w:rFonts w:cs="Calibri" w:hint="eastAsia"/>
          <w:lang w:eastAsia="zh-CN"/>
        </w:rPr>
        <w:t>，二者在过去的国际电联大会期间均得到成功使用。</w:t>
      </w:r>
      <w:r w:rsidRPr="008A30F2">
        <w:rPr>
          <w:rFonts w:cs="Calibri" w:hint="eastAsia"/>
          <w:color w:val="000000"/>
          <w:shd w:val="clear" w:color="auto" w:fill="FFFFFF"/>
          <w:lang w:eastAsia="zh-CN"/>
        </w:rPr>
        <w:t>大会期间使用的其他电子手段包括：</w:t>
      </w:r>
      <w:r w:rsidRPr="008A30F2">
        <w:rPr>
          <w:rFonts w:cs="Calibri"/>
          <w:color w:val="000000"/>
          <w:shd w:val="clear" w:color="auto" w:fill="FFFFFF"/>
          <w:lang w:eastAsia="zh-CN"/>
        </w:rPr>
        <w:t>WRC-19 SharePoint</w:t>
      </w:r>
      <w:r w:rsidRPr="008A30F2">
        <w:rPr>
          <w:rFonts w:cs="Calibri" w:hint="eastAsia"/>
          <w:color w:val="000000"/>
          <w:shd w:val="clear" w:color="auto" w:fill="FFFFFF"/>
          <w:lang w:eastAsia="zh-CN"/>
        </w:rPr>
        <w:t>、</w:t>
      </w:r>
      <w:r w:rsidRPr="008A30F2">
        <w:rPr>
          <w:rFonts w:cs="Calibri"/>
          <w:color w:val="000000"/>
          <w:shd w:val="clear" w:color="auto" w:fill="FFFFFF"/>
          <w:lang w:eastAsia="zh-CN"/>
        </w:rPr>
        <w:t>WRC-19</w:t>
      </w:r>
      <w:r w:rsidRPr="008A30F2">
        <w:rPr>
          <w:rFonts w:cs="Calibri" w:hint="eastAsia"/>
          <w:color w:val="000000"/>
          <w:shd w:val="clear" w:color="auto" w:fill="FFFFFF"/>
          <w:lang w:eastAsia="zh-CN"/>
        </w:rPr>
        <w:t>智能手机应用、《无线电规则》导航工具和同步应用。</w:t>
      </w:r>
      <w:bookmarkEnd w:id="26"/>
    </w:p>
    <w:p w14:paraId="13BBFEB5" w14:textId="77777777" w:rsidR="00596E0A" w:rsidRPr="008A30F2" w:rsidRDefault="00596E0A" w:rsidP="00596E0A">
      <w:pPr>
        <w:ind w:firstLineChars="200" w:firstLine="480"/>
        <w:rPr>
          <w:rFonts w:eastAsia="Times New Roman" w:cs="Calibri"/>
          <w:sz w:val="21"/>
          <w:szCs w:val="21"/>
          <w:lang w:eastAsia="zh-CN"/>
        </w:rPr>
      </w:pPr>
      <w:bookmarkStart w:id="27" w:name="lt_pId101"/>
      <w:r w:rsidRPr="008A30F2">
        <w:rPr>
          <w:rFonts w:hint="eastAsia"/>
          <w:lang w:eastAsia="zh-CN"/>
        </w:rPr>
        <w:t>根据国际电</w:t>
      </w:r>
      <w:proofErr w:type="gramStart"/>
      <w:r w:rsidRPr="008A30F2">
        <w:rPr>
          <w:rFonts w:hint="eastAsia"/>
          <w:lang w:eastAsia="zh-CN"/>
        </w:rPr>
        <w:t>联情况</w:t>
      </w:r>
      <w:proofErr w:type="gramEnd"/>
      <w:r w:rsidRPr="008A30F2">
        <w:rPr>
          <w:rFonts w:hint="eastAsia"/>
          <w:lang w:eastAsia="zh-CN"/>
        </w:rPr>
        <w:t>通报</w:t>
      </w:r>
      <w:r w:rsidRPr="008A30F2">
        <w:rPr>
          <w:rFonts w:hint="eastAsia"/>
          <w:lang w:eastAsia="zh-CN"/>
        </w:rPr>
        <w:t>/</w:t>
      </w:r>
      <w:r w:rsidRPr="008A30F2">
        <w:rPr>
          <w:rFonts w:hint="eastAsia"/>
          <w:lang w:eastAsia="zh-CN"/>
        </w:rPr>
        <w:t>文件获取政策，大会前所有输入文件均可供公众免费获取。作为大会的主要输出文件，</w:t>
      </w:r>
      <w:hyperlink r:id="rId16" w:history="1">
        <w:r w:rsidRPr="008A30F2">
          <w:rPr>
            <w:rStyle w:val="Hyperlink"/>
            <w:rFonts w:hint="eastAsia"/>
            <w:lang w:eastAsia="zh-CN"/>
          </w:rPr>
          <w:t>《</w:t>
        </w:r>
        <w:r w:rsidRPr="008A30F2">
          <w:rPr>
            <w:rStyle w:val="Hyperlink"/>
            <w:lang w:eastAsia="zh-CN"/>
          </w:rPr>
          <w:t>WRC-19</w:t>
        </w:r>
        <w:r w:rsidRPr="008A30F2">
          <w:rPr>
            <w:rStyle w:val="Hyperlink"/>
            <w:rFonts w:hint="eastAsia"/>
            <w:lang w:eastAsia="zh-CN"/>
          </w:rPr>
          <w:t>最后文件》</w:t>
        </w:r>
      </w:hyperlink>
      <w:r w:rsidRPr="008A30F2">
        <w:rPr>
          <w:rFonts w:hint="eastAsia"/>
          <w:lang w:eastAsia="zh-CN"/>
        </w:rPr>
        <w:t>亦向公众提供。</w:t>
      </w:r>
      <w:bookmarkStart w:id="28" w:name="lt_pId229"/>
      <w:r w:rsidRPr="008A30F2">
        <w:rPr>
          <w:rFonts w:hint="eastAsia"/>
          <w:lang w:val="en-US" w:eastAsia="zh-CN"/>
        </w:rPr>
        <w:t>有关</w:t>
      </w:r>
      <w:r w:rsidRPr="008A30F2">
        <w:rPr>
          <w:lang w:eastAsia="zh-CN"/>
        </w:rPr>
        <w:t>WRC-19</w:t>
      </w:r>
      <w:r w:rsidRPr="008A30F2">
        <w:rPr>
          <w:rFonts w:hint="eastAsia"/>
          <w:lang w:val="en-US" w:eastAsia="zh-CN"/>
        </w:rPr>
        <w:t>的全部信息可在以下网站查询：</w:t>
      </w:r>
      <w:hyperlink r:id="rId17" w:history="1">
        <w:r w:rsidRPr="008A30F2">
          <w:rPr>
            <w:rStyle w:val="Hyperlink"/>
            <w:lang w:eastAsia="zh-CN"/>
          </w:rPr>
          <w:t>www.itu.int/go/WRC-19</w:t>
        </w:r>
      </w:hyperlink>
      <w:bookmarkEnd w:id="28"/>
      <w:r w:rsidRPr="008A30F2">
        <w:rPr>
          <w:rFonts w:hint="eastAsia"/>
          <w:szCs w:val="24"/>
          <w:lang w:eastAsia="zh-CN"/>
        </w:rPr>
        <w:t>。</w:t>
      </w:r>
      <w:bookmarkEnd w:id="27"/>
    </w:p>
    <w:p w14:paraId="2E2713FC" w14:textId="77777777" w:rsidR="00596E0A" w:rsidRPr="008A30F2" w:rsidRDefault="00596E0A" w:rsidP="00596E0A">
      <w:pPr>
        <w:pStyle w:val="Heading5"/>
        <w:rPr>
          <w:b/>
          <w:bCs/>
          <w:i w:val="0"/>
          <w:iCs/>
          <w:lang w:eastAsia="zh-CN"/>
        </w:rPr>
      </w:pPr>
      <w:bookmarkStart w:id="29" w:name="lt_pId105"/>
      <w:r w:rsidRPr="008A30F2">
        <w:rPr>
          <w:b/>
          <w:bCs/>
          <w:i w:val="0"/>
          <w:iCs/>
          <w:lang w:eastAsia="zh-CN"/>
        </w:rPr>
        <w:t>WRC-19</w:t>
      </w:r>
      <w:r w:rsidRPr="008A30F2">
        <w:rPr>
          <w:rFonts w:hint="eastAsia"/>
          <w:b/>
          <w:bCs/>
          <w:i w:val="0"/>
          <w:iCs/>
          <w:lang w:eastAsia="zh-CN"/>
        </w:rPr>
        <w:t>的主要输出成果</w:t>
      </w:r>
      <w:bookmarkEnd w:id="29"/>
    </w:p>
    <w:p w14:paraId="2C368729" w14:textId="77777777" w:rsidR="00596E0A" w:rsidRPr="008A30F2" w:rsidRDefault="00596E0A" w:rsidP="00596E0A">
      <w:pPr>
        <w:ind w:firstLineChars="200" w:firstLine="480"/>
        <w:rPr>
          <w:rFonts w:ascii="Times New Roman" w:hAnsi="Times New Roman"/>
          <w:lang w:eastAsia="zh-CN"/>
        </w:rPr>
      </w:pPr>
      <w:bookmarkStart w:id="30" w:name="lt_pId232"/>
      <w:bookmarkStart w:id="31" w:name="lt_pId106"/>
      <w:r w:rsidRPr="008A30F2">
        <w:rPr>
          <w:lang w:eastAsia="zh-CN"/>
        </w:rPr>
        <w:t>WRC-19</w:t>
      </w:r>
      <w:r w:rsidRPr="008A30F2">
        <w:rPr>
          <w:rFonts w:hint="eastAsia"/>
          <w:lang w:eastAsia="zh-CN"/>
        </w:rPr>
        <w:t>探讨了</w:t>
      </w:r>
      <w:r w:rsidRPr="008A30F2">
        <w:rPr>
          <w:lang w:eastAsia="zh-CN"/>
        </w:rPr>
        <w:t>36</w:t>
      </w:r>
      <w:r w:rsidRPr="008A30F2">
        <w:rPr>
          <w:rFonts w:hint="eastAsia"/>
          <w:lang w:eastAsia="zh-CN"/>
        </w:rPr>
        <w:t>个与频率划分和频率共用有关的议题，以便高效利用频谱和轨道资源。以下是</w:t>
      </w:r>
      <w:r w:rsidRPr="008A30F2">
        <w:rPr>
          <w:lang w:eastAsia="zh-CN"/>
        </w:rPr>
        <w:t>WRC-19</w:t>
      </w:r>
      <w:r w:rsidRPr="008A30F2">
        <w:rPr>
          <w:rFonts w:hint="eastAsia"/>
          <w:lang w:eastAsia="zh-CN"/>
        </w:rPr>
        <w:t>的主要成果</w:t>
      </w:r>
      <w:bookmarkEnd w:id="30"/>
      <w:r w:rsidRPr="008A30F2">
        <w:rPr>
          <w:rFonts w:hint="eastAsia"/>
          <w:lang w:eastAsia="zh-CN"/>
        </w:rPr>
        <w:t>。</w:t>
      </w:r>
    </w:p>
    <w:bookmarkEnd w:id="31"/>
    <w:p w14:paraId="42EBF6DA" w14:textId="77777777" w:rsidR="00596E0A" w:rsidRPr="008A30F2" w:rsidRDefault="00596E0A" w:rsidP="00596E0A">
      <w:pPr>
        <w:keepNext/>
        <w:rPr>
          <w:rFonts w:eastAsia="Times New Roman" w:cs="Calibri"/>
          <w:sz w:val="21"/>
          <w:szCs w:val="21"/>
          <w:u w:val="single"/>
          <w:lang w:eastAsia="zh-CN"/>
        </w:rPr>
      </w:pPr>
      <w:r w:rsidRPr="008A30F2">
        <w:rPr>
          <w:rFonts w:hint="eastAsia"/>
          <w:u w:val="single"/>
          <w:lang w:eastAsia="zh-CN"/>
        </w:rPr>
        <w:t>移动和固定宽带通信</w:t>
      </w:r>
    </w:p>
    <w:p w14:paraId="7169E38E" w14:textId="77777777" w:rsidR="00596E0A" w:rsidRPr="008A30F2" w:rsidRDefault="00596E0A" w:rsidP="00596E0A">
      <w:pPr>
        <w:ind w:firstLineChars="200" w:firstLine="480"/>
        <w:rPr>
          <w:rFonts w:eastAsia="Times New Roman" w:cs="Calibri"/>
          <w:sz w:val="21"/>
          <w:szCs w:val="21"/>
          <w:lang w:eastAsia="zh-CN"/>
        </w:rPr>
      </w:pPr>
      <w:bookmarkStart w:id="32" w:name="lt_pId109"/>
      <w:r w:rsidRPr="008A30F2">
        <w:rPr>
          <w:rFonts w:hint="eastAsia"/>
          <w:lang w:eastAsia="zh-CN"/>
        </w:rPr>
        <w:t>为了满足</w:t>
      </w:r>
      <w:r w:rsidRPr="008A30F2">
        <w:rPr>
          <w:lang w:eastAsia="zh-CN"/>
        </w:rPr>
        <w:t>IMT-2020/5G</w:t>
      </w:r>
      <w:r w:rsidRPr="008A30F2">
        <w:rPr>
          <w:rFonts w:hint="eastAsia"/>
          <w:lang w:eastAsia="zh-CN"/>
        </w:rPr>
        <w:t>在毫米波频谱方面的要求，</w:t>
      </w:r>
      <w:r w:rsidRPr="008A30F2">
        <w:rPr>
          <w:lang w:eastAsia="zh-CN"/>
        </w:rPr>
        <w:t>WRC-19</w:t>
      </w:r>
      <w:r w:rsidRPr="008A30F2">
        <w:rPr>
          <w:rFonts w:hint="eastAsia"/>
          <w:lang w:eastAsia="zh-CN"/>
        </w:rPr>
        <w:t>在</w:t>
      </w:r>
      <w:r w:rsidRPr="008A30F2">
        <w:rPr>
          <w:lang w:eastAsia="zh-CN"/>
        </w:rPr>
        <w:t>24 GHz</w:t>
      </w:r>
      <w:r w:rsidRPr="008A30F2">
        <w:rPr>
          <w:rFonts w:hint="eastAsia"/>
          <w:lang w:eastAsia="zh-CN"/>
        </w:rPr>
        <w:t>至</w:t>
      </w:r>
      <w:r w:rsidRPr="008A30F2">
        <w:rPr>
          <w:lang w:eastAsia="zh-CN"/>
        </w:rPr>
        <w:t>71 GHz</w:t>
      </w:r>
      <w:r w:rsidRPr="008A30F2">
        <w:rPr>
          <w:rFonts w:hint="eastAsia"/>
          <w:lang w:eastAsia="zh-CN"/>
        </w:rPr>
        <w:t>的频率范围内为</w:t>
      </w:r>
      <w:r w:rsidRPr="008A30F2">
        <w:rPr>
          <w:lang w:eastAsia="zh-CN"/>
        </w:rPr>
        <w:t>IMT</w:t>
      </w:r>
      <w:r w:rsidRPr="008A30F2">
        <w:rPr>
          <w:rFonts w:hint="eastAsia"/>
          <w:lang w:eastAsia="zh-CN"/>
        </w:rPr>
        <w:t>确定了总共</w:t>
      </w:r>
      <w:r w:rsidRPr="008A30F2">
        <w:rPr>
          <w:lang w:eastAsia="zh-CN"/>
        </w:rPr>
        <w:t>17.25 GHz</w:t>
      </w:r>
      <w:r w:rsidRPr="008A30F2">
        <w:rPr>
          <w:rFonts w:hint="eastAsia"/>
          <w:lang w:eastAsia="zh-CN"/>
        </w:rPr>
        <w:t>的附加频谱，其中</w:t>
      </w:r>
      <w:r w:rsidRPr="008A30F2">
        <w:rPr>
          <w:lang w:eastAsia="zh-CN"/>
        </w:rPr>
        <w:t>86%</w:t>
      </w:r>
      <w:r w:rsidRPr="008A30F2">
        <w:rPr>
          <w:rFonts w:hint="eastAsia"/>
          <w:lang w:eastAsia="zh-CN"/>
        </w:rPr>
        <w:t>在全球范围内进行了协调。在全球范围内，为</w:t>
      </w:r>
      <w:r w:rsidRPr="008A30F2">
        <w:rPr>
          <w:lang w:eastAsia="zh-CN"/>
        </w:rPr>
        <w:t>IMT</w:t>
      </w:r>
      <w:r w:rsidRPr="008A30F2">
        <w:rPr>
          <w:rFonts w:hint="eastAsia"/>
          <w:lang w:eastAsia="zh-CN"/>
        </w:rPr>
        <w:t>确定的附加频段为</w:t>
      </w:r>
      <w:r w:rsidRPr="008A30F2">
        <w:rPr>
          <w:lang w:eastAsia="zh-CN"/>
        </w:rPr>
        <w:t>24.25-27.5 GHz</w:t>
      </w:r>
      <w:r w:rsidRPr="008A30F2">
        <w:rPr>
          <w:rFonts w:hint="eastAsia"/>
          <w:lang w:eastAsia="zh-CN"/>
        </w:rPr>
        <w:t>、</w:t>
      </w:r>
      <w:r w:rsidRPr="008A30F2">
        <w:rPr>
          <w:lang w:eastAsia="zh-CN"/>
        </w:rPr>
        <w:t>37-43.5 GHz</w:t>
      </w:r>
      <w:r w:rsidRPr="008A30F2">
        <w:rPr>
          <w:rFonts w:hint="eastAsia"/>
          <w:lang w:eastAsia="zh-CN"/>
        </w:rPr>
        <w:t>和</w:t>
      </w:r>
      <w:r w:rsidRPr="008A30F2">
        <w:rPr>
          <w:lang w:eastAsia="zh-CN"/>
        </w:rPr>
        <w:t>66-71 GHz</w:t>
      </w:r>
      <w:r w:rsidRPr="008A30F2">
        <w:rPr>
          <w:rFonts w:hint="eastAsia"/>
          <w:lang w:eastAsia="zh-CN"/>
        </w:rPr>
        <w:t>、</w:t>
      </w:r>
      <w:r w:rsidRPr="008A30F2">
        <w:rPr>
          <w:lang w:eastAsia="zh-CN"/>
        </w:rPr>
        <w:t>45.5-47 GHz</w:t>
      </w:r>
      <w:r w:rsidRPr="008A30F2">
        <w:rPr>
          <w:rFonts w:hint="eastAsia"/>
          <w:lang w:eastAsia="zh-CN"/>
        </w:rPr>
        <w:t>和</w:t>
      </w:r>
      <w:r w:rsidRPr="008A30F2">
        <w:rPr>
          <w:lang w:eastAsia="zh-CN"/>
        </w:rPr>
        <w:t>47.2-48.2 GHz</w:t>
      </w:r>
      <w:r w:rsidRPr="008A30F2">
        <w:rPr>
          <w:rFonts w:hint="eastAsia"/>
          <w:lang w:eastAsia="zh-CN"/>
        </w:rPr>
        <w:t>用于区域和国家的频段确定。</w:t>
      </w:r>
      <w:bookmarkEnd w:id="32"/>
    </w:p>
    <w:p w14:paraId="064BC10A" w14:textId="77777777" w:rsidR="00596E0A" w:rsidRPr="008A30F2" w:rsidRDefault="00596E0A" w:rsidP="00596E0A">
      <w:pPr>
        <w:ind w:firstLineChars="200" w:firstLine="480"/>
        <w:rPr>
          <w:rFonts w:eastAsia="Times New Roman" w:cs="Calibri"/>
          <w:sz w:val="21"/>
          <w:szCs w:val="21"/>
          <w:lang w:eastAsia="zh-CN"/>
        </w:rPr>
      </w:pPr>
      <w:bookmarkStart w:id="33" w:name="lt_pId111"/>
      <w:r w:rsidRPr="008A30F2">
        <w:rPr>
          <w:rFonts w:hint="eastAsia"/>
          <w:lang w:eastAsia="zh-CN"/>
        </w:rPr>
        <w:t>为了保护</w:t>
      </w:r>
      <w:r w:rsidRPr="008A30F2">
        <w:rPr>
          <w:lang w:eastAsia="zh-CN"/>
        </w:rPr>
        <w:t>23.6-24 GHz</w:t>
      </w:r>
      <w:r w:rsidRPr="008A30F2">
        <w:rPr>
          <w:rFonts w:hint="eastAsia"/>
          <w:lang w:eastAsia="zh-CN"/>
        </w:rPr>
        <w:t>的卫星地球探测业务（无源）系统，</w:t>
      </w:r>
      <w:r w:rsidRPr="008A30F2">
        <w:rPr>
          <w:lang w:eastAsia="zh-CN"/>
        </w:rPr>
        <w:t>WRC-19</w:t>
      </w:r>
      <w:r w:rsidRPr="008A30F2">
        <w:rPr>
          <w:rFonts w:hint="eastAsia"/>
          <w:lang w:eastAsia="zh-CN"/>
        </w:rPr>
        <w:t>更新了第</w:t>
      </w:r>
      <w:r w:rsidRPr="008A30F2">
        <w:rPr>
          <w:lang w:eastAsia="zh-CN"/>
        </w:rPr>
        <w:t>750</w:t>
      </w:r>
      <w:r w:rsidRPr="008A30F2">
        <w:rPr>
          <w:rFonts w:hint="eastAsia"/>
          <w:lang w:eastAsia="zh-CN"/>
        </w:rPr>
        <w:t>号决议（</w:t>
      </w:r>
      <w:r w:rsidRPr="008A30F2">
        <w:rPr>
          <w:lang w:eastAsia="zh-CN"/>
        </w:rPr>
        <w:t>WRC-19</w:t>
      </w:r>
      <w:r w:rsidRPr="008A30F2">
        <w:rPr>
          <w:rFonts w:hint="eastAsia"/>
          <w:lang w:eastAsia="zh-CN"/>
        </w:rPr>
        <w:t>，修订版），规定了</w:t>
      </w:r>
      <w:r w:rsidRPr="008A30F2">
        <w:rPr>
          <w:lang w:eastAsia="zh-CN"/>
        </w:rPr>
        <w:t>24.25-27.5 GHz</w:t>
      </w:r>
      <w:r w:rsidRPr="008A30F2">
        <w:rPr>
          <w:rFonts w:hint="eastAsia"/>
          <w:lang w:eastAsia="zh-CN"/>
        </w:rPr>
        <w:t>频段内</w:t>
      </w:r>
      <w:r w:rsidRPr="008A30F2">
        <w:rPr>
          <w:lang w:eastAsia="zh-CN"/>
        </w:rPr>
        <w:t>IMT</w:t>
      </w:r>
      <w:r w:rsidRPr="008A30F2">
        <w:rPr>
          <w:rFonts w:hint="eastAsia"/>
          <w:lang w:eastAsia="zh-CN"/>
        </w:rPr>
        <w:t>系统的无用发射功率电平的限值。</w:t>
      </w:r>
      <w:r w:rsidRPr="008A30F2">
        <w:rPr>
          <w:lang w:eastAsia="zh-CN"/>
        </w:rPr>
        <w:t>WRC-19</w:t>
      </w:r>
      <w:r w:rsidRPr="008A30F2">
        <w:rPr>
          <w:rFonts w:hint="eastAsia"/>
          <w:lang w:eastAsia="zh-CN"/>
        </w:rPr>
        <w:t>建立了一个分两步走的方法，根据该方法，对</w:t>
      </w:r>
      <w:r w:rsidRPr="008A30F2">
        <w:rPr>
          <w:lang w:eastAsia="zh-CN"/>
        </w:rPr>
        <w:t>2027</w:t>
      </w:r>
      <w:r w:rsidRPr="008A30F2">
        <w:rPr>
          <w:rFonts w:hint="eastAsia"/>
          <w:lang w:eastAsia="zh-CN"/>
        </w:rPr>
        <w:t>年</w:t>
      </w:r>
      <w:r w:rsidRPr="008A30F2">
        <w:rPr>
          <w:lang w:eastAsia="zh-CN"/>
        </w:rPr>
        <w:t>9</w:t>
      </w:r>
      <w:r w:rsidRPr="008A30F2">
        <w:rPr>
          <w:rFonts w:hint="eastAsia"/>
          <w:lang w:eastAsia="zh-CN"/>
        </w:rPr>
        <w:t>月</w:t>
      </w:r>
      <w:r w:rsidRPr="008A30F2">
        <w:rPr>
          <w:lang w:eastAsia="zh-CN"/>
        </w:rPr>
        <w:t>1</w:t>
      </w:r>
      <w:r w:rsidRPr="008A30F2">
        <w:rPr>
          <w:rFonts w:hint="eastAsia"/>
          <w:lang w:eastAsia="zh-CN"/>
        </w:rPr>
        <w:t>日之后部署的</w:t>
      </w:r>
      <w:r w:rsidRPr="008A30F2">
        <w:rPr>
          <w:lang w:eastAsia="zh-CN"/>
        </w:rPr>
        <w:t>IMT</w:t>
      </w:r>
      <w:r w:rsidRPr="008A30F2">
        <w:rPr>
          <w:rFonts w:hint="eastAsia"/>
          <w:lang w:eastAsia="zh-CN"/>
        </w:rPr>
        <w:t>系统来说，对无用发射功率电平的限制变得更加严格，预计到那时在该频率范围内将有更多的</w:t>
      </w:r>
      <w:r w:rsidRPr="008A30F2">
        <w:rPr>
          <w:lang w:eastAsia="zh-CN"/>
        </w:rPr>
        <w:t>IMT</w:t>
      </w:r>
      <w:r w:rsidRPr="008A30F2">
        <w:rPr>
          <w:rFonts w:hint="eastAsia"/>
          <w:lang w:eastAsia="zh-CN"/>
        </w:rPr>
        <w:t>系统投入使用。</w:t>
      </w:r>
      <w:bookmarkEnd w:id="33"/>
    </w:p>
    <w:p w14:paraId="23395940" w14:textId="77777777" w:rsidR="00596E0A" w:rsidRPr="008A30F2" w:rsidRDefault="00596E0A" w:rsidP="00596E0A">
      <w:pPr>
        <w:ind w:firstLineChars="200" w:firstLine="480"/>
        <w:rPr>
          <w:rFonts w:eastAsia="Times New Roman" w:cs="Calibri"/>
          <w:sz w:val="21"/>
          <w:szCs w:val="21"/>
          <w:lang w:eastAsia="zh-CN"/>
        </w:rPr>
      </w:pPr>
      <w:bookmarkStart w:id="34" w:name="lt_pId113"/>
      <w:r w:rsidRPr="008A30F2">
        <w:rPr>
          <w:lang w:eastAsia="zh-CN"/>
        </w:rPr>
        <w:t>WRC-19</w:t>
      </w:r>
      <w:r w:rsidRPr="008A30F2">
        <w:rPr>
          <w:rFonts w:hint="eastAsia"/>
          <w:lang w:eastAsia="zh-CN"/>
        </w:rPr>
        <w:t>修改了无线接入系统的规则条件，包括频段</w:t>
      </w:r>
      <w:r w:rsidRPr="008A30F2">
        <w:rPr>
          <w:lang w:eastAsia="zh-CN"/>
        </w:rPr>
        <w:t>5 150-5 250 </w:t>
      </w:r>
      <w:r w:rsidRPr="008A30F2">
        <w:rPr>
          <w:rFonts w:eastAsia="Arial Unicode MS"/>
          <w:szCs w:val="24"/>
          <w:lang w:eastAsia="zh-CN"/>
        </w:rPr>
        <w:t>MHz</w:t>
      </w:r>
      <w:r w:rsidRPr="008A30F2">
        <w:rPr>
          <w:rFonts w:hint="eastAsia"/>
          <w:lang w:eastAsia="zh-CN"/>
        </w:rPr>
        <w:t>的无线局域网。这一决定允许在火车和汽车上使用</w:t>
      </w:r>
      <w:r w:rsidRPr="008A30F2">
        <w:rPr>
          <w:rFonts w:eastAsia="Arial Unicode MS"/>
          <w:szCs w:val="24"/>
          <w:lang w:eastAsia="zh-CN"/>
        </w:rPr>
        <w:t>Wi-Fi</w:t>
      </w:r>
      <w:r w:rsidRPr="008A30F2">
        <w:rPr>
          <w:rFonts w:hint="eastAsia"/>
          <w:lang w:eastAsia="zh-CN"/>
        </w:rPr>
        <w:t>设备，汽车和铁路行业对此求之不得。它还允许在适当保护空间业务的情况下，有限地部署室外</w:t>
      </w:r>
      <w:r w:rsidRPr="008A30F2">
        <w:rPr>
          <w:lang w:eastAsia="zh-CN"/>
        </w:rPr>
        <w:t>WAS/RLAN</w:t>
      </w:r>
      <w:r w:rsidRPr="008A30F2">
        <w:rPr>
          <w:rFonts w:hint="eastAsia"/>
          <w:lang w:eastAsia="zh-CN"/>
        </w:rPr>
        <w:t>。</w:t>
      </w:r>
      <w:bookmarkEnd w:id="34"/>
    </w:p>
    <w:p w14:paraId="6A21C410" w14:textId="77777777" w:rsidR="00596E0A" w:rsidRPr="008A30F2" w:rsidRDefault="00596E0A" w:rsidP="00596E0A">
      <w:pPr>
        <w:ind w:firstLineChars="200" w:firstLine="480"/>
        <w:rPr>
          <w:rFonts w:eastAsia="Times New Roman" w:cs="Calibri"/>
          <w:sz w:val="21"/>
          <w:szCs w:val="21"/>
          <w:lang w:eastAsia="zh-CN"/>
        </w:rPr>
      </w:pPr>
      <w:bookmarkStart w:id="35" w:name="lt_pId116"/>
      <w:r w:rsidRPr="008A30F2">
        <w:rPr>
          <w:rFonts w:hint="eastAsia"/>
          <w:lang w:eastAsia="zh-CN"/>
        </w:rPr>
        <w:t>在全球范围内为高空平台电台（</w:t>
      </w:r>
      <w:r w:rsidRPr="008A30F2">
        <w:rPr>
          <w:lang w:eastAsia="zh-CN"/>
        </w:rPr>
        <w:t>HAPS</w:t>
      </w:r>
      <w:r w:rsidRPr="008A30F2">
        <w:rPr>
          <w:rFonts w:hint="eastAsia"/>
          <w:lang w:eastAsia="zh-CN"/>
        </w:rPr>
        <w:t>）确定了各种频段，以及</w:t>
      </w:r>
      <w:r w:rsidRPr="008A30F2">
        <w:rPr>
          <w:lang w:eastAsia="zh-CN"/>
        </w:rPr>
        <w:t>2</w:t>
      </w:r>
      <w:r w:rsidRPr="008A30F2">
        <w:rPr>
          <w:rFonts w:hint="eastAsia"/>
          <w:lang w:eastAsia="zh-CN"/>
        </w:rPr>
        <w:t>区的其他频段，总频谱为</w:t>
      </w:r>
      <w:r w:rsidRPr="008A30F2">
        <w:rPr>
          <w:lang w:eastAsia="zh-CN"/>
        </w:rPr>
        <w:t>5.25 GHz</w:t>
      </w:r>
      <w:r w:rsidRPr="008A30F2">
        <w:rPr>
          <w:rFonts w:hint="eastAsia"/>
          <w:lang w:eastAsia="zh-CN"/>
        </w:rPr>
        <w:t>。这将有助于</w:t>
      </w:r>
      <w:r w:rsidRPr="008A30F2">
        <w:rPr>
          <w:lang w:eastAsia="zh-CN"/>
        </w:rPr>
        <w:t>HAPS</w:t>
      </w:r>
      <w:r w:rsidRPr="008A30F2">
        <w:rPr>
          <w:rFonts w:hint="eastAsia"/>
          <w:lang w:eastAsia="zh-CN"/>
        </w:rPr>
        <w:t>的开发和实施，并在服务不足的社区以及农村和偏远地区，包括山区和沙漠地区，实现负担得起的宽带连接和电信服务，从而连接未连接的人群。</w:t>
      </w:r>
      <w:r w:rsidRPr="008A30F2">
        <w:rPr>
          <w:lang w:eastAsia="zh-CN"/>
        </w:rPr>
        <w:t>HAPS</w:t>
      </w:r>
      <w:r w:rsidRPr="008A30F2">
        <w:rPr>
          <w:rFonts w:hint="eastAsia"/>
          <w:lang w:eastAsia="zh-CN"/>
        </w:rPr>
        <w:t>也可用于灾难恢复通信。</w:t>
      </w:r>
      <w:bookmarkEnd w:id="35"/>
    </w:p>
    <w:p w14:paraId="2C6B9585" w14:textId="77777777" w:rsidR="00596E0A" w:rsidRPr="008A30F2" w:rsidRDefault="00596E0A" w:rsidP="00596E0A">
      <w:pPr>
        <w:ind w:firstLineChars="200" w:firstLine="480"/>
        <w:rPr>
          <w:rFonts w:eastAsia="Times New Roman" w:cs="Calibri"/>
          <w:sz w:val="21"/>
          <w:szCs w:val="21"/>
          <w:lang w:eastAsia="zh-CN"/>
        </w:rPr>
      </w:pPr>
      <w:bookmarkStart w:id="36" w:name="lt_pId119"/>
      <w:r w:rsidRPr="008A30F2">
        <w:rPr>
          <w:rFonts w:hint="eastAsia"/>
          <w:lang w:eastAsia="zh-CN"/>
        </w:rPr>
        <w:t>在</w:t>
      </w:r>
      <w:r w:rsidRPr="008A30F2">
        <w:rPr>
          <w:lang w:eastAsia="zh-CN"/>
        </w:rPr>
        <w:t>275</w:t>
      </w:r>
      <w:r w:rsidRPr="008A30F2">
        <w:rPr>
          <w:rFonts w:hint="eastAsia"/>
          <w:lang w:eastAsia="zh-CN"/>
        </w:rPr>
        <w:t>至</w:t>
      </w:r>
      <w:r w:rsidRPr="008A30F2">
        <w:rPr>
          <w:lang w:eastAsia="zh-CN"/>
        </w:rPr>
        <w:t>450 GHz</w:t>
      </w:r>
      <w:r w:rsidRPr="008A30F2">
        <w:rPr>
          <w:rFonts w:hint="eastAsia"/>
          <w:lang w:eastAsia="zh-CN"/>
        </w:rPr>
        <w:t>之间为地面移动和固定业务确定了各种频段，规定了保护其中一些频段中卫星地球探测业务</w:t>
      </w:r>
      <w:r w:rsidRPr="008A30F2">
        <w:rPr>
          <w:lang w:eastAsia="zh-CN"/>
        </w:rPr>
        <w:t>（</w:t>
      </w:r>
      <w:r w:rsidRPr="008A30F2">
        <w:rPr>
          <w:lang w:eastAsia="zh-CN"/>
        </w:rPr>
        <w:t>EESS</w:t>
      </w:r>
      <w:r w:rsidRPr="008A30F2">
        <w:rPr>
          <w:rFonts w:hint="eastAsia"/>
          <w:lang w:eastAsia="zh-CN"/>
        </w:rPr>
        <w:t>）（无源）应用的必要条件。这种确定使未来数据速率超过</w:t>
      </w:r>
      <w:r w:rsidRPr="008A30F2">
        <w:rPr>
          <w:lang w:eastAsia="zh-CN"/>
        </w:rPr>
        <w:t>100 Gbit/s</w:t>
      </w:r>
      <w:r w:rsidRPr="008A30F2">
        <w:rPr>
          <w:rFonts w:hint="eastAsia"/>
          <w:lang w:eastAsia="zh-CN"/>
        </w:rPr>
        <w:t>的固定和移动系统成为可能。对无源业务的保护需要进一步研究。</w:t>
      </w:r>
      <w:bookmarkEnd w:id="36"/>
    </w:p>
    <w:p w14:paraId="3653E4E3" w14:textId="77777777" w:rsidR="00596E0A" w:rsidRPr="008A30F2" w:rsidRDefault="00596E0A" w:rsidP="00596E0A">
      <w:pPr>
        <w:keepNext/>
        <w:spacing w:before="240"/>
        <w:rPr>
          <w:rFonts w:eastAsia="Times New Roman" w:cs="Calibri"/>
          <w:sz w:val="21"/>
          <w:szCs w:val="21"/>
          <w:u w:val="single"/>
          <w:lang w:eastAsia="zh-CN"/>
        </w:rPr>
      </w:pPr>
      <w:bookmarkStart w:id="37" w:name="lt_pId122"/>
      <w:r w:rsidRPr="008A30F2">
        <w:rPr>
          <w:rFonts w:hint="eastAsia"/>
          <w:u w:val="single"/>
          <w:lang w:eastAsia="zh-CN"/>
        </w:rPr>
        <w:lastRenderedPageBreak/>
        <w:t>业余无线电业务</w:t>
      </w:r>
      <w:bookmarkEnd w:id="37"/>
    </w:p>
    <w:p w14:paraId="4B809C93" w14:textId="3AFD45CE" w:rsidR="00596E0A" w:rsidRPr="008A30F2" w:rsidRDefault="00596E0A" w:rsidP="00596E0A">
      <w:pPr>
        <w:ind w:firstLineChars="200" w:firstLine="480"/>
        <w:rPr>
          <w:rFonts w:eastAsia="Times New Roman" w:cs="Calibri"/>
          <w:sz w:val="21"/>
          <w:szCs w:val="21"/>
          <w:lang w:eastAsia="zh-CN"/>
        </w:rPr>
      </w:pPr>
      <w:bookmarkStart w:id="38" w:name="lt_pId251"/>
      <w:bookmarkStart w:id="39" w:name="lt_pId123"/>
      <w:r w:rsidRPr="008A30F2">
        <w:rPr>
          <w:lang w:eastAsia="zh-CN"/>
        </w:rPr>
        <w:t>WRC-19</w:t>
      </w:r>
      <w:r w:rsidRPr="008A30F2">
        <w:rPr>
          <w:rFonts w:hint="eastAsia"/>
          <w:lang w:eastAsia="zh-CN"/>
        </w:rPr>
        <w:t>在</w:t>
      </w:r>
      <w:r w:rsidRPr="008A30F2">
        <w:rPr>
          <w:lang w:eastAsia="zh-CN"/>
        </w:rPr>
        <w:t>1</w:t>
      </w:r>
      <w:r w:rsidRPr="008A30F2">
        <w:rPr>
          <w:rFonts w:hint="eastAsia"/>
          <w:lang w:eastAsia="zh-CN"/>
        </w:rPr>
        <w:t>区（</w:t>
      </w:r>
      <w:r w:rsidRPr="008A30F2">
        <w:rPr>
          <w:rFonts w:hint="eastAsia"/>
          <w:lang w:eastAsia="zh-CN"/>
        </w:rPr>
        <w:t>R1</w:t>
      </w:r>
      <w:r w:rsidRPr="008A30F2">
        <w:rPr>
          <w:rFonts w:hint="eastAsia"/>
          <w:lang w:eastAsia="zh-CN"/>
        </w:rPr>
        <w:t>）的</w:t>
      </w:r>
      <w:r w:rsidRPr="008A30F2">
        <w:rPr>
          <w:lang w:eastAsia="zh-CN"/>
        </w:rPr>
        <w:t>50-52</w:t>
      </w:r>
      <w:r w:rsidRPr="008A30F2">
        <w:rPr>
          <w:rFonts w:eastAsia="Arial Unicode MS"/>
          <w:szCs w:val="24"/>
          <w:lang w:eastAsia="zh-CN"/>
        </w:rPr>
        <w:t> </w:t>
      </w:r>
      <w:r w:rsidRPr="008A30F2">
        <w:rPr>
          <w:lang w:eastAsia="zh-CN"/>
        </w:rPr>
        <w:t>MHz</w:t>
      </w:r>
      <w:r w:rsidRPr="008A30F2">
        <w:rPr>
          <w:rFonts w:hint="eastAsia"/>
          <w:lang w:eastAsia="zh-CN"/>
        </w:rPr>
        <w:t>频段上为业余业务提供了作为次要业务的划分，条件是为现有业务提供保护。一些</w:t>
      </w:r>
      <w:r w:rsidRPr="008A30F2">
        <w:rPr>
          <w:lang w:eastAsia="zh-CN"/>
        </w:rPr>
        <w:t>1</w:t>
      </w:r>
      <w:r w:rsidRPr="008A30F2">
        <w:rPr>
          <w:rFonts w:hint="eastAsia"/>
          <w:lang w:eastAsia="zh-CN"/>
        </w:rPr>
        <w:t>区国家，在整个</w:t>
      </w:r>
      <w:r w:rsidRPr="008A30F2">
        <w:rPr>
          <w:lang w:eastAsia="zh-CN"/>
        </w:rPr>
        <w:t>50-54</w:t>
      </w:r>
      <w:r w:rsidRPr="008A30F2">
        <w:rPr>
          <w:rFonts w:eastAsia="Arial Unicode MS"/>
          <w:szCs w:val="24"/>
          <w:lang w:eastAsia="zh-CN"/>
        </w:rPr>
        <w:t> </w:t>
      </w:r>
      <w:r w:rsidRPr="008A30F2">
        <w:rPr>
          <w:lang w:eastAsia="zh-CN"/>
        </w:rPr>
        <w:t>MHz</w:t>
      </w:r>
      <w:r w:rsidRPr="008A30F2">
        <w:rPr>
          <w:rFonts w:hint="eastAsia"/>
          <w:lang w:eastAsia="zh-CN"/>
        </w:rPr>
        <w:t>频段或其部分对业余业务提供了作为主要业务的划分。通过这一行动，</w:t>
      </w:r>
      <w:r w:rsidRPr="008A30F2">
        <w:rPr>
          <w:lang w:eastAsia="zh-CN"/>
        </w:rPr>
        <w:t>WRC-19</w:t>
      </w:r>
      <w:r w:rsidRPr="008A30F2">
        <w:rPr>
          <w:rFonts w:hint="eastAsia"/>
          <w:lang w:eastAsia="zh-CN"/>
        </w:rPr>
        <w:t>完成了整个三个区域的频谱协调，因为</w:t>
      </w:r>
      <w:r w:rsidRPr="008A30F2">
        <w:rPr>
          <w:lang w:eastAsia="zh-CN"/>
        </w:rPr>
        <w:t>2</w:t>
      </w:r>
      <w:r w:rsidRPr="008A30F2">
        <w:rPr>
          <w:rFonts w:hint="eastAsia"/>
          <w:lang w:eastAsia="zh-CN"/>
        </w:rPr>
        <w:t>区和</w:t>
      </w:r>
      <w:r w:rsidRPr="008A30F2">
        <w:rPr>
          <w:lang w:eastAsia="zh-CN"/>
        </w:rPr>
        <w:t>3</w:t>
      </w:r>
      <w:r w:rsidRPr="008A30F2">
        <w:rPr>
          <w:rFonts w:hint="eastAsia"/>
          <w:lang w:eastAsia="zh-CN"/>
        </w:rPr>
        <w:t>区的划分先于</w:t>
      </w:r>
      <w:r w:rsidRPr="008A30F2">
        <w:rPr>
          <w:lang w:eastAsia="zh-CN"/>
        </w:rPr>
        <w:t>WRC-19</w:t>
      </w:r>
      <w:r w:rsidRPr="008A30F2">
        <w:rPr>
          <w:rFonts w:hint="eastAsia"/>
          <w:lang w:eastAsia="zh-CN"/>
        </w:rPr>
        <w:t>。这将提高业余无线电爱好者在这个频段的通信能力。</w:t>
      </w:r>
      <w:bookmarkEnd w:id="38"/>
      <w:bookmarkEnd w:id="39"/>
    </w:p>
    <w:p w14:paraId="20039184" w14:textId="77777777" w:rsidR="00596E0A" w:rsidRPr="008A30F2" w:rsidRDefault="00596E0A" w:rsidP="00596E0A">
      <w:pPr>
        <w:keepNext/>
        <w:rPr>
          <w:rFonts w:eastAsia="Times New Roman" w:cs="Calibri"/>
          <w:sz w:val="21"/>
          <w:szCs w:val="21"/>
          <w:u w:val="single"/>
          <w:lang w:eastAsia="zh-CN"/>
        </w:rPr>
      </w:pPr>
      <w:bookmarkStart w:id="40" w:name="lt_pId127"/>
      <w:bookmarkStart w:id="41" w:name="lt_pId256"/>
      <w:r w:rsidRPr="008A30F2">
        <w:rPr>
          <w:rFonts w:hint="eastAsia"/>
          <w:u w:val="single"/>
          <w:lang w:eastAsia="zh-CN"/>
        </w:rPr>
        <w:t>用于交通系统的无线电通信</w:t>
      </w:r>
      <w:bookmarkEnd w:id="40"/>
      <w:bookmarkEnd w:id="41"/>
    </w:p>
    <w:p w14:paraId="43F22DD3" w14:textId="216BCFAC" w:rsidR="00596E0A" w:rsidRPr="008A30F2" w:rsidRDefault="00596E0A" w:rsidP="00596E0A">
      <w:pPr>
        <w:ind w:firstLineChars="200" w:firstLine="480"/>
        <w:rPr>
          <w:rFonts w:eastAsia="Times New Roman" w:cs="Calibri"/>
          <w:sz w:val="21"/>
          <w:szCs w:val="21"/>
          <w:lang w:eastAsia="zh-CN"/>
        </w:rPr>
      </w:pPr>
      <w:bookmarkStart w:id="42" w:name="lt_pId128"/>
      <w:r w:rsidRPr="008A30F2">
        <w:rPr>
          <w:lang w:eastAsia="zh-CN"/>
        </w:rPr>
        <w:t>WRC-19</w:t>
      </w:r>
      <w:r w:rsidRPr="008A30F2">
        <w:rPr>
          <w:rFonts w:hint="eastAsia"/>
          <w:lang w:eastAsia="zh-CN"/>
        </w:rPr>
        <w:t>通过了一项关于列车与轨旁间的铁路无线电通信系统的新决议（</w:t>
      </w:r>
      <w:r w:rsidRPr="008A30F2">
        <w:rPr>
          <w:lang w:eastAsia="zh-CN"/>
        </w:rPr>
        <w:t>RSTT</w:t>
      </w:r>
      <w:r w:rsidRPr="008A30F2">
        <w:rPr>
          <w:rFonts w:hint="eastAsia"/>
          <w:lang w:eastAsia="zh-CN"/>
        </w:rPr>
        <w:t>）。它请</w:t>
      </w:r>
      <w:r w:rsidRPr="008A30F2">
        <w:rPr>
          <w:rFonts w:eastAsia="Arial Unicode MS"/>
          <w:szCs w:val="24"/>
          <w:lang w:eastAsia="zh-CN"/>
        </w:rPr>
        <w:t>ITU-R</w:t>
      </w:r>
      <w:r w:rsidRPr="008A30F2">
        <w:rPr>
          <w:rFonts w:hint="eastAsia"/>
          <w:lang w:eastAsia="zh-CN"/>
        </w:rPr>
        <w:t>继续制定</w:t>
      </w:r>
      <w:r w:rsidRPr="008A30F2">
        <w:rPr>
          <w:rFonts w:eastAsia="Arial Unicode MS"/>
          <w:szCs w:val="24"/>
          <w:lang w:eastAsia="zh-CN"/>
        </w:rPr>
        <w:t>ITU-R</w:t>
      </w:r>
      <w:r w:rsidRPr="008A30F2">
        <w:rPr>
          <w:rFonts w:hint="eastAsia"/>
          <w:lang w:eastAsia="zh-CN"/>
        </w:rPr>
        <w:t>关于</w:t>
      </w:r>
      <w:r w:rsidRPr="008A30F2">
        <w:rPr>
          <w:lang w:eastAsia="zh-CN"/>
        </w:rPr>
        <w:t>RSTT</w:t>
      </w:r>
      <w:r w:rsidRPr="008A30F2">
        <w:rPr>
          <w:rFonts w:hint="eastAsia"/>
          <w:lang w:eastAsia="zh-CN"/>
        </w:rPr>
        <w:t>频谱协调的建议书</w:t>
      </w:r>
      <w:r w:rsidRPr="008A30F2">
        <w:rPr>
          <w:lang w:eastAsia="zh-CN"/>
        </w:rPr>
        <w:t>/</w:t>
      </w:r>
      <w:r w:rsidRPr="008A30F2">
        <w:rPr>
          <w:rFonts w:hint="eastAsia"/>
          <w:lang w:eastAsia="zh-CN"/>
        </w:rPr>
        <w:t>报告。鼓励各国在规划</w:t>
      </w:r>
      <w:r w:rsidRPr="008A30F2">
        <w:rPr>
          <w:lang w:eastAsia="zh-CN"/>
        </w:rPr>
        <w:t>RSTT</w:t>
      </w:r>
      <w:r w:rsidRPr="008A30F2">
        <w:rPr>
          <w:rFonts w:hint="eastAsia"/>
          <w:lang w:eastAsia="zh-CN"/>
        </w:rPr>
        <w:t>时考虑这些研究结果。该决议有助于</w:t>
      </w:r>
      <w:r w:rsidRPr="008A30F2">
        <w:rPr>
          <w:lang w:eastAsia="zh-CN"/>
        </w:rPr>
        <w:t>RSTT</w:t>
      </w:r>
      <w:r w:rsidRPr="008A30F2">
        <w:rPr>
          <w:rFonts w:hint="eastAsia"/>
          <w:lang w:eastAsia="zh-CN"/>
        </w:rPr>
        <w:t>应用程序的全球和区域协调，实现规模经济和互操作性。</w:t>
      </w:r>
      <w:bookmarkEnd w:id="42"/>
    </w:p>
    <w:p w14:paraId="3CD4CC52" w14:textId="77777777" w:rsidR="00596E0A" w:rsidRPr="008A30F2" w:rsidRDefault="00596E0A" w:rsidP="00596E0A">
      <w:pPr>
        <w:ind w:firstLineChars="200" w:firstLine="480"/>
        <w:rPr>
          <w:lang w:eastAsia="zh-CN"/>
        </w:rPr>
      </w:pPr>
      <w:bookmarkStart w:id="43" w:name="lt_pId132"/>
      <w:r w:rsidRPr="008A30F2">
        <w:rPr>
          <w:lang w:eastAsia="zh-CN"/>
        </w:rPr>
        <w:t>WRC-19</w:t>
      </w:r>
      <w:r w:rsidRPr="008A30F2">
        <w:rPr>
          <w:rFonts w:hint="eastAsia"/>
          <w:lang w:eastAsia="zh-CN"/>
        </w:rPr>
        <w:t>通过了新的</w:t>
      </w:r>
      <w:r w:rsidRPr="008A30F2">
        <w:rPr>
          <w:lang w:eastAsia="zh-CN"/>
        </w:rPr>
        <w:t>WRC</w:t>
      </w:r>
      <w:r w:rsidRPr="008A30F2">
        <w:rPr>
          <w:rFonts w:hint="eastAsia"/>
          <w:lang w:eastAsia="zh-CN"/>
        </w:rPr>
        <w:t>有关智能交通系统（</w:t>
      </w:r>
      <w:r w:rsidRPr="008A30F2">
        <w:rPr>
          <w:rFonts w:hint="eastAsia"/>
          <w:lang w:eastAsia="zh-CN"/>
        </w:rPr>
        <w:t>ITS</w:t>
      </w:r>
      <w:r w:rsidRPr="008A30F2">
        <w:rPr>
          <w:rFonts w:hint="eastAsia"/>
          <w:lang w:eastAsia="zh-CN"/>
        </w:rPr>
        <w:t>）的建议书，建议各主管部门在规划和部署不断发展的</w:t>
      </w:r>
      <w:r w:rsidRPr="008A30F2">
        <w:rPr>
          <w:lang w:eastAsia="zh-CN"/>
        </w:rPr>
        <w:t>ITS</w:t>
      </w:r>
      <w:r w:rsidRPr="008A30F2">
        <w:rPr>
          <w:rFonts w:hint="eastAsia"/>
          <w:lang w:eastAsia="zh-CN"/>
        </w:rPr>
        <w:t>应用时，考虑相关建议书（如，</w:t>
      </w:r>
      <w:r w:rsidRPr="008A30F2">
        <w:rPr>
          <w:lang w:eastAsia="zh-CN"/>
        </w:rPr>
        <w:t>ITU-R M.2121</w:t>
      </w:r>
      <w:r w:rsidRPr="008A30F2">
        <w:rPr>
          <w:rFonts w:hint="eastAsia"/>
          <w:lang w:eastAsia="zh-CN"/>
        </w:rPr>
        <w:t>建议书）中所述的协调频段。这一决定有助于</w:t>
      </w:r>
      <w:r w:rsidRPr="008A30F2">
        <w:rPr>
          <w:lang w:eastAsia="zh-CN"/>
        </w:rPr>
        <w:t>ITS</w:t>
      </w:r>
      <w:r w:rsidRPr="008A30F2">
        <w:rPr>
          <w:rFonts w:hint="eastAsia"/>
          <w:lang w:eastAsia="zh-CN"/>
        </w:rPr>
        <w:t>应用的全球和区域性协调，实现规模经济和互操作性。</w:t>
      </w:r>
      <w:bookmarkEnd w:id="43"/>
    </w:p>
    <w:p w14:paraId="4AAF495E" w14:textId="77777777" w:rsidR="00596E0A" w:rsidRPr="008A30F2" w:rsidRDefault="00596E0A" w:rsidP="00596E0A">
      <w:pPr>
        <w:keepNext/>
        <w:rPr>
          <w:rFonts w:eastAsia="Times New Roman" w:cs="Calibri"/>
          <w:sz w:val="21"/>
          <w:szCs w:val="21"/>
          <w:u w:val="single"/>
          <w:lang w:eastAsia="zh-CN"/>
        </w:rPr>
      </w:pPr>
      <w:bookmarkStart w:id="44" w:name="lt_pId134"/>
      <w:r w:rsidRPr="008A30F2">
        <w:rPr>
          <w:rFonts w:hint="eastAsia"/>
          <w:u w:val="single"/>
          <w:lang w:eastAsia="zh-CN"/>
        </w:rPr>
        <w:t>增强的水上通信系统和业务</w:t>
      </w:r>
      <w:bookmarkEnd w:id="44"/>
    </w:p>
    <w:p w14:paraId="419E8459" w14:textId="77777777" w:rsidR="00596E0A" w:rsidRPr="008A30F2" w:rsidRDefault="00596E0A" w:rsidP="00596E0A">
      <w:pPr>
        <w:ind w:firstLineChars="200" w:firstLine="480"/>
        <w:rPr>
          <w:rFonts w:eastAsia="Times New Roman" w:cs="Calibri"/>
          <w:sz w:val="21"/>
          <w:szCs w:val="21"/>
          <w:lang w:eastAsia="zh-CN"/>
        </w:rPr>
      </w:pPr>
      <w:bookmarkStart w:id="45" w:name="lt_pId135"/>
      <w:r w:rsidRPr="008A30F2">
        <w:rPr>
          <w:rFonts w:eastAsia="Arial Unicode MS"/>
          <w:szCs w:val="24"/>
          <w:lang w:eastAsia="zh-CN"/>
        </w:rPr>
        <w:t>NAVDAT</w:t>
      </w:r>
      <w:r w:rsidRPr="008A30F2">
        <w:rPr>
          <w:rFonts w:eastAsia="Arial Unicode MS" w:hint="eastAsia"/>
          <w:szCs w:val="24"/>
          <w:lang w:eastAsia="zh-CN"/>
        </w:rPr>
        <w:t>（</w:t>
      </w:r>
      <w:r w:rsidRPr="008A30F2">
        <w:rPr>
          <w:rFonts w:hint="eastAsia"/>
          <w:lang w:eastAsia="zh-CN"/>
        </w:rPr>
        <w:t>导航数据）是一个数字系统，用于广播水上安全信息，包括导航和气象警报。</w:t>
      </w:r>
      <w:r w:rsidRPr="008A30F2">
        <w:rPr>
          <w:lang w:eastAsia="zh-CN"/>
        </w:rPr>
        <w:t>WRC-19</w:t>
      </w:r>
      <w:r w:rsidRPr="008A30F2">
        <w:rPr>
          <w:rFonts w:hint="eastAsia"/>
          <w:lang w:eastAsia="zh-CN"/>
        </w:rPr>
        <w:t>授权在水上移动业务的某些中高频段使用</w:t>
      </w:r>
      <w:r w:rsidRPr="008A30F2">
        <w:rPr>
          <w:lang w:eastAsia="zh-CN"/>
        </w:rPr>
        <w:t>NAVDAT</w:t>
      </w:r>
      <w:r w:rsidRPr="008A30F2">
        <w:rPr>
          <w:rFonts w:hint="eastAsia"/>
          <w:lang w:eastAsia="zh-CN"/>
        </w:rPr>
        <w:t>，这将为使用数字技术的船只提供各种安全相关信息。</w:t>
      </w:r>
      <w:bookmarkEnd w:id="45"/>
    </w:p>
    <w:p w14:paraId="79482511" w14:textId="77777777" w:rsidR="00596E0A" w:rsidRPr="008A30F2" w:rsidRDefault="00596E0A" w:rsidP="00596E0A">
      <w:pPr>
        <w:ind w:firstLineChars="200" w:firstLine="480"/>
        <w:rPr>
          <w:rFonts w:eastAsia="Times New Roman" w:cs="Calibri"/>
          <w:sz w:val="21"/>
          <w:szCs w:val="21"/>
          <w:lang w:eastAsia="zh-CN"/>
        </w:rPr>
      </w:pPr>
      <w:bookmarkStart w:id="46" w:name="lt_pId137"/>
      <w:r w:rsidRPr="008A30F2">
        <w:rPr>
          <w:lang w:eastAsia="zh-CN"/>
        </w:rPr>
        <w:t>WRC-19</w:t>
      </w:r>
      <w:r w:rsidRPr="008A30F2">
        <w:rPr>
          <w:rFonts w:hint="eastAsia"/>
          <w:lang w:eastAsia="zh-CN"/>
        </w:rPr>
        <w:t>通过了必要的规则规定，将铱星作为第二个卫星供应商加入全球水上遇险和安全系统（</w:t>
      </w:r>
      <w:r w:rsidRPr="008A30F2">
        <w:rPr>
          <w:lang w:eastAsia="zh-CN"/>
        </w:rPr>
        <w:t>GMDSS</w:t>
      </w:r>
      <w:r w:rsidRPr="008A30F2">
        <w:rPr>
          <w:rFonts w:hint="eastAsia"/>
          <w:lang w:eastAsia="zh-CN"/>
        </w:rPr>
        <w:t>）。具体而言，</w:t>
      </w:r>
      <w:r w:rsidRPr="008A30F2">
        <w:rPr>
          <w:lang w:eastAsia="zh-CN"/>
        </w:rPr>
        <w:t>WRC-19</w:t>
      </w:r>
      <w:r w:rsidRPr="008A30F2">
        <w:rPr>
          <w:rFonts w:hint="eastAsia"/>
          <w:lang w:eastAsia="zh-CN"/>
        </w:rPr>
        <w:t>升级了下行链路中的卫星水上移动业务的划分，并将此频段登入《无线电规则》中有关</w:t>
      </w:r>
      <w:r w:rsidRPr="008A30F2">
        <w:rPr>
          <w:lang w:eastAsia="zh-CN"/>
        </w:rPr>
        <w:t>GMDSS</w:t>
      </w:r>
      <w:r w:rsidRPr="008A30F2">
        <w:rPr>
          <w:rFonts w:hint="eastAsia"/>
          <w:lang w:eastAsia="zh-CN"/>
        </w:rPr>
        <w:t>的附录</w:t>
      </w:r>
      <w:r w:rsidRPr="008A30F2">
        <w:rPr>
          <w:lang w:eastAsia="zh-CN"/>
        </w:rPr>
        <w:t>15</w:t>
      </w:r>
      <w:r w:rsidRPr="008A30F2">
        <w:rPr>
          <w:rFonts w:hint="eastAsia"/>
          <w:lang w:eastAsia="zh-CN"/>
        </w:rPr>
        <w:t>。此外，还加强了规则条款，以保护相邻低频段的射电天文以及同一频段和相邻高频段的卫星移动业务。引进第二家</w:t>
      </w:r>
      <w:r w:rsidRPr="008A30F2">
        <w:rPr>
          <w:lang w:eastAsia="zh-CN"/>
        </w:rPr>
        <w:t>GMDSS</w:t>
      </w:r>
      <w:r w:rsidRPr="008A30F2">
        <w:rPr>
          <w:rFonts w:hint="eastAsia"/>
          <w:lang w:eastAsia="zh-CN"/>
        </w:rPr>
        <w:t>卫星供应商（非地球静止轨道（</w:t>
      </w:r>
      <w:r w:rsidRPr="008A30F2">
        <w:rPr>
          <w:lang w:eastAsia="zh-CN"/>
        </w:rPr>
        <w:t>non-GSO</w:t>
      </w:r>
      <w:r w:rsidRPr="008A30F2">
        <w:rPr>
          <w:rFonts w:hint="eastAsia"/>
          <w:lang w:eastAsia="zh-CN"/>
        </w:rPr>
        <w:t>）系统）对于海事界非常有益。它使</w:t>
      </w:r>
      <w:r w:rsidRPr="008A30F2">
        <w:rPr>
          <w:lang w:eastAsia="zh-CN"/>
        </w:rPr>
        <w:t>GMDSS</w:t>
      </w:r>
      <w:r w:rsidRPr="008A30F2">
        <w:rPr>
          <w:rFonts w:hint="eastAsia"/>
          <w:lang w:eastAsia="zh-CN"/>
        </w:rPr>
        <w:t>覆盖全球，包括极地地区，并加强了水上通信领域的竞争。</w:t>
      </w:r>
      <w:bookmarkEnd w:id="46"/>
    </w:p>
    <w:p w14:paraId="5FC2FC1A" w14:textId="77777777" w:rsidR="00596E0A" w:rsidRPr="008A30F2" w:rsidRDefault="00596E0A" w:rsidP="00596E0A">
      <w:pPr>
        <w:ind w:firstLineChars="200" w:firstLine="480"/>
        <w:rPr>
          <w:rFonts w:eastAsia="Times New Roman" w:cs="Calibri"/>
          <w:sz w:val="21"/>
          <w:szCs w:val="21"/>
          <w:lang w:eastAsia="zh-CN"/>
        </w:rPr>
      </w:pPr>
      <w:bookmarkStart w:id="47" w:name="lt_pId141"/>
      <w:r w:rsidRPr="008A30F2">
        <w:rPr>
          <w:rFonts w:hint="eastAsia"/>
          <w:lang w:eastAsia="zh-CN"/>
        </w:rPr>
        <w:t>通过将这些信道分为安全相关和</w:t>
      </w:r>
      <w:proofErr w:type="gramStart"/>
      <w:r w:rsidRPr="008A30F2">
        <w:rPr>
          <w:rFonts w:hint="eastAsia"/>
          <w:lang w:eastAsia="zh-CN"/>
        </w:rPr>
        <w:t>非安全</w:t>
      </w:r>
      <w:proofErr w:type="gramEnd"/>
      <w:r w:rsidRPr="008A30F2">
        <w:rPr>
          <w:rFonts w:hint="eastAsia"/>
          <w:lang w:eastAsia="zh-CN"/>
        </w:rPr>
        <w:t>相关两组，并相应地限制对它们的使用，对用于自动水上无线电设备</w:t>
      </w:r>
      <w:r w:rsidRPr="008A30F2">
        <w:rPr>
          <w:rFonts w:eastAsia="Arial Unicode MS" w:hint="eastAsia"/>
          <w:szCs w:val="24"/>
          <w:lang w:eastAsia="zh-CN"/>
        </w:rPr>
        <w:t>（</w:t>
      </w:r>
      <w:r w:rsidRPr="008A30F2">
        <w:rPr>
          <w:lang w:eastAsia="zh-CN"/>
        </w:rPr>
        <w:t>AMRD</w:t>
      </w:r>
      <w:r w:rsidRPr="008A30F2">
        <w:rPr>
          <w:rFonts w:hint="eastAsia"/>
          <w:lang w:eastAsia="zh-CN"/>
        </w:rPr>
        <w:t>）的水上频率信道的使用进行管理。通过这项</w:t>
      </w:r>
      <w:r w:rsidRPr="008A30F2">
        <w:rPr>
          <w:lang w:eastAsia="zh-CN"/>
        </w:rPr>
        <w:t>AMRD</w:t>
      </w:r>
      <w:r w:rsidRPr="008A30F2">
        <w:rPr>
          <w:rFonts w:hint="eastAsia"/>
          <w:lang w:eastAsia="zh-CN"/>
        </w:rPr>
        <w:t>规则，进一步提高了海上航行的安全性。</w:t>
      </w:r>
      <w:bookmarkEnd w:id="47"/>
    </w:p>
    <w:p w14:paraId="564E6642" w14:textId="77777777" w:rsidR="00596E0A" w:rsidRPr="008A30F2" w:rsidRDefault="00596E0A" w:rsidP="00596E0A">
      <w:pPr>
        <w:ind w:firstLineChars="200" w:firstLine="480"/>
        <w:rPr>
          <w:rFonts w:eastAsia="Times New Roman" w:cs="Calibri"/>
          <w:sz w:val="21"/>
          <w:szCs w:val="21"/>
          <w:lang w:eastAsia="zh-CN"/>
        </w:rPr>
      </w:pPr>
      <w:bookmarkStart w:id="48" w:name="lt_pId143"/>
      <w:r w:rsidRPr="008A30F2">
        <w:rPr>
          <w:rFonts w:hint="eastAsia"/>
          <w:lang w:eastAsia="zh-CN"/>
        </w:rPr>
        <w:t>为了实现</w:t>
      </w:r>
      <w:r w:rsidRPr="008A30F2">
        <w:rPr>
          <w:lang w:eastAsia="zh-CN"/>
        </w:rPr>
        <w:t>VHF</w:t>
      </w:r>
      <w:r w:rsidRPr="008A30F2">
        <w:rPr>
          <w:rFonts w:hint="eastAsia"/>
          <w:lang w:eastAsia="zh-CN"/>
        </w:rPr>
        <w:t>数据交换系统</w:t>
      </w:r>
      <w:r w:rsidRPr="008A30F2">
        <w:rPr>
          <w:lang w:eastAsia="zh-CN"/>
        </w:rPr>
        <w:t>(VDES)</w:t>
      </w:r>
      <w:r w:rsidRPr="008A30F2">
        <w:rPr>
          <w:rFonts w:hint="eastAsia"/>
          <w:lang w:eastAsia="zh-CN"/>
        </w:rPr>
        <w:t>的卫星部分，为卫星水上移动业务提供了作为次要业务的划分。通过实现</w:t>
      </w:r>
      <w:r w:rsidRPr="008A30F2">
        <w:rPr>
          <w:lang w:eastAsia="zh-CN"/>
        </w:rPr>
        <w:t>VDES</w:t>
      </w:r>
      <w:r w:rsidRPr="008A30F2">
        <w:rPr>
          <w:rFonts w:hint="eastAsia"/>
          <w:lang w:eastAsia="zh-CN"/>
        </w:rPr>
        <w:t>的卫星部分，将</w:t>
      </w:r>
      <w:r w:rsidRPr="008A30F2">
        <w:rPr>
          <w:lang w:eastAsia="zh-CN"/>
        </w:rPr>
        <w:t>VDES</w:t>
      </w:r>
      <w:r w:rsidRPr="008A30F2">
        <w:rPr>
          <w:rFonts w:hint="eastAsia"/>
          <w:lang w:eastAsia="zh-CN"/>
        </w:rPr>
        <w:t>业务扩展到了之前得到</w:t>
      </w:r>
      <w:r w:rsidRPr="008A30F2">
        <w:rPr>
          <w:lang w:eastAsia="zh-CN"/>
        </w:rPr>
        <w:t>WRC-15</w:t>
      </w:r>
      <w:r w:rsidRPr="008A30F2">
        <w:rPr>
          <w:rFonts w:hint="eastAsia"/>
          <w:lang w:eastAsia="zh-CN"/>
        </w:rPr>
        <w:t>批准的地面部分所覆盖的沿海地区以外，并允许实施完整的</w:t>
      </w:r>
      <w:r w:rsidRPr="008A30F2">
        <w:rPr>
          <w:lang w:eastAsia="zh-CN"/>
        </w:rPr>
        <w:t>VDES</w:t>
      </w:r>
      <w:r w:rsidRPr="008A30F2">
        <w:rPr>
          <w:rFonts w:hint="eastAsia"/>
          <w:lang w:eastAsia="zh-CN"/>
        </w:rPr>
        <w:t>概念。这一决定加强了</w:t>
      </w:r>
      <w:r w:rsidRPr="008A30F2">
        <w:rPr>
          <w:rFonts w:eastAsia="Arial Unicode MS"/>
          <w:szCs w:val="24"/>
          <w:lang w:eastAsia="zh-CN"/>
        </w:rPr>
        <w:t>VHF</w:t>
      </w:r>
      <w:r w:rsidRPr="008A30F2">
        <w:rPr>
          <w:rFonts w:hint="eastAsia"/>
          <w:lang w:eastAsia="zh-CN"/>
        </w:rPr>
        <w:t>通信，并在全球范围内加强了水上安全。</w:t>
      </w:r>
      <w:bookmarkEnd w:id="48"/>
      <w:r w:rsidRPr="008A30F2">
        <w:rPr>
          <w:rFonts w:eastAsia="Times New Roman" w:cs="Calibri"/>
          <w:sz w:val="21"/>
          <w:szCs w:val="21"/>
          <w:lang w:eastAsia="zh-CN"/>
        </w:rPr>
        <w:t xml:space="preserve"> </w:t>
      </w:r>
    </w:p>
    <w:p w14:paraId="18B5D2A3" w14:textId="77777777" w:rsidR="00596E0A" w:rsidRPr="008A30F2" w:rsidRDefault="00596E0A" w:rsidP="00596E0A">
      <w:pPr>
        <w:keepNext/>
        <w:rPr>
          <w:rFonts w:eastAsia="Times New Roman" w:cs="Calibri"/>
          <w:sz w:val="21"/>
          <w:szCs w:val="21"/>
          <w:u w:val="single"/>
          <w:lang w:eastAsia="zh-CN"/>
        </w:rPr>
      </w:pPr>
      <w:bookmarkStart w:id="49" w:name="lt_pId146"/>
      <w:bookmarkStart w:id="50" w:name="lt_pId279"/>
      <w:r w:rsidRPr="008A30F2">
        <w:rPr>
          <w:rFonts w:hint="eastAsia"/>
          <w:u w:val="single"/>
          <w:lang w:eastAsia="zh-CN"/>
        </w:rPr>
        <w:t>全球航空遇险和安全系统</w:t>
      </w:r>
      <w:bookmarkEnd w:id="49"/>
      <w:bookmarkEnd w:id="50"/>
    </w:p>
    <w:p w14:paraId="125E76D5" w14:textId="77777777" w:rsidR="00596E0A" w:rsidRPr="008A30F2" w:rsidRDefault="00596E0A" w:rsidP="00596E0A">
      <w:pPr>
        <w:spacing w:after="120"/>
        <w:ind w:firstLineChars="200" w:firstLine="480"/>
        <w:jc w:val="both"/>
        <w:rPr>
          <w:rFonts w:eastAsia="Times New Roman" w:cs="Calibri"/>
          <w:sz w:val="21"/>
          <w:szCs w:val="21"/>
          <w:lang w:eastAsia="zh-CN"/>
        </w:rPr>
      </w:pPr>
      <w:bookmarkStart w:id="51" w:name="lt_pId280"/>
      <w:bookmarkStart w:id="52" w:name="lt_pId147"/>
      <w:r w:rsidRPr="008A30F2">
        <w:rPr>
          <w:rFonts w:hint="eastAsia"/>
          <w:lang w:eastAsia="zh-CN"/>
        </w:rPr>
        <w:t>为引进和使用全球航空遇险和安全系统</w:t>
      </w:r>
      <w:r w:rsidRPr="008A30F2">
        <w:rPr>
          <w:szCs w:val="24"/>
          <w:lang w:eastAsia="zh-CN"/>
        </w:rPr>
        <w:t>（</w:t>
      </w:r>
      <w:r w:rsidRPr="008A30F2">
        <w:rPr>
          <w:szCs w:val="24"/>
          <w:lang w:eastAsia="zh-CN"/>
        </w:rPr>
        <w:t>GADSS</w:t>
      </w:r>
      <w:r w:rsidRPr="008A30F2">
        <w:rPr>
          <w:rFonts w:hint="eastAsia"/>
          <w:szCs w:val="24"/>
          <w:lang w:eastAsia="zh-CN"/>
        </w:rPr>
        <w:t>），</w:t>
      </w:r>
      <w:r w:rsidRPr="008A30F2">
        <w:rPr>
          <w:lang w:eastAsia="zh-CN"/>
        </w:rPr>
        <w:t>WRC-19</w:t>
      </w:r>
      <w:r w:rsidRPr="008A30F2">
        <w:rPr>
          <w:rFonts w:hint="eastAsia"/>
          <w:lang w:eastAsia="zh-CN"/>
        </w:rPr>
        <w:t>审议了频谱需求和规则规定。根据</w:t>
      </w:r>
      <w:r w:rsidRPr="008A30F2">
        <w:rPr>
          <w:lang w:eastAsia="zh-CN"/>
        </w:rPr>
        <w:t>ITU-R</w:t>
      </w:r>
      <w:r w:rsidRPr="008A30F2">
        <w:rPr>
          <w:rFonts w:hint="eastAsia"/>
          <w:lang w:eastAsia="zh-CN"/>
        </w:rPr>
        <w:t>的相关研究结果，</w:t>
      </w:r>
      <w:r w:rsidRPr="008A30F2">
        <w:rPr>
          <w:lang w:eastAsia="zh-CN"/>
        </w:rPr>
        <w:t>WRC-19</w:t>
      </w:r>
      <w:r w:rsidRPr="008A30F2">
        <w:rPr>
          <w:rFonts w:hint="eastAsia"/>
          <w:lang w:eastAsia="zh-CN"/>
        </w:rPr>
        <w:t>没有为纳入</w:t>
      </w:r>
      <w:r w:rsidRPr="008A30F2">
        <w:rPr>
          <w:rFonts w:eastAsia="Arial Unicode MS"/>
          <w:szCs w:val="24"/>
          <w:lang w:eastAsia="zh-CN"/>
        </w:rPr>
        <w:t>GADSS</w:t>
      </w:r>
      <w:r w:rsidRPr="008A30F2">
        <w:rPr>
          <w:rFonts w:hint="eastAsia"/>
          <w:lang w:eastAsia="zh-CN"/>
        </w:rPr>
        <w:t>对《无线电规则》进行任何规则变更，因为这是一个不断发展的基于性能的系统，很难用具体的规则术语描述。</w:t>
      </w:r>
      <w:bookmarkEnd w:id="51"/>
      <w:bookmarkEnd w:id="52"/>
    </w:p>
    <w:p w14:paraId="4D018505" w14:textId="77777777" w:rsidR="00596E0A" w:rsidRPr="008A30F2" w:rsidRDefault="00596E0A" w:rsidP="00F26857">
      <w:pPr>
        <w:keepNext/>
        <w:keepLines/>
        <w:rPr>
          <w:rFonts w:eastAsia="Times New Roman" w:cs="Calibri"/>
          <w:sz w:val="21"/>
          <w:szCs w:val="21"/>
          <w:u w:val="single"/>
          <w:lang w:eastAsia="zh-CN"/>
        </w:rPr>
      </w:pPr>
      <w:bookmarkStart w:id="53" w:name="lt_pId149"/>
      <w:r w:rsidRPr="008A30F2">
        <w:rPr>
          <w:rFonts w:hint="eastAsia"/>
          <w:u w:val="single"/>
          <w:lang w:eastAsia="zh-CN"/>
        </w:rPr>
        <w:lastRenderedPageBreak/>
        <w:t>卫星业务</w:t>
      </w:r>
      <w:bookmarkEnd w:id="53"/>
    </w:p>
    <w:p w14:paraId="4E590122" w14:textId="77777777" w:rsidR="00596E0A" w:rsidRPr="008A30F2" w:rsidRDefault="00596E0A" w:rsidP="00F26857">
      <w:pPr>
        <w:keepNext/>
        <w:keepLines/>
        <w:ind w:firstLineChars="200" w:firstLine="480"/>
        <w:rPr>
          <w:rFonts w:eastAsia="Times New Roman" w:cs="Calibri"/>
          <w:sz w:val="21"/>
          <w:szCs w:val="21"/>
          <w:lang w:eastAsia="zh-CN"/>
        </w:rPr>
      </w:pPr>
      <w:bookmarkStart w:id="54" w:name="lt_pId150"/>
      <w:r w:rsidRPr="008A30F2">
        <w:rPr>
          <w:lang w:eastAsia="zh-CN"/>
        </w:rPr>
        <w:t>WRC-19</w:t>
      </w:r>
      <w:r w:rsidRPr="008A30F2">
        <w:rPr>
          <w:rFonts w:hint="eastAsia"/>
          <w:lang w:eastAsia="zh-CN"/>
        </w:rPr>
        <w:t>采用了新的规则框架，包括在特定频段和业务中部署</w:t>
      </w:r>
      <w:r w:rsidRPr="008A30F2">
        <w:rPr>
          <w:rFonts w:eastAsia="Arial Unicode MS"/>
          <w:szCs w:val="24"/>
          <w:lang w:eastAsia="zh-CN"/>
        </w:rPr>
        <w:t>non-GSO</w:t>
      </w:r>
      <w:r w:rsidRPr="008A30F2">
        <w:rPr>
          <w:rFonts w:hint="eastAsia"/>
          <w:lang w:eastAsia="zh-CN"/>
        </w:rPr>
        <w:t>卫星星座的使用和基于里程碑的方法。新的基于里程碑的规则框架将使巨型卫星群（低地球轨道上数百至数千个航天器）能够迅速实现，确保尽可能多的系统运行。这一方法将有助于确保国际频率登记总表与</w:t>
      </w:r>
      <w:r w:rsidRPr="008A30F2">
        <w:rPr>
          <w:rFonts w:eastAsia="Arial Unicode MS"/>
          <w:szCs w:val="24"/>
          <w:lang w:eastAsia="zh-CN"/>
        </w:rPr>
        <w:t>non-GSO</w:t>
      </w:r>
      <w:r w:rsidRPr="008A30F2">
        <w:rPr>
          <w:rFonts w:hint="eastAsia"/>
          <w:lang w:eastAsia="zh-CN"/>
        </w:rPr>
        <w:t>卫星系统的实际部署保持一致。在做出这一决定时，</w:t>
      </w:r>
      <w:r w:rsidRPr="008A30F2">
        <w:rPr>
          <w:lang w:eastAsia="zh-CN"/>
        </w:rPr>
        <w:t>WRC-19</w:t>
      </w:r>
      <w:r w:rsidRPr="008A30F2">
        <w:rPr>
          <w:rFonts w:hint="eastAsia"/>
          <w:lang w:eastAsia="zh-CN"/>
        </w:rPr>
        <w:t>在防止频谱储备、协调、通知和登记机制的适当运作以及有关</w:t>
      </w:r>
      <w:r w:rsidRPr="008A30F2">
        <w:rPr>
          <w:rFonts w:eastAsia="Arial Unicode MS"/>
          <w:szCs w:val="24"/>
          <w:lang w:eastAsia="zh-CN"/>
        </w:rPr>
        <w:t>non-GSO</w:t>
      </w:r>
      <w:r w:rsidRPr="008A30F2">
        <w:rPr>
          <w:rFonts w:hint="eastAsia"/>
          <w:lang w:eastAsia="zh-CN"/>
        </w:rPr>
        <w:t>系统部署的操作要求之间取得了平衡。</w:t>
      </w:r>
      <w:bookmarkEnd w:id="54"/>
    </w:p>
    <w:p w14:paraId="478D59E8" w14:textId="77777777" w:rsidR="00596E0A" w:rsidRPr="008A30F2" w:rsidRDefault="00596E0A" w:rsidP="00596E0A">
      <w:pPr>
        <w:ind w:firstLineChars="200" w:firstLine="480"/>
        <w:rPr>
          <w:rFonts w:eastAsia="Times New Roman" w:cs="Calibri"/>
          <w:sz w:val="21"/>
          <w:szCs w:val="21"/>
          <w:lang w:eastAsia="zh-CN"/>
        </w:rPr>
      </w:pPr>
      <w:bookmarkStart w:id="55" w:name="lt_pId154"/>
      <w:r w:rsidRPr="008A30F2">
        <w:rPr>
          <w:rFonts w:hint="eastAsia"/>
          <w:lang w:eastAsia="zh-CN"/>
        </w:rPr>
        <w:t>为广播卫星开辟了新的轨位，并通过专门设立的优先机制使发展中国家有机会重新获得频谱轨道资源。</w:t>
      </w:r>
      <w:bookmarkEnd w:id="55"/>
    </w:p>
    <w:p w14:paraId="14BEE9FB" w14:textId="77777777" w:rsidR="00596E0A" w:rsidRPr="008A30F2" w:rsidRDefault="00596E0A" w:rsidP="00596E0A">
      <w:pPr>
        <w:ind w:firstLineChars="200" w:firstLine="480"/>
        <w:rPr>
          <w:rFonts w:ascii="Times New Roman" w:eastAsia="Arial Unicode MS" w:hAnsi="Times New Roman"/>
          <w:szCs w:val="24"/>
          <w:lang w:eastAsia="zh-CN"/>
        </w:rPr>
      </w:pPr>
      <w:bookmarkStart w:id="56" w:name="lt_pId289"/>
      <w:bookmarkStart w:id="57" w:name="lt_pId155"/>
      <w:r w:rsidRPr="008A30F2">
        <w:rPr>
          <w:rFonts w:hint="eastAsia"/>
          <w:lang w:eastAsia="zh-CN"/>
        </w:rPr>
        <w:t>根据</w:t>
      </w:r>
      <w:r w:rsidRPr="008A30F2">
        <w:rPr>
          <w:lang w:eastAsia="zh-CN"/>
        </w:rPr>
        <w:t>WRC-19</w:t>
      </w:r>
      <w:r w:rsidRPr="008A30F2">
        <w:rPr>
          <w:rFonts w:hint="eastAsia"/>
          <w:lang w:eastAsia="zh-CN"/>
        </w:rPr>
        <w:t>确定的规则、操作和技术条件，与所有各区卫星固定业务中对地静止卫星轨道（</w:t>
      </w:r>
      <w:r w:rsidRPr="008A30F2">
        <w:rPr>
          <w:lang w:eastAsia="zh-CN"/>
        </w:rPr>
        <w:t>GSO</w:t>
      </w:r>
      <w:r w:rsidRPr="008A30F2">
        <w:rPr>
          <w:rFonts w:hint="eastAsia"/>
          <w:lang w:eastAsia="zh-CN"/>
        </w:rPr>
        <w:t>）空间电台通信的动中通的地球站（</w:t>
      </w:r>
      <w:r w:rsidRPr="008A30F2">
        <w:rPr>
          <w:lang w:eastAsia="zh-CN"/>
        </w:rPr>
        <w:t>ESIM</w:t>
      </w:r>
      <w:r w:rsidRPr="008A30F2">
        <w:rPr>
          <w:rFonts w:hint="eastAsia"/>
          <w:lang w:eastAsia="zh-CN"/>
        </w:rPr>
        <w:t>）可以使用</w:t>
      </w:r>
      <w:r w:rsidRPr="008A30F2">
        <w:rPr>
          <w:lang w:eastAsia="zh-CN"/>
        </w:rPr>
        <w:t>30/20</w:t>
      </w:r>
      <w:r w:rsidRPr="008A30F2">
        <w:rPr>
          <w:rFonts w:eastAsia="Arial Unicode MS"/>
          <w:szCs w:val="24"/>
          <w:lang w:eastAsia="zh-CN"/>
        </w:rPr>
        <w:t xml:space="preserve"> GHz</w:t>
      </w:r>
      <w:r w:rsidRPr="008A30F2">
        <w:rPr>
          <w:rFonts w:hint="eastAsia"/>
          <w:lang w:eastAsia="zh-CN"/>
        </w:rPr>
        <w:t>频率范围内的频段。这一决定将使船舶</w:t>
      </w:r>
      <w:r w:rsidRPr="008A30F2">
        <w:rPr>
          <w:lang w:eastAsia="zh-CN"/>
        </w:rPr>
        <w:t>（</w:t>
      </w:r>
      <w:r w:rsidRPr="008A30F2">
        <w:rPr>
          <w:rFonts w:hint="eastAsia"/>
          <w:lang w:eastAsia="zh-CN"/>
        </w:rPr>
        <w:t>水上</w:t>
      </w:r>
      <w:r w:rsidRPr="008A30F2">
        <w:rPr>
          <w:lang w:eastAsia="zh-CN"/>
        </w:rPr>
        <w:t>ESIM</w:t>
      </w:r>
      <w:r w:rsidRPr="008A30F2">
        <w:rPr>
          <w:rFonts w:hint="eastAsia"/>
          <w:lang w:eastAsia="zh-CN"/>
        </w:rPr>
        <w:t>）、飞机</w:t>
      </w:r>
      <w:r w:rsidRPr="008A30F2">
        <w:rPr>
          <w:lang w:eastAsia="zh-CN"/>
        </w:rPr>
        <w:t>（</w:t>
      </w:r>
      <w:r w:rsidRPr="008A30F2">
        <w:rPr>
          <w:rFonts w:hint="eastAsia"/>
          <w:lang w:eastAsia="zh-CN"/>
        </w:rPr>
        <w:t>航空</w:t>
      </w:r>
      <w:r w:rsidRPr="008A30F2">
        <w:rPr>
          <w:lang w:eastAsia="zh-CN"/>
        </w:rPr>
        <w:t>ESIM</w:t>
      </w:r>
      <w:r w:rsidRPr="008A30F2">
        <w:rPr>
          <w:rFonts w:hint="eastAsia"/>
          <w:lang w:eastAsia="zh-CN"/>
        </w:rPr>
        <w:t>）和陆地车辆（陆地</w:t>
      </w:r>
      <w:r w:rsidRPr="008A30F2">
        <w:rPr>
          <w:lang w:eastAsia="zh-CN"/>
        </w:rPr>
        <w:t>ESIM</w:t>
      </w:r>
      <w:r w:rsidRPr="008A30F2">
        <w:rPr>
          <w:rFonts w:hint="eastAsia"/>
          <w:lang w:eastAsia="zh-CN"/>
        </w:rPr>
        <w:t>）上的人员能够相互联系，并确保他们在运动中的安全、安保和舒适。它还将增加使用和进一步发展</w:t>
      </w:r>
      <w:r w:rsidRPr="008A30F2">
        <w:rPr>
          <w:rFonts w:eastAsia="Arial Unicode MS"/>
          <w:szCs w:val="24"/>
          <w:lang w:eastAsia="zh-CN"/>
        </w:rPr>
        <w:t>ESIM</w:t>
      </w:r>
      <w:r w:rsidRPr="008A30F2">
        <w:rPr>
          <w:rFonts w:hint="eastAsia"/>
          <w:lang w:eastAsia="zh-CN"/>
        </w:rPr>
        <w:t>，同时保护其他</w:t>
      </w:r>
      <w:r w:rsidRPr="008A30F2">
        <w:rPr>
          <w:rFonts w:eastAsia="Arial Unicode MS"/>
          <w:szCs w:val="24"/>
          <w:lang w:eastAsia="zh-CN"/>
        </w:rPr>
        <w:t>GSO</w:t>
      </w:r>
      <w:r w:rsidRPr="008A30F2">
        <w:rPr>
          <w:rFonts w:hint="eastAsia"/>
          <w:lang w:eastAsia="zh-CN"/>
        </w:rPr>
        <w:t>网络和</w:t>
      </w:r>
      <w:r w:rsidRPr="008A30F2">
        <w:rPr>
          <w:rFonts w:eastAsia="Arial Unicode MS"/>
          <w:szCs w:val="24"/>
          <w:lang w:eastAsia="zh-CN"/>
        </w:rPr>
        <w:t>non-GSO</w:t>
      </w:r>
      <w:r w:rsidRPr="008A30F2">
        <w:rPr>
          <w:rFonts w:hint="eastAsia"/>
          <w:lang w:eastAsia="zh-CN"/>
        </w:rPr>
        <w:t>系统以及地面业务。</w:t>
      </w:r>
      <w:bookmarkEnd w:id="56"/>
    </w:p>
    <w:p w14:paraId="7B230DB5" w14:textId="77777777" w:rsidR="00596E0A" w:rsidRPr="008A30F2" w:rsidRDefault="00596E0A" w:rsidP="00596E0A">
      <w:pPr>
        <w:keepNext/>
        <w:rPr>
          <w:rFonts w:cs="Calibri"/>
          <w:sz w:val="21"/>
          <w:szCs w:val="21"/>
          <w:u w:val="single"/>
          <w:lang w:eastAsia="zh-CN"/>
        </w:rPr>
      </w:pPr>
      <w:bookmarkStart w:id="58" w:name="lt_pId158"/>
      <w:bookmarkEnd w:id="57"/>
      <w:r w:rsidRPr="008A30F2">
        <w:rPr>
          <w:rFonts w:hint="eastAsia"/>
          <w:u w:val="single"/>
          <w:lang w:eastAsia="zh-CN"/>
        </w:rPr>
        <w:t>对科学业务的支持</w:t>
      </w:r>
      <w:bookmarkEnd w:id="58"/>
    </w:p>
    <w:p w14:paraId="0AD1DC8E" w14:textId="77777777" w:rsidR="00596E0A" w:rsidRPr="008A30F2" w:rsidRDefault="00596E0A" w:rsidP="00596E0A">
      <w:pPr>
        <w:ind w:firstLineChars="200" w:firstLine="480"/>
        <w:rPr>
          <w:rFonts w:eastAsia="Times New Roman" w:cs="Calibri"/>
          <w:sz w:val="21"/>
          <w:szCs w:val="21"/>
          <w:lang w:eastAsia="zh-CN"/>
        </w:rPr>
      </w:pPr>
      <w:bookmarkStart w:id="59" w:name="lt_pId159"/>
      <w:r w:rsidRPr="008A30F2">
        <w:rPr>
          <w:lang w:eastAsia="zh-CN"/>
        </w:rPr>
        <w:t>WRC-19</w:t>
      </w:r>
      <w:r w:rsidRPr="008A30F2">
        <w:rPr>
          <w:rFonts w:hint="eastAsia"/>
          <w:lang w:eastAsia="zh-CN"/>
        </w:rPr>
        <w:t>为卫星地球探测业务（</w:t>
      </w:r>
      <w:r w:rsidRPr="008A30F2">
        <w:rPr>
          <w:lang w:eastAsia="zh-CN"/>
        </w:rPr>
        <w:t>EESS</w:t>
      </w:r>
      <w:r w:rsidRPr="008A30F2">
        <w:rPr>
          <w:rFonts w:hint="eastAsia"/>
          <w:lang w:eastAsia="zh-CN"/>
        </w:rPr>
        <w:t>）和空间无线电通信电台（</w:t>
      </w:r>
      <w:r w:rsidRPr="008A30F2">
        <w:rPr>
          <w:lang w:eastAsia="zh-CN"/>
        </w:rPr>
        <w:t>SRS</w:t>
      </w:r>
      <w:r w:rsidRPr="008A30F2">
        <w:rPr>
          <w:rFonts w:hint="eastAsia"/>
          <w:lang w:eastAsia="zh-CN"/>
        </w:rPr>
        <w:t>）建立了带内和相邻频段保护，以确保对地球及其大气层的天基监测不受阻碍。</w:t>
      </w:r>
    </w:p>
    <w:p w14:paraId="3006FA8B" w14:textId="77777777" w:rsidR="00596E0A" w:rsidRPr="008A30F2" w:rsidRDefault="00596E0A" w:rsidP="00596E0A">
      <w:pPr>
        <w:ind w:firstLineChars="200" w:firstLine="480"/>
        <w:rPr>
          <w:rFonts w:eastAsia="Arial Unicode MS"/>
          <w:lang w:eastAsia="zh-CN"/>
        </w:rPr>
      </w:pPr>
      <w:r w:rsidRPr="008A30F2">
        <w:rPr>
          <w:rFonts w:hint="eastAsia"/>
          <w:lang w:eastAsia="zh-CN"/>
        </w:rPr>
        <w:t>规则和技术措施获得批准，以保护数据收集平台的长期发展。空间操作业务频段和规则程序是为引进短期任务卫星而确定的，同时为地面业务提供适当的保护。</w:t>
      </w:r>
    </w:p>
    <w:p w14:paraId="16C680DD" w14:textId="77777777" w:rsidR="00596E0A" w:rsidRPr="008A30F2" w:rsidRDefault="00596E0A" w:rsidP="00596E0A">
      <w:pPr>
        <w:ind w:firstLineChars="200" w:firstLine="480"/>
        <w:rPr>
          <w:rFonts w:eastAsia="Arial Unicode MS"/>
          <w:szCs w:val="24"/>
          <w:lang w:eastAsia="zh-CN"/>
        </w:rPr>
      </w:pPr>
      <w:r w:rsidRPr="008A30F2">
        <w:rPr>
          <w:lang w:eastAsia="zh-CN"/>
        </w:rPr>
        <w:t>WRC-19</w:t>
      </w:r>
      <w:r w:rsidRPr="008A30F2">
        <w:rPr>
          <w:rFonts w:hint="eastAsia"/>
          <w:lang w:eastAsia="zh-CN"/>
        </w:rPr>
        <w:t>通过措施以确保保护支持气象学和气候学的卫星业务。这些业务致力于保护人类生命和自然资源免受无线电频率的有害干扰，更多措施的通过将确保射电天文电台免受其他空间电台或在轨卫星系统的有害无线电干扰。</w:t>
      </w:r>
    </w:p>
    <w:bookmarkEnd w:id="59"/>
    <w:p w14:paraId="584A5402" w14:textId="77777777" w:rsidR="00596E0A" w:rsidRPr="008A30F2" w:rsidRDefault="00596E0A" w:rsidP="00596E0A">
      <w:pPr>
        <w:ind w:firstLineChars="200" w:firstLine="480"/>
        <w:rPr>
          <w:lang w:eastAsia="zh-CN"/>
        </w:rPr>
      </w:pPr>
      <w:r w:rsidRPr="008A30F2">
        <w:rPr>
          <w:rFonts w:hint="eastAsia"/>
          <w:lang w:eastAsia="zh-CN"/>
        </w:rPr>
        <w:t>另外还通过的措施确保继续为巴勒斯坦提供帮助并对其及时实施新技术，包括</w:t>
      </w:r>
      <w:r w:rsidRPr="008A30F2">
        <w:rPr>
          <w:rFonts w:hint="eastAsia"/>
          <w:lang w:eastAsia="zh-CN"/>
        </w:rPr>
        <w:t>4G</w:t>
      </w:r>
      <w:r w:rsidRPr="008A30F2">
        <w:rPr>
          <w:rFonts w:hint="eastAsia"/>
          <w:lang w:eastAsia="zh-CN"/>
        </w:rPr>
        <w:t>和</w:t>
      </w:r>
      <w:r w:rsidRPr="008A30F2">
        <w:rPr>
          <w:rFonts w:hint="eastAsia"/>
          <w:lang w:eastAsia="zh-CN"/>
        </w:rPr>
        <w:t>5G</w:t>
      </w:r>
      <w:r w:rsidRPr="008A30F2">
        <w:rPr>
          <w:rFonts w:hint="eastAsia"/>
          <w:lang w:eastAsia="zh-CN"/>
        </w:rPr>
        <w:t>网络和服务，提供支持。</w:t>
      </w:r>
    </w:p>
    <w:p w14:paraId="3685B3A2" w14:textId="77777777" w:rsidR="00596E0A" w:rsidRPr="008A30F2" w:rsidRDefault="00596E0A" w:rsidP="00596E0A">
      <w:pPr>
        <w:keepNext/>
        <w:rPr>
          <w:rFonts w:eastAsia="Times New Roman"/>
          <w:u w:val="single"/>
          <w:lang w:eastAsia="zh-CN"/>
        </w:rPr>
      </w:pPr>
      <w:r w:rsidRPr="008A30F2">
        <w:rPr>
          <w:rFonts w:hint="eastAsia"/>
          <w:u w:val="single"/>
          <w:lang w:eastAsia="zh-CN"/>
        </w:rPr>
        <w:t>出版物</w:t>
      </w:r>
    </w:p>
    <w:p w14:paraId="42491EB3" w14:textId="77777777" w:rsidR="00596E0A" w:rsidRPr="008A30F2" w:rsidRDefault="00596E0A" w:rsidP="00596E0A">
      <w:pPr>
        <w:ind w:firstLineChars="200" w:firstLine="480"/>
        <w:rPr>
          <w:rFonts w:eastAsia="Times New Roman"/>
          <w:lang w:eastAsia="zh-CN"/>
        </w:rPr>
      </w:pPr>
      <w:r w:rsidRPr="008A30F2">
        <w:rPr>
          <w:rFonts w:asciiTheme="minorHAnsi" w:hAnsiTheme="minorHAnsi" w:cstheme="minorBidi" w:hint="eastAsia"/>
          <w:lang w:eastAsia="zh-CN"/>
        </w:rPr>
        <w:t>2020</w:t>
      </w:r>
      <w:r w:rsidRPr="008A30F2">
        <w:rPr>
          <w:rFonts w:asciiTheme="minorHAnsi" w:hAnsiTheme="minorHAnsi" w:cstheme="minorBidi" w:hint="eastAsia"/>
          <w:lang w:eastAsia="zh-CN"/>
        </w:rPr>
        <w:t>年版《无线电规则》已经出版，可从国际电联网站下载。已根据新版《无线电规则》对《水上移动和水上卫星移动业务使用手册》做出更新并出版。</w:t>
      </w:r>
    </w:p>
    <w:p w14:paraId="0A2B927F" w14:textId="77777777" w:rsidR="00596E0A" w:rsidRPr="008A30F2" w:rsidRDefault="00596E0A" w:rsidP="00596E0A">
      <w:pPr>
        <w:pStyle w:val="Heading5"/>
        <w:rPr>
          <w:rFonts w:ascii="Calibri Light" w:eastAsia="Calibri Light" w:hAnsi="Calibri Light" w:cs="Calibri Light"/>
          <w:bCs/>
          <w:sz w:val="21"/>
          <w:szCs w:val="21"/>
          <w:lang w:eastAsia="zh-CN"/>
        </w:rPr>
      </w:pPr>
      <w:bookmarkStart w:id="60" w:name="lt_pId165"/>
      <w:r w:rsidRPr="008A30F2">
        <w:rPr>
          <w:rFonts w:hint="eastAsia"/>
          <w:b/>
          <w:bCs/>
          <w:i w:val="0"/>
          <w:iCs/>
          <w:lang w:eastAsia="zh-CN"/>
        </w:rPr>
        <w:t>性别宣言</w:t>
      </w:r>
      <w:bookmarkEnd w:id="60"/>
    </w:p>
    <w:p w14:paraId="449FC0F8" w14:textId="77777777" w:rsidR="00596E0A" w:rsidRPr="008A30F2" w:rsidRDefault="00596E0A" w:rsidP="00596E0A">
      <w:pPr>
        <w:ind w:firstLineChars="200" w:firstLine="480"/>
        <w:rPr>
          <w:rFonts w:eastAsia="Calibri" w:cs="Calibri"/>
          <w:b/>
          <w:color w:val="800000"/>
          <w:sz w:val="22"/>
          <w:szCs w:val="21"/>
          <w:lang w:eastAsia="zh-CN"/>
        </w:rPr>
      </w:pPr>
      <w:bookmarkStart w:id="61" w:name="lt_pId166"/>
      <w:r w:rsidRPr="008A30F2">
        <w:rPr>
          <w:lang w:eastAsia="zh-CN"/>
        </w:rPr>
        <w:t>WRC-19</w:t>
      </w:r>
      <w:r w:rsidRPr="008A30F2">
        <w:rPr>
          <w:rFonts w:hint="eastAsia"/>
          <w:lang w:eastAsia="zh-CN"/>
        </w:rPr>
        <w:t>通过的</w:t>
      </w:r>
      <w:bookmarkStart w:id="62" w:name="lt_pId167"/>
      <w:bookmarkEnd w:id="61"/>
      <w:r w:rsidRPr="008A30F2">
        <w:rPr>
          <w:rFonts w:hint="eastAsia"/>
          <w:lang w:eastAsia="zh-CN"/>
        </w:rPr>
        <w:t>《</w:t>
      </w:r>
      <w:r w:rsidRPr="008A30F2">
        <w:rPr>
          <w:lang w:eastAsia="zh-CN"/>
        </w:rPr>
        <w:t>促进国际电联无线电通信部门两性平等、公平和对等宣言</w:t>
      </w:r>
      <w:r w:rsidRPr="008A30F2">
        <w:rPr>
          <w:rFonts w:hint="eastAsia"/>
          <w:lang w:eastAsia="zh-CN"/>
        </w:rPr>
        <w:t>》体现了无线电通信部门实现性别平等和平衡的决心。此外，《宣言》指出，应鼓励国际电联成员国和部门成员采取经证明的措施，来增加全球在</w:t>
      </w:r>
      <w:r w:rsidRPr="008A30F2">
        <w:rPr>
          <w:lang w:eastAsia="zh-CN"/>
        </w:rPr>
        <w:t>STEM</w:t>
      </w:r>
      <w:r w:rsidRPr="008A30F2">
        <w:rPr>
          <w:rFonts w:hint="eastAsia"/>
          <w:lang w:eastAsia="zh-CN"/>
        </w:rPr>
        <w:t>领域中攻读各层次学位的女性人数，特别是那些与</w:t>
      </w:r>
      <w:r w:rsidRPr="008A30F2">
        <w:rPr>
          <w:lang w:eastAsia="zh-CN"/>
        </w:rPr>
        <w:t>ICT</w:t>
      </w:r>
      <w:r w:rsidRPr="008A30F2">
        <w:rPr>
          <w:rFonts w:hint="eastAsia"/>
          <w:lang w:eastAsia="zh-CN"/>
        </w:rPr>
        <w:t>有关的学位。</w:t>
      </w:r>
      <w:bookmarkEnd w:id="62"/>
      <w:r w:rsidRPr="008A30F2">
        <w:rPr>
          <w:rFonts w:hint="eastAsia"/>
          <w:lang w:eastAsia="zh-CN"/>
        </w:rPr>
        <w:t>成员国还应考虑在</w:t>
      </w:r>
      <w:r w:rsidRPr="008A30F2">
        <w:rPr>
          <w:rFonts w:hint="eastAsia"/>
          <w:lang w:eastAsia="zh-CN"/>
        </w:rPr>
        <w:t>2023</w:t>
      </w:r>
      <w:r w:rsidRPr="008A30F2">
        <w:rPr>
          <w:rFonts w:hint="eastAsia"/>
          <w:lang w:eastAsia="zh-CN"/>
        </w:rPr>
        <w:t>年无线电通信全会通过一项有关</w:t>
      </w:r>
      <w:r w:rsidRPr="008A30F2">
        <w:rPr>
          <w:rFonts w:hint="eastAsia"/>
          <w:lang w:eastAsia="zh-CN"/>
        </w:rPr>
        <w:t>ITU-R</w:t>
      </w:r>
      <w:r w:rsidRPr="008A30F2">
        <w:rPr>
          <w:lang w:eastAsia="zh-CN"/>
        </w:rPr>
        <w:t>两性平等、公平和对等</w:t>
      </w:r>
      <w:r w:rsidRPr="008A30F2">
        <w:rPr>
          <w:rFonts w:hint="eastAsia"/>
          <w:lang w:eastAsia="zh-CN"/>
        </w:rPr>
        <w:t>的决议。</w:t>
      </w:r>
    </w:p>
    <w:p w14:paraId="3FBAB1BA" w14:textId="77777777" w:rsidR="00596E0A" w:rsidRPr="008A30F2" w:rsidRDefault="00596E0A" w:rsidP="00596E0A">
      <w:pPr>
        <w:keepNext/>
        <w:rPr>
          <w:rFonts w:eastAsia="Times New Roman" w:cs="Calibri"/>
          <w:sz w:val="21"/>
          <w:szCs w:val="21"/>
          <w:u w:val="single"/>
          <w:lang w:eastAsia="zh-CN"/>
        </w:rPr>
      </w:pPr>
      <w:bookmarkStart w:id="63" w:name="lt_pId169"/>
      <w:r w:rsidRPr="008A30F2">
        <w:rPr>
          <w:u w:val="single"/>
          <w:lang w:eastAsia="zh-CN"/>
        </w:rPr>
        <w:t>WRC-23</w:t>
      </w:r>
      <w:r w:rsidRPr="008A30F2">
        <w:rPr>
          <w:rFonts w:hint="eastAsia"/>
          <w:u w:val="single"/>
          <w:lang w:eastAsia="zh-CN"/>
        </w:rPr>
        <w:t>的议程和</w:t>
      </w:r>
      <w:r w:rsidRPr="008A30F2">
        <w:rPr>
          <w:u w:val="single"/>
          <w:lang w:eastAsia="zh-CN"/>
        </w:rPr>
        <w:t>WRC-27</w:t>
      </w:r>
      <w:r w:rsidRPr="008A30F2">
        <w:rPr>
          <w:rFonts w:hint="eastAsia"/>
          <w:u w:val="single"/>
          <w:lang w:eastAsia="zh-CN"/>
        </w:rPr>
        <w:t>的初步议程</w:t>
      </w:r>
      <w:bookmarkEnd w:id="63"/>
    </w:p>
    <w:p w14:paraId="7840F8EB" w14:textId="400AB92C" w:rsidR="00596E0A" w:rsidRPr="008A30F2" w:rsidRDefault="00596E0A" w:rsidP="00596E0A">
      <w:pPr>
        <w:ind w:firstLineChars="200" w:firstLine="480"/>
        <w:rPr>
          <w:rFonts w:ascii="Times New Roman" w:hAnsi="Times New Roman"/>
          <w:lang w:eastAsia="zh-CN"/>
        </w:rPr>
      </w:pPr>
      <w:bookmarkStart w:id="64" w:name="lt_pId170"/>
      <w:r w:rsidRPr="008A30F2">
        <w:rPr>
          <w:lang w:eastAsia="zh-CN"/>
        </w:rPr>
        <w:t>WRC-19</w:t>
      </w:r>
      <w:r w:rsidRPr="008A30F2">
        <w:rPr>
          <w:rFonts w:hint="eastAsia"/>
          <w:lang w:eastAsia="zh-CN"/>
        </w:rPr>
        <w:t>通过了包含</w:t>
      </w:r>
      <w:r w:rsidRPr="008A30F2">
        <w:rPr>
          <w:lang w:eastAsia="zh-CN"/>
        </w:rPr>
        <w:t>WRC-23</w:t>
      </w:r>
      <w:r w:rsidRPr="008A30F2">
        <w:rPr>
          <w:rFonts w:hint="eastAsia"/>
          <w:lang w:eastAsia="zh-CN"/>
        </w:rPr>
        <w:t>议程和</w:t>
      </w:r>
      <w:r w:rsidRPr="008A30F2">
        <w:rPr>
          <w:lang w:eastAsia="zh-CN"/>
        </w:rPr>
        <w:t>WRC-27</w:t>
      </w:r>
      <w:r w:rsidRPr="008A30F2">
        <w:rPr>
          <w:rFonts w:hint="eastAsia"/>
          <w:lang w:eastAsia="zh-CN"/>
        </w:rPr>
        <w:t>初步议程的新决议。</w:t>
      </w:r>
      <w:r w:rsidRPr="008A30F2">
        <w:rPr>
          <w:lang w:eastAsia="zh-CN"/>
        </w:rPr>
        <w:t>WRC-23</w:t>
      </w:r>
      <w:r w:rsidRPr="008A30F2">
        <w:rPr>
          <w:rFonts w:hint="eastAsia"/>
          <w:lang w:eastAsia="zh-CN"/>
        </w:rPr>
        <w:t>议程包括</w:t>
      </w:r>
      <w:r w:rsidRPr="008A30F2">
        <w:rPr>
          <w:lang w:eastAsia="zh-CN"/>
        </w:rPr>
        <w:t>19</w:t>
      </w:r>
      <w:r w:rsidRPr="008A30F2">
        <w:rPr>
          <w:rFonts w:hint="eastAsia"/>
          <w:lang w:eastAsia="zh-CN"/>
        </w:rPr>
        <w:t>个具体议项，涉及地面、航空、水上、卫星或科学业务用户的技术发展和新频谱要求。</w:t>
      </w:r>
      <w:r w:rsidRPr="008A30F2">
        <w:rPr>
          <w:lang w:eastAsia="zh-CN"/>
        </w:rPr>
        <w:t>WRC-23</w:t>
      </w:r>
      <w:r w:rsidRPr="008A30F2">
        <w:rPr>
          <w:rFonts w:hint="eastAsia"/>
          <w:lang w:eastAsia="zh-CN"/>
        </w:rPr>
        <w:t>议程还包括通常的常设议项，并将进一步审议</w:t>
      </w:r>
      <w:r w:rsidRPr="008A30F2">
        <w:rPr>
          <w:lang w:eastAsia="zh-CN"/>
        </w:rPr>
        <w:t>WRC-27</w:t>
      </w:r>
      <w:r w:rsidRPr="008A30F2">
        <w:rPr>
          <w:rFonts w:hint="eastAsia"/>
          <w:lang w:eastAsia="zh-CN"/>
        </w:rPr>
        <w:t>的初步议程。</w:t>
      </w:r>
      <w:r w:rsidRPr="008A30F2">
        <w:rPr>
          <w:lang w:eastAsia="zh-CN"/>
        </w:rPr>
        <w:t>WRC-23</w:t>
      </w:r>
      <w:r w:rsidRPr="008A30F2">
        <w:rPr>
          <w:rFonts w:hint="eastAsia"/>
          <w:lang w:eastAsia="zh-CN"/>
        </w:rPr>
        <w:t>议程将在一份单独的文件中提交理事会</w:t>
      </w:r>
      <w:r w:rsidRPr="008A30F2">
        <w:rPr>
          <w:lang w:eastAsia="zh-CN"/>
        </w:rPr>
        <w:t>2020</w:t>
      </w:r>
      <w:r w:rsidRPr="008A30F2">
        <w:rPr>
          <w:rFonts w:hint="eastAsia"/>
          <w:lang w:eastAsia="zh-CN"/>
        </w:rPr>
        <w:t>年会议。</w:t>
      </w:r>
    </w:p>
    <w:p w14:paraId="6F9A5318" w14:textId="77777777" w:rsidR="00596E0A" w:rsidRPr="008A30F2" w:rsidRDefault="00596E0A" w:rsidP="00596E0A">
      <w:pPr>
        <w:pStyle w:val="Heading5"/>
        <w:rPr>
          <w:rFonts w:cs="Arial"/>
          <w:sz w:val="21"/>
          <w:szCs w:val="21"/>
          <w:lang w:eastAsia="zh-CN"/>
        </w:rPr>
      </w:pPr>
      <w:bookmarkStart w:id="65" w:name="lt_pId174"/>
      <w:bookmarkStart w:id="66" w:name="_Hlk39141426"/>
      <w:bookmarkEnd w:id="24"/>
      <w:bookmarkEnd w:id="64"/>
      <w:r w:rsidRPr="008A30F2">
        <w:rPr>
          <w:rFonts w:hint="eastAsia"/>
          <w:b/>
          <w:bCs/>
          <w:i w:val="0"/>
          <w:iCs/>
          <w:lang w:eastAsia="zh-CN"/>
        </w:rPr>
        <w:lastRenderedPageBreak/>
        <w:t>无线电通信全会（</w:t>
      </w:r>
      <w:r w:rsidRPr="008A30F2">
        <w:rPr>
          <w:b/>
          <w:bCs/>
          <w:i w:val="0"/>
          <w:iCs/>
          <w:lang w:eastAsia="zh-CN"/>
        </w:rPr>
        <w:t>RA-19</w:t>
      </w:r>
      <w:r w:rsidRPr="008A30F2">
        <w:rPr>
          <w:rFonts w:hint="eastAsia"/>
          <w:b/>
          <w:bCs/>
          <w:i w:val="0"/>
          <w:iCs/>
          <w:lang w:eastAsia="zh-CN"/>
        </w:rPr>
        <w:t>）</w:t>
      </w:r>
      <w:bookmarkEnd w:id="65"/>
    </w:p>
    <w:p w14:paraId="0E72A626" w14:textId="77777777" w:rsidR="00596E0A" w:rsidRPr="008A30F2" w:rsidRDefault="00596E0A" w:rsidP="00596E0A">
      <w:pPr>
        <w:ind w:firstLineChars="200" w:firstLine="480"/>
        <w:rPr>
          <w:rFonts w:ascii="Times New Roman" w:hAnsi="Times New Roman"/>
          <w:lang w:eastAsia="zh-CN"/>
        </w:rPr>
      </w:pPr>
      <w:bookmarkStart w:id="67" w:name="lt_pId176"/>
      <w:r w:rsidRPr="008A30F2">
        <w:rPr>
          <w:rFonts w:hint="eastAsia"/>
          <w:lang w:eastAsia="zh-CN"/>
        </w:rPr>
        <w:t>按照理事会第</w:t>
      </w:r>
      <w:r w:rsidRPr="008A30F2">
        <w:rPr>
          <w:lang w:eastAsia="zh-CN"/>
        </w:rPr>
        <w:t>1343</w:t>
      </w:r>
      <w:r w:rsidRPr="008A30F2">
        <w:rPr>
          <w:rFonts w:hint="eastAsia"/>
          <w:lang w:eastAsia="zh-CN"/>
        </w:rPr>
        <w:t>号决议，</w:t>
      </w:r>
      <w:r w:rsidRPr="008A30F2">
        <w:rPr>
          <w:lang w:eastAsia="zh-CN"/>
        </w:rPr>
        <w:t>2019</w:t>
      </w:r>
      <w:r w:rsidRPr="008A30F2">
        <w:rPr>
          <w:rFonts w:hint="eastAsia"/>
          <w:lang w:eastAsia="zh-CN"/>
        </w:rPr>
        <w:t>年无线电通信全会（</w:t>
      </w:r>
      <w:r w:rsidRPr="008A30F2">
        <w:rPr>
          <w:lang w:eastAsia="zh-CN"/>
        </w:rPr>
        <w:t>RA-19</w:t>
      </w:r>
      <w:r w:rsidRPr="008A30F2">
        <w:rPr>
          <w:rFonts w:hint="eastAsia"/>
          <w:lang w:eastAsia="zh-CN"/>
        </w:rPr>
        <w:t>）于</w:t>
      </w:r>
      <w:r w:rsidRPr="008A30F2">
        <w:rPr>
          <w:lang w:eastAsia="zh-CN"/>
        </w:rPr>
        <w:t>2019</w:t>
      </w:r>
      <w:r w:rsidRPr="008A30F2">
        <w:rPr>
          <w:rFonts w:hint="eastAsia"/>
          <w:lang w:eastAsia="zh-CN"/>
        </w:rPr>
        <w:t>年</w:t>
      </w:r>
      <w:r w:rsidRPr="008A30F2">
        <w:rPr>
          <w:lang w:eastAsia="zh-CN"/>
        </w:rPr>
        <w:t>10</w:t>
      </w:r>
      <w:r w:rsidRPr="008A30F2">
        <w:rPr>
          <w:rFonts w:hint="eastAsia"/>
          <w:lang w:eastAsia="zh-CN"/>
        </w:rPr>
        <w:t>月</w:t>
      </w:r>
      <w:r w:rsidRPr="008A30F2">
        <w:rPr>
          <w:lang w:eastAsia="zh-CN"/>
        </w:rPr>
        <w:t>21</w:t>
      </w:r>
      <w:r w:rsidRPr="008A30F2">
        <w:rPr>
          <w:rFonts w:hint="eastAsia"/>
          <w:lang w:eastAsia="zh-CN"/>
        </w:rPr>
        <w:t>至</w:t>
      </w:r>
      <w:r w:rsidRPr="008A30F2">
        <w:rPr>
          <w:lang w:eastAsia="zh-CN"/>
        </w:rPr>
        <w:t>25</w:t>
      </w:r>
      <w:r w:rsidRPr="008A30F2">
        <w:rPr>
          <w:rFonts w:hint="eastAsia"/>
          <w:lang w:eastAsia="zh-CN"/>
        </w:rPr>
        <w:t>日在埃及沙姆沙伊赫召开，有代表</w:t>
      </w:r>
      <w:r w:rsidRPr="008A30F2">
        <w:rPr>
          <w:lang w:eastAsia="zh-CN"/>
        </w:rPr>
        <w:t>91</w:t>
      </w:r>
      <w:r w:rsidRPr="008A30F2">
        <w:rPr>
          <w:rFonts w:hint="eastAsia"/>
          <w:lang w:eastAsia="zh-CN"/>
        </w:rPr>
        <w:t>个主管部门和</w:t>
      </w:r>
      <w:r w:rsidRPr="008A30F2">
        <w:rPr>
          <w:lang w:eastAsia="zh-CN"/>
        </w:rPr>
        <w:t>31</w:t>
      </w:r>
      <w:r w:rsidRPr="008A30F2">
        <w:rPr>
          <w:rFonts w:hint="eastAsia"/>
          <w:lang w:eastAsia="zh-CN"/>
        </w:rPr>
        <w:t>个部门成员及一家联合国专门机构的</w:t>
      </w:r>
      <w:r w:rsidRPr="008A30F2">
        <w:rPr>
          <w:lang w:eastAsia="zh-CN"/>
        </w:rPr>
        <w:t>521</w:t>
      </w:r>
      <w:r w:rsidRPr="008A30F2">
        <w:rPr>
          <w:rFonts w:hint="eastAsia"/>
          <w:lang w:eastAsia="zh-CN"/>
        </w:rPr>
        <w:t>名与会者出席会议。</w:t>
      </w:r>
    </w:p>
    <w:p w14:paraId="5F5CBEF8" w14:textId="77777777" w:rsidR="00596E0A" w:rsidRPr="008A30F2" w:rsidRDefault="00596E0A" w:rsidP="00596E0A">
      <w:pPr>
        <w:ind w:firstLineChars="200" w:firstLine="480"/>
        <w:rPr>
          <w:rFonts w:eastAsia="Arial Unicode MS"/>
          <w:bCs/>
          <w:szCs w:val="24"/>
          <w:lang w:eastAsia="zh-CN"/>
        </w:rPr>
      </w:pPr>
      <w:r w:rsidRPr="008A30F2">
        <w:rPr>
          <w:lang w:eastAsia="zh-CN"/>
        </w:rPr>
        <w:t>RA-19</w:t>
      </w:r>
      <w:r w:rsidRPr="008A30F2">
        <w:rPr>
          <w:rFonts w:hint="eastAsia"/>
          <w:lang w:eastAsia="zh-CN"/>
        </w:rPr>
        <w:t>是一届全面实现无纸化的全会，所有具体的起草活动均通过</w:t>
      </w:r>
      <w:r w:rsidRPr="008A30F2">
        <w:rPr>
          <w:lang w:eastAsia="zh-CN"/>
        </w:rPr>
        <w:t>RA-19 SharePoint</w:t>
      </w:r>
      <w:r w:rsidRPr="008A30F2">
        <w:rPr>
          <w:rFonts w:hint="eastAsia"/>
          <w:lang w:eastAsia="zh-CN"/>
        </w:rPr>
        <w:t>网站进行。会议提供了同步应用。如同开幕全体会议上做出的决定，按照</w:t>
      </w:r>
      <w:r w:rsidRPr="008A30F2">
        <w:rPr>
          <w:lang w:eastAsia="zh-CN"/>
        </w:rPr>
        <w:t>PP-14</w:t>
      </w:r>
      <w:r w:rsidRPr="008A30F2">
        <w:rPr>
          <w:rFonts w:hint="eastAsia"/>
          <w:lang w:eastAsia="zh-CN"/>
        </w:rPr>
        <w:t>各项决定的精神，所有输入文件均可在全会之前供公众免费获取，原因在于各成员国均不认为披露给个人或公众合法利益造成的潜在危害会大于无障碍获取的益处。</w:t>
      </w:r>
    </w:p>
    <w:p w14:paraId="04170EA8" w14:textId="77777777" w:rsidR="00596E0A" w:rsidRPr="008A30F2" w:rsidRDefault="00596E0A" w:rsidP="00596E0A">
      <w:pPr>
        <w:ind w:firstLineChars="200" w:firstLine="480"/>
        <w:rPr>
          <w:rFonts w:eastAsia="Arial Unicode MS" w:cs="Calibri"/>
          <w:sz w:val="21"/>
          <w:szCs w:val="21"/>
          <w:lang w:eastAsia="zh-CN"/>
        </w:rPr>
      </w:pPr>
      <w:bookmarkStart w:id="68" w:name="_Toc437010665"/>
      <w:bookmarkStart w:id="69" w:name="lt_pId182"/>
      <w:bookmarkEnd w:id="67"/>
      <w:r w:rsidRPr="008A30F2">
        <w:rPr>
          <w:lang w:eastAsia="zh-CN"/>
        </w:rPr>
        <w:t>ITU-R</w:t>
      </w:r>
      <w:r w:rsidRPr="008A30F2">
        <w:rPr>
          <w:rFonts w:hint="eastAsia"/>
          <w:lang w:eastAsia="zh-CN"/>
        </w:rPr>
        <w:t>第</w:t>
      </w:r>
      <w:hyperlink r:id="rId18" w:history="1">
        <w:r w:rsidRPr="008A30F2">
          <w:rPr>
            <w:rStyle w:val="Hyperlink"/>
            <w:szCs w:val="24"/>
            <w:lang w:eastAsia="zh-CN"/>
          </w:rPr>
          <w:t>1</w:t>
        </w:r>
      </w:hyperlink>
      <w:r w:rsidRPr="008A30F2">
        <w:rPr>
          <w:rFonts w:hint="eastAsia"/>
          <w:lang w:eastAsia="zh-CN"/>
        </w:rPr>
        <w:t>号决议</w:t>
      </w:r>
      <w:bookmarkEnd w:id="68"/>
      <w:r w:rsidRPr="008A30F2">
        <w:rPr>
          <w:rFonts w:hint="eastAsia"/>
          <w:lang w:eastAsia="zh-CN"/>
        </w:rPr>
        <w:t>“</w:t>
      </w:r>
      <w:bookmarkStart w:id="70" w:name="_Toc321147885"/>
      <w:bookmarkStart w:id="71" w:name="_Toc321148509"/>
      <w:bookmarkStart w:id="72" w:name="_Toc437010576"/>
      <w:bookmarkStart w:id="73" w:name="_Toc437010666"/>
      <w:r w:rsidRPr="008A30F2">
        <w:rPr>
          <w:rFonts w:hint="eastAsia"/>
          <w:lang w:eastAsia="zh-CN"/>
        </w:rPr>
        <w:t>无线电通信全会、无线电通信研究组、无线电通信顾问组及无线电通信部门其他组的工作方法</w:t>
      </w:r>
      <w:bookmarkEnd w:id="70"/>
      <w:bookmarkEnd w:id="71"/>
      <w:bookmarkEnd w:id="72"/>
      <w:bookmarkEnd w:id="73"/>
      <w:r w:rsidRPr="008A30F2">
        <w:rPr>
          <w:rFonts w:ascii="SimSun" w:hAnsi="SimSun" w:hint="eastAsia"/>
          <w:lang w:eastAsia="zh-CN"/>
        </w:rPr>
        <w:t>”和</w:t>
      </w:r>
      <w:r w:rsidRPr="008A30F2">
        <w:rPr>
          <w:szCs w:val="24"/>
          <w:lang w:eastAsia="zh-CN"/>
        </w:rPr>
        <w:t>ITU-R</w:t>
      </w:r>
      <w:r w:rsidRPr="008A30F2">
        <w:rPr>
          <w:rFonts w:hint="eastAsia"/>
          <w:szCs w:val="24"/>
          <w:lang w:eastAsia="zh-CN"/>
        </w:rPr>
        <w:t>第</w:t>
      </w:r>
      <w:hyperlink r:id="rId19" w:history="1">
        <w:r w:rsidRPr="008A30F2">
          <w:rPr>
            <w:rStyle w:val="Hyperlink"/>
            <w:szCs w:val="24"/>
            <w:lang w:eastAsia="zh-CN"/>
          </w:rPr>
          <w:t>2</w:t>
        </w:r>
      </w:hyperlink>
      <w:r w:rsidRPr="008A30F2">
        <w:rPr>
          <w:rFonts w:hint="eastAsia"/>
          <w:szCs w:val="24"/>
          <w:lang w:eastAsia="zh-CN"/>
        </w:rPr>
        <w:t>号决议</w:t>
      </w:r>
      <w:r w:rsidRPr="008A30F2">
        <w:rPr>
          <w:rFonts w:ascii="SimSun" w:hAnsi="SimSun" w:hint="eastAsia"/>
          <w:bCs/>
          <w:szCs w:val="24"/>
          <w:lang w:eastAsia="zh-CN"/>
        </w:rPr>
        <w:t>“</w:t>
      </w:r>
      <w:r w:rsidRPr="008A30F2">
        <w:rPr>
          <w:rFonts w:hint="eastAsia"/>
          <w:bCs/>
          <w:szCs w:val="24"/>
          <w:lang w:eastAsia="zh-CN"/>
        </w:rPr>
        <w:t>大会筹备会议</w:t>
      </w:r>
      <w:r w:rsidRPr="008A30F2">
        <w:rPr>
          <w:rFonts w:ascii="SimSun" w:hAnsi="SimSun" w:hint="eastAsia"/>
          <w:bCs/>
          <w:szCs w:val="24"/>
          <w:lang w:eastAsia="zh-CN"/>
        </w:rPr>
        <w:t>”均得到修订。</w:t>
      </w:r>
      <w:r w:rsidRPr="008A30F2">
        <w:rPr>
          <w:rFonts w:hint="eastAsia"/>
          <w:bCs/>
          <w:szCs w:val="24"/>
          <w:lang w:eastAsia="zh-CN"/>
        </w:rPr>
        <w:t>由于</w:t>
      </w:r>
      <w:r w:rsidRPr="008A30F2">
        <w:rPr>
          <w:rFonts w:hint="eastAsia"/>
          <w:bCs/>
          <w:szCs w:val="24"/>
          <w:lang w:eastAsia="zh-CN"/>
        </w:rPr>
        <w:t>ITU-R</w:t>
      </w:r>
      <w:r w:rsidRPr="008A30F2">
        <w:rPr>
          <w:rFonts w:hint="eastAsia"/>
          <w:bCs/>
          <w:szCs w:val="24"/>
          <w:lang w:eastAsia="zh-CN"/>
        </w:rPr>
        <w:t>第</w:t>
      </w:r>
      <w:r w:rsidRPr="008A30F2">
        <w:rPr>
          <w:rFonts w:hint="eastAsia"/>
          <w:bCs/>
          <w:szCs w:val="24"/>
          <w:lang w:eastAsia="zh-CN"/>
        </w:rPr>
        <w:t>1</w:t>
      </w:r>
      <w:r w:rsidRPr="008A30F2">
        <w:rPr>
          <w:rFonts w:hint="eastAsia"/>
          <w:bCs/>
          <w:szCs w:val="24"/>
          <w:lang w:eastAsia="zh-CN"/>
        </w:rPr>
        <w:t>号决议自</w:t>
      </w:r>
      <w:r w:rsidRPr="008A30F2">
        <w:rPr>
          <w:rFonts w:hint="eastAsia"/>
          <w:bCs/>
          <w:szCs w:val="24"/>
          <w:lang w:eastAsia="zh-CN"/>
        </w:rPr>
        <w:t>RA-15</w:t>
      </w:r>
      <w:r w:rsidRPr="008A30F2">
        <w:rPr>
          <w:rFonts w:hint="eastAsia"/>
          <w:bCs/>
          <w:szCs w:val="24"/>
          <w:lang w:eastAsia="zh-CN"/>
        </w:rPr>
        <w:t>以来在结构和内容上都进行了显著更新，</w:t>
      </w:r>
      <w:r w:rsidRPr="008A30F2">
        <w:rPr>
          <w:rFonts w:hint="eastAsia"/>
          <w:bCs/>
          <w:szCs w:val="24"/>
          <w:lang w:eastAsia="zh-CN"/>
        </w:rPr>
        <w:t>RA-19</w:t>
      </w:r>
      <w:r w:rsidRPr="008A30F2">
        <w:rPr>
          <w:rFonts w:hint="eastAsia"/>
          <w:bCs/>
          <w:szCs w:val="24"/>
          <w:lang w:eastAsia="zh-CN"/>
        </w:rPr>
        <w:t>期间只进行了微不足道的调整和澄清。</w:t>
      </w:r>
      <w:r w:rsidRPr="008A30F2">
        <w:rPr>
          <w:szCs w:val="24"/>
          <w:lang w:eastAsia="zh-CN"/>
        </w:rPr>
        <w:t>ITU-R</w:t>
      </w:r>
      <w:r w:rsidRPr="008A30F2">
        <w:rPr>
          <w:rFonts w:hint="eastAsia"/>
          <w:szCs w:val="24"/>
          <w:lang w:eastAsia="zh-CN"/>
        </w:rPr>
        <w:t>第</w:t>
      </w:r>
      <w:r w:rsidRPr="008A30F2">
        <w:rPr>
          <w:rFonts w:hint="eastAsia"/>
          <w:szCs w:val="24"/>
          <w:lang w:eastAsia="zh-CN"/>
        </w:rPr>
        <w:t>2</w:t>
      </w:r>
      <w:r w:rsidRPr="008A30F2">
        <w:rPr>
          <w:rFonts w:hint="eastAsia"/>
          <w:szCs w:val="24"/>
          <w:lang w:eastAsia="zh-CN"/>
        </w:rPr>
        <w:t>号决议则进行了重大修订，以便改进世界无线电通信大会（</w:t>
      </w:r>
      <w:r w:rsidRPr="008A30F2">
        <w:rPr>
          <w:rFonts w:hint="eastAsia"/>
          <w:szCs w:val="24"/>
          <w:lang w:eastAsia="zh-CN"/>
        </w:rPr>
        <w:t>WRC</w:t>
      </w:r>
      <w:r w:rsidRPr="008A30F2">
        <w:rPr>
          <w:rFonts w:hint="eastAsia"/>
          <w:szCs w:val="24"/>
          <w:lang w:eastAsia="zh-CN"/>
        </w:rPr>
        <w:t>）技术筹备的研究和报告程序。</w:t>
      </w:r>
      <w:bookmarkEnd w:id="69"/>
    </w:p>
    <w:p w14:paraId="0399FF5A" w14:textId="77777777" w:rsidR="00596E0A" w:rsidRPr="008A30F2" w:rsidRDefault="00596E0A" w:rsidP="00596E0A">
      <w:pPr>
        <w:ind w:firstLineChars="200" w:firstLine="480"/>
        <w:rPr>
          <w:rFonts w:cs="Calibri"/>
          <w:color w:val="0000FF"/>
          <w:sz w:val="21"/>
          <w:szCs w:val="21"/>
          <w:u w:val="single"/>
          <w:lang w:eastAsia="zh-CN"/>
        </w:rPr>
      </w:pPr>
      <w:bookmarkStart w:id="74" w:name="_Toc180535343"/>
      <w:bookmarkStart w:id="75" w:name="_Toc180547457"/>
      <w:bookmarkStart w:id="76" w:name="lt_pId185"/>
      <w:r w:rsidRPr="008A30F2">
        <w:rPr>
          <w:rFonts w:hint="eastAsia"/>
          <w:lang w:eastAsia="zh-CN"/>
        </w:rPr>
        <w:t>现有的六个</w:t>
      </w:r>
      <w:r w:rsidRPr="008A30F2">
        <w:rPr>
          <w:lang w:eastAsia="zh-CN"/>
        </w:rPr>
        <w:t>ITU-R</w:t>
      </w:r>
      <w:r w:rsidRPr="008A30F2">
        <w:rPr>
          <w:rFonts w:hint="eastAsia"/>
          <w:lang w:eastAsia="zh-CN"/>
        </w:rPr>
        <w:t>研究组将在新的研究期（</w:t>
      </w:r>
      <w:r w:rsidRPr="008A30F2">
        <w:rPr>
          <w:lang w:eastAsia="zh-CN"/>
        </w:rPr>
        <w:t>2019-2023</w:t>
      </w:r>
      <w:r w:rsidRPr="008A30F2">
        <w:rPr>
          <w:rFonts w:hint="eastAsia"/>
          <w:lang w:eastAsia="zh-CN"/>
        </w:rPr>
        <w:t>年）继续开展工作，活动范围不变。包括无线电通信各研究组的范围及正副主席在内的各研究组结构</w:t>
      </w:r>
      <w:bookmarkEnd w:id="74"/>
      <w:bookmarkEnd w:id="75"/>
      <w:r w:rsidRPr="008A30F2">
        <w:rPr>
          <w:rFonts w:hint="eastAsia"/>
          <w:lang w:eastAsia="zh-CN"/>
        </w:rPr>
        <w:t>可见</w:t>
      </w:r>
      <w:r w:rsidRPr="008A30F2">
        <w:rPr>
          <w:lang w:eastAsia="zh-CN"/>
        </w:rPr>
        <w:t>ITU-R</w:t>
      </w:r>
      <w:r w:rsidRPr="008A30F2">
        <w:rPr>
          <w:rFonts w:hint="eastAsia"/>
          <w:lang w:eastAsia="zh-CN"/>
        </w:rPr>
        <w:t>第</w:t>
      </w:r>
      <w:hyperlink r:id="rId20" w:history="1">
        <w:r w:rsidRPr="008A30F2">
          <w:rPr>
            <w:rStyle w:val="Hyperlink"/>
            <w:szCs w:val="24"/>
            <w:lang w:eastAsia="zh-CN"/>
          </w:rPr>
          <w:t>4</w:t>
        </w:r>
      </w:hyperlink>
      <w:r w:rsidRPr="008A30F2">
        <w:rPr>
          <w:rFonts w:hint="eastAsia"/>
          <w:lang w:eastAsia="zh-CN"/>
        </w:rPr>
        <w:t>号决议。</w:t>
      </w:r>
      <w:bookmarkStart w:id="77" w:name="_Toc180535450"/>
      <w:bookmarkStart w:id="78" w:name="_Toc180537870"/>
      <w:bookmarkStart w:id="79" w:name="_Toc436827414"/>
      <w:bookmarkEnd w:id="76"/>
      <w:bookmarkEnd w:id="77"/>
      <w:bookmarkEnd w:id="78"/>
      <w:bookmarkEnd w:id="79"/>
    </w:p>
    <w:p w14:paraId="45E5DBA3" w14:textId="77777777" w:rsidR="00596E0A" w:rsidRPr="008A30F2" w:rsidRDefault="00596E0A" w:rsidP="00596E0A">
      <w:pPr>
        <w:ind w:firstLineChars="200" w:firstLine="480"/>
        <w:jc w:val="both"/>
        <w:rPr>
          <w:rFonts w:cs="Calibri"/>
          <w:b/>
          <w:color w:val="800000"/>
          <w:szCs w:val="24"/>
          <w:lang w:eastAsia="zh-CN"/>
        </w:rPr>
      </w:pPr>
      <w:bookmarkStart w:id="80" w:name="lt_pId189"/>
      <w:r w:rsidRPr="008A30F2">
        <w:rPr>
          <w:lang w:eastAsia="zh-CN"/>
        </w:rPr>
        <w:t>RA-19</w:t>
      </w:r>
      <w:r w:rsidRPr="008A30F2">
        <w:rPr>
          <w:rFonts w:hint="eastAsia"/>
          <w:lang w:eastAsia="zh-CN"/>
        </w:rPr>
        <w:t>批准了无线电通信各研究组的工作计划与课题（见</w:t>
      </w:r>
      <w:r w:rsidRPr="008A30F2">
        <w:rPr>
          <w:lang w:eastAsia="zh-CN"/>
        </w:rPr>
        <w:t>ITU-R</w:t>
      </w:r>
      <w:r w:rsidRPr="008A30F2">
        <w:rPr>
          <w:rFonts w:hint="eastAsia"/>
          <w:lang w:eastAsia="zh-CN"/>
        </w:rPr>
        <w:t>第</w:t>
      </w:r>
      <w:hyperlink r:id="rId21" w:history="1">
        <w:r w:rsidRPr="008A30F2">
          <w:rPr>
            <w:rStyle w:val="Hyperlink"/>
            <w:lang w:eastAsia="zh-CN"/>
          </w:rPr>
          <w:t>5</w:t>
        </w:r>
      </w:hyperlink>
      <w:r w:rsidRPr="008A30F2">
        <w:rPr>
          <w:rFonts w:hint="eastAsia"/>
          <w:lang w:eastAsia="zh-CN"/>
        </w:rPr>
        <w:t>号决议），以及提交全会的五份</w:t>
      </w:r>
      <w:r w:rsidRPr="008A30F2">
        <w:rPr>
          <w:lang w:eastAsia="zh-CN"/>
        </w:rPr>
        <w:t>ITU-R</w:t>
      </w:r>
      <w:r w:rsidRPr="008A30F2">
        <w:rPr>
          <w:rFonts w:hint="eastAsia"/>
          <w:lang w:eastAsia="zh-CN"/>
        </w:rPr>
        <w:t>建议书。</w:t>
      </w:r>
    </w:p>
    <w:p w14:paraId="1E27E20B" w14:textId="77777777" w:rsidR="00596E0A" w:rsidRPr="008A30F2" w:rsidRDefault="00596E0A" w:rsidP="00596E0A">
      <w:pPr>
        <w:ind w:firstLineChars="200" w:firstLine="480"/>
        <w:rPr>
          <w:rFonts w:ascii="Times New Roman" w:hAnsi="Times New Roman"/>
          <w:lang w:eastAsia="zh-CN"/>
        </w:rPr>
      </w:pPr>
      <w:r w:rsidRPr="008A30F2">
        <w:rPr>
          <w:rFonts w:hint="eastAsia"/>
          <w:lang w:eastAsia="zh-CN"/>
        </w:rPr>
        <w:t>此外，批准了两项</w:t>
      </w:r>
      <w:r w:rsidRPr="008A30F2">
        <w:rPr>
          <w:lang w:eastAsia="zh-CN"/>
        </w:rPr>
        <w:t>ITU-R</w:t>
      </w:r>
      <w:r w:rsidRPr="008A30F2">
        <w:rPr>
          <w:rFonts w:hint="eastAsia"/>
          <w:lang w:eastAsia="zh-CN"/>
        </w:rPr>
        <w:t>均涉及广播问题的新决议：</w:t>
      </w:r>
    </w:p>
    <w:p w14:paraId="7B179410" w14:textId="77777777" w:rsidR="00596E0A" w:rsidRPr="008A30F2" w:rsidRDefault="00596E0A" w:rsidP="00596E0A">
      <w:pPr>
        <w:ind w:left="567"/>
        <w:jc w:val="both"/>
        <w:rPr>
          <w:szCs w:val="24"/>
          <w:lang w:eastAsia="zh-CN"/>
        </w:rPr>
      </w:pPr>
      <w:r w:rsidRPr="008A30F2">
        <w:rPr>
          <w:b/>
          <w:bCs/>
          <w:szCs w:val="24"/>
          <w:lang w:eastAsia="zh-CN"/>
        </w:rPr>
        <w:t>ITU-R</w:t>
      </w:r>
      <w:r w:rsidRPr="008A30F2">
        <w:rPr>
          <w:rFonts w:hint="eastAsia"/>
          <w:b/>
          <w:bCs/>
          <w:szCs w:val="24"/>
          <w:lang w:eastAsia="zh-CN"/>
        </w:rPr>
        <w:t>第</w:t>
      </w:r>
      <w:hyperlink r:id="rId22" w:history="1">
        <w:r w:rsidRPr="008A30F2">
          <w:rPr>
            <w:rStyle w:val="Hyperlink"/>
            <w:b/>
            <w:bCs/>
            <w:szCs w:val="24"/>
            <w:lang w:eastAsia="zh-CN"/>
          </w:rPr>
          <w:t>70</w:t>
        </w:r>
      </w:hyperlink>
      <w:r w:rsidRPr="008A30F2">
        <w:rPr>
          <w:rFonts w:hint="eastAsia"/>
          <w:b/>
          <w:bCs/>
          <w:szCs w:val="24"/>
          <w:lang w:eastAsia="zh-CN"/>
        </w:rPr>
        <w:t>号决议</w:t>
      </w:r>
      <w:r w:rsidRPr="008A30F2">
        <w:rPr>
          <w:b/>
          <w:bCs/>
          <w:szCs w:val="24"/>
          <w:lang w:eastAsia="zh-CN"/>
        </w:rPr>
        <w:t xml:space="preserve"> </w:t>
      </w:r>
      <w:r w:rsidRPr="008A30F2">
        <w:rPr>
          <w:color w:val="000000"/>
          <w:lang w:eastAsia="zh-CN"/>
        </w:rPr>
        <w:t>–</w:t>
      </w:r>
      <w:r w:rsidRPr="008A30F2">
        <w:rPr>
          <w:szCs w:val="24"/>
          <w:lang w:eastAsia="zh-CN"/>
        </w:rPr>
        <w:t xml:space="preserve"> </w:t>
      </w:r>
      <w:r w:rsidRPr="008A30F2">
        <w:rPr>
          <w:rFonts w:hint="eastAsia"/>
          <w:lang w:eastAsia="zh-CN"/>
        </w:rPr>
        <w:t>未来广播发展原则</w:t>
      </w:r>
    </w:p>
    <w:p w14:paraId="5298225F" w14:textId="77777777" w:rsidR="00596E0A" w:rsidRPr="008A30F2" w:rsidRDefault="00596E0A" w:rsidP="00596E0A">
      <w:pPr>
        <w:ind w:left="567"/>
        <w:jc w:val="both"/>
        <w:rPr>
          <w:szCs w:val="24"/>
          <w:lang w:eastAsia="zh-CN"/>
        </w:rPr>
      </w:pPr>
      <w:r w:rsidRPr="008A30F2">
        <w:rPr>
          <w:b/>
          <w:bCs/>
          <w:szCs w:val="24"/>
          <w:lang w:eastAsia="zh-CN"/>
        </w:rPr>
        <w:t>ITU-R</w:t>
      </w:r>
      <w:r w:rsidRPr="008A30F2">
        <w:rPr>
          <w:rFonts w:hint="eastAsia"/>
          <w:b/>
          <w:bCs/>
          <w:szCs w:val="24"/>
          <w:lang w:eastAsia="zh-CN"/>
        </w:rPr>
        <w:t>第</w:t>
      </w:r>
      <w:hyperlink r:id="rId23" w:history="1">
        <w:r w:rsidRPr="008A30F2">
          <w:rPr>
            <w:rStyle w:val="Hyperlink"/>
            <w:b/>
            <w:bCs/>
            <w:szCs w:val="24"/>
            <w:lang w:eastAsia="zh-CN"/>
          </w:rPr>
          <w:t>71</w:t>
        </w:r>
      </w:hyperlink>
      <w:r w:rsidRPr="008A30F2">
        <w:rPr>
          <w:rFonts w:hint="eastAsia"/>
          <w:b/>
          <w:bCs/>
          <w:szCs w:val="24"/>
          <w:lang w:eastAsia="zh-CN"/>
        </w:rPr>
        <w:t>号决议</w:t>
      </w:r>
      <w:r w:rsidRPr="008A30F2">
        <w:rPr>
          <w:b/>
          <w:bCs/>
          <w:szCs w:val="24"/>
          <w:lang w:eastAsia="zh-CN"/>
        </w:rPr>
        <w:t xml:space="preserve"> </w:t>
      </w:r>
      <w:r w:rsidRPr="008A30F2">
        <w:rPr>
          <w:color w:val="000000"/>
          <w:lang w:eastAsia="zh-CN"/>
        </w:rPr>
        <w:t>–</w:t>
      </w:r>
      <w:r w:rsidRPr="008A30F2">
        <w:rPr>
          <w:szCs w:val="24"/>
          <w:lang w:eastAsia="zh-CN"/>
        </w:rPr>
        <w:t xml:space="preserve"> </w:t>
      </w:r>
      <w:r w:rsidRPr="008A30F2">
        <w:rPr>
          <w:rFonts w:hint="eastAsia"/>
          <w:lang w:eastAsia="zh-CN"/>
        </w:rPr>
        <w:t>无线电通信部门在电视、声音和多媒体广播持续发展中的作用</w:t>
      </w:r>
    </w:p>
    <w:p w14:paraId="316B7A64" w14:textId="77777777" w:rsidR="00596E0A" w:rsidRPr="008A30F2" w:rsidRDefault="00596E0A" w:rsidP="00596E0A">
      <w:pPr>
        <w:ind w:firstLineChars="200" w:firstLine="480"/>
        <w:rPr>
          <w:szCs w:val="24"/>
          <w:lang w:eastAsia="zh-CN"/>
        </w:rPr>
      </w:pPr>
      <w:bookmarkStart w:id="81" w:name="lt_pId104"/>
      <w:r w:rsidRPr="008A30F2">
        <w:rPr>
          <w:rFonts w:hint="eastAsia"/>
          <w:lang w:eastAsia="zh-CN"/>
        </w:rPr>
        <w:t>全会废止了三项</w:t>
      </w:r>
      <w:r w:rsidRPr="008A30F2">
        <w:rPr>
          <w:lang w:eastAsia="zh-CN"/>
        </w:rPr>
        <w:t>ITU-R</w:t>
      </w:r>
      <w:r w:rsidRPr="008A30F2">
        <w:rPr>
          <w:rFonts w:hint="eastAsia"/>
          <w:lang w:eastAsia="zh-CN"/>
        </w:rPr>
        <w:t>决议</w:t>
      </w:r>
      <w:bookmarkEnd w:id="81"/>
      <w:r w:rsidRPr="008A30F2">
        <w:rPr>
          <w:rFonts w:hint="eastAsia"/>
          <w:szCs w:val="24"/>
          <w:lang w:eastAsia="zh-CN"/>
        </w:rPr>
        <w:t>：</w:t>
      </w:r>
    </w:p>
    <w:p w14:paraId="03432D0B" w14:textId="77777777" w:rsidR="00596E0A" w:rsidRPr="008A30F2" w:rsidRDefault="00596E0A" w:rsidP="00596E0A">
      <w:pPr>
        <w:ind w:left="567"/>
        <w:jc w:val="both"/>
        <w:rPr>
          <w:szCs w:val="24"/>
          <w:lang w:eastAsia="zh-CN"/>
        </w:rPr>
      </w:pPr>
      <w:r w:rsidRPr="008A30F2">
        <w:rPr>
          <w:b/>
          <w:bCs/>
          <w:szCs w:val="24"/>
          <w:lang w:eastAsia="zh-CN"/>
        </w:rPr>
        <w:t>ITU-R</w:t>
      </w:r>
      <w:r w:rsidRPr="008A30F2">
        <w:rPr>
          <w:rFonts w:hint="eastAsia"/>
          <w:b/>
          <w:bCs/>
          <w:szCs w:val="24"/>
          <w:lang w:eastAsia="zh-CN"/>
        </w:rPr>
        <w:t>第</w:t>
      </w:r>
      <w:hyperlink r:id="rId24" w:history="1">
        <w:r w:rsidRPr="008A30F2">
          <w:rPr>
            <w:rStyle w:val="Hyperlink"/>
            <w:b/>
            <w:bCs/>
            <w:szCs w:val="24"/>
            <w:lang w:eastAsia="zh-CN"/>
          </w:rPr>
          <w:t>34</w:t>
        </w:r>
      </w:hyperlink>
      <w:r w:rsidRPr="008A30F2">
        <w:rPr>
          <w:rFonts w:hint="eastAsia"/>
          <w:b/>
          <w:bCs/>
          <w:szCs w:val="24"/>
          <w:lang w:eastAsia="zh-CN"/>
        </w:rPr>
        <w:t>号决议</w:t>
      </w:r>
      <w:r w:rsidRPr="008A30F2">
        <w:rPr>
          <w:b/>
          <w:bCs/>
          <w:szCs w:val="24"/>
          <w:lang w:eastAsia="zh-CN"/>
        </w:rPr>
        <w:t xml:space="preserve"> </w:t>
      </w:r>
      <w:r w:rsidRPr="008A30F2">
        <w:rPr>
          <w:color w:val="000000"/>
          <w:lang w:eastAsia="zh-CN"/>
        </w:rPr>
        <w:t>–</w:t>
      </w:r>
      <w:r w:rsidRPr="008A30F2">
        <w:rPr>
          <w:szCs w:val="24"/>
          <w:lang w:eastAsia="zh-CN"/>
        </w:rPr>
        <w:t xml:space="preserve"> </w:t>
      </w:r>
      <w:r w:rsidRPr="008A30F2">
        <w:rPr>
          <w:rFonts w:hint="eastAsia"/>
          <w:lang w:eastAsia="zh-CN"/>
        </w:rPr>
        <w:t>编写术语和定义的指导原则</w:t>
      </w:r>
    </w:p>
    <w:p w14:paraId="4323A2E3" w14:textId="77777777" w:rsidR="00596E0A" w:rsidRPr="008A30F2" w:rsidRDefault="00596E0A" w:rsidP="00596E0A">
      <w:pPr>
        <w:ind w:left="567"/>
        <w:jc w:val="both"/>
        <w:rPr>
          <w:color w:val="000000"/>
          <w:lang w:eastAsia="zh-CN"/>
        </w:rPr>
      </w:pPr>
      <w:r w:rsidRPr="008A30F2">
        <w:rPr>
          <w:b/>
          <w:bCs/>
          <w:szCs w:val="24"/>
          <w:lang w:eastAsia="zh-CN"/>
        </w:rPr>
        <w:t>ITU-R</w:t>
      </w:r>
      <w:r w:rsidRPr="008A30F2">
        <w:rPr>
          <w:rFonts w:hint="eastAsia"/>
          <w:b/>
          <w:bCs/>
          <w:szCs w:val="24"/>
          <w:lang w:eastAsia="zh-CN"/>
        </w:rPr>
        <w:t>第</w:t>
      </w:r>
      <w:hyperlink r:id="rId25" w:history="1">
        <w:r w:rsidRPr="008A30F2">
          <w:rPr>
            <w:rStyle w:val="Hyperlink"/>
            <w:b/>
            <w:bCs/>
            <w:szCs w:val="24"/>
            <w:lang w:eastAsia="zh-CN"/>
          </w:rPr>
          <w:t>35</w:t>
        </w:r>
      </w:hyperlink>
      <w:r w:rsidRPr="008A30F2">
        <w:rPr>
          <w:rFonts w:hint="eastAsia"/>
          <w:b/>
          <w:bCs/>
          <w:szCs w:val="24"/>
          <w:lang w:eastAsia="zh-CN"/>
        </w:rPr>
        <w:t>号决议</w:t>
      </w:r>
      <w:r w:rsidRPr="008A30F2">
        <w:rPr>
          <w:b/>
          <w:bCs/>
          <w:szCs w:val="24"/>
          <w:lang w:eastAsia="zh-CN"/>
        </w:rPr>
        <w:t xml:space="preserve"> </w:t>
      </w:r>
      <w:r w:rsidRPr="008A30F2">
        <w:rPr>
          <w:color w:val="000000"/>
          <w:lang w:eastAsia="zh-CN"/>
        </w:rPr>
        <w:t>–</w:t>
      </w:r>
      <w:r w:rsidRPr="008A30F2">
        <w:rPr>
          <w:szCs w:val="24"/>
          <w:lang w:eastAsia="zh-CN"/>
        </w:rPr>
        <w:t xml:space="preserve"> </w:t>
      </w:r>
      <w:r w:rsidRPr="008A30F2">
        <w:rPr>
          <w:rFonts w:hint="eastAsia"/>
          <w:lang w:eastAsia="zh-CN"/>
        </w:rPr>
        <w:t>涵盖术语和定义的词汇工作的组织</w:t>
      </w:r>
    </w:p>
    <w:p w14:paraId="492CB888" w14:textId="77777777" w:rsidR="00596E0A" w:rsidRPr="008A30F2" w:rsidRDefault="00596E0A" w:rsidP="00596E0A">
      <w:pPr>
        <w:ind w:left="567"/>
        <w:jc w:val="both"/>
        <w:rPr>
          <w:rFonts w:eastAsia="Arial Unicode MS"/>
          <w:szCs w:val="24"/>
          <w:lang w:eastAsia="zh-CN"/>
        </w:rPr>
      </w:pPr>
      <w:bookmarkStart w:id="82" w:name="lt_pId107"/>
      <w:r w:rsidRPr="008A30F2">
        <w:rPr>
          <w:b/>
          <w:bCs/>
          <w:szCs w:val="24"/>
          <w:lang w:eastAsia="zh-CN"/>
        </w:rPr>
        <w:t>ITU-R</w:t>
      </w:r>
      <w:r w:rsidRPr="008A30F2">
        <w:rPr>
          <w:rFonts w:hint="eastAsia"/>
          <w:b/>
          <w:bCs/>
          <w:szCs w:val="24"/>
          <w:lang w:eastAsia="zh-CN"/>
        </w:rPr>
        <w:t>第</w:t>
      </w:r>
      <w:hyperlink r:id="rId26" w:history="1">
        <w:r w:rsidRPr="008A30F2">
          <w:rPr>
            <w:rStyle w:val="Hyperlink"/>
            <w:b/>
            <w:bCs/>
            <w:szCs w:val="24"/>
            <w:lang w:eastAsia="zh-CN"/>
          </w:rPr>
          <w:t>43</w:t>
        </w:r>
      </w:hyperlink>
      <w:r w:rsidRPr="008A30F2">
        <w:rPr>
          <w:rFonts w:hint="eastAsia"/>
          <w:b/>
          <w:bCs/>
          <w:szCs w:val="24"/>
          <w:lang w:eastAsia="zh-CN"/>
        </w:rPr>
        <w:t>号决议</w:t>
      </w:r>
      <w:r w:rsidRPr="008A30F2">
        <w:rPr>
          <w:b/>
          <w:szCs w:val="24"/>
          <w:lang w:eastAsia="zh-CN"/>
        </w:rPr>
        <w:t xml:space="preserve"> </w:t>
      </w:r>
      <w:r w:rsidRPr="008A30F2">
        <w:rPr>
          <w:color w:val="000000"/>
          <w:lang w:eastAsia="zh-CN"/>
        </w:rPr>
        <w:t xml:space="preserve">– </w:t>
      </w:r>
      <w:bookmarkEnd w:id="82"/>
      <w:r w:rsidRPr="008A30F2">
        <w:rPr>
          <w:rFonts w:hint="eastAsia"/>
          <w:lang w:eastAsia="zh-CN"/>
        </w:rPr>
        <w:t>部门准成员的权利</w:t>
      </w:r>
    </w:p>
    <w:p w14:paraId="53B0109F" w14:textId="77777777" w:rsidR="00596E0A" w:rsidRPr="008A30F2" w:rsidRDefault="00596E0A" w:rsidP="00596E0A">
      <w:pPr>
        <w:pStyle w:val="Heading2"/>
        <w:rPr>
          <w:rFonts w:eastAsia="Times New Roman"/>
          <w:lang w:eastAsia="zh-CN"/>
        </w:rPr>
      </w:pPr>
      <w:bookmarkStart w:id="83" w:name="lt_pId196"/>
      <w:bookmarkStart w:id="84" w:name="_Toc37860456"/>
      <w:bookmarkStart w:id="85" w:name="_Toc37861217"/>
      <w:bookmarkStart w:id="86" w:name="_Toc37943336"/>
      <w:bookmarkStart w:id="87" w:name="_Toc41642135"/>
      <w:bookmarkStart w:id="88" w:name="_Toc41642643"/>
      <w:bookmarkStart w:id="89" w:name="_Toc73453583"/>
      <w:bookmarkEnd w:id="66"/>
      <w:bookmarkEnd w:id="80"/>
      <w:r w:rsidRPr="008A30F2">
        <w:rPr>
          <w:rFonts w:hint="eastAsia"/>
          <w:lang w:eastAsia="zh-CN"/>
        </w:rPr>
        <w:t>1</w:t>
      </w:r>
      <w:r w:rsidRPr="008A30F2">
        <w:rPr>
          <w:lang w:eastAsia="zh-CN"/>
        </w:rPr>
        <w:t>.2</w:t>
      </w:r>
      <w:r w:rsidRPr="008A30F2">
        <w:rPr>
          <w:lang w:eastAsia="zh-CN"/>
        </w:rPr>
        <w:tab/>
      </w:r>
      <w:r w:rsidRPr="008A30F2">
        <w:rPr>
          <w:rFonts w:hint="eastAsia"/>
          <w:lang w:eastAsia="zh-CN"/>
        </w:rPr>
        <w:t>频谱</w:t>
      </w:r>
      <w:r w:rsidRPr="008A30F2">
        <w:rPr>
          <w:rFonts w:eastAsia="Times New Roman"/>
          <w:lang w:eastAsia="zh-CN"/>
        </w:rPr>
        <w:t>/</w:t>
      </w:r>
      <w:bookmarkEnd w:id="83"/>
      <w:bookmarkEnd w:id="84"/>
      <w:bookmarkEnd w:id="85"/>
      <w:bookmarkEnd w:id="86"/>
      <w:r w:rsidRPr="008A30F2">
        <w:rPr>
          <w:rFonts w:hint="eastAsia"/>
          <w:lang w:eastAsia="zh-CN"/>
        </w:rPr>
        <w:t>轨道的规则和管理</w:t>
      </w:r>
      <w:bookmarkEnd w:id="87"/>
      <w:bookmarkEnd w:id="88"/>
      <w:bookmarkEnd w:id="89"/>
    </w:p>
    <w:p w14:paraId="247A8E16" w14:textId="4F87CD3E" w:rsidR="00596E0A" w:rsidRPr="008A30F2" w:rsidRDefault="00596E0A" w:rsidP="00596E0A">
      <w:pPr>
        <w:ind w:firstLineChars="200" w:firstLine="480"/>
        <w:rPr>
          <w:lang w:eastAsia="zh-CN"/>
        </w:rPr>
      </w:pPr>
      <w:bookmarkStart w:id="90" w:name="lt_pId197"/>
      <w:r w:rsidRPr="008A30F2">
        <w:rPr>
          <w:lang w:eastAsia="zh-CN"/>
        </w:rPr>
        <w:t>国际电联无线电通信部门（</w:t>
      </w:r>
      <w:r w:rsidRPr="008A30F2">
        <w:rPr>
          <w:lang w:eastAsia="zh-CN"/>
        </w:rPr>
        <w:t>ITU-R</w:t>
      </w:r>
      <w:r w:rsidRPr="008A30F2">
        <w:rPr>
          <w:lang w:eastAsia="zh-CN"/>
        </w:rPr>
        <w:t>）在无线电频谱和卫星轨道的全球管理方面起着至关重要的作用，众多业务对这一有限的自然资源提出了越来越多的需求，如固定电话、移动、广播、业余无线电业务、空间研究、应急通信、气象、全球定位系统、环境监测以及通信业务。</w:t>
      </w:r>
      <w:bookmarkStart w:id="91" w:name="lt_pId198"/>
      <w:bookmarkEnd w:id="90"/>
      <w:r w:rsidRPr="008A30F2">
        <w:rPr>
          <w:lang w:eastAsia="zh-CN"/>
        </w:rPr>
        <w:t>在落实此项使命的过程中，</w:t>
      </w:r>
      <w:r w:rsidRPr="008A30F2">
        <w:rPr>
          <w:lang w:eastAsia="zh-CN"/>
        </w:rPr>
        <w:t>ITU-R</w:t>
      </w:r>
      <w:r w:rsidRPr="008A30F2">
        <w:rPr>
          <w:lang w:eastAsia="zh-CN"/>
        </w:rPr>
        <w:t>旨在为现有和新的无线电通信系统的协调发展和有效运行创造条件，适当考虑所有相关方</w:t>
      </w:r>
      <w:r w:rsidRPr="008A30F2">
        <w:rPr>
          <w:rFonts w:hint="eastAsia"/>
          <w:lang w:eastAsia="zh-CN"/>
        </w:rPr>
        <w:t>的</w:t>
      </w:r>
      <w:r w:rsidRPr="008A30F2">
        <w:rPr>
          <w:lang w:eastAsia="zh-CN"/>
        </w:rPr>
        <w:t>利益。</w:t>
      </w:r>
      <w:bookmarkEnd w:id="91"/>
    </w:p>
    <w:p w14:paraId="0CA9B22B" w14:textId="3889BC00" w:rsidR="00596E0A" w:rsidRPr="008A30F2" w:rsidRDefault="00596E0A" w:rsidP="00596E0A">
      <w:pPr>
        <w:ind w:firstLineChars="200" w:firstLine="480"/>
        <w:rPr>
          <w:rFonts w:cs="Calibri"/>
          <w:szCs w:val="24"/>
          <w:lang w:eastAsia="zh-CN"/>
        </w:rPr>
      </w:pPr>
      <w:bookmarkStart w:id="92" w:name="lt_pId199"/>
      <w:r w:rsidRPr="008A30F2">
        <w:rPr>
          <w:rFonts w:hint="eastAsia"/>
          <w:szCs w:val="24"/>
          <w:lang w:eastAsia="zh-CN"/>
        </w:rPr>
        <w:t>国际电联还为发展中国家有关频谱管理的能力建设提供支持</w:t>
      </w:r>
      <w:r w:rsidRPr="008A30F2">
        <w:rPr>
          <w:rFonts w:cs="Calibri" w:hint="eastAsia"/>
          <w:szCs w:val="24"/>
          <w:lang w:eastAsia="zh-CN"/>
        </w:rPr>
        <w:t>。</w:t>
      </w:r>
      <w:bookmarkStart w:id="93" w:name="lt_pId200"/>
      <w:bookmarkEnd w:id="92"/>
      <w:r w:rsidRPr="008A30F2">
        <w:rPr>
          <w:rFonts w:cs="Calibri"/>
          <w:szCs w:val="24"/>
          <w:lang w:eastAsia="zh-CN"/>
        </w:rPr>
        <w:t>WRC-19</w:t>
      </w:r>
      <w:r w:rsidRPr="008A30F2">
        <w:rPr>
          <w:rFonts w:cs="Calibri" w:hint="eastAsia"/>
          <w:szCs w:val="24"/>
          <w:lang w:eastAsia="zh-CN"/>
        </w:rPr>
        <w:t>和</w:t>
      </w:r>
      <w:r w:rsidRPr="008A30F2">
        <w:rPr>
          <w:rFonts w:cs="Calibri" w:hint="eastAsia"/>
          <w:szCs w:val="24"/>
          <w:lang w:eastAsia="zh-CN"/>
        </w:rPr>
        <w:t>RA-19</w:t>
      </w:r>
      <w:r w:rsidRPr="008A30F2">
        <w:rPr>
          <w:rFonts w:cs="Calibri" w:hint="eastAsia"/>
          <w:szCs w:val="24"/>
          <w:lang w:eastAsia="zh-CN"/>
        </w:rPr>
        <w:t>的关键成果，包括为高效</w:t>
      </w:r>
      <w:r w:rsidRPr="008A30F2">
        <w:rPr>
          <w:rFonts w:cs="Calibri"/>
          <w:szCs w:val="24"/>
          <w:lang w:eastAsia="zh-CN"/>
        </w:rPr>
        <w:t>利用频谱和轨道资源</w:t>
      </w:r>
      <w:r w:rsidRPr="008A30F2">
        <w:rPr>
          <w:rFonts w:cs="Calibri" w:hint="eastAsia"/>
          <w:szCs w:val="24"/>
          <w:lang w:eastAsia="zh-CN"/>
        </w:rPr>
        <w:t>进行的频率划分和频率共用见</w:t>
      </w:r>
      <w:hyperlink w:anchor="_1.1_WRC-19和RA-19" w:history="1">
        <w:r w:rsidRPr="00732C41">
          <w:rPr>
            <w:rStyle w:val="Hyperlink"/>
            <w:rFonts w:cs="Calibri" w:hint="eastAsia"/>
            <w:szCs w:val="24"/>
            <w:lang w:eastAsia="zh-CN"/>
          </w:rPr>
          <w:t>第</w:t>
        </w:r>
        <w:r w:rsidRPr="00732C41">
          <w:rPr>
            <w:rStyle w:val="Hyperlink"/>
            <w:rFonts w:cs="Calibri"/>
            <w:szCs w:val="24"/>
            <w:lang w:eastAsia="zh-CN"/>
          </w:rPr>
          <w:t>1.1</w:t>
        </w:r>
        <w:bookmarkStart w:id="94" w:name="lt_pId201"/>
        <w:bookmarkEnd w:id="93"/>
        <w:r w:rsidRPr="00732C41">
          <w:rPr>
            <w:rStyle w:val="Hyperlink"/>
            <w:rFonts w:cs="Calibri" w:hint="eastAsia"/>
            <w:szCs w:val="24"/>
            <w:lang w:eastAsia="zh-CN"/>
          </w:rPr>
          <w:t>节</w:t>
        </w:r>
      </w:hyperlink>
      <w:r w:rsidRPr="008A30F2">
        <w:rPr>
          <w:rFonts w:cs="Calibri" w:hint="eastAsia"/>
          <w:szCs w:val="24"/>
          <w:lang w:eastAsia="zh-CN"/>
        </w:rPr>
        <w:t>。更多有关</w:t>
      </w:r>
      <w:r w:rsidRPr="008A30F2">
        <w:rPr>
          <w:rFonts w:cs="Calibri"/>
          <w:szCs w:val="24"/>
          <w:lang w:eastAsia="zh-CN"/>
        </w:rPr>
        <w:t>ITU-R</w:t>
      </w:r>
      <w:r w:rsidRPr="008A30F2">
        <w:rPr>
          <w:rFonts w:cs="Calibri" w:hint="eastAsia"/>
          <w:szCs w:val="24"/>
          <w:lang w:eastAsia="zh-CN"/>
        </w:rPr>
        <w:t>的信息可</w:t>
      </w:r>
      <w:hyperlink r:id="rId27" w:history="1">
        <w:r w:rsidRPr="008A30F2">
          <w:rPr>
            <w:rFonts w:cs="Calibri" w:hint="eastAsia"/>
            <w:color w:val="0000FF"/>
            <w:szCs w:val="24"/>
            <w:u w:val="single"/>
            <w:lang w:eastAsia="zh-CN"/>
          </w:rPr>
          <w:t>上网</w:t>
        </w:r>
      </w:hyperlink>
      <w:bookmarkEnd w:id="94"/>
      <w:r w:rsidRPr="008A30F2">
        <w:rPr>
          <w:rFonts w:cs="Calibri" w:hint="eastAsia"/>
          <w:szCs w:val="24"/>
          <w:lang w:eastAsia="zh-CN"/>
        </w:rPr>
        <w:t>查询。</w:t>
      </w:r>
    </w:p>
    <w:p w14:paraId="6524DCBB" w14:textId="77777777" w:rsidR="00596E0A" w:rsidRPr="008A30F2" w:rsidRDefault="00596E0A" w:rsidP="00FB4D2A">
      <w:pPr>
        <w:pStyle w:val="Headingb"/>
        <w:rPr>
          <w:lang w:eastAsia="zh-CN"/>
        </w:rPr>
      </w:pPr>
      <w:bookmarkStart w:id="95" w:name="lt_pId202"/>
      <w:r w:rsidRPr="008A30F2">
        <w:rPr>
          <w:rFonts w:hint="eastAsia"/>
          <w:lang w:eastAsia="zh-CN"/>
        </w:rPr>
        <w:lastRenderedPageBreak/>
        <w:t>空间通知处理和其他相关活动的结果</w:t>
      </w:r>
      <w:bookmarkStart w:id="96" w:name="lt_pId242"/>
      <w:bookmarkEnd w:id="95"/>
    </w:p>
    <w:tbl>
      <w:tblPr>
        <w:tblStyle w:val="ListTable3-Accent1"/>
        <w:tblW w:w="9016" w:type="dxa"/>
        <w:tblLook w:val="04A0" w:firstRow="1" w:lastRow="0" w:firstColumn="1" w:lastColumn="0" w:noHBand="0" w:noVBand="1"/>
      </w:tblPr>
      <w:tblGrid>
        <w:gridCol w:w="2167"/>
        <w:gridCol w:w="856"/>
        <w:gridCol w:w="1079"/>
        <w:gridCol w:w="1171"/>
        <w:gridCol w:w="1125"/>
        <w:gridCol w:w="940"/>
        <w:gridCol w:w="1678"/>
      </w:tblGrid>
      <w:tr w:rsidR="00596E0A" w:rsidRPr="00FB4D2A" w14:paraId="7363B689" w14:textId="77777777" w:rsidTr="00A76CE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67" w:type="dxa"/>
            <w:shd w:val="clear" w:color="auto" w:fill="4472C4"/>
            <w:hideMark/>
          </w:tcPr>
          <w:p w14:paraId="5234EC37" w14:textId="77777777" w:rsidR="00596E0A" w:rsidRPr="00FB4D2A" w:rsidRDefault="00596E0A" w:rsidP="00FB4D2A">
            <w:pPr>
              <w:keepNext/>
              <w:keepLines/>
              <w:rPr>
                <w:rFonts w:ascii="Times New Roman" w:eastAsia="Times New Roman" w:hAnsi="Times New Roman"/>
                <w:color w:val="FFFFFF"/>
                <w:sz w:val="22"/>
                <w:szCs w:val="22"/>
                <w:lang w:eastAsia="zh-CN"/>
              </w:rPr>
            </w:pPr>
          </w:p>
        </w:tc>
        <w:tc>
          <w:tcPr>
            <w:tcW w:w="856" w:type="dxa"/>
            <w:shd w:val="clear" w:color="auto" w:fill="4472C4"/>
            <w:noWrap/>
            <w:hideMark/>
          </w:tcPr>
          <w:p w14:paraId="5356E49A" w14:textId="77777777" w:rsidR="00596E0A" w:rsidRPr="00FB4D2A" w:rsidRDefault="00596E0A" w:rsidP="00FB4D2A">
            <w:pPr>
              <w:keepNext/>
              <w:keepLines/>
              <w:jc w:val="both"/>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lang w:eastAsia="fr-FR"/>
              </w:rPr>
            </w:pPr>
            <w:r w:rsidRPr="00FB4D2A">
              <w:rPr>
                <w:rFonts w:eastAsia="Times New Roman"/>
                <w:color w:val="FFFFFF"/>
                <w:sz w:val="22"/>
                <w:szCs w:val="22"/>
                <w:lang w:eastAsia="fr-FR"/>
              </w:rPr>
              <w:t>2016</w:t>
            </w:r>
          </w:p>
        </w:tc>
        <w:tc>
          <w:tcPr>
            <w:tcW w:w="1079" w:type="dxa"/>
            <w:shd w:val="clear" w:color="auto" w:fill="4472C4"/>
            <w:noWrap/>
            <w:hideMark/>
          </w:tcPr>
          <w:p w14:paraId="478CD3FE" w14:textId="77777777" w:rsidR="00596E0A" w:rsidRPr="00FB4D2A" w:rsidRDefault="00596E0A" w:rsidP="00FB4D2A">
            <w:pPr>
              <w:keepNext/>
              <w:keepLines/>
              <w:jc w:val="both"/>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lang w:eastAsia="fr-FR"/>
              </w:rPr>
            </w:pPr>
            <w:r w:rsidRPr="00FB4D2A">
              <w:rPr>
                <w:rFonts w:eastAsia="Times New Roman"/>
                <w:color w:val="FFFFFF"/>
                <w:sz w:val="22"/>
                <w:szCs w:val="22"/>
                <w:lang w:eastAsia="fr-FR"/>
              </w:rPr>
              <w:t>2017</w:t>
            </w:r>
          </w:p>
        </w:tc>
        <w:tc>
          <w:tcPr>
            <w:tcW w:w="1171" w:type="dxa"/>
            <w:shd w:val="clear" w:color="auto" w:fill="4472C4"/>
            <w:noWrap/>
            <w:hideMark/>
          </w:tcPr>
          <w:p w14:paraId="00AD8E45" w14:textId="77777777" w:rsidR="00596E0A" w:rsidRPr="00FB4D2A" w:rsidRDefault="00596E0A" w:rsidP="00FB4D2A">
            <w:pPr>
              <w:keepNext/>
              <w:keepLines/>
              <w:jc w:val="both"/>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lang w:eastAsia="fr-FR"/>
              </w:rPr>
            </w:pPr>
            <w:r w:rsidRPr="00FB4D2A">
              <w:rPr>
                <w:rFonts w:eastAsia="Times New Roman"/>
                <w:color w:val="FFFFFF"/>
                <w:sz w:val="22"/>
                <w:szCs w:val="22"/>
                <w:lang w:eastAsia="fr-FR"/>
              </w:rPr>
              <w:t>2018</w:t>
            </w:r>
          </w:p>
        </w:tc>
        <w:tc>
          <w:tcPr>
            <w:tcW w:w="1125" w:type="dxa"/>
            <w:shd w:val="clear" w:color="auto" w:fill="4472C4"/>
            <w:noWrap/>
            <w:hideMark/>
          </w:tcPr>
          <w:p w14:paraId="1D379C20" w14:textId="77777777" w:rsidR="00596E0A" w:rsidRPr="00FB4D2A" w:rsidRDefault="00596E0A" w:rsidP="00FB4D2A">
            <w:pPr>
              <w:keepNext/>
              <w:keepLines/>
              <w:jc w:val="both"/>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lang w:eastAsia="fr-FR"/>
              </w:rPr>
            </w:pPr>
            <w:r w:rsidRPr="00FB4D2A">
              <w:rPr>
                <w:rFonts w:eastAsia="Times New Roman"/>
                <w:color w:val="FFFFFF"/>
                <w:sz w:val="22"/>
                <w:szCs w:val="22"/>
                <w:lang w:eastAsia="fr-FR"/>
              </w:rPr>
              <w:t>2019</w:t>
            </w:r>
          </w:p>
        </w:tc>
        <w:tc>
          <w:tcPr>
            <w:tcW w:w="940" w:type="dxa"/>
            <w:shd w:val="clear" w:color="auto" w:fill="4472C4"/>
          </w:tcPr>
          <w:p w14:paraId="796D2DCC" w14:textId="77777777" w:rsidR="00596E0A" w:rsidRPr="00FB4D2A" w:rsidRDefault="00596E0A" w:rsidP="00FB4D2A">
            <w:pPr>
              <w:keepNext/>
              <w:keepLines/>
              <w:jc w:val="both"/>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lang w:eastAsia="fr-FR"/>
              </w:rPr>
            </w:pPr>
            <w:r w:rsidRPr="00FB4D2A">
              <w:rPr>
                <w:rFonts w:eastAsia="Times New Roman"/>
                <w:color w:val="FFFFFF"/>
                <w:sz w:val="22"/>
                <w:szCs w:val="22"/>
                <w:lang w:eastAsia="fr-FR"/>
              </w:rPr>
              <w:t>2020</w:t>
            </w:r>
          </w:p>
        </w:tc>
        <w:tc>
          <w:tcPr>
            <w:tcW w:w="1678" w:type="dxa"/>
            <w:shd w:val="clear" w:color="auto" w:fill="4472C4"/>
            <w:noWrap/>
            <w:hideMark/>
          </w:tcPr>
          <w:p w14:paraId="6C82DCF6" w14:textId="77777777" w:rsidR="00596E0A" w:rsidRPr="00FB4D2A" w:rsidRDefault="00596E0A" w:rsidP="00FB4D2A">
            <w:pPr>
              <w:keepNext/>
              <w:keepLines/>
              <w:jc w:val="both"/>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lang w:eastAsia="fr-FR"/>
              </w:rPr>
            </w:pPr>
            <w:r w:rsidRPr="00FB4D2A">
              <w:rPr>
                <w:rFonts w:eastAsia="Times New Roman"/>
                <w:color w:val="FFFFFF"/>
                <w:sz w:val="22"/>
                <w:szCs w:val="22"/>
                <w:lang w:eastAsia="fr-FR"/>
              </w:rPr>
              <w:t>2016-2020</w:t>
            </w:r>
            <w:r w:rsidRPr="00FB4D2A">
              <w:rPr>
                <w:rFonts w:eastAsia="Times New Roman"/>
                <w:color w:val="FFFFFF"/>
                <w:sz w:val="22"/>
                <w:szCs w:val="22"/>
                <w:lang w:eastAsia="fr-FR"/>
              </w:rPr>
              <w:br/>
            </w:r>
            <w:r w:rsidRPr="00FB4D2A">
              <w:rPr>
                <w:rFonts w:asciiTheme="minorEastAsia" w:eastAsiaTheme="minorEastAsia" w:hAnsiTheme="minorEastAsia" w:cs="Microsoft YaHei" w:hint="eastAsia"/>
                <w:sz w:val="22"/>
                <w:szCs w:val="22"/>
              </w:rPr>
              <w:t>总计</w:t>
            </w:r>
          </w:p>
        </w:tc>
      </w:tr>
      <w:tr w:rsidR="00596E0A" w:rsidRPr="00FB4D2A" w14:paraId="6DA422EE" w14:textId="77777777" w:rsidTr="00FB4D2A">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167" w:type="dxa"/>
            <w:shd w:val="clear" w:color="auto" w:fill="B6C8E8"/>
            <w:hideMark/>
          </w:tcPr>
          <w:p w14:paraId="535E98A2" w14:textId="0780CC97" w:rsidR="00596E0A" w:rsidRPr="00FB4D2A" w:rsidRDefault="00596E0A" w:rsidP="00FB4D2A">
            <w:pPr>
              <w:pStyle w:val="boxtext"/>
              <w:keepNext/>
              <w:keepLines/>
              <w:rPr>
                <w:b w:val="0"/>
                <w:bCs w:val="0"/>
                <w:lang w:val="en-GB"/>
              </w:rPr>
            </w:pPr>
            <w:proofErr w:type="gramStart"/>
            <w:r w:rsidRPr="00FB4D2A">
              <w:rPr>
                <w:rFonts w:ascii="SimSun" w:eastAsia="SimSun" w:hAnsi="SimSun" w:cs="SimSun" w:hint="eastAsia"/>
                <w:b w:val="0"/>
                <w:bCs w:val="0"/>
                <w:lang w:val="en-GB"/>
              </w:rPr>
              <w:t>协调</w:t>
            </w:r>
            <w:r w:rsidRPr="00FB4D2A">
              <w:rPr>
                <w:rFonts w:ascii="Yu Mincho" w:eastAsia="Yu Mincho" w:hAnsi="Yu Mincho" w:cs="Yu Mincho" w:hint="eastAsia"/>
                <w:b w:val="0"/>
                <w:bCs w:val="0"/>
                <w:lang w:val="en-GB"/>
              </w:rPr>
              <w:t>和通知</w:t>
            </w:r>
            <w:r w:rsidRPr="00FB4D2A">
              <w:rPr>
                <w:rFonts w:ascii="SimSun" w:eastAsia="SimSun" w:hAnsi="SimSun" w:cs="SimSun" w:hint="eastAsia"/>
                <w:b w:val="0"/>
                <w:bCs w:val="0"/>
                <w:lang w:val="en-GB"/>
              </w:rPr>
              <w:t>请</w:t>
            </w:r>
            <w:r w:rsidRPr="00FB4D2A">
              <w:rPr>
                <w:rFonts w:ascii="Yu Mincho" w:eastAsia="Yu Mincho" w:hAnsi="Yu Mincho" w:cs="Yu Mincho" w:hint="eastAsia"/>
                <w:b w:val="0"/>
                <w:bCs w:val="0"/>
                <w:lang w:val="en-GB"/>
              </w:rPr>
              <w:t>求</w:t>
            </w:r>
            <w:proofErr w:type="gramEnd"/>
          </w:p>
        </w:tc>
        <w:tc>
          <w:tcPr>
            <w:tcW w:w="856" w:type="dxa"/>
            <w:shd w:val="clear" w:color="auto" w:fill="B6C8E8"/>
            <w:noWrap/>
            <w:hideMark/>
          </w:tcPr>
          <w:p w14:paraId="6F126A39"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1 267</w:t>
            </w:r>
          </w:p>
        </w:tc>
        <w:tc>
          <w:tcPr>
            <w:tcW w:w="1079" w:type="dxa"/>
            <w:shd w:val="clear" w:color="auto" w:fill="B6C8E8"/>
            <w:noWrap/>
            <w:hideMark/>
          </w:tcPr>
          <w:p w14:paraId="3081F1B6"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1 186</w:t>
            </w:r>
          </w:p>
        </w:tc>
        <w:tc>
          <w:tcPr>
            <w:tcW w:w="1171" w:type="dxa"/>
            <w:shd w:val="clear" w:color="auto" w:fill="B6C8E8"/>
            <w:noWrap/>
            <w:hideMark/>
          </w:tcPr>
          <w:p w14:paraId="0422A744"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957</w:t>
            </w:r>
          </w:p>
        </w:tc>
        <w:tc>
          <w:tcPr>
            <w:tcW w:w="1125" w:type="dxa"/>
            <w:shd w:val="clear" w:color="auto" w:fill="B6C8E8"/>
            <w:noWrap/>
            <w:hideMark/>
          </w:tcPr>
          <w:p w14:paraId="40778E81"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1 174</w:t>
            </w:r>
          </w:p>
        </w:tc>
        <w:tc>
          <w:tcPr>
            <w:tcW w:w="940" w:type="dxa"/>
            <w:shd w:val="clear" w:color="auto" w:fill="B6C8E8"/>
          </w:tcPr>
          <w:p w14:paraId="45A2CA8C"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886</w:t>
            </w:r>
          </w:p>
        </w:tc>
        <w:tc>
          <w:tcPr>
            <w:tcW w:w="1678" w:type="dxa"/>
            <w:shd w:val="clear" w:color="auto" w:fill="B6C8E8"/>
            <w:noWrap/>
          </w:tcPr>
          <w:p w14:paraId="0D9A25AD" w14:textId="73357DD1"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5 470</w:t>
            </w:r>
          </w:p>
        </w:tc>
      </w:tr>
      <w:tr w:rsidR="00596E0A" w:rsidRPr="00FB4D2A" w14:paraId="3C0E6445" w14:textId="77777777" w:rsidTr="00A76CE8">
        <w:trPr>
          <w:trHeight w:val="900"/>
        </w:trPr>
        <w:tc>
          <w:tcPr>
            <w:cnfStyle w:val="001000000000" w:firstRow="0" w:lastRow="0" w:firstColumn="1" w:lastColumn="0" w:oddVBand="0" w:evenVBand="0" w:oddHBand="0" w:evenHBand="0" w:firstRowFirstColumn="0" w:firstRowLastColumn="0" w:lastRowFirstColumn="0" w:lastRowLastColumn="0"/>
            <w:tcW w:w="2167" w:type="dxa"/>
            <w:hideMark/>
          </w:tcPr>
          <w:p w14:paraId="4CDCF06F" w14:textId="6628A745" w:rsidR="00596E0A" w:rsidRPr="00FB4D2A" w:rsidRDefault="00596E0A" w:rsidP="00FB4D2A">
            <w:pPr>
              <w:pStyle w:val="boxtext"/>
              <w:keepNext/>
              <w:keepLines/>
              <w:rPr>
                <w:b w:val="0"/>
                <w:bCs w:val="0"/>
                <w:lang w:val="en-GB" w:eastAsia="zh-CN"/>
              </w:rPr>
            </w:pPr>
            <w:r w:rsidRPr="00FB4D2A">
              <w:rPr>
                <w:rFonts w:hint="eastAsia"/>
                <w:b w:val="0"/>
                <w:bCs w:val="0"/>
                <w:lang w:val="en-GB" w:eastAsia="zh-CN"/>
              </w:rPr>
              <w:t>关于</w:t>
            </w:r>
            <w:r w:rsidRPr="00FB4D2A">
              <w:rPr>
                <w:rFonts w:ascii="SimSun" w:eastAsia="SimSun" w:hAnsi="SimSun" w:cs="SimSun" w:hint="eastAsia"/>
                <w:b w:val="0"/>
                <w:bCs w:val="0"/>
                <w:lang w:val="en-GB" w:eastAsia="zh-CN"/>
              </w:rPr>
              <w:t>卫</w:t>
            </w:r>
            <w:r w:rsidRPr="00FB4D2A">
              <w:rPr>
                <w:rFonts w:ascii="Yu Mincho" w:eastAsia="Yu Mincho" w:hAnsi="Yu Mincho" w:cs="Yu Mincho" w:hint="eastAsia"/>
                <w:b w:val="0"/>
                <w:bCs w:val="0"/>
                <w:lang w:val="en-GB" w:eastAsia="zh-CN"/>
              </w:rPr>
              <w:t>星广播和相关</w:t>
            </w:r>
            <w:r w:rsidRPr="00FB4D2A">
              <w:rPr>
                <w:rFonts w:ascii="SimSun" w:eastAsia="SimSun" w:hAnsi="SimSun" w:cs="SimSun" w:hint="eastAsia"/>
                <w:b w:val="0"/>
                <w:bCs w:val="0"/>
                <w:lang w:val="en-GB" w:eastAsia="zh-CN"/>
              </w:rPr>
              <w:t>馈线链</w:t>
            </w:r>
            <w:r w:rsidRPr="00FB4D2A">
              <w:rPr>
                <w:rFonts w:ascii="Yu Mincho" w:eastAsia="Yu Mincho" w:hAnsi="Yu Mincho" w:cs="Yu Mincho" w:hint="eastAsia"/>
                <w:b w:val="0"/>
                <w:bCs w:val="0"/>
                <w:lang w:val="en-GB" w:eastAsia="zh-CN"/>
              </w:rPr>
              <w:t>路</w:t>
            </w:r>
            <w:r w:rsidRPr="00FB4D2A">
              <w:rPr>
                <w:rFonts w:ascii="SimSun" w:eastAsia="SimSun" w:hAnsi="SimSun" w:cs="SimSun" w:hint="eastAsia"/>
                <w:b w:val="0"/>
                <w:bCs w:val="0"/>
                <w:lang w:val="en-GB" w:eastAsia="zh-CN"/>
              </w:rPr>
              <w:t>规划</w:t>
            </w:r>
            <w:r w:rsidRPr="00FB4D2A">
              <w:rPr>
                <w:rFonts w:ascii="Yu Mincho" w:eastAsia="Yu Mincho" w:hAnsi="Yu Mincho" w:cs="Yu Mincho" w:hint="eastAsia"/>
                <w:b w:val="0"/>
                <w:bCs w:val="0"/>
                <w:lang w:val="en-GB" w:eastAsia="zh-CN"/>
              </w:rPr>
              <w:t>的</w:t>
            </w:r>
            <w:r w:rsidRPr="00FB4D2A">
              <w:rPr>
                <w:rFonts w:ascii="SimSun" w:eastAsia="SimSun" w:hAnsi="SimSun" w:cs="SimSun" w:hint="eastAsia"/>
                <w:b w:val="0"/>
                <w:bCs w:val="0"/>
                <w:lang w:val="en-GB" w:eastAsia="zh-CN"/>
              </w:rPr>
              <w:t>请</w:t>
            </w:r>
            <w:r w:rsidRPr="00FB4D2A">
              <w:rPr>
                <w:rFonts w:hint="eastAsia"/>
                <w:b w:val="0"/>
                <w:bCs w:val="0"/>
                <w:lang w:val="en-GB" w:eastAsia="zh-CN"/>
              </w:rPr>
              <w:t>求</w:t>
            </w:r>
          </w:p>
        </w:tc>
        <w:tc>
          <w:tcPr>
            <w:tcW w:w="856" w:type="dxa"/>
            <w:noWrap/>
            <w:hideMark/>
          </w:tcPr>
          <w:p w14:paraId="5300A26C" w14:textId="77777777" w:rsidR="00596E0A" w:rsidRPr="00FB4D2A" w:rsidRDefault="00596E0A" w:rsidP="00FB4D2A">
            <w:pPr>
              <w:keepNext/>
              <w:keepLines/>
              <w:cnfStyle w:val="000000000000" w:firstRow="0" w:lastRow="0" w:firstColumn="0" w:lastColumn="0" w:oddVBand="0" w:evenVBand="0" w:oddHBand="0"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100</w:t>
            </w:r>
          </w:p>
        </w:tc>
        <w:tc>
          <w:tcPr>
            <w:tcW w:w="1079" w:type="dxa"/>
            <w:noWrap/>
            <w:hideMark/>
          </w:tcPr>
          <w:p w14:paraId="5A63E9BE" w14:textId="77777777" w:rsidR="00596E0A" w:rsidRPr="00FB4D2A" w:rsidRDefault="00596E0A" w:rsidP="00FB4D2A">
            <w:pPr>
              <w:keepNext/>
              <w:keepLines/>
              <w:cnfStyle w:val="000000000000" w:firstRow="0" w:lastRow="0" w:firstColumn="0" w:lastColumn="0" w:oddVBand="0" w:evenVBand="0" w:oddHBand="0"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79</w:t>
            </w:r>
          </w:p>
        </w:tc>
        <w:tc>
          <w:tcPr>
            <w:tcW w:w="1171" w:type="dxa"/>
            <w:noWrap/>
            <w:hideMark/>
          </w:tcPr>
          <w:p w14:paraId="460AF610" w14:textId="77777777" w:rsidR="00596E0A" w:rsidRPr="00FB4D2A" w:rsidRDefault="00596E0A" w:rsidP="00FB4D2A">
            <w:pPr>
              <w:keepNext/>
              <w:keepLines/>
              <w:cnfStyle w:val="000000000000" w:firstRow="0" w:lastRow="0" w:firstColumn="0" w:lastColumn="0" w:oddVBand="0" w:evenVBand="0" w:oddHBand="0"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135</w:t>
            </w:r>
          </w:p>
        </w:tc>
        <w:tc>
          <w:tcPr>
            <w:tcW w:w="1125" w:type="dxa"/>
            <w:noWrap/>
            <w:hideMark/>
          </w:tcPr>
          <w:p w14:paraId="2D8EAE10" w14:textId="77777777" w:rsidR="00596E0A" w:rsidRPr="00FB4D2A" w:rsidRDefault="00596E0A" w:rsidP="00FB4D2A">
            <w:pPr>
              <w:keepNext/>
              <w:keepLines/>
              <w:cnfStyle w:val="000000000000" w:firstRow="0" w:lastRow="0" w:firstColumn="0" w:lastColumn="0" w:oddVBand="0" w:evenVBand="0" w:oddHBand="0"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73</w:t>
            </w:r>
          </w:p>
        </w:tc>
        <w:tc>
          <w:tcPr>
            <w:tcW w:w="940" w:type="dxa"/>
          </w:tcPr>
          <w:p w14:paraId="55B86504" w14:textId="77777777" w:rsidR="00596E0A" w:rsidRPr="00FB4D2A" w:rsidRDefault="00596E0A" w:rsidP="00FB4D2A">
            <w:pPr>
              <w:keepNext/>
              <w:keepLines/>
              <w:cnfStyle w:val="000000000000" w:firstRow="0" w:lastRow="0" w:firstColumn="0" w:lastColumn="0" w:oddVBand="0" w:evenVBand="0" w:oddHBand="0"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186*</w:t>
            </w:r>
          </w:p>
        </w:tc>
        <w:tc>
          <w:tcPr>
            <w:tcW w:w="1678" w:type="dxa"/>
            <w:noWrap/>
          </w:tcPr>
          <w:p w14:paraId="1E08360D" w14:textId="77777777" w:rsidR="00596E0A" w:rsidRPr="00FB4D2A" w:rsidRDefault="00596E0A" w:rsidP="00FB4D2A">
            <w:pPr>
              <w:keepNext/>
              <w:keepLines/>
              <w:cnfStyle w:val="000000000000" w:firstRow="0" w:lastRow="0" w:firstColumn="0" w:lastColumn="0" w:oddVBand="0" w:evenVBand="0" w:oddHBand="0"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573</w:t>
            </w:r>
          </w:p>
        </w:tc>
      </w:tr>
      <w:tr w:rsidR="00596E0A" w:rsidRPr="00FB4D2A" w14:paraId="5A99E1F8" w14:textId="77777777" w:rsidTr="00A76CE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67" w:type="dxa"/>
            <w:shd w:val="clear" w:color="auto" w:fill="B6C8E8"/>
            <w:hideMark/>
          </w:tcPr>
          <w:p w14:paraId="0F2972DA" w14:textId="0D7B6D68" w:rsidR="00596E0A" w:rsidRPr="00FB4D2A" w:rsidRDefault="00596E0A" w:rsidP="00FB4D2A">
            <w:pPr>
              <w:pStyle w:val="boxtext"/>
              <w:keepNext/>
              <w:keepLines/>
              <w:rPr>
                <w:b w:val="0"/>
                <w:bCs w:val="0"/>
                <w:lang w:val="en-GB" w:eastAsia="zh-CN"/>
              </w:rPr>
            </w:pPr>
            <w:r w:rsidRPr="00FB4D2A">
              <w:rPr>
                <w:rFonts w:hint="eastAsia"/>
                <w:b w:val="0"/>
                <w:bCs w:val="0"/>
                <w:lang w:val="en-GB" w:eastAsia="zh-CN"/>
              </w:rPr>
              <w:t>关于</w:t>
            </w:r>
            <w:r w:rsidRPr="00FB4D2A">
              <w:rPr>
                <w:rFonts w:ascii="SimSun" w:eastAsia="SimSun" w:hAnsi="SimSun" w:cs="SimSun" w:hint="eastAsia"/>
                <w:b w:val="0"/>
                <w:bCs w:val="0"/>
                <w:lang w:val="en-GB" w:eastAsia="zh-CN"/>
              </w:rPr>
              <w:t>卫</w:t>
            </w:r>
            <w:r w:rsidRPr="00FB4D2A">
              <w:rPr>
                <w:rFonts w:ascii="Yu Mincho" w:eastAsia="Yu Mincho" w:hAnsi="Yu Mincho" w:cs="Yu Mincho" w:hint="eastAsia"/>
                <w:b w:val="0"/>
                <w:bCs w:val="0"/>
                <w:lang w:val="en-GB" w:eastAsia="zh-CN"/>
              </w:rPr>
              <w:t>星固定</w:t>
            </w:r>
            <w:r w:rsidRPr="00FB4D2A">
              <w:rPr>
                <w:rFonts w:ascii="SimSun" w:eastAsia="SimSun" w:hAnsi="SimSun" w:cs="SimSun" w:hint="eastAsia"/>
                <w:b w:val="0"/>
                <w:bCs w:val="0"/>
                <w:lang w:val="en-GB" w:eastAsia="zh-CN"/>
              </w:rPr>
              <w:t>业务规</w:t>
            </w:r>
            <w:r w:rsidRPr="00FB4D2A">
              <w:rPr>
                <w:rFonts w:ascii="Yu Mincho" w:eastAsia="Yu Mincho" w:hAnsi="Yu Mincho" w:cs="Yu Mincho" w:hint="eastAsia"/>
                <w:b w:val="0"/>
                <w:bCs w:val="0"/>
                <w:lang w:val="en-GB" w:eastAsia="zh-CN"/>
              </w:rPr>
              <w:t>划的</w:t>
            </w:r>
            <w:r w:rsidRPr="00FB4D2A">
              <w:rPr>
                <w:rFonts w:ascii="SimSun" w:eastAsia="SimSun" w:hAnsi="SimSun" w:cs="SimSun" w:hint="eastAsia"/>
                <w:b w:val="0"/>
                <w:bCs w:val="0"/>
                <w:lang w:val="en-GB" w:eastAsia="zh-CN"/>
              </w:rPr>
              <w:t>请</w:t>
            </w:r>
            <w:r w:rsidRPr="00FB4D2A">
              <w:rPr>
                <w:rFonts w:hint="eastAsia"/>
                <w:b w:val="0"/>
                <w:bCs w:val="0"/>
                <w:lang w:val="en-GB" w:eastAsia="zh-CN"/>
              </w:rPr>
              <w:t>求</w:t>
            </w:r>
          </w:p>
        </w:tc>
        <w:tc>
          <w:tcPr>
            <w:tcW w:w="856" w:type="dxa"/>
            <w:shd w:val="clear" w:color="auto" w:fill="B6C8E8"/>
            <w:noWrap/>
            <w:hideMark/>
          </w:tcPr>
          <w:p w14:paraId="4427C91F"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84</w:t>
            </w:r>
          </w:p>
        </w:tc>
        <w:tc>
          <w:tcPr>
            <w:tcW w:w="1079" w:type="dxa"/>
            <w:shd w:val="clear" w:color="auto" w:fill="B6C8E8"/>
            <w:noWrap/>
            <w:hideMark/>
          </w:tcPr>
          <w:p w14:paraId="455B7F61"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55</w:t>
            </w:r>
          </w:p>
        </w:tc>
        <w:tc>
          <w:tcPr>
            <w:tcW w:w="1171" w:type="dxa"/>
            <w:shd w:val="clear" w:color="auto" w:fill="B6C8E8"/>
            <w:noWrap/>
            <w:hideMark/>
          </w:tcPr>
          <w:p w14:paraId="62329343"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89</w:t>
            </w:r>
          </w:p>
        </w:tc>
        <w:tc>
          <w:tcPr>
            <w:tcW w:w="1125" w:type="dxa"/>
            <w:shd w:val="clear" w:color="auto" w:fill="B6C8E8"/>
            <w:noWrap/>
            <w:hideMark/>
          </w:tcPr>
          <w:p w14:paraId="4948682D"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51</w:t>
            </w:r>
          </w:p>
        </w:tc>
        <w:tc>
          <w:tcPr>
            <w:tcW w:w="940" w:type="dxa"/>
            <w:shd w:val="clear" w:color="auto" w:fill="B6C8E8"/>
          </w:tcPr>
          <w:p w14:paraId="79D16355"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27**</w:t>
            </w:r>
          </w:p>
        </w:tc>
        <w:tc>
          <w:tcPr>
            <w:tcW w:w="1678" w:type="dxa"/>
            <w:shd w:val="clear" w:color="auto" w:fill="B6C8E8"/>
            <w:noWrap/>
          </w:tcPr>
          <w:p w14:paraId="70DC9DAD" w14:textId="77777777" w:rsidR="00596E0A" w:rsidRPr="00FB4D2A" w:rsidRDefault="00596E0A" w:rsidP="00FB4D2A">
            <w:pPr>
              <w:keepNext/>
              <w:keepLines/>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fr-FR"/>
              </w:rPr>
            </w:pPr>
            <w:r w:rsidRPr="00FB4D2A">
              <w:rPr>
                <w:rFonts w:eastAsia="Times New Roman"/>
                <w:sz w:val="22"/>
                <w:szCs w:val="22"/>
                <w:lang w:eastAsia="fr-FR"/>
              </w:rPr>
              <w:t>306</w:t>
            </w:r>
          </w:p>
        </w:tc>
      </w:tr>
    </w:tbl>
    <w:p w14:paraId="5C7EC521" w14:textId="77777777" w:rsidR="00596E0A" w:rsidRPr="008A30F2" w:rsidRDefault="00596E0A" w:rsidP="00596E0A">
      <w:pPr>
        <w:jc w:val="both"/>
        <w:rPr>
          <w:sz w:val="20"/>
          <w:lang w:eastAsia="zh-CN"/>
        </w:rPr>
      </w:pPr>
      <w:r w:rsidRPr="008A30F2">
        <w:rPr>
          <w:rFonts w:hint="eastAsia"/>
          <w:sz w:val="20"/>
          <w:lang w:eastAsia="zh-CN"/>
        </w:rPr>
        <w:t>*</w:t>
      </w:r>
      <w:r w:rsidRPr="008A30F2">
        <w:rPr>
          <w:rFonts w:hint="eastAsia"/>
          <w:sz w:val="20"/>
          <w:lang w:eastAsia="zh-CN"/>
        </w:rPr>
        <w:t>包括根据第</w:t>
      </w:r>
      <w:r w:rsidRPr="008A30F2">
        <w:rPr>
          <w:rFonts w:hint="eastAsia"/>
          <w:b/>
          <w:bCs/>
          <w:sz w:val="20"/>
          <w:lang w:eastAsia="zh-CN"/>
        </w:rPr>
        <w:t>559</w:t>
      </w:r>
      <w:r w:rsidRPr="008A30F2">
        <w:rPr>
          <w:rFonts w:hint="eastAsia"/>
          <w:sz w:val="20"/>
          <w:lang w:eastAsia="zh-CN"/>
        </w:rPr>
        <w:t>号决议</w:t>
      </w:r>
      <w:r w:rsidRPr="008A30F2">
        <w:rPr>
          <w:rFonts w:hint="eastAsia"/>
          <w:b/>
          <w:bCs/>
          <w:sz w:val="20"/>
          <w:lang w:eastAsia="zh-CN"/>
        </w:rPr>
        <w:t>（</w:t>
      </w:r>
      <w:r w:rsidRPr="008A30F2">
        <w:rPr>
          <w:rFonts w:hint="eastAsia"/>
          <w:b/>
          <w:bCs/>
          <w:sz w:val="20"/>
          <w:lang w:eastAsia="zh-CN"/>
        </w:rPr>
        <w:t>WRC-19</w:t>
      </w:r>
      <w:r w:rsidRPr="008A30F2">
        <w:rPr>
          <w:rFonts w:hint="eastAsia"/>
          <w:b/>
          <w:bCs/>
          <w:sz w:val="20"/>
          <w:lang w:eastAsia="zh-CN"/>
        </w:rPr>
        <w:t>）</w:t>
      </w:r>
      <w:r w:rsidRPr="008A30F2">
        <w:rPr>
          <w:rFonts w:hint="eastAsia"/>
          <w:sz w:val="20"/>
          <w:lang w:eastAsia="zh-CN"/>
        </w:rPr>
        <w:t>提出的</w:t>
      </w:r>
      <w:r w:rsidRPr="008A30F2">
        <w:rPr>
          <w:rFonts w:hint="eastAsia"/>
          <w:sz w:val="20"/>
          <w:lang w:eastAsia="zh-CN"/>
        </w:rPr>
        <w:t>90</w:t>
      </w:r>
      <w:r w:rsidRPr="008A30F2">
        <w:rPr>
          <w:rFonts w:hint="eastAsia"/>
          <w:sz w:val="20"/>
          <w:lang w:eastAsia="zh-CN"/>
        </w:rPr>
        <w:t>项请求</w:t>
      </w:r>
    </w:p>
    <w:p w14:paraId="065D5B42" w14:textId="77777777" w:rsidR="00596E0A" w:rsidRPr="008A30F2" w:rsidRDefault="00596E0A" w:rsidP="00596E0A">
      <w:pPr>
        <w:jc w:val="both"/>
        <w:rPr>
          <w:sz w:val="20"/>
          <w:lang w:eastAsia="zh-CN"/>
        </w:rPr>
      </w:pPr>
      <w:r w:rsidRPr="008A30F2">
        <w:rPr>
          <w:rFonts w:hint="eastAsia"/>
          <w:sz w:val="20"/>
          <w:lang w:eastAsia="zh-CN"/>
        </w:rPr>
        <w:t>**</w:t>
      </w:r>
      <w:r w:rsidRPr="008A30F2">
        <w:rPr>
          <w:rFonts w:hint="eastAsia"/>
          <w:sz w:val="20"/>
          <w:lang w:eastAsia="zh-CN"/>
        </w:rPr>
        <w:t>在收到根据附录</w:t>
      </w:r>
      <w:r w:rsidRPr="008A30F2">
        <w:rPr>
          <w:rFonts w:hint="eastAsia"/>
          <w:b/>
          <w:bCs/>
          <w:sz w:val="20"/>
          <w:lang w:eastAsia="zh-CN"/>
        </w:rPr>
        <w:t>30B</w:t>
      </w:r>
      <w:r w:rsidRPr="008A30F2">
        <w:rPr>
          <w:rFonts w:hint="eastAsia"/>
          <w:sz w:val="20"/>
          <w:lang w:eastAsia="zh-CN"/>
        </w:rPr>
        <w:t>第</w:t>
      </w:r>
      <w:r w:rsidRPr="008A30F2">
        <w:rPr>
          <w:rFonts w:hint="eastAsia"/>
          <w:sz w:val="20"/>
          <w:lang w:eastAsia="zh-CN"/>
        </w:rPr>
        <w:t>7</w:t>
      </w:r>
      <w:r w:rsidRPr="008A30F2">
        <w:rPr>
          <w:rFonts w:hint="eastAsia"/>
          <w:sz w:val="20"/>
          <w:lang w:eastAsia="zh-CN"/>
        </w:rPr>
        <w:t>条提交的若干提交资料后，根据本条第</w:t>
      </w:r>
      <w:r w:rsidRPr="008A30F2">
        <w:rPr>
          <w:rFonts w:hint="eastAsia"/>
          <w:sz w:val="20"/>
          <w:lang w:eastAsia="zh-CN"/>
        </w:rPr>
        <w:t>7.3</w:t>
      </w:r>
      <w:r w:rsidRPr="008A30F2">
        <w:rPr>
          <w:rFonts w:hint="eastAsia"/>
          <w:sz w:val="20"/>
          <w:lang w:eastAsia="zh-CN"/>
        </w:rPr>
        <w:t>款的规定，推迟了对其他提交资料的处理。</w:t>
      </w:r>
    </w:p>
    <w:p w14:paraId="4682A567" w14:textId="77777777" w:rsidR="00596E0A" w:rsidRPr="008A30F2" w:rsidRDefault="00596E0A" w:rsidP="00596E0A">
      <w:pPr>
        <w:pStyle w:val="Headingb"/>
        <w:rPr>
          <w:rFonts w:cs="Calibri"/>
          <w:b w:val="0"/>
          <w:bCs/>
          <w:sz w:val="21"/>
          <w:szCs w:val="21"/>
          <w:lang w:eastAsia="zh-CN"/>
        </w:rPr>
      </w:pPr>
      <w:r w:rsidRPr="008A30F2">
        <w:rPr>
          <w:lang w:eastAsia="zh-CN"/>
        </w:rPr>
        <w:t>20</w:t>
      </w:r>
      <w:r w:rsidRPr="008A30F2">
        <w:rPr>
          <w:rFonts w:hint="eastAsia"/>
          <w:lang w:eastAsia="zh-CN"/>
        </w:rPr>
        <w:t>20</w:t>
      </w:r>
      <w:r w:rsidRPr="008A30F2">
        <w:rPr>
          <w:rFonts w:hint="eastAsia"/>
          <w:lang w:eastAsia="zh-CN"/>
        </w:rPr>
        <w:t>年地面通知处理和其他相关活动的结果</w:t>
      </w:r>
      <w:bookmarkEnd w:id="96"/>
    </w:p>
    <w:tbl>
      <w:tblPr>
        <w:tblW w:w="0" w:type="auto"/>
        <w:tblLayout w:type="fixed"/>
        <w:tblLook w:val="04A0" w:firstRow="1" w:lastRow="0" w:firstColumn="1" w:lastColumn="0" w:noHBand="0" w:noVBand="1"/>
      </w:tblPr>
      <w:tblGrid>
        <w:gridCol w:w="3225"/>
        <w:gridCol w:w="990"/>
        <w:gridCol w:w="1110"/>
        <w:gridCol w:w="1050"/>
        <w:gridCol w:w="990"/>
        <w:gridCol w:w="1635"/>
      </w:tblGrid>
      <w:tr w:rsidR="00596E0A" w:rsidRPr="00FB4D2A" w14:paraId="272A2C00" w14:textId="77777777" w:rsidTr="00A76CE8">
        <w:tc>
          <w:tcPr>
            <w:tcW w:w="3225" w:type="dxa"/>
            <w:tcBorders>
              <w:top w:val="single" w:sz="8" w:space="0" w:color="4F81BD" w:themeColor="accent1"/>
              <w:left w:val="single" w:sz="8" w:space="0" w:color="4F81BD" w:themeColor="accent1"/>
              <w:bottom w:val="nil"/>
              <w:right w:val="nil"/>
            </w:tcBorders>
            <w:shd w:val="clear" w:color="auto" w:fill="4F81BD" w:themeFill="accent1"/>
          </w:tcPr>
          <w:p w14:paraId="1D1043A0" w14:textId="77777777" w:rsidR="00596E0A" w:rsidRPr="00FB4D2A" w:rsidRDefault="00596E0A" w:rsidP="00A76CE8">
            <w:pPr>
              <w:rPr>
                <w:rFonts w:eastAsia="Calibri"/>
                <w:b/>
                <w:bCs/>
                <w:color w:val="FFFFFF" w:themeColor="background1"/>
                <w:sz w:val="22"/>
                <w:szCs w:val="22"/>
                <w:lang w:eastAsia="zh-CN"/>
              </w:rPr>
            </w:pPr>
            <w:bookmarkStart w:id="97" w:name="lt_pId290"/>
          </w:p>
        </w:tc>
        <w:tc>
          <w:tcPr>
            <w:tcW w:w="990" w:type="dxa"/>
            <w:tcBorders>
              <w:top w:val="single" w:sz="8" w:space="0" w:color="4F81BD" w:themeColor="accent1"/>
              <w:left w:val="nil"/>
              <w:bottom w:val="nil"/>
              <w:right w:val="nil"/>
            </w:tcBorders>
            <w:shd w:val="clear" w:color="auto" w:fill="4F81BD" w:themeFill="accent1"/>
          </w:tcPr>
          <w:p w14:paraId="13FF177C" w14:textId="77777777" w:rsidR="00596E0A" w:rsidRPr="00FB4D2A" w:rsidRDefault="00596E0A" w:rsidP="00A76CE8">
            <w:pPr>
              <w:jc w:val="both"/>
              <w:rPr>
                <w:rFonts w:eastAsia="Calibri"/>
                <w:color w:val="000000" w:themeColor="text1"/>
                <w:sz w:val="22"/>
                <w:szCs w:val="22"/>
              </w:rPr>
            </w:pPr>
            <w:r w:rsidRPr="00FB4D2A">
              <w:rPr>
                <w:rFonts w:eastAsia="Calibri"/>
                <w:b/>
                <w:bCs/>
                <w:color w:val="FFFFFF" w:themeColor="background1"/>
                <w:sz w:val="22"/>
                <w:szCs w:val="22"/>
              </w:rPr>
              <w:t>2017</w:t>
            </w:r>
            <w:r w:rsidRPr="00FB4D2A">
              <w:rPr>
                <w:rFonts w:eastAsia="Calibri"/>
                <w:color w:val="000000" w:themeColor="text1"/>
                <w:sz w:val="22"/>
                <w:szCs w:val="22"/>
              </w:rPr>
              <w:t xml:space="preserve"> </w:t>
            </w:r>
          </w:p>
        </w:tc>
        <w:tc>
          <w:tcPr>
            <w:tcW w:w="1110" w:type="dxa"/>
            <w:tcBorders>
              <w:top w:val="single" w:sz="8" w:space="0" w:color="4F81BD" w:themeColor="accent1"/>
              <w:left w:val="nil"/>
              <w:bottom w:val="nil"/>
              <w:right w:val="nil"/>
            </w:tcBorders>
            <w:shd w:val="clear" w:color="auto" w:fill="4F81BD" w:themeFill="accent1"/>
          </w:tcPr>
          <w:p w14:paraId="3C34B907" w14:textId="77777777" w:rsidR="00596E0A" w:rsidRPr="00FB4D2A" w:rsidRDefault="00596E0A" w:rsidP="00A76CE8">
            <w:pPr>
              <w:jc w:val="both"/>
              <w:rPr>
                <w:rFonts w:eastAsia="Calibri"/>
                <w:b/>
                <w:bCs/>
                <w:color w:val="FFFFFF" w:themeColor="background1"/>
                <w:sz w:val="22"/>
                <w:szCs w:val="22"/>
              </w:rPr>
            </w:pPr>
            <w:r w:rsidRPr="00FB4D2A">
              <w:rPr>
                <w:rFonts w:eastAsia="Calibri"/>
                <w:b/>
                <w:bCs/>
                <w:color w:val="FFFFFF" w:themeColor="background1"/>
                <w:sz w:val="22"/>
                <w:szCs w:val="22"/>
              </w:rPr>
              <w:t xml:space="preserve">2018 </w:t>
            </w:r>
          </w:p>
        </w:tc>
        <w:tc>
          <w:tcPr>
            <w:tcW w:w="1050" w:type="dxa"/>
            <w:tcBorders>
              <w:top w:val="single" w:sz="8" w:space="0" w:color="4F81BD" w:themeColor="accent1"/>
              <w:left w:val="nil"/>
              <w:bottom w:val="nil"/>
              <w:right w:val="nil"/>
            </w:tcBorders>
            <w:shd w:val="clear" w:color="auto" w:fill="4F81BD" w:themeFill="accent1"/>
          </w:tcPr>
          <w:p w14:paraId="4DAB183C" w14:textId="77777777" w:rsidR="00596E0A" w:rsidRPr="00FB4D2A" w:rsidRDefault="00596E0A" w:rsidP="00A76CE8">
            <w:pPr>
              <w:jc w:val="both"/>
              <w:rPr>
                <w:rFonts w:eastAsia="Calibri"/>
                <w:b/>
                <w:bCs/>
                <w:color w:val="FFFFFF" w:themeColor="background1"/>
                <w:sz w:val="22"/>
                <w:szCs w:val="22"/>
              </w:rPr>
            </w:pPr>
            <w:r w:rsidRPr="00FB4D2A">
              <w:rPr>
                <w:rFonts w:eastAsia="Calibri"/>
                <w:b/>
                <w:bCs/>
                <w:color w:val="FFFFFF" w:themeColor="background1"/>
                <w:sz w:val="22"/>
                <w:szCs w:val="22"/>
              </w:rPr>
              <w:t xml:space="preserve">2019 </w:t>
            </w:r>
          </w:p>
        </w:tc>
        <w:tc>
          <w:tcPr>
            <w:tcW w:w="990" w:type="dxa"/>
            <w:tcBorders>
              <w:top w:val="single" w:sz="8" w:space="0" w:color="4F81BD" w:themeColor="accent1"/>
              <w:left w:val="nil"/>
              <w:bottom w:val="nil"/>
              <w:right w:val="nil"/>
            </w:tcBorders>
            <w:shd w:val="clear" w:color="auto" w:fill="4F81BD" w:themeFill="accent1"/>
          </w:tcPr>
          <w:p w14:paraId="37CD95B5" w14:textId="77777777" w:rsidR="00596E0A" w:rsidRPr="00FB4D2A" w:rsidRDefault="00596E0A" w:rsidP="00A76CE8">
            <w:pPr>
              <w:jc w:val="both"/>
              <w:rPr>
                <w:rFonts w:eastAsia="Calibri"/>
                <w:b/>
                <w:bCs/>
                <w:color w:val="FFFFFF" w:themeColor="background1"/>
                <w:sz w:val="22"/>
                <w:szCs w:val="22"/>
              </w:rPr>
            </w:pPr>
            <w:r w:rsidRPr="00FB4D2A">
              <w:rPr>
                <w:rFonts w:eastAsia="Calibri"/>
                <w:b/>
                <w:bCs/>
                <w:color w:val="FFFFFF" w:themeColor="background1"/>
                <w:sz w:val="22"/>
                <w:szCs w:val="22"/>
              </w:rPr>
              <w:t>2020</w:t>
            </w:r>
          </w:p>
        </w:tc>
        <w:tc>
          <w:tcPr>
            <w:tcW w:w="1635" w:type="dxa"/>
            <w:tcBorders>
              <w:top w:val="single" w:sz="8" w:space="0" w:color="4F81BD" w:themeColor="accent1"/>
              <w:left w:val="nil"/>
              <w:bottom w:val="nil"/>
              <w:right w:val="single" w:sz="8" w:space="0" w:color="4F81BD" w:themeColor="accent1"/>
            </w:tcBorders>
            <w:shd w:val="clear" w:color="auto" w:fill="4F81BD" w:themeFill="accent1"/>
          </w:tcPr>
          <w:p w14:paraId="64F50769" w14:textId="77777777" w:rsidR="00596E0A" w:rsidRPr="00FB4D2A" w:rsidRDefault="00596E0A" w:rsidP="00A76CE8">
            <w:pPr>
              <w:jc w:val="both"/>
              <w:rPr>
                <w:rFonts w:eastAsia="Calibri"/>
                <w:b/>
                <w:bCs/>
                <w:color w:val="FFFFFF" w:themeColor="background1"/>
                <w:sz w:val="22"/>
                <w:szCs w:val="22"/>
              </w:rPr>
            </w:pPr>
            <w:r w:rsidRPr="00FB4D2A">
              <w:rPr>
                <w:rFonts w:eastAsia="Calibri"/>
                <w:b/>
                <w:bCs/>
                <w:color w:val="FFFFFF" w:themeColor="background1"/>
                <w:sz w:val="22"/>
                <w:szCs w:val="22"/>
              </w:rPr>
              <w:t xml:space="preserve">2017 – 2020 </w:t>
            </w:r>
            <w:r w:rsidRPr="00FB4D2A">
              <w:rPr>
                <w:rFonts w:eastAsia="Calibri"/>
                <w:b/>
                <w:bCs/>
                <w:color w:val="FFFFFF" w:themeColor="background1"/>
                <w:sz w:val="22"/>
                <w:szCs w:val="22"/>
              </w:rPr>
              <w:br/>
            </w:r>
            <w:r w:rsidRPr="00FB4D2A">
              <w:rPr>
                <w:rFonts w:asciiTheme="minorEastAsia" w:eastAsiaTheme="minorEastAsia" w:hAnsiTheme="minorEastAsia" w:cs="Microsoft YaHei" w:hint="eastAsia"/>
                <w:b/>
                <w:bCs/>
                <w:color w:val="FFFFFF" w:themeColor="background1"/>
                <w:sz w:val="22"/>
                <w:szCs w:val="22"/>
              </w:rPr>
              <w:t>总计</w:t>
            </w:r>
          </w:p>
        </w:tc>
      </w:tr>
      <w:tr w:rsidR="00596E0A" w:rsidRPr="00FB4D2A" w14:paraId="0492F1C7" w14:textId="77777777" w:rsidTr="00A76CE8">
        <w:tc>
          <w:tcPr>
            <w:tcW w:w="3225" w:type="dxa"/>
            <w:tcBorders>
              <w:top w:val="single" w:sz="8" w:space="0" w:color="4F81BD" w:themeColor="accent1"/>
              <w:left w:val="single" w:sz="8" w:space="0" w:color="4F81BD" w:themeColor="accent1"/>
              <w:bottom w:val="single" w:sz="8" w:space="0" w:color="4F81BD" w:themeColor="accent1"/>
              <w:right w:val="nil"/>
            </w:tcBorders>
            <w:shd w:val="clear" w:color="auto" w:fill="B6C8E8"/>
          </w:tcPr>
          <w:p w14:paraId="17E6C236" w14:textId="77777777" w:rsidR="00596E0A" w:rsidRPr="00FB4D2A" w:rsidRDefault="00596E0A" w:rsidP="00A76CE8">
            <w:pPr>
              <w:rPr>
                <w:rFonts w:asciiTheme="minorHAnsi" w:hAnsiTheme="minorHAnsi" w:cstheme="minorHAnsi"/>
                <w:sz w:val="22"/>
                <w:szCs w:val="22"/>
                <w:lang w:eastAsia="zh-CN"/>
              </w:rPr>
            </w:pPr>
            <w:bookmarkStart w:id="98" w:name="_Hlk35329707"/>
            <w:bookmarkStart w:id="99" w:name="lt_pId249"/>
            <w:bookmarkStart w:id="100" w:name="_Hlk35330352"/>
            <w:r w:rsidRPr="00FB4D2A">
              <w:rPr>
                <w:rFonts w:asciiTheme="minorHAnsi" w:hAnsiTheme="minorHAnsi" w:cstheme="minorHAnsi"/>
                <w:color w:val="1A1A1A"/>
                <w:sz w:val="22"/>
                <w:szCs w:val="22"/>
                <w:lang w:val="en-US" w:eastAsia="zh-CN"/>
              </w:rPr>
              <w:t>MIFR/</w:t>
            </w:r>
            <w:r w:rsidRPr="00FB4D2A">
              <w:rPr>
                <w:rFonts w:asciiTheme="minorHAnsi" w:hAnsiTheme="minorHAnsi" w:cstheme="minorHAnsi"/>
                <w:color w:val="1A1A1A"/>
                <w:sz w:val="22"/>
                <w:szCs w:val="22"/>
                <w:lang w:val="en-US" w:eastAsia="zh-CN"/>
              </w:rPr>
              <w:t>规划中登记的通知</w:t>
            </w:r>
            <w:bookmarkEnd w:id="98"/>
            <w:bookmarkEnd w:id="99"/>
            <w:bookmarkEnd w:id="100"/>
          </w:p>
        </w:tc>
        <w:tc>
          <w:tcPr>
            <w:tcW w:w="990" w:type="dxa"/>
            <w:tcBorders>
              <w:top w:val="single" w:sz="8" w:space="0" w:color="4F81BD" w:themeColor="accent1"/>
              <w:left w:val="nil"/>
              <w:bottom w:val="single" w:sz="8" w:space="0" w:color="4F81BD" w:themeColor="accent1"/>
              <w:right w:val="nil"/>
            </w:tcBorders>
            <w:shd w:val="clear" w:color="auto" w:fill="B6C8E8"/>
          </w:tcPr>
          <w:p w14:paraId="0AB54CAA" w14:textId="0A8D9449"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 xml:space="preserve">100 971/3 378 </w:t>
            </w:r>
          </w:p>
        </w:tc>
        <w:tc>
          <w:tcPr>
            <w:tcW w:w="1110" w:type="dxa"/>
            <w:tcBorders>
              <w:top w:val="single" w:sz="8" w:space="0" w:color="4F81BD" w:themeColor="accent1"/>
              <w:left w:val="nil"/>
              <w:bottom w:val="single" w:sz="8" w:space="0" w:color="4F81BD" w:themeColor="accent1"/>
              <w:right w:val="nil"/>
            </w:tcBorders>
            <w:shd w:val="clear" w:color="auto" w:fill="B6C8E8"/>
          </w:tcPr>
          <w:p w14:paraId="684ACE54" w14:textId="7A7A5207"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79 134/</w:t>
            </w:r>
            <w:r w:rsidR="00FB4D2A">
              <w:rPr>
                <w:rFonts w:eastAsia="Calibri"/>
                <w:color w:val="000000" w:themeColor="text1"/>
                <w:sz w:val="22"/>
                <w:szCs w:val="22"/>
              </w:rPr>
              <w:t xml:space="preserve"> </w:t>
            </w:r>
            <w:r w:rsidRPr="00FB4D2A">
              <w:rPr>
                <w:rFonts w:eastAsia="Calibri"/>
                <w:color w:val="000000" w:themeColor="text1"/>
                <w:sz w:val="22"/>
                <w:szCs w:val="22"/>
              </w:rPr>
              <w:t>2</w:t>
            </w:r>
            <w:r w:rsidR="00FB4D2A">
              <w:rPr>
                <w:rFonts w:eastAsia="Calibri"/>
                <w:color w:val="000000" w:themeColor="text1"/>
                <w:sz w:val="22"/>
                <w:szCs w:val="22"/>
              </w:rPr>
              <w:t> </w:t>
            </w:r>
            <w:r w:rsidRPr="00FB4D2A">
              <w:rPr>
                <w:rFonts w:eastAsia="Calibri"/>
                <w:color w:val="000000" w:themeColor="text1"/>
                <w:sz w:val="22"/>
                <w:szCs w:val="22"/>
              </w:rPr>
              <w:t xml:space="preserve">798 </w:t>
            </w:r>
          </w:p>
        </w:tc>
        <w:tc>
          <w:tcPr>
            <w:tcW w:w="1050" w:type="dxa"/>
            <w:tcBorders>
              <w:top w:val="single" w:sz="8" w:space="0" w:color="4F81BD" w:themeColor="accent1"/>
              <w:left w:val="nil"/>
              <w:bottom w:val="single" w:sz="8" w:space="0" w:color="4F81BD" w:themeColor="accent1"/>
              <w:right w:val="nil"/>
            </w:tcBorders>
            <w:shd w:val="clear" w:color="auto" w:fill="B6C8E8"/>
          </w:tcPr>
          <w:p w14:paraId="18DA4BAD" w14:textId="77777777"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 xml:space="preserve">81 602/ 3 690 </w:t>
            </w:r>
          </w:p>
        </w:tc>
        <w:tc>
          <w:tcPr>
            <w:tcW w:w="990" w:type="dxa"/>
            <w:tcBorders>
              <w:top w:val="single" w:sz="8" w:space="0" w:color="4F81BD" w:themeColor="accent1"/>
              <w:left w:val="nil"/>
              <w:bottom w:val="single" w:sz="8" w:space="0" w:color="4F81BD" w:themeColor="accent1"/>
              <w:right w:val="nil"/>
            </w:tcBorders>
            <w:shd w:val="clear" w:color="auto" w:fill="B6C8E8"/>
          </w:tcPr>
          <w:p w14:paraId="0995F98D" w14:textId="77777777" w:rsidR="00596E0A" w:rsidRPr="00FB4D2A" w:rsidRDefault="00596E0A" w:rsidP="00A76CE8">
            <w:pPr>
              <w:jc w:val="both"/>
              <w:rPr>
                <w:rFonts w:eastAsia="Calibri"/>
                <w:sz w:val="22"/>
                <w:szCs w:val="22"/>
              </w:rPr>
            </w:pPr>
            <w:r w:rsidRPr="00FB4D2A">
              <w:rPr>
                <w:rFonts w:eastAsia="Calibri"/>
                <w:sz w:val="22"/>
                <w:szCs w:val="22"/>
              </w:rPr>
              <w:t xml:space="preserve">252 555/5 355 </w:t>
            </w:r>
          </w:p>
        </w:tc>
        <w:tc>
          <w:tcPr>
            <w:tcW w:w="1635" w:type="dxa"/>
            <w:tcBorders>
              <w:top w:val="single" w:sz="8" w:space="0" w:color="4F81BD" w:themeColor="accent1"/>
              <w:left w:val="nil"/>
              <w:bottom w:val="single" w:sz="8" w:space="0" w:color="4F81BD" w:themeColor="accent1"/>
              <w:right w:val="single" w:sz="8" w:space="0" w:color="4F81BD" w:themeColor="accent1"/>
            </w:tcBorders>
            <w:shd w:val="clear" w:color="auto" w:fill="B6C8E8"/>
          </w:tcPr>
          <w:p w14:paraId="5993578F" w14:textId="77777777"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514 262</w:t>
            </w:r>
            <w:proofErr w:type="gramStart"/>
            <w:r w:rsidRPr="00FB4D2A">
              <w:rPr>
                <w:rFonts w:eastAsia="Calibri"/>
                <w:color w:val="000000" w:themeColor="text1"/>
                <w:sz w:val="22"/>
                <w:szCs w:val="22"/>
              </w:rPr>
              <w:t>/  15</w:t>
            </w:r>
            <w:proofErr w:type="gramEnd"/>
            <w:r w:rsidRPr="00FB4D2A">
              <w:rPr>
                <w:rFonts w:eastAsia="Calibri"/>
                <w:color w:val="000000" w:themeColor="text1"/>
                <w:sz w:val="22"/>
                <w:szCs w:val="22"/>
              </w:rPr>
              <w:t> 221</w:t>
            </w:r>
          </w:p>
        </w:tc>
      </w:tr>
      <w:tr w:rsidR="00596E0A" w:rsidRPr="00FB4D2A" w14:paraId="713836AB" w14:textId="77777777" w:rsidTr="00A76CE8">
        <w:tc>
          <w:tcPr>
            <w:tcW w:w="3225" w:type="dxa"/>
            <w:tcBorders>
              <w:top w:val="single" w:sz="8" w:space="0" w:color="4F81BD" w:themeColor="accent1"/>
              <w:left w:val="single" w:sz="8" w:space="0" w:color="4F81BD" w:themeColor="accent1"/>
              <w:bottom w:val="nil"/>
              <w:right w:val="nil"/>
            </w:tcBorders>
            <w:shd w:val="clear" w:color="auto" w:fill="FFFFFF" w:themeFill="background1"/>
          </w:tcPr>
          <w:p w14:paraId="14521731" w14:textId="77777777" w:rsidR="00596E0A" w:rsidRPr="00FB4D2A" w:rsidRDefault="00596E0A" w:rsidP="00A76CE8">
            <w:pPr>
              <w:rPr>
                <w:rFonts w:asciiTheme="minorHAnsi" w:hAnsiTheme="minorHAnsi" w:cstheme="minorHAnsi"/>
                <w:sz w:val="22"/>
                <w:szCs w:val="22"/>
                <w:lang w:eastAsia="zh-CN"/>
              </w:rPr>
            </w:pPr>
            <w:bookmarkStart w:id="101" w:name="lt_pId255"/>
            <w:r w:rsidRPr="00FB4D2A">
              <w:rPr>
                <w:rFonts w:asciiTheme="minorHAnsi" w:hAnsiTheme="minorHAnsi" w:cstheme="minorHAnsi"/>
                <w:color w:val="1A1A1A"/>
                <w:sz w:val="22"/>
                <w:szCs w:val="22"/>
                <w:lang w:val="en-US" w:eastAsia="zh-CN"/>
              </w:rPr>
              <w:t>对</w:t>
            </w:r>
            <w:r w:rsidRPr="00FB4D2A">
              <w:rPr>
                <w:rFonts w:asciiTheme="minorHAnsi" w:hAnsiTheme="minorHAnsi" w:cstheme="minorHAnsi"/>
                <w:color w:val="1A1A1A"/>
                <w:sz w:val="22"/>
                <w:szCs w:val="22"/>
                <w:lang w:val="en-US" w:eastAsia="zh-CN"/>
              </w:rPr>
              <w:t>MIFR</w:t>
            </w:r>
            <w:r w:rsidRPr="00FB4D2A">
              <w:rPr>
                <w:rFonts w:asciiTheme="minorHAnsi" w:hAnsiTheme="minorHAnsi" w:cstheme="minorHAnsi"/>
                <w:color w:val="1A1A1A"/>
                <w:sz w:val="22"/>
                <w:szCs w:val="22"/>
                <w:lang w:val="en-US" w:eastAsia="zh-CN"/>
              </w:rPr>
              <w:t>中登记的地面台站申报的审查</w:t>
            </w:r>
            <w:bookmarkEnd w:id="101"/>
          </w:p>
        </w:tc>
        <w:tc>
          <w:tcPr>
            <w:tcW w:w="990" w:type="dxa"/>
            <w:tcBorders>
              <w:top w:val="single" w:sz="8" w:space="0" w:color="4F81BD" w:themeColor="accent1"/>
              <w:left w:val="nil"/>
              <w:bottom w:val="nil"/>
              <w:right w:val="nil"/>
            </w:tcBorders>
          </w:tcPr>
          <w:p w14:paraId="2C50799C" w14:textId="77777777" w:rsidR="00596E0A" w:rsidRPr="00FB4D2A" w:rsidRDefault="00596E0A" w:rsidP="00A76CE8">
            <w:pPr>
              <w:jc w:val="both"/>
              <w:rPr>
                <w:rFonts w:eastAsia="Calibri"/>
                <w:sz w:val="22"/>
                <w:szCs w:val="22"/>
              </w:rPr>
            </w:pPr>
            <w:r w:rsidRPr="00FB4D2A">
              <w:rPr>
                <w:rFonts w:eastAsia="Calibri"/>
                <w:sz w:val="22"/>
                <w:szCs w:val="22"/>
              </w:rPr>
              <w:t xml:space="preserve">2 578 </w:t>
            </w:r>
          </w:p>
        </w:tc>
        <w:tc>
          <w:tcPr>
            <w:tcW w:w="1110" w:type="dxa"/>
            <w:tcBorders>
              <w:top w:val="single" w:sz="8" w:space="0" w:color="4F81BD" w:themeColor="accent1"/>
              <w:left w:val="nil"/>
              <w:bottom w:val="nil"/>
              <w:right w:val="nil"/>
            </w:tcBorders>
          </w:tcPr>
          <w:p w14:paraId="2656221A" w14:textId="77777777" w:rsidR="00596E0A" w:rsidRPr="00FB4D2A" w:rsidRDefault="00596E0A" w:rsidP="00A76CE8">
            <w:pPr>
              <w:jc w:val="both"/>
              <w:rPr>
                <w:rFonts w:eastAsia="Calibri"/>
                <w:sz w:val="22"/>
                <w:szCs w:val="22"/>
              </w:rPr>
            </w:pPr>
            <w:r w:rsidRPr="00FB4D2A">
              <w:rPr>
                <w:rFonts w:eastAsia="Calibri"/>
                <w:sz w:val="22"/>
                <w:szCs w:val="22"/>
              </w:rPr>
              <w:t xml:space="preserve">244 </w:t>
            </w:r>
          </w:p>
        </w:tc>
        <w:tc>
          <w:tcPr>
            <w:tcW w:w="1050" w:type="dxa"/>
            <w:tcBorders>
              <w:top w:val="single" w:sz="8" w:space="0" w:color="4F81BD" w:themeColor="accent1"/>
              <w:left w:val="nil"/>
              <w:bottom w:val="nil"/>
              <w:right w:val="nil"/>
            </w:tcBorders>
          </w:tcPr>
          <w:p w14:paraId="5166FD69" w14:textId="77777777" w:rsidR="00596E0A" w:rsidRPr="00FB4D2A" w:rsidRDefault="00596E0A" w:rsidP="00A76CE8">
            <w:pPr>
              <w:jc w:val="both"/>
              <w:rPr>
                <w:rFonts w:eastAsia="Calibri"/>
                <w:sz w:val="22"/>
                <w:szCs w:val="22"/>
              </w:rPr>
            </w:pPr>
            <w:r w:rsidRPr="00FB4D2A">
              <w:rPr>
                <w:rFonts w:eastAsia="Calibri"/>
                <w:sz w:val="22"/>
                <w:szCs w:val="22"/>
              </w:rPr>
              <w:t xml:space="preserve">164 </w:t>
            </w:r>
          </w:p>
        </w:tc>
        <w:tc>
          <w:tcPr>
            <w:tcW w:w="990" w:type="dxa"/>
            <w:tcBorders>
              <w:top w:val="single" w:sz="8" w:space="0" w:color="4F81BD" w:themeColor="accent1"/>
              <w:left w:val="nil"/>
              <w:bottom w:val="nil"/>
              <w:right w:val="nil"/>
            </w:tcBorders>
          </w:tcPr>
          <w:p w14:paraId="7714874C" w14:textId="77777777" w:rsidR="00596E0A" w:rsidRPr="00FB4D2A" w:rsidRDefault="00596E0A" w:rsidP="00A76CE8">
            <w:pPr>
              <w:jc w:val="both"/>
              <w:rPr>
                <w:rFonts w:eastAsia="Calibri"/>
                <w:sz w:val="22"/>
                <w:szCs w:val="22"/>
              </w:rPr>
            </w:pPr>
            <w:r w:rsidRPr="00FB4D2A">
              <w:rPr>
                <w:rFonts w:eastAsia="Calibri"/>
                <w:sz w:val="22"/>
                <w:szCs w:val="22"/>
              </w:rPr>
              <w:t>5 221</w:t>
            </w:r>
          </w:p>
        </w:tc>
        <w:tc>
          <w:tcPr>
            <w:tcW w:w="1635" w:type="dxa"/>
            <w:tcBorders>
              <w:top w:val="single" w:sz="8" w:space="0" w:color="4F81BD" w:themeColor="accent1"/>
              <w:left w:val="nil"/>
              <w:bottom w:val="nil"/>
              <w:right w:val="single" w:sz="8" w:space="0" w:color="4F81BD" w:themeColor="accent1"/>
            </w:tcBorders>
          </w:tcPr>
          <w:p w14:paraId="69976CDD" w14:textId="77777777" w:rsidR="00596E0A" w:rsidRPr="00FB4D2A" w:rsidRDefault="00596E0A" w:rsidP="00A76CE8">
            <w:pPr>
              <w:jc w:val="both"/>
              <w:rPr>
                <w:rFonts w:eastAsia="Calibri"/>
                <w:sz w:val="22"/>
                <w:szCs w:val="22"/>
              </w:rPr>
            </w:pPr>
            <w:r w:rsidRPr="00FB4D2A">
              <w:rPr>
                <w:rFonts w:eastAsia="Calibri"/>
                <w:sz w:val="22"/>
                <w:szCs w:val="22"/>
              </w:rPr>
              <w:t>8 207</w:t>
            </w:r>
          </w:p>
        </w:tc>
      </w:tr>
      <w:tr w:rsidR="00596E0A" w:rsidRPr="00FB4D2A" w14:paraId="23B74B6B" w14:textId="77777777" w:rsidTr="00A76CE8">
        <w:tc>
          <w:tcPr>
            <w:tcW w:w="3225" w:type="dxa"/>
            <w:tcBorders>
              <w:top w:val="single" w:sz="8" w:space="0" w:color="4F81BD" w:themeColor="accent1"/>
              <w:left w:val="single" w:sz="8" w:space="0" w:color="4F81BD" w:themeColor="accent1"/>
              <w:bottom w:val="single" w:sz="8" w:space="0" w:color="4F81BD" w:themeColor="accent1"/>
              <w:right w:val="nil"/>
            </w:tcBorders>
            <w:shd w:val="clear" w:color="auto" w:fill="B6C8E8"/>
          </w:tcPr>
          <w:p w14:paraId="14963CE7" w14:textId="77777777" w:rsidR="00596E0A" w:rsidRPr="00FB4D2A" w:rsidRDefault="00596E0A" w:rsidP="00A76CE8">
            <w:pPr>
              <w:rPr>
                <w:rFonts w:asciiTheme="minorHAnsi" w:hAnsiTheme="minorHAnsi" w:cstheme="minorHAnsi"/>
                <w:sz w:val="22"/>
                <w:szCs w:val="22"/>
                <w:lang w:eastAsia="zh-CN"/>
              </w:rPr>
            </w:pPr>
            <w:bookmarkStart w:id="102" w:name="lt_pId261"/>
            <w:r w:rsidRPr="00FB4D2A">
              <w:rPr>
                <w:rFonts w:asciiTheme="minorHAnsi" w:hAnsiTheme="minorHAnsi" w:cstheme="minorHAnsi"/>
                <w:color w:val="1A1A1A"/>
                <w:sz w:val="22"/>
                <w:szCs w:val="22"/>
                <w:lang w:val="en-US" w:eastAsia="zh-CN"/>
              </w:rPr>
              <w:t>旨在记录于国际电联水上数据库中的海岸和船舶台站通</w:t>
            </w:r>
            <w:bookmarkEnd w:id="102"/>
            <w:r w:rsidRPr="00FB4D2A">
              <w:rPr>
                <w:rFonts w:asciiTheme="minorHAnsi" w:hAnsiTheme="minorHAnsi" w:cstheme="minorHAnsi"/>
                <w:color w:val="1A1A1A"/>
                <w:sz w:val="22"/>
                <w:szCs w:val="22"/>
                <w:lang w:val="en-US" w:eastAsia="zh-CN"/>
              </w:rPr>
              <w:t>知</w:t>
            </w:r>
          </w:p>
        </w:tc>
        <w:tc>
          <w:tcPr>
            <w:tcW w:w="990" w:type="dxa"/>
            <w:tcBorders>
              <w:top w:val="single" w:sz="8" w:space="0" w:color="4F81BD" w:themeColor="accent1"/>
              <w:left w:val="nil"/>
              <w:bottom w:val="single" w:sz="8" w:space="0" w:color="4F81BD" w:themeColor="accent1"/>
              <w:right w:val="nil"/>
            </w:tcBorders>
            <w:shd w:val="clear" w:color="auto" w:fill="B6C8E8"/>
          </w:tcPr>
          <w:p w14:paraId="62AB2A48" w14:textId="77777777"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 xml:space="preserve">2 865 </w:t>
            </w:r>
          </w:p>
        </w:tc>
        <w:tc>
          <w:tcPr>
            <w:tcW w:w="1110" w:type="dxa"/>
            <w:tcBorders>
              <w:top w:val="single" w:sz="8" w:space="0" w:color="4F81BD" w:themeColor="accent1"/>
              <w:left w:val="nil"/>
              <w:bottom w:val="single" w:sz="8" w:space="0" w:color="4F81BD" w:themeColor="accent1"/>
              <w:right w:val="nil"/>
            </w:tcBorders>
            <w:shd w:val="clear" w:color="auto" w:fill="B6C8E8"/>
          </w:tcPr>
          <w:p w14:paraId="5B81E71E" w14:textId="77777777"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 xml:space="preserve">2 367 </w:t>
            </w:r>
          </w:p>
        </w:tc>
        <w:tc>
          <w:tcPr>
            <w:tcW w:w="1050" w:type="dxa"/>
            <w:tcBorders>
              <w:top w:val="single" w:sz="8" w:space="0" w:color="4F81BD" w:themeColor="accent1"/>
              <w:left w:val="nil"/>
              <w:bottom w:val="single" w:sz="8" w:space="0" w:color="4F81BD" w:themeColor="accent1"/>
              <w:right w:val="nil"/>
            </w:tcBorders>
            <w:shd w:val="clear" w:color="auto" w:fill="B6C8E8"/>
          </w:tcPr>
          <w:p w14:paraId="218C575F" w14:textId="77777777"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 xml:space="preserve">2 414 </w:t>
            </w:r>
          </w:p>
        </w:tc>
        <w:tc>
          <w:tcPr>
            <w:tcW w:w="990" w:type="dxa"/>
            <w:tcBorders>
              <w:top w:val="single" w:sz="8" w:space="0" w:color="4F81BD" w:themeColor="accent1"/>
              <w:left w:val="nil"/>
              <w:bottom w:val="single" w:sz="8" w:space="0" w:color="4F81BD" w:themeColor="accent1"/>
              <w:right w:val="nil"/>
            </w:tcBorders>
            <w:shd w:val="clear" w:color="auto" w:fill="B6C8E8"/>
          </w:tcPr>
          <w:p w14:paraId="20009973" w14:textId="77777777"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1 982</w:t>
            </w:r>
          </w:p>
        </w:tc>
        <w:tc>
          <w:tcPr>
            <w:tcW w:w="1635" w:type="dxa"/>
            <w:tcBorders>
              <w:top w:val="single" w:sz="8" w:space="0" w:color="4F81BD" w:themeColor="accent1"/>
              <w:left w:val="nil"/>
              <w:bottom w:val="single" w:sz="8" w:space="0" w:color="4F81BD" w:themeColor="accent1"/>
              <w:right w:val="single" w:sz="8" w:space="0" w:color="4F81BD" w:themeColor="accent1"/>
            </w:tcBorders>
            <w:shd w:val="clear" w:color="auto" w:fill="B6C8E8"/>
          </w:tcPr>
          <w:p w14:paraId="520BA49F" w14:textId="77777777"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9 628</w:t>
            </w:r>
          </w:p>
        </w:tc>
      </w:tr>
      <w:tr w:rsidR="00596E0A" w:rsidRPr="00FB4D2A" w14:paraId="353C91F7" w14:textId="77777777" w:rsidTr="00A76CE8">
        <w:tc>
          <w:tcPr>
            <w:tcW w:w="3225" w:type="dxa"/>
            <w:tcBorders>
              <w:top w:val="single" w:sz="8" w:space="0" w:color="4F81BD" w:themeColor="accent1"/>
              <w:left w:val="single" w:sz="8" w:space="0" w:color="4F81BD" w:themeColor="accent1"/>
              <w:bottom w:val="nil"/>
              <w:right w:val="nil"/>
            </w:tcBorders>
            <w:shd w:val="clear" w:color="auto" w:fill="FFFFFF" w:themeFill="background1"/>
          </w:tcPr>
          <w:p w14:paraId="49D511AD" w14:textId="77777777" w:rsidR="00596E0A" w:rsidRPr="00FB4D2A" w:rsidRDefault="00596E0A" w:rsidP="00A76CE8">
            <w:pPr>
              <w:rPr>
                <w:rFonts w:asciiTheme="minorHAnsi" w:hAnsiTheme="minorHAnsi" w:cstheme="minorHAnsi"/>
                <w:sz w:val="22"/>
                <w:szCs w:val="22"/>
              </w:rPr>
            </w:pPr>
            <w:bookmarkStart w:id="103" w:name="lt_pId267"/>
            <w:r w:rsidRPr="00FB4D2A">
              <w:rPr>
                <w:rFonts w:asciiTheme="minorHAnsi" w:hAnsiTheme="minorHAnsi" w:cstheme="minorHAnsi"/>
                <w:color w:val="1A1A1A"/>
                <w:sz w:val="22"/>
                <w:szCs w:val="22"/>
                <w:lang w:val="en-US" w:eastAsia="zh-CN"/>
              </w:rPr>
              <w:t>高频广播要</w:t>
            </w:r>
            <w:bookmarkEnd w:id="103"/>
            <w:r w:rsidRPr="00FB4D2A">
              <w:rPr>
                <w:rFonts w:asciiTheme="minorHAnsi" w:hAnsiTheme="minorHAnsi" w:cstheme="minorHAnsi"/>
                <w:color w:val="1A1A1A"/>
                <w:sz w:val="22"/>
                <w:szCs w:val="22"/>
                <w:lang w:val="en-US" w:eastAsia="zh-CN"/>
              </w:rPr>
              <w:t>求</w:t>
            </w:r>
          </w:p>
        </w:tc>
        <w:tc>
          <w:tcPr>
            <w:tcW w:w="990" w:type="dxa"/>
            <w:tcBorders>
              <w:top w:val="single" w:sz="8" w:space="0" w:color="4F81BD" w:themeColor="accent1"/>
              <w:left w:val="nil"/>
              <w:bottom w:val="nil"/>
              <w:right w:val="nil"/>
            </w:tcBorders>
          </w:tcPr>
          <w:p w14:paraId="0E13F078" w14:textId="77777777" w:rsidR="00596E0A" w:rsidRPr="00FB4D2A" w:rsidRDefault="00596E0A" w:rsidP="00A76CE8">
            <w:pPr>
              <w:jc w:val="both"/>
              <w:rPr>
                <w:rFonts w:eastAsia="Calibri"/>
                <w:sz w:val="22"/>
                <w:szCs w:val="22"/>
              </w:rPr>
            </w:pPr>
            <w:r w:rsidRPr="00FB4D2A">
              <w:rPr>
                <w:rFonts w:eastAsia="Calibri"/>
                <w:sz w:val="22"/>
                <w:szCs w:val="22"/>
              </w:rPr>
              <w:t xml:space="preserve">32 523 </w:t>
            </w:r>
          </w:p>
        </w:tc>
        <w:tc>
          <w:tcPr>
            <w:tcW w:w="1110" w:type="dxa"/>
            <w:tcBorders>
              <w:top w:val="single" w:sz="8" w:space="0" w:color="4F81BD" w:themeColor="accent1"/>
              <w:left w:val="nil"/>
              <w:bottom w:val="nil"/>
              <w:right w:val="nil"/>
            </w:tcBorders>
          </w:tcPr>
          <w:p w14:paraId="2DFCDE2C" w14:textId="77777777" w:rsidR="00596E0A" w:rsidRPr="00FB4D2A" w:rsidRDefault="00596E0A" w:rsidP="00A76CE8">
            <w:pPr>
              <w:jc w:val="both"/>
              <w:rPr>
                <w:rFonts w:eastAsia="Calibri"/>
                <w:sz w:val="22"/>
                <w:szCs w:val="22"/>
              </w:rPr>
            </w:pPr>
            <w:r w:rsidRPr="00FB4D2A">
              <w:rPr>
                <w:rFonts w:eastAsia="Calibri"/>
                <w:sz w:val="22"/>
                <w:szCs w:val="22"/>
              </w:rPr>
              <w:t xml:space="preserve">31 215 </w:t>
            </w:r>
          </w:p>
        </w:tc>
        <w:tc>
          <w:tcPr>
            <w:tcW w:w="1050" w:type="dxa"/>
            <w:tcBorders>
              <w:top w:val="single" w:sz="8" w:space="0" w:color="4F81BD" w:themeColor="accent1"/>
              <w:left w:val="nil"/>
              <w:bottom w:val="nil"/>
              <w:right w:val="nil"/>
            </w:tcBorders>
          </w:tcPr>
          <w:p w14:paraId="58E408C3" w14:textId="77777777" w:rsidR="00596E0A" w:rsidRPr="00FB4D2A" w:rsidRDefault="00596E0A" w:rsidP="00A76CE8">
            <w:pPr>
              <w:jc w:val="both"/>
              <w:rPr>
                <w:rFonts w:eastAsia="Calibri"/>
                <w:sz w:val="22"/>
                <w:szCs w:val="22"/>
              </w:rPr>
            </w:pPr>
            <w:r w:rsidRPr="00FB4D2A">
              <w:rPr>
                <w:rFonts w:eastAsia="Calibri"/>
                <w:sz w:val="22"/>
                <w:szCs w:val="22"/>
              </w:rPr>
              <w:t xml:space="preserve">34 344 </w:t>
            </w:r>
          </w:p>
        </w:tc>
        <w:tc>
          <w:tcPr>
            <w:tcW w:w="990" w:type="dxa"/>
            <w:tcBorders>
              <w:top w:val="single" w:sz="8" w:space="0" w:color="4F81BD" w:themeColor="accent1"/>
              <w:left w:val="nil"/>
              <w:bottom w:val="nil"/>
              <w:right w:val="nil"/>
            </w:tcBorders>
          </w:tcPr>
          <w:p w14:paraId="3F310552" w14:textId="77777777" w:rsidR="00596E0A" w:rsidRPr="00FB4D2A" w:rsidRDefault="00596E0A" w:rsidP="00A76CE8">
            <w:pPr>
              <w:jc w:val="both"/>
              <w:rPr>
                <w:rFonts w:eastAsia="Calibri"/>
                <w:sz w:val="22"/>
                <w:szCs w:val="22"/>
              </w:rPr>
            </w:pPr>
            <w:r w:rsidRPr="00FB4D2A">
              <w:rPr>
                <w:rFonts w:eastAsia="Calibri"/>
                <w:sz w:val="22"/>
                <w:szCs w:val="22"/>
              </w:rPr>
              <w:t>31 738</w:t>
            </w:r>
          </w:p>
        </w:tc>
        <w:tc>
          <w:tcPr>
            <w:tcW w:w="1635" w:type="dxa"/>
            <w:tcBorders>
              <w:top w:val="single" w:sz="8" w:space="0" w:color="4F81BD" w:themeColor="accent1"/>
              <w:left w:val="nil"/>
              <w:bottom w:val="nil"/>
              <w:right w:val="single" w:sz="8" w:space="0" w:color="4F81BD" w:themeColor="accent1"/>
            </w:tcBorders>
          </w:tcPr>
          <w:p w14:paraId="56A5E484" w14:textId="77777777" w:rsidR="00596E0A" w:rsidRPr="00FB4D2A" w:rsidRDefault="00596E0A" w:rsidP="00A76CE8">
            <w:pPr>
              <w:jc w:val="both"/>
              <w:rPr>
                <w:rFonts w:eastAsia="Calibri"/>
                <w:sz w:val="22"/>
                <w:szCs w:val="22"/>
              </w:rPr>
            </w:pPr>
            <w:r w:rsidRPr="00FB4D2A">
              <w:rPr>
                <w:rFonts w:eastAsia="Calibri"/>
                <w:sz w:val="22"/>
                <w:szCs w:val="22"/>
              </w:rPr>
              <w:t>129 820</w:t>
            </w:r>
          </w:p>
        </w:tc>
      </w:tr>
      <w:tr w:rsidR="00596E0A" w:rsidRPr="00FB4D2A" w14:paraId="08DA53BD" w14:textId="77777777" w:rsidTr="00A76CE8">
        <w:tc>
          <w:tcPr>
            <w:tcW w:w="3225" w:type="dxa"/>
            <w:tcBorders>
              <w:top w:val="single" w:sz="8" w:space="0" w:color="4F81BD" w:themeColor="accent1"/>
              <w:left w:val="single" w:sz="8" w:space="0" w:color="4F81BD" w:themeColor="accent1"/>
              <w:bottom w:val="single" w:sz="8" w:space="0" w:color="4F81BD" w:themeColor="accent1"/>
              <w:right w:val="nil"/>
            </w:tcBorders>
            <w:shd w:val="clear" w:color="auto" w:fill="B6C8E8"/>
          </w:tcPr>
          <w:p w14:paraId="6FB88DCA" w14:textId="77777777" w:rsidR="00596E0A" w:rsidRPr="00FB4D2A" w:rsidRDefault="00596E0A" w:rsidP="00A76CE8">
            <w:pPr>
              <w:rPr>
                <w:rFonts w:asciiTheme="minorHAnsi" w:hAnsiTheme="minorHAnsi" w:cstheme="minorHAnsi"/>
                <w:sz w:val="22"/>
                <w:szCs w:val="22"/>
                <w:lang w:eastAsia="zh-CN"/>
              </w:rPr>
            </w:pPr>
            <w:bookmarkStart w:id="104" w:name="lt_pId273"/>
            <w:r w:rsidRPr="00FB4D2A">
              <w:rPr>
                <w:rFonts w:asciiTheme="minorHAnsi" w:hAnsiTheme="minorHAnsi" w:cstheme="minorHAnsi"/>
                <w:color w:val="1A1A1A"/>
                <w:sz w:val="22"/>
                <w:szCs w:val="22"/>
                <w:lang w:val="en-US" w:eastAsia="zh-CN"/>
              </w:rPr>
              <w:t>关于</w:t>
            </w:r>
            <w:r w:rsidRPr="00FB4D2A">
              <w:rPr>
                <w:rFonts w:asciiTheme="minorHAnsi" w:hAnsiTheme="minorHAnsi" w:cstheme="minorHAnsi"/>
                <w:color w:val="1A1A1A"/>
                <w:sz w:val="22"/>
                <w:szCs w:val="22"/>
                <w:lang w:val="en-US" w:eastAsia="zh-CN"/>
              </w:rPr>
              <w:t>2 850-28 000 kHz</w:t>
            </w:r>
            <w:r w:rsidRPr="00FB4D2A">
              <w:rPr>
                <w:rFonts w:asciiTheme="minorHAnsi" w:hAnsiTheme="minorHAnsi" w:cstheme="minorHAnsi"/>
                <w:color w:val="1A1A1A"/>
                <w:sz w:val="22"/>
                <w:szCs w:val="22"/>
                <w:lang w:val="en-US" w:eastAsia="zh-CN"/>
              </w:rPr>
              <w:t>和</w:t>
            </w:r>
            <w:r w:rsidRPr="00FB4D2A">
              <w:rPr>
                <w:rFonts w:asciiTheme="minorHAnsi" w:hAnsiTheme="minorHAnsi" w:cstheme="minorHAnsi"/>
                <w:color w:val="1A1A1A"/>
                <w:sz w:val="22"/>
                <w:szCs w:val="22"/>
                <w:lang w:val="en-US" w:eastAsia="zh-CN"/>
              </w:rPr>
              <w:t>406-406.1 MHz</w:t>
            </w:r>
            <w:r w:rsidRPr="00FB4D2A">
              <w:rPr>
                <w:rFonts w:asciiTheme="minorHAnsi" w:hAnsiTheme="minorHAnsi" w:cstheme="minorHAnsi"/>
                <w:color w:val="1A1A1A"/>
                <w:sz w:val="22"/>
                <w:szCs w:val="22"/>
                <w:lang w:val="en-US" w:eastAsia="zh-CN"/>
              </w:rPr>
              <w:t>频率上监测项目的监测观测</w:t>
            </w:r>
            <w:bookmarkEnd w:id="104"/>
          </w:p>
        </w:tc>
        <w:tc>
          <w:tcPr>
            <w:tcW w:w="990" w:type="dxa"/>
            <w:tcBorders>
              <w:top w:val="single" w:sz="8" w:space="0" w:color="4F81BD" w:themeColor="accent1"/>
              <w:left w:val="nil"/>
              <w:bottom w:val="single" w:sz="8" w:space="0" w:color="4F81BD" w:themeColor="accent1"/>
              <w:right w:val="nil"/>
            </w:tcBorders>
            <w:shd w:val="clear" w:color="auto" w:fill="B6C8E8"/>
          </w:tcPr>
          <w:p w14:paraId="0EC8ECE2" w14:textId="41A9DC24" w:rsidR="00596E0A" w:rsidRPr="00FB4D2A" w:rsidRDefault="00596E0A" w:rsidP="00FB4D2A">
            <w:pPr>
              <w:jc w:val="both"/>
              <w:rPr>
                <w:rFonts w:eastAsia="Calibri"/>
                <w:color w:val="000000" w:themeColor="text1"/>
                <w:sz w:val="22"/>
                <w:szCs w:val="22"/>
              </w:rPr>
            </w:pPr>
            <w:r w:rsidRPr="00FB4D2A">
              <w:rPr>
                <w:rFonts w:eastAsia="Calibri"/>
                <w:color w:val="000000" w:themeColor="text1"/>
                <w:sz w:val="22"/>
                <w:szCs w:val="22"/>
              </w:rPr>
              <w:t xml:space="preserve">22 496/202 </w:t>
            </w:r>
          </w:p>
        </w:tc>
        <w:tc>
          <w:tcPr>
            <w:tcW w:w="1110" w:type="dxa"/>
            <w:tcBorders>
              <w:top w:val="single" w:sz="8" w:space="0" w:color="4F81BD" w:themeColor="accent1"/>
              <w:left w:val="nil"/>
              <w:bottom w:val="single" w:sz="8" w:space="0" w:color="4F81BD" w:themeColor="accent1"/>
              <w:right w:val="nil"/>
            </w:tcBorders>
            <w:shd w:val="clear" w:color="auto" w:fill="B6C8E8"/>
          </w:tcPr>
          <w:p w14:paraId="6C48C4A6" w14:textId="3F0AD3D6" w:rsidR="00596E0A" w:rsidRPr="00FB4D2A" w:rsidRDefault="00596E0A" w:rsidP="00FB4D2A">
            <w:pPr>
              <w:jc w:val="both"/>
              <w:rPr>
                <w:rFonts w:eastAsia="Calibri"/>
                <w:color w:val="000000" w:themeColor="text1"/>
                <w:sz w:val="22"/>
                <w:szCs w:val="22"/>
              </w:rPr>
            </w:pPr>
            <w:r w:rsidRPr="00FB4D2A">
              <w:rPr>
                <w:rFonts w:eastAsia="Calibri"/>
                <w:color w:val="000000" w:themeColor="text1"/>
                <w:sz w:val="22"/>
                <w:szCs w:val="22"/>
              </w:rPr>
              <w:t>27 908/</w:t>
            </w:r>
            <w:r w:rsidR="00FB4D2A">
              <w:rPr>
                <w:rFonts w:eastAsia="Calibri"/>
                <w:color w:val="000000" w:themeColor="text1"/>
                <w:sz w:val="22"/>
                <w:szCs w:val="22"/>
              </w:rPr>
              <w:t xml:space="preserve"> </w:t>
            </w:r>
            <w:r w:rsidRPr="00FB4D2A">
              <w:rPr>
                <w:rFonts w:eastAsia="Calibri"/>
                <w:color w:val="000000" w:themeColor="text1"/>
                <w:sz w:val="22"/>
                <w:szCs w:val="22"/>
              </w:rPr>
              <w:t xml:space="preserve">222 </w:t>
            </w:r>
          </w:p>
        </w:tc>
        <w:tc>
          <w:tcPr>
            <w:tcW w:w="1050" w:type="dxa"/>
            <w:tcBorders>
              <w:top w:val="single" w:sz="8" w:space="0" w:color="4F81BD" w:themeColor="accent1"/>
              <w:left w:val="nil"/>
              <w:bottom w:val="single" w:sz="8" w:space="0" w:color="4F81BD" w:themeColor="accent1"/>
              <w:right w:val="nil"/>
            </w:tcBorders>
            <w:shd w:val="clear" w:color="auto" w:fill="B6C8E8"/>
          </w:tcPr>
          <w:p w14:paraId="0E664EAB" w14:textId="114C5C68" w:rsidR="00596E0A" w:rsidRPr="00FB4D2A" w:rsidRDefault="00596E0A" w:rsidP="00FB4D2A">
            <w:pPr>
              <w:jc w:val="both"/>
              <w:rPr>
                <w:rFonts w:eastAsia="Calibri"/>
                <w:color w:val="000000" w:themeColor="text1"/>
                <w:sz w:val="22"/>
                <w:szCs w:val="22"/>
              </w:rPr>
            </w:pPr>
            <w:r w:rsidRPr="00FB4D2A">
              <w:rPr>
                <w:rFonts w:eastAsia="Calibri"/>
                <w:color w:val="000000" w:themeColor="text1"/>
                <w:sz w:val="22"/>
                <w:szCs w:val="22"/>
              </w:rPr>
              <w:t>30 825/</w:t>
            </w:r>
            <w:r w:rsidR="00FB4D2A">
              <w:rPr>
                <w:rFonts w:eastAsia="Calibri"/>
                <w:color w:val="000000" w:themeColor="text1"/>
                <w:sz w:val="22"/>
                <w:szCs w:val="22"/>
              </w:rPr>
              <w:t xml:space="preserve"> </w:t>
            </w:r>
            <w:r w:rsidRPr="00FB4D2A">
              <w:rPr>
                <w:rFonts w:eastAsia="Calibri"/>
                <w:color w:val="000000" w:themeColor="text1"/>
                <w:sz w:val="22"/>
                <w:szCs w:val="22"/>
              </w:rPr>
              <w:t xml:space="preserve">253 </w:t>
            </w:r>
          </w:p>
        </w:tc>
        <w:tc>
          <w:tcPr>
            <w:tcW w:w="990" w:type="dxa"/>
            <w:tcBorders>
              <w:top w:val="single" w:sz="8" w:space="0" w:color="4F81BD" w:themeColor="accent1"/>
              <w:left w:val="nil"/>
              <w:bottom w:val="single" w:sz="8" w:space="0" w:color="4F81BD" w:themeColor="accent1"/>
              <w:right w:val="nil"/>
            </w:tcBorders>
            <w:shd w:val="clear" w:color="auto" w:fill="B6C8E8"/>
          </w:tcPr>
          <w:p w14:paraId="05E4A7BA" w14:textId="77777777" w:rsidR="00596E0A" w:rsidRPr="00FB4D2A" w:rsidRDefault="00596E0A" w:rsidP="00A76CE8">
            <w:pPr>
              <w:jc w:val="both"/>
              <w:rPr>
                <w:rFonts w:eastAsia="Calibri"/>
                <w:sz w:val="22"/>
                <w:szCs w:val="22"/>
              </w:rPr>
            </w:pPr>
            <w:r w:rsidRPr="00FB4D2A">
              <w:rPr>
                <w:rFonts w:eastAsia="Calibri"/>
                <w:sz w:val="22"/>
                <w:szCs w:val="22"/>
              </w:rPr>
              <w:t xml:space="preserve">25 642/174 </w:t>
            </w:r>
          </w:p>
        </w:tc>
        <w:tc>
          <w:tcPr>
            <w:tcW w:w="1635" w:type="dxa"/>
            <w:tcBorders>
              <w:top w:val="single" w:sz="8" w:space="0" w:color="4F81BD" w:themeColor="accent1"/>
              <w:left w:val="nil"/>
              <w:bottom w:val="single" w:sz="8" w:space="0" w:color="4F81BD" w:themeColor="accent1"/>
              <w:right w:val="single" w:sz="8" w:space="0" w:color="4F81BD" w:themeColor="accent1"/>
            </w:tcBorders>
            <w:shd w:val="clear" w:color="auto" w:fill="B6C8E8"/>
          </w:tcPr>
          <w:p w14:paraId="3003477D" w14:textId="77777777" w:rsidR="00596E0A" w:rsidRPr="00FB4D2A" w:rsidRDefault="00596E0A" w:rsidP="00A76CE8">
            <w:pPr>
              <w:jc w:val="both"/>
              <w:rPr>
                <w:rFonts w:eastAsia="Calibri"/>
                <w:color w:val="000000" w:themeColor="text1"/>
                <w:sz w:val="22"/>
                <w:szCs w:val="22"/>
              </w:rPr>
            </w:pPr>
            <w:r w:rsidRPr="00FB4D2A">
              <w:rPr>
                <w:rFonts w:eastAsia="Calibri"/>
                <w:color w:val="000000" w:themeColor="text1"/>
                <w:sz w:val="22"/>
                <w:szCs w:val="22"/>
              </w:rPr>
              <w:t>106 871/851</w:t>
            </w:r>
          </w:p>
        </w:tc>
      </w:tr>
      <w:tr w:rsidR="00596E0A" w:rsidRPr="00FB4D2A" w14:paraId="6054047F" w14:textId="77777777" w:rsidTr="00A76CE8">
        <w:trPr>
          <w:trHeight w:val="330"/>
        </w:trPr>
        <w:tc>
          <w:tcPr>
            <w:tcW w:w="3225" w:type="dxa"/>
            <w:tcBorders>
              <w:top w:val="single" w:sz="8" w:space="0" w:color="4F81BD" w:themeColor="accent1"/>
              <w:left w:val="single" w:sz="8" w:space="0" w:color="4F81BD" w:themeColor="accent1"/>
              <w:bottom w:val="single" w:sz="8" w:space="0" w:color="4F81BD" w:themeColor="accent1"/>
              <w:right w:val="nil"/>
            </w:tcBorders>
            <w:shd w:val="clear" w:color="auto" w:fill="FFFFFF" w:themeFill="background1"/>
          </w:tcPr>
          <w:p w14:paraId="3ACB3E85" w14:textId="77777777" w:rsidR="00596E0A" w:rsidRPr="00FB4D2A" w:rsidRDefault="00596E0A" w:rsidP="00A76CE8">
            <w:pPr>
              <w:rPr>
                <w:rFonts w:asciiTheme="minorHAnsi" w:hAnsiTheme="minorHAnsi" w:cstheme="minorHAnsi"/>
                <w:sz w:val="22"/>
                <w:szCs w:val="22"/>
              </w:rPr>
            </w:pPr>
            <w:bookmarkStart w:id="105" w:name="lt_pId284"/>
            <w:r w:rsidRPr="00FB4D2A">
              <w:rPr>
                <w:rFonts w:asciiTheme="minorHAnsi" w:hAnsiTheme="minorHAnsi" w:cstheme="minorHAnsi"/>
                <w:color w:val="1A1A1A"/>
                <w:sz w:val="22"/>
                <w:szCs w:val="22"/>
                <w:lang w:val="en-US" w:eastAsia="zh-CN"/>
              </w:rPr>
              <w:t>有害干扰报告</w:t>
            </w:r>
            <w:bookmarkEnd w:id="105"/>
          </w:p>
        </w:tc>
        <w:tc>
          <w:tcPr>
            <w:tcW w:w="990" w:type="dxa"/>
            <w:tcBorders>
              <w:top w:val="single" w:sz="8" w:space="0" w:color="4F81BD" w:themeColor="accent1"/>
              <w:left w:val="nil"/>
              <w:bottom w:val="single" w:sz="8" w:space="0" w:color="4F81BD" w:themeColor="accent1"/>
              <w:right w:val="nil"/>
            </w:tcBorders>
          </w:tcPr>
          <w:p w14:paraId="222A4B63" w14:textId="77777777" w:rsidR="00596E0A" w:rsidRPr="00FB4D2A" w:rsidRDefault="00596E0A" w:rsidP="00A76CE8">
            <w:pPr>
              <w:jc w:val="both"/>
              <w:rPr>
                <w:rFonts w:eastAsia="Calibri"/>
                <w:sz w:val="22"/>
                <w:szCs w:val="22"/>
              </w:rPr>
            </w:pPr>
            <w:r w:rsidRPr="00FB4D2A">
              <w:rPr>
                <w:rFonts w:eastAsia="Calibri"/>
                <w:sz w:val="22"/>
                <w:szCs w:val="22"/>
              </w:rPr>
              <w:t xml:space="preserve">1 187 </w:t>
            </w:r>
          </w:p>
        </w:tc>
        <w:tc>
          <w:tcPr>
            <w:tcW w:w="1110" w:type="dxa"/>
            <w:tcBorders>
              <w:top w:val="single" w:sz="8" w:space="0" w:color="4F81BD" w:themeColor="accent1"/>
              <w:left w:val="nil"/>
              <w:bottom w:val="single" w:sz="8" w:space="0" w:color="4F81BD" w:themeColor="accent1"/>
              <w:right w:val="nil"/>
            </w:tcBorders>
          </w:tcPr>
          <w:p w14:paraId="4B9ACAFD" w14:textId="77777777" w:rsidR="00596E0A" w:rsidRPr="00FB4D2A" w:rsidRDefault="00596E0A" w:rsidP="00A76CE8">
            <w:pPr>
              <w:jc w:val="both"/>
              <w:rPr>
                <w:rFonts w:eastAsia="Calibri"/>
                <w:sz w:val="22"/>
                <w:szCs w:val="22"/>
              </w:rPr>
            </w:pPr>
            <w:r w:rsidRPr="00FB4D2A">
              <w:rPr>
                <w:rFonts w:eastAsia="Calibri"/>
                <w:sz w:val="22"/>
                <w:szCs w:val="22"/>
              </w:rPr>
              <w:t xml:space="preserve">1 096 </w:t>
            </w:r>
          </w:p>
        </w:tc>
        <w:tc>
          <w:tcPr>
            <w:tcW w:w="1050" w:type="dxa"/>
            <w:tcBorders>
              <w:top w:val="single" w:sz="8" w:space="0" w:color="4F81BD" w:themeColor="accent1"/>
              <w:left w:val="nil"/>
              <w:bottom w:val="single" w:sz="8" w:space="0" w:color="4F81BD" w:themeColor="accent1"/>
              <w:right w:val="nil"/>
            </w:tcBorders>
          </w:tcPr>
          <w:p w14:paraId="0C6A2454" w14:textId="77777777" w:rsidR="00596E0A" w:rsidRPr="00FB4D2A" w:rsidRDefault="00596E0A" w:rsidP="00A76CE8">
            <w:pPr>
              <w:jc w:val="both"/>
              <w:rPr>
                <w:rFonts w:eastAsia="Calibri"/>
                <w:sz w:val="22"/>
                <w:szCs w:val="22"/>
              </w:rPr>
            </w:pPr>
            <w:r w:rsidRPr="00FB4D2A">
              <w:rPr>
                <w:rFonts w:eastAsia="Calibri"/>
                <w:sz w:val="22"/>
                <w:szCs w:val="22"/>
              </w:rPr>
              <w:t xml:space="preserve">1 088 </w:t>
            </w:r>
          </w:p>
        </w:tc>
        <w:tc>
          <w:tcPr>
            <w:tcW w:w="990" w:type="dxa"/>
            <w:tcBorders>
              <w:top w:val="single" w:sz="8" w:space="0" w:color="4F81BD" w:themeColor="accent1"/>
              <w:left w:val="nil"/>
              <w:bottom w:val="single" w:sz="8" w:space="0" w:color="4F81BD" w:themeColor="accent1"/>
              <w:right w:val="nil"/>
            </w:tcBorders>
          </w:tcPr>
          <w:p w14:paraId="5F006AE1" w14:textId="3981B076" w:rsidR="00596E0A" w:rsidRPr="00FB4D2A" w:rsidRDefault="00596E0A" w:rsidP="00A76CE8">
            <w:pPr>
              <w:jc w:val="both"/>
              <w:rPr>
                <w:rFonts w:eastAsia="Calibri"/>
                <w:sz w:val="22"/>
                <w:szCs w:val="22"/>
              </w:rPr>
            </w:pPr>
            <w:r w:rsidRPr="00FB4D2A">
              <w:rPr>
                <w:rFonts w:eastAsia="Calibri"/>
                <w:sz w:val="22"/>
                <w:szCs w:val="22"/>
              </w:rPr>
              <w:t>1 165</w:t>
            </w:r>
          </w:p>
        </w:tc>
        <w:tc>
          <w:tcPr>
            <w:tcW w:w="1635" w:type="dxa"/>
            <w:tcBorders>
              <w:top w:val="single" w:sz="8" w:space="0" w:color="4F81BD" w:themeColor="accent1"/>
              <w:left w:val="nil"/>
              <w:bottom w:val="single" w:sz="8" w:space="0" w:color="4F81BD" w:themeColor="accent1"/>
              <w:right w:val="single" w:sz="8" w:space="0" w:color="4F81BD" w:themeColor="accent1"/>
            </w:tcBorders>
          </w:tcPr>
          <w:p w14:paraId="2E1114B4" w14:textId="77777777" w:rsidR="00596E0A" w:rsidRPr="00FB4D2A" w:rsidRDefault="00596E0A" w:rsidP="00A76CE8">
            <w:pPr>
              <w:jc w:val="both"/>
              <w:rPr>
                <w:rFonts w:eastAsia="Calibri"/>
                <w:sz w:val="22"/>
                <w:szCs w:val="22"/>
              </w:rPr>
            </w:pPr>
            <w:r w:rsidRPr="00FB4D2A">
              <w:rPr>
                <w:rFonts w:eastAsia="Calibri"/>
                <w:sz w:val="22"/>
                <w:szCs w:val="22"/>
              </w:rPr>
              <w:t>4 536</w:t>
            </w:r>
          </w:p>
        </w:tc>
      </w:tr>
    </w:tbl>
    <w:p w14:paraId="123D6471" w14:textId="77777777" w:rsidR="00596E0A" w:rsidRPr="008A30F2" w:rsidRDefault="00596E0A" w:rsidP="00596E0A">
      <w:pPr>
        <w:pStyle w:val="Heading5"/>
        <w:rPr>
          <w:b/>
          <w:bCs/>
          <w:i w:val="0"/>
          <w:iCs/>
          <w:lang w:eastAsia="zh-CN"/>
        </w:rPr>
      </w:pPr>
      <w:r w:rsidRPr="008A30F2">
        <w:rPr>
          <w:b/>
          <w:bCs/>
          <w:i w:val="0"/>
          <w:iCs/>
          <w:lang w:eastAsia="zh-CN"/>
        </w:rPr>
        <w:t>ITU-R</w:t>
      </w:r>
      <w:bookmarkEnd w:id="97"/>
      <w:r w:rsidRPr="008A30F2">
        <w:rPr>
          <w:rFonts w:hint="eastAsia"/>
          <w:b/>
          <w:bCs/>
          <w:i w:val="0"/>
          <w:iCs/>
          <w:lang w:eastAsia="zh-CN"/>
        </w:rPr>
        <w:t>软件的改进</w:t>
      </w:r>
    </w:p>
    <w:p w14:paraId="5842F088" w14:textId="77777777" w:rsidR="00596E0A" w:rsidRPr="008A30F2" w:rsidRDefault="00596E0A" w:rsidP="00596E0A">
      <w:pPr>
        <w:ind w:firstLineChars="200" w:firstLine="480"/>
        <w:rPr>
          <w:rFonts w:cs="Calibri"/>
          <w:lang w:val="en-US" w:eastAsia="zh-CN"/>
        </w:rPr>
      </w:pPr>
      <w:bookmarkStart w:id="106" w:name="lt_pId291"/>
      <w:r w:rsidRPr="008A30F2">
        <w:rPr>
          <w:rFonts w:cs="Calibri"/>
          <w:lang w:val="en-US" w:eastAsia="zh-CN"/>
        </w:rPr>
        <w:t>201</w:t>
      </w:r>
      <w:r w:rsidRPr="008A30F2">
        <w:rPr>
          <w:rFonts w:cs="Calibri" w:hint="eastAsia"/>
          <w:lang w:val="en-US" w:eastAsia="zh-CN"/>
        </w:rPr>
        <w:t>9</w:t>
      </w:r>
      <w:r w:rsidRPr="008A30F2">
        <w:rPr>
          <w:rFonts w:cs="Calibri" w:hint="eastAsia"/>
          <w:lang w:val="en-US" w:eastAsia="zh-CN"/>
        </w:rPr>
        <w:t>年，无线电通信局（</w:t>
      </w:r>
      <w:r w:rsidRPr="008A30F2">
        <w:rPr>
          <w:rFonts w:cs="Calibri" w:hint="eastAsia"/>
          <w:lang w:val="en-US" w:eastAsia="zh-CN"/>
        </w:rPr>
        <w:t>BR</w:t>
      </w:r>
      <w:r w:rsidRPr="008A30F2">
        <w:rPr>
          <w:rFonts w:cs="Calibri" w:hint="eastAsia"/>
          <w:lang w:val="en-US" w:eastAsia="zh-CN"/>
        </w:rPr>
        <w:t>）继续开发软件应用和数据库，以便促成高效和及时处理通知，并便于国际电联成员使用</w:t>
      </w:r>
      <w:r w:rsidRPr="008A30F2">
        <w:rPr>
          <w:rFonts w:cs="Calibri"/>
          <w:lang w:val="en-US" w:eastAsia="zh-CN"/>
        </w:rPr>
        <w:t>ITU-R</w:t>
      </w:r>
      <w:r w:rsidRPr="008A30F2">
        <w:rPr>
          <w:rFonts w:cs="Calibri" w:hint="eastAsia"/>
          <w:lang w:val="en-US" w:eastAsia="zh-CN"/>
        </w:rPr>
        <w:t>的输出成果。</w:t>
      </w:r>
      <w:bookmarkEnd w:id="106"/>
    </w:p>
    <w:p w14:paraId="1B127510" w14:textId="77777777" w:rsidR="00596E0A" w:rsidRPr="008A30F2" w:rsidRDefault="00596E0A" w:rsidP="00596E0A">
      <w:pPr>
        <w:ind w:firstLineChars="200" w:firstLine="480"/>
        <w:rPr>
          <w:b/>
          <w:color w:val="800000"/>
          <w:lang w:eastAsia="zh-CN"/>
        </w:rPr>
      </w:pPr>
      <w:r w:rsidRPr="008A30F2">
        <w:rPr>
          <w:rFonts w:asciiTheme="minorHAnsi" w:hAnsiTheme="minorHAnsi" w:cstheme="minorHAnsi" w:hint="eastAsia"/>
          <w:lang w:eastAsia="zh-CN"/>
        </w:rPr>
        <w:t>2</w:t>
      </w:r>
      <w:r w:rsidRPr="008A30F2">
        <w:rPr>
          <w:rFonts w:asciiTheme="minorHAnsi" w:hAnsiTheme="minorHAnsi" w:cstheme="minorHAnsi"/>
          <w:lang w:eastAsia="zh-CN"/>
        </w:rPr>
        <w:t>020</w:t>
      </w:r>
      <w:r w:rsidRPr="008A30F2">
        <w:rPr>
          <w:rFonts w:asciiTheme="minorHAnsi" w:hAnsiTheme="minorHAnsi" w:cstheme="minorHAnsi" w:hint="eastAsia"/>
          <w:lang w:eastAsia="zh-CN"/>
        </w:rPr>
        <w:t>年无线电通信局更新了这一独立的应用程序，为用户提供了一种电子使用、查询和分析《无线电规则》第</w:t>
      </w:r>
      <w:r w:rsidRPr="008A30F2">
        <w:rPr>
          <w:rFonts w:asciiTheme="minorHAnsi" w:hAnsiTheme="minorHAnsi" w:cstheme="minorHAnsi" w:hint="eastAsia"/>
          <w:lang w:eastAsia="zh-CN"/>
        </w:rPr>
        <w:t>5</w:t>
      </w:r>
      <w:r w:rsidRPr="008A30F2">
        <w:rPr>
          <w:rFonts w:asciiTheme="minorHAnsi" w:hAnsiTheme="minorHAnsi" w:cstheme="minorHAnsi" w:hint="eastAsia"/>
          <w:lang w:eastAsia="zh-CN"/>
        </w:rPr>
        <w:t>条之频率划分表（</w:t>
      </w:r>
      <w:r w:rsidRPr="008A30F2">
        <w:rPr>
          <w:rFonts w:asciiTheme="minorHAnsi" w:hAnsiTheme="minorHAnsi" w:cstheme="minorHAnsi" w:hint="eastAsia"/>
          <w:lang w:eastAsia="zh-CN"/>
        </w:rPr>
        <w:t>T</w:t>
      </w:r>
      <w:r w:rsidRPr="008A30F2">
        <w:rPr>
          <w:rFonts w:asciiTheme="minorHAnsi" w:hAnsiTheme="minorHAnsi" w:cstheme="minorHAnsi"/>
          <w:lang w:eastAsia="zh-CN"/>
        </w:rPr>
        <w:t>FA</w:t>
      </w:r>
      <w:r w:rsidRPr="008A30F2">
        <w:rPr>
          <w:rFonts w:asciiTheme="minorHAnsi" w:hAnsiTheme="minorHAnsi" w:cstheme="minorHAnsi" w:hint="eastAsia"/>
          <w:lang w:eastAsia="zh-CN"/>
        </w:rPr>
        <w:t>）以及包括世界无线电通信大会（</w:t>
      </w:r>
      <w:r w:rsidRPr="008A30F2">
        <w:rPr>
          <w:rFonts w:asciiTheme="minorHAnsi" w:hAnsiTheme="minorHAnsi" w:cstheme="minorHAnsi" w:hint="eastAsia"/>
          <w:lang w:eastAsia="zh-CN"/>
        </w:rPr>
        <w:t>WRC</w:t>
      </w:r>
      <w:r w:rsidRPr="008A30F2">
        <w:rPr>
          <w:rFonts w:asciiTheme="minorHAnsi" w:hAnsiTheme="minorHAnsi" w:cstheme="minorHAnsi" w:hint="eastAsia"/>
          <w:lang w:eastAsia="zh-CN"/>
        </w:rPr>
        <w:t>）决议、国际电联无线电通信部门（</w:t>
      </w:r>
      <w:r w:rsidRPr="008A30F2">
        <w:rPr>
          <w:rFonts w:asciiTheme="minorHAnsi" w:hAnsiTheme="minorHAnsi" w:cstheme="minorHAnsi" w:hint="eastAsia"/>
          <w:lang w:eastAsia="zh-CN"/>
        </w:rPr>
        <w:t>ITU-R</w:t>
      </w:r>
      <w:r w:rsidRPr="008A30F2">
        <w:rPr>
          <w:rFonts w:asciiTheme="minorHAnsi" w:hAnsiTheme="minorHAnsi" w:cstheme="minorHAnsi" w:hint="eastAsia"/>
          <w:lang w:eastAsia="zh-CN"/>
        </w:rPr>
        <w:t>）建议书和《程序规则》在内的其他相关案文的机制。此软件应用可用于提取区域和各国的规则，分别显示区域或各国的频率划分表。</w:t>
      </w:r>
    </w:p>
    <w:p w14:paraId="2E21B09E" w14:textId="77777777" w:rsidR="00596E0A" w:rsidRPr="008A30F2" w:rsidRDefault="00596E0A" w:rsidP="00596E0A">
      <w:pPr>
        <w:ind w:firstLineChars="200" w:firstLine="480"/>
        <w:rPr>
          <w:lang w:eastAsia="zh-CN"/>
        </w:rPr>
      </w:pPr>
      <w:r w:rsidRPr="008A30F2">
        <w:rPr>
          <w:rFonts w:asciiTheme="minorHAnsi" w:hAnsiTheme="minorHAnsi" w:cstheme="minorHAnsi" w:hint="eastAsia"/>
          <w:lang w:eastAsia="zh-CN"/>
        </w:rPr>
        <w:t>此外，为执行</w:t>
      </w:r>
      <w:r w:rsidRPr="008A30F2">
        <w:rPr>
          <w:rFonts w:asciiTheme="minorHAnsi" w:hAnsiTheme="minorHAnsi" w:cstheme="minorHAnsi" w:hint="eastAsia"/>
          <w:lang w:eastAsia="zh-CN"/>
        </w:rPr>
        <w:t>2021</w:t>
      </w:r>
      <w:r w:rsidRPr="008A30F2">
        <w:rPr>
          <w:rFonts w:asciiTheme="minorHAnsi" w:hAnsiTheme="minorHAnsi" w:cstheme="minorHAnsi" w:hint="eastAsia"/>
          <w:lang w:eastAsia="zh-CN"/>
        </w:rPr>
        <w:t>年</w:t>
      </w:r>
      <w:r w:rsidRPr="008A30F2">
        <w:rPr>
          <w:rFonts w:asciiTheme="minorHAnsi" w:hAnsiTheme="minorHAnsi" w:cstheme="minorHAnsi" w:hint="eastAsia"/>
          <w:lang w:eastAsia="zh-CN"/>
        </w:rPr>
        <w:t>1</w:t>
      </w:r>
      <w:r w:rsidRPr="008A30F2">
        <w:rPr>
          <w:rFonts w:asciiTheme="minorHAnsi" w:hAnsiTheme="minorHAnsi" w:cstheme="minorHAnsi" w:hint="eastAsia"/>
          <w:lang w:eastAsia="zh-CN"/>
        </w:rPr>
        <w:t>月</w:t>
      </w:r>
      <w:r w:rsidRPr="008A30F2">
        <w:rPr>
          <w:rFonts w:asciiTheme="minorHAnsi" w:hAnsiTheme="minorHAnsi" w:cstheme="minorHAnsi" w:hint="eastAsia"/>
          <w:lang w:eastAsia="zh-CN"/>
        </w:rPr>
        <w:t>1</w:t>
      </w:r>
      <w:r w:rsidRPr="008A30F2">
        <w:rPr>
          <w:rFonts w:asciiTheme="minorHAnsi" w:hAnsiTheme="minorHAnsi" w:cstheme="minorHAnsi" w:hint="eastAsia"/>
          <w:lang w:eastAsia="zh-CN"/>
        </w:rPr>
        <w:t>日生效的</w:t>
      </w:r>
      <w:r w:rsidRPr="008A30F2">
        <w:rPr>
          <w:rFonts w:asciiTheme="minorHAnsi" w:hAnsiTheme="minorHAnsi" w:cstheme="minorHAnsi" w:hint="eastAsia"/>
          <w:lang w:eastAsia="zh-CN"/>
        </w:rPr>
        <w:t>WRC-19</w:t>
      </w:r>
      <w:r w:rsidRPr="008A30F2">
        <w:rPr>
          <w:rFonts w:asciiTheme="minorHAnsi" w:hAnsiTheme="minorHAnsi" w:cstheme="minorHAnsi" w:hint="eastAsia"/>
          <w:lang w:eastAsia="zh-CN"/>
        </w:rPr>
        <w:t>决定，更新了相关数据库和软件。</w:t>
      </w:r>
    </w:p>
    <w:p w14:paraId="5D817404" w14:textId="77777777" w:rsidR="00596E0A" w:rsidRPr="008A30F2" w:rsidRDefault="00596E0A" w:rsidP="00FB4D2A">
      <w:pPr>
        <w:pStyle w:val="Heading5"/>
        <w:rPr>
          <w:b/>
          <w:bCs/>
          <w:i w:val="0"/>
          <w:iCs/>
          <w:lang w:eastAsia="zh-CN"/>
        </w:rPr>
      </w:pPr>
      <w:bookmarkStart w:id="107" w:name="lt_pId292"/>
      <w:r w:rsidRPr="008A30F2">
        <w:rPr>
          <w:rFonts w:hint="eastAsia"/>
          <w:b/>
          <w:bCs/>
          <w:i w:val="0"/>
          <w:iCs/>
          <w:lang w:eastAsia="zh-CN"/>
        </w:rPr>
        <w:lastRenderedPageBreak/>
        <w:t>地面业务取得的进展</w:t>
      </w:r>
      <w:bookmarkEnd w:id="107"/>
      <w:r w:rsidRPr="008A30F2">
        <w:rPr>
          <w:rFonts w:hint="eastAsia"/>
          <w:b/>
          <w:bCs/>
          <w:i w:val="0"/>
          <w:iCs/>
          <w:lang w:eastAsia="zh-CN"/>
        </w:rPr>
        <w:t>：</w:t>
      </w:r>
    </w:p>
    <w:p w14:paraId="4A4C9665" w14:textId="77777777" w:rsidR="00596E0A" w:rsidRPr="008A30F2" w:rsidRDefault="00596E0A" w:rsidP="00FB4D2A">
      <w:pPr>
        <w:pStyle w:val="enumlev1"/>
        <w:keepNext/>
        <w:keepLines/>
        <w:rPr>
          <w:lang w:eastAsia="zh-CN"/>
        </w:rPr>
      </w:pPr>
      <w:bookmarkStart w:id="108" w:name="lt_pId293"/>
      <w:r w:rsidRPr="008A30F2">
        <w:rPr>
          <w:lang w:eastAsia="zh-CN"/>
        </w:rPr>
        <w:t>•</w:t>
      </w:r>
      <w:r w:rsidRPr="008A30F2">
        <w:rPr>
          <w:lang w:eastAsia="zh-CN"/>
        </w:rPr>
        <w:tab/>
      </w:r>
      <w:r w:rsidRPr="008A30F2">
        <w:rPr>
          <w:rFonts w:hint="eastAsia"/>
          <w:lang w:eastAsia="zh-CN"/>
        </w:rPr>
        <w:t>按照《无线电规则》</w:t>
      </w:r>
      <w:r w:rsidRPr="008A30F2">
        <w:rPr>
          <w:lang w:eastAsia="zh-CN"/>
        </w:rPr>
        <w:t>（</w:t>
      </w:r>
      <w:r w:rsidRPr="008A30F2">
        <w:rPr>
          <w:lang w:eastAsia="zh-CN"/>
        </w:rPr>
        <w:t>RR</w:t>
      </w:r>
      <w:r w:rsidRPr="008A30F2">
        <w:rPr>
          <w:lang w:eastAsia="zh-CN"/>
        </w:rPr>
        <w:t>）</w:t>
      </w:r>
      <w:r w:rsidRPr="008A30F2">
        <w:rPr>
          <w:rFonts w:hint="eastAsia"/>
          <w:lang w:eastAsia="zh-CN"/>
        </w:rPr>
        <w:t>第</w:t>
      </w:r>
      <w:r w:rsidRPr="008A30F2">
        <w:rPr>
          <w:b/>
          <w:bCs/>
          <w:lang w:eastAsia="zh-CN"/>
        </w:rPr>
        <w:t>9.19</w:t>
      </w:r>
      <w:r w:rsidRPr="008A30F2">
        <w:rPr>
          <w:rFonts w:hint="eastAsia"/>
          <w:lang w:eastAsia="zh-CN"/>
        </w:rPr>
        <w:t>款在申报审查中实施修改</w:t>
      </w:r>
      <w:bookmarkEnd w:id="108"/>
      <w:r w:rsidRPr="008A30F2">
        <w:rPr>
          <w:rFonts w:hint="eastAsia"/>
          <w:lang w:eastAsia="zh-CN"/>
        </w:rPr>
        <w:t>。</w:t>
      </w:r>
    </w:p>
    <w:p w14:paraId="77326B78" w14:textId="77777777" w:rsidR="00596E0A" w:rsidRPr="008A30F2" w:rsidRDefault="00596E0A" w:rsidP="00596E0A">
      <w:pPr>
        <w:pStyle w:val="enumlev1"/>
        <w:rPr>
          <w:lang w:eastAsia="zh-CN"/>
        </w:rPr>
      </w:pPr>
      <w:bookmarkStart w:id="109" w:name="lt_pId294"/>
      <w:r w:rsidRPr="008A30F2">
        <w:rPr>
          <w:lang w:eastAsia="zh-CN"/>
        </w:rPr>
        <w:t>•</w:t>
      </w:r>
      <w:r w:rsidRPr="008A30F2">
        <w:rPr>
          <w:lang w:eastAsia="zh-CN"/>
        </w:rPr>
        <w:tab/>
      </w:r>
      <w:r w:rsidRPr="008A30F2">
        <w:rPr>
          <w:rFonts w:hint="eastAsia"/>
          <w:lang w:eastAsia="zh-CN"/>
        </w:rPr>
        <w:t>按照</w:t>
      </w:r>
      <w:r w:rsidRPr="008A30F2">
        <w:rPr>
          <w:lang w:eastAsia="zh-CN"/>
        </w:rPr>
        <w:t>RR</w:t>
      </w:r>
      <w:r w:rsidRPr="008A30F2">
        <w:rPr>
          <w:rFonts w:hint="eastAsia"/>
          <w:lang w:eastAsia="zh-CN"/>
        </w:rPr>
        <w:t>第</w:t>
      </w:r>
      <w:r w:rsidRPr="008A30F2">
        <w:rPr>
          <w:b/>
          <w:bCs/>
          <w:lang w:eastAsia="zh-CN"/>
        </w:rPr>
        <w:t>9.21</w:t>
      </w:r>
      <w:r w:rsidRPr="008A30F2">
        <w:rPr>
          <w:rFonts w:hint="eastAsia"/>
          <w:lang w:eastAsia="zh-CN"/>
        </w:rPr>
        <w:t>款的协调请求处理整合取得巨大进展</w:t>
      </w:r>
      <w:bookmarkEnd w:id="109"/>
      <w:r w:rsidRPr="008A30F2">
        <w:rPr>
          <w:rFonts w:hint="eastAsia"/>
          <w:lang w:eastAsia="zh-CN"/>
        </w:rPr>
        <w:t>。</w:t>
      </w:r>
    </w:p>
    <w:p w14:paraId="6451BF12" w14:textId="77777777" w:rsidR="00596E0A" w:rsidRPr="008A30F2" w:rsidRDefault="00596E0A" w:rsidP="00596E0A">
      <w:pPr>
        <w:pStyle w:val="enumlev1"/>
        <w:rPr>
          <w:lang w:eastAsia="zh-CN"/>
        </w:rPr>
      </w:pPr>
      <w:bookmarkStart w:id="110" w:name="lt_pId295"/>
      <w:r w:rsidRPr="008A30F2">
        <w:rPr>
          <w:lang w:eastAsia="zh-CN"/>
        </w:rPr>
        <w:t>•</w:t>
      </w:r>
      <w:r w:rsidRPr="008A30F2">
        <w:rPr>
          <w:lang w:eastAsia="zh-CN"/>
        </w:rPr>
        <w:tab/>
      </w:r>
      <w:r w:rsidRPr="008A30F2">
        <w:rPr>
          <w:lang w:eastAsia="zh-CN"/>
        </w:rPr>
        <w:t>将</w:t>
      </w:r>
      <w:r w:rsidRPr="008A30F2">
        <w:rPr>
          <w:lang w:eastAsia="zh-CN"/>
        </w:rPr>
        <w:t>GE06</w:t>
      </w:r>
      <w:r w:rsidRPr="008A30F2">
        <w:rPr>
          <w:lang w:eastAsia="zh-CN"/>
        </w:rPr>
        <w:t>软件集成到</w:t>
      </w:r>
      <w:r w:rsidRPr="008A30F2">
        <w:rPr>
          <w:lang w:eastAsia="zh-CN"/>
        </w:rPr>
        <w:t>TerRaSys</w:t>
      </w:r>
      <w:r w:rsidRPr="008A30F2">
        <w:rPr>
          <w:lang w:eastAsia="zh-CN"/>
        </w:rPr>
        <w:t>中</w:t>
      </w:r>
      <w:bookmarkEnd w:id="110"/>
      <w:r w:rsidRPr="008A30F2">
        <w:rPr>
          <w:rFonts w:hint="eastAsia"/>
          <w:lang w:eastAsia="zh-CN"/>
        </w:rPr>
        <w:t>。</w:t>
      </w:r>
    </w:p>
    <w:p w14:paraId="2F1C05B5"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hint="eastAsia"/>
          <w:lang w:eastAsia="zh-CN"/>
        </w:rPr>
        <w:t>开发</w:t>
      </w:r>
      <w:r w:rsidRPr="008A30F2">
        <w:rPr>
          <w:rFonts w:eastAsiaTheme="minorEastAsia" w:cs="Calibri"/>
          <w:lang w:eastAsia="fr-FR"/>
        </w:rPr>
        <w:t>eTerrestrial</w:t>
      </w:r>
      <w:r w:rsidRPr="008A30F2">
        <w:rPr>
          <w:rFonts w:hint="eastAsia"/>
          <w:lang w:eastAsia="zh-CN"/>
        </w:rPr>
        <w:t>网络平台，集成</w:t>
      </w:r>
      <w:r w:rsidRPr="008A30F2">
        <w:rPr>
          <w:rFonts w:hint="eastAsia"/>
          <w:lang w:eastAsia="zh-CN"/>
        </w:rPr>
        <w:t>eMIFR</w:t>
      </w:r>
      <w:r w:rsidRPr="008A30F2">
        <w:rPr>
          <w:rFonts w:hint="eastAsia"/>
          <w:lang w:eastAsia="zh-CN"/>
        </w:rPr>
        <w:t>、</w:t>
      </w:r>
      <w:r w:rsidRPr="008A30F2">
        <w:rPr>
          <w:rFonts w:hint="eastAsia"/>
          <w:lang w:eastAsia="zh-CN"/>
        </w:rPr>
        <w:t>eValidation</w:t>
      </w:r>
      <w:r w:rsidRPr="008A30F2">
        <w:rPr>
          <w:rFonts w:hint="eastAsia"/>
          <w:lang w:eastAsia="zh-CN"/>
        </w:rPr>
        <w:t>和</w:t>
      </w:r>
      <w:r w:rsidRPr="008A30F2">
        <w:rPr>
          <w:rFonts w:eastAsiaTheme="minorEastAsia" w:cs="Calibri"/>
          <w:lang w:eastAsia="fr-FR"/>
        </w:rPr>
        <w:t>eBroadcasting</w:t>
      </w:r>
      <w:r w:rsidRPr="008A30F2">
        <w:rPr>
          <w:rFonts w:hint="eastAsia"/>
          <w:lang w:eastAsia="zh-CN"/>
        </w:rPr>
        <w:t>工具（</w:t>
      </w:r>
      <w:r w:rsidRPr="008A30F2">
        <w:rPr>
          <w:rFonts w:hint="eastAsia"/>
          <w:lang w:eastAsia="zh-CN"/>
        </w:rPr>
        <w:t>eQuery</w:t>
      </w:r>
      <w:r w:rsidRPr="008A30F2">
        <w:rPr>
          <w:rFonts w:hint="eastAsia"/>
          <w:lang w:eastAsia="zh-CN"/>
        </w:rPr>
        <w:t>、</w:t>
      </w:r>
      <w:r w:rsidRPr="008A30F2">
        <w:rPr>
          <w:rFonts w:hint="eastAsia"/>
          <w:lang w:eastAsia="zh-CN"/>
        </w:rPr>
        <w:t>ePub</w:t>
      </w:r>
      <w:r w:rsidRPr="008A30F2">
        <w:rPr>
          <w:rFonts w:hint="eastAsia"/>
          <w:lang w:eastAsia="zh-CN"/>
        </w:rPr>
        <w:t>、</w:t>
      </w:r>
      <w:r w:rsidRPr="008A30F2">
        <w:rPr>
          <w:rFonts w:hint="eastAsia"/>
          <w:lang w:eastAsia="zh-CN"/>
        </w:rPr>
        <w:t>eTools</w:t>
      </w:r>
      <w:r w:rsidRPr="008A30F2">
        <w:rPr>
          <w:rFonts w:hint="eastAsia"/>
          <w:lang w:eastAsia="zh-CN"/>
        </w:rPr>
        <w:t>和</w:t>
      </w:r>
      <w:r w:rsidRPr="008A30F2">
        <w:rPr>
          <w:rFonts w:hint="eastAsia"/>
          <w:lang w:eastAsia="zh-CN"/>
        </w:rPr>
        <w:t>MyAdmin</w:t>
      </w:r>
      <w:r w:rsidRPr="008A30F2">
        <w:rPr>
          <w:rFonts w:hint="eastAsia"/>
          <w:lang w:eastAsia="zh-CN"/>
        </w:rPr>
        <w:t>）。</w:t>
      </w:r>
    </w:p>
    <w:p w14:paraId="6113C75F"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hint="eastAsia"/>
          <w:lang w:eastAsia="zh-CN"/>
        </w:rPr>
        <w:t>开发</w:t>
      </w:r>
      <w:r w:rsidRPr="008A30F2">
        <w:rPr>
          <w:rFonts w:hint="eastAsia"/>
          <w:lang w:eastAsia="zh-CN"/>
        </w:rPr>
        <w:t xml:space="preserve"> </w:t>
      </w:r>
      <w:r w:rsidRPr="008A30F2">
        <w:rPr>
          <w:rFonts w:hint="eastAsia"/>
          <w:lang w:eastAsia="zh-CN"/>
        </w:rPr>
        <w:t>“</w:t>
      </w:r>
      <w:r w:rsidRPr="008A30F2">
        <w:rPr>
          <w:rFonts w:hint="eastAsia"/>
          <w:lang w:eastAsia="zh-CN"/>
        </w:rPr>
        <w:t>GE84</w:t>
      </w:r>
      <w:proofErr w:type="gramStart"/>
      <w:r w:rsidRPr="008A30F2">
        <w:rPr>
          <w:rFonts w:hint="eastAsia"/>
          <w:lang w:eastAsia="zh-CN"/>
        </w:rPr>
        <w:t>优化”在线工具</w:t>
      </w:r>
      <w:proofErr w:type="gramEnd"/>
      <w:r w:rsidRPr="008A30F2">
        <w:rPr>
          <w:rFonts w:hint="eastAsia"/>
          <w:lang w:eastAsia="zh-CN"/>
        </w:rPr>
        <w:t>，用以优化非洲国家的</w:t>
      </w:r>
      <w:r w:rsidRPr="008A30F2">
        <w:rPr>
          <w:rFonts w:hint="eastAsia"/>
          <w:lang w:eastAsia="zh-CN"/>
        </w:rPr>
        <w:t>GE84</w:t>
      </w:r>
      <w:r w:rsidRPr="008A30F2">
        <w:rPr>
          <w:rFonts w:hint="eastAsia"/>
          <w:lang w:eastAsia="zh-CN"/>
        </w:rPr>
        <w:t>规划。《</w:t>
      </w:r>
      <w:r w:rsidRPr="008A30F2">
        <w:rPr>
          <w:rFonts w:eastAsiaTheme="minorEastAsia" w:cs="Calibri"/>
          <w:lang w:eastAsia="zh-CN"/>
        </w:rPr>
        <w:t>GE84</w:t>
      </w:r>
      <w:r w:rsidRPr="008A30F2">
        <w:rPr>
          <w:rFonts w:hint="eastAsia"/>
          <w:lang w:eastAsia="zh-CN"/>
        </w:rPr>
        <w:t>协议》所有缔约国的主管部门亦可使用这一工具。</w:t>
      </w:r>
    </w:p>
    <w:p w14:paraId="4ED46073" w14:textId="77777777" w:rsidR="00596E0A" w:rsidRPr="008A30F2" w:rsidRDefault="00596E0A" w:rsidP="00596E0A">
      <w:pPr>
        <w:pStyle w:val="enumlev1"/>
        <w:rPr>
          <w:lang w:eastAsia="zh-CN"/>
        </w:rPr>
      </w:pPr>
      <w:bookmarkStart w:id="111" w:name="lt_pId296"/>
      <w:r w:rsidRPr="008A30F2">
        <w:rPr>
          <w:lang w:eastAsia="zh-CN"/>
        </w:rPr>
        <w:t>•</w:t>
      </w:r>
      <w:r w:rsidRPr="008A30F2">
        <w:rPr>
          <w:lang w:eastAsia="zh-CN"/>
        </w:rPr>
        <w:tab/>
      </w:r>
      <w:r w:rsidRPr="008A30F2">
        <w:rPr>
          <w:rFonts w:hint="eastAsia"/>
          <w:lang w:eastAsia="zh-CN"/>
        </w:rPr>
        <w:t>继续进行</w:t>
      </w:r>
      <w:r w:rsidRPr="008A30F2">
        <w:rPr>
          <w:lang w:eastAsia="zh-CN"/>
        </w:rPr>
        <w:t>从</w:t>
      </w:r>
      <w:r w:rsidRPr="008A30F2">
        <w:rPr>
          <w:lang w:eastAsia="zh-CN"/>
        </w:rPr>
        <w:t>Ingres</w:t>
      </w:r>
      <w:r w:rsidRPr="008A30F2">
        <w:rPr>
          <w:rFonts w:hint="eastAsia"/>
          <w:lang w:eastAsia="zh-CN"/>
        </w:rPr>
        <w:t>平台</w:t>
      </w:r>
      <w:r w:rsidRPr="008A30F2">
        <w:rPr>
          <w:lang w:eastAsia="zh-CN"/>
        </w:rPr>
        <w:t>迁移到</w:t>
      </w:r>
      <w:r w:rsidRPr="008A30F2">
        <w:rPr>
          <w:lang w:eastAsia="zh-CN"/>
        </w:rPr>
        <w:t>SQL</w:t>
      </w:r>
      <w:r w:rsidRPr="008A30F2">
        <w:rPr>
          <w:lang w:eastAsia="zh-CN"/>
        </w:rPr>
        <w:t>服务</w:t>
      </w:r>
      <w:r w:rsidRPr="008A30F2">
        <w:rPr>
          <w:rFonts w:hint="eastAsia"/>
          <w:lang w:eastAsia="zh-CN"/>
        </w:rPr>
        <w:t>器的工作</w:t>
      </w:r>
      <w:bookmarkEnd w:id="111"/>
    </w:p>
    <w:p w14:paraId="44850CEB" w14:textId="77777777" w:rsidR="00596E0A" w:rsidRPr="008A30F2" w:rsidRDefault="00596E0A" w:rsidP="00596E0A">
      <w:pPr>
        <w:pStyle w:val="enumlev1"/>
        <w:rPr>
          <w:lang w:eastAsia="zh-CN"/>
        </w:rPr>
      </w:pPr>
      <w:bookmarkStart w:id="112" w:name="lt_pId297"/>
      <w:r w:rsidRPr="008A30F2">
        <w:rPr>
          <w:lang w:eastAsia="zh-CN"/>
        </w:rPr>
        <w:t>•</w:t>
      </w:r>
      <w:r w:rsidRPr="008A30F2">
        <w:rPr>
          <w:lang w:eastAsia="zh-CN"/>
        </w:rPr>
        <w:tab/>
      </w:r>
      <w:r w:rsidRPr="008A30F2">
        <w:rPr>
          <w:rFonts w:hint="eastAsia"/>
          <w:lang w:eastAsia="zh-CN"/>
        </w:rPr>
        <w:t>更换平台</w:t>
      </w:r>
      <w:r w:rsidRPr="008A30F2">
        <w:rPr>
          <w:lang w:eastAsia="zh-CN"/>
        </w:rPr>
        <w:t>（</w:t>
      </w:r>
      <w:r w:rsidRPr="008A30F2">
        <w:rPr>
          <w:rFonts w:hint="eastAsia"/>
          <w:lang w:eastAsia="zh-CN"/>
        </w:rPr>
        <w:t>至</w:t>
      </w:r>
      <w:r w:rsidRPr="008A30F2">
        <w:rPr>
          <w:lang w:eastAsia="zh-CN"/>
        </w:rPr>
        <w:t>SQL</w:t>
      </w:r>
      <w:r w:rsidRPr="008A30F2">
        <w:rPr>
          <w:rFonts w:hint="eastAsia"/>
          <w:lang w:eastAsia="zh-CN"/>
        </w:rPr>
        <w:t>服务器</w:t>
      </w:r>
      <w:r w:rsidRPr="008A30F2">
        <w:rPr>
          <w:lang w:eastAsia="zh-CN"/>
        </w:rPr>
        <w:t>）</w:t>
      </w:r>
      <w:r w:rsidRPr="008A30F2">
        <w:rPr>
          <w:rFonts w:hint="eastAsia"/>
          <w:lang w:eastAsia="zh-CN"/>
        </w:rPr>
        <w:t>并改进水上移动接入和检索系统</w:t>
      </w:r>
      <w:r w:rsidRPr="008A30F2">
        <w:rPr>
          <w:lang w:eastAsia="zh-CN"/>
        </w:rPr>
        <w:t>（</w:t>
      </w:r>
      <w:r w:rsidRPr="008A30F2">
        <w:rPr>
          <w:lang w:eastAsia="zh-CN"/>
        </w:rPr>
        <w:t>MARS</w:t>
      </w:r>
      <w:r w:rsidRPr="008A30F2">
        <w:rPr>
          <w:lang w:eastAsia="zh-CN"/>
        </w:rPr>
        <w:t>）</w:t>
      </w:r>
      <w:r w:rsidRPr="008A30F2">
        <w:rPr>
          <w:rFonts w:hint="eastAsia"/>
          <w:lang w:eastAsia="zh-CN"/>
        </w:rPr>
        <w:t>以及国际检测电台的</w:t>
      </w:r>
      <w:bookmarkEnd w:id="112"/>
      <w:r w:rsidRPr="008A30F2">
        <w:rPr>
          <w:rFonts w:hint="eastAsia"/>
          <w:lang w:eastAsia="zh-CN"/>
        </w:rPr>
        <w:t>界面</w:t>
      </w:r>
    </w:p>
    <w:p w14:paraId="3F4D77DA"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hint="eastAsia"/>
          <w:lang w:eastAsia="zh-CN"/>
        </w:rPr>
        <w:t>修改</w:t>
      </w:r>
      <w:r w:rsidRPr="008A30F2">
        <w:rPr>
          <w:rFonts w:hint="eastAsia"/>
          <w:lang w:eastAsia="zh-CN"/>
        </w:rPr>
        <w:t>TerRaSys</w:t>
      </w:r>
      <w:r w:rsidRPr="008A30F2">
        <w:rPr>
          <w:rFonts w:hint="eastAsia"/>
          <w:lang w:eastAsia="zh-CN"/>
        </w:rPr>
        <w:t>，以实施新的有关《无线电规则》第</w:t>
      </w:r>
      <w:r w:rsidRPr="008A30F2">
        <w:rPr>
          <w:rFonts w:hint="eastAsia"/>
          <w:lang w:eastAsia="zh-CN"/>
        </w:rPr>
        <w:t>5.441B</w:t>
      </w:r>
      <w:r w:rsidRPr="008A30F2">
        <w:rPr>
          <w:rFonts w:hint="eastAsia"/>
          <w:lang w:eastAsia="zh-CN"/>
        </w:rPr>
        <w:t>款的《程序规则》，并修改有关《无线电规则》第</w:t>
      </w:r>
      <w:r w:rsidRPr="008A30F2">
        <w:rPr>
          <w:lang w:eastAsia="zh-CN"/>
        </w:rPr>
        <w:t>9.19</w:t>
      </w:r>
      <w:r w:rsidRPr="008A30F2">
        <w:rPr>
          <w:rFonts w:hint="eastAsia"/>
          <w:lang w:eastAsia="zh-CN"/>
        </w:rPr>
        <w:t>款的《程序规则》。</w:t>
      </w:r>
    </w:p>
    <w:p w14:paraId="19FBAFED" w14:textId="77777777" w:rsidR="00596E0A" w:rsidRPr="008A30F2" w:rsidRDefault="00596E0A" w:rsidP="00596E0A">
      <w:pPr>
        <w:pStyle w:val="Heading5"/>
        <w:rPr>
          <w:b/>
          <w:bCs/>
          <w:i w:val="0"/>
          <w:iCs/>
          <w:lang w:eastAsia="zh-CN"/>
        </w:rPr>
      </w:pPr>
      <w:bookmarkStart w:id="113" w:name="lt_pId298"/>
      <w:r w:rsidRPr="008A30F2">
        <w:rPr>
          <w:rFonts w:hint="eastAsia"/>
          <w:b/>
          <w:bCs/>
          <w:i w:val="0"/>
          <w:iCs/>
          <w:lang w:eastAsia="zh-CN"/>
        </w:rPr>
        <w:t>无线电通信局空间信息系统路线图（</w:t>
      </w:r>
      <w:r w:rsidRPr="008A30F2">
        <w:rPr>
          <w:rFonts w:hint="eastAsia"/>
          <w:b/>
          <w:bCs/>
          <w:i w:val="0"/>
          <w:iCs/>
          <w:lang w:eastAsia="zh-CN"/>
        </w:rPr>
        <w:t>2012</w:t>
      </w:r>
      <w:r w:rsidRPr="008A30F2">
        <w:rPr>
          <w:rFonts w:hint="eastAsia"/>
          <w:b/>
          <w:bCs/>
          <w:i w:val="0"/>
          <w:iCs/>
          <w:lang w:eastAsia="zh-CN"/>
        </w:rPr>
        <w:t>年，</w:t>
      </w:r>
      <w:r w:rsidRPr="008A30F2">
        <w:rPr>
          <w:b/>
          <w:bCs/>
          <w:i w:val="0"/>
          <w:iCs/>
          <w:lang w:eastAsia="zh-CN"/>
        </w:rPr>
        <w:t>RAG-19</w:t>
      </w:r>
      <w:r w:rsidRPr="008A30F2">
        <w:rPr>
          <w:rFonts w:hint="eastAsia"/>
          <w:b/>
          <w:bCs/>
          <w:i w:val="0"/>
          <w:iCs/>
          <w:lang w:eastAsia="zh-CN"/>
        </w:rPr>
        <w:t>）的完成进展</w:t>
      </w:r>
      <w:bookmarkEnd w:id="113"/>
    </w:p>
    <w:p w14:paraId="6798E6BF" w14:textId="77777777" w:rsidR="00596E0A" w:rsidRPr="008A30F2" w:rsidRDefault="00596E0A" w:rsidP="00596E0A">
      <w:pPr>
        <w:pStyle w:val="enumlev1"/>
        <w:rPr>
          <w:lang w:eastAsia="zh-CN"/>
        </w:rPr>
      </w:pPr>
      <w:bookmarkStart w:id="114" w:name="lt_pId299"/>
      <w:r w:rsidRPr="008A30F2">
        <w:rPr>
          <w:lang w:eastAsia="zh-CN"/>
        </w:rPr>
        <w:t>•</w:t>
      </w:r>
      <w:r w:rsidRPr="008A30F2">
        <w:rPr>
          <w:lang w:eastAsia="zh-CN"/>
        </w:rPr>
        <w:tab/>
      </w:r>
      <w:r w:rsidRPr="008A30F2">
        <w:rPr>
          <w:rFonts w:hint="eastAsia"/>
          <w:lang w:eastAsia="zh-CN"/>
        </w:rPr>
        <w:t>业务连续性和灾害恢复</w:t>
      </w:r>
      <w:r w:rsidRPr="008A30F2">
        <w:rPr>
          <w:lang w:eastAsia="zh-CN"/>
        </w:rPr>
        <w:t>（</w:t>
      </w:r>
      <w:r w:rsidRPr="008A30F2">
        <w:rPr>
          <w:rFonts w:hint="eastAsia"/>
          <w:lang w:eastAsia="zh-CN"/>
        </w:rPr>
        <w:t>空间和地面两项业务）</w:t>
      </w:r>
      <w:bookmarkEnd w:id="114"/>
    </w:p>
    <w:p w14:paraId="6FD90A72" w14:textId="77777777" w:rsidR="00596E0A" w:rsidRPr="008A30F2" w:rsidRDefault="00596E0A" w:rsidP="00596E0A">
      <w:pPr>
        <w:pStyle w:val="enumlev1"/>
        <w:rPr>
          <w:lang w:eastAsia="zh-CN"/>
        </w:rPr>
      </w:pPr>
      <w:bookmarkStart w:id="115" w:name="lt_pId300"/>
      <w:bookmarkStart w:id="116" w:name="lt_pId1539"/>
      <w:r w:rsidRPr="008A30F2">
        <w:rPr>
          <w:lang w:eastAsia="zh-CN"/>
        </w:rPr>
        <w:t>•</w:t>
      </w:r>
      <w:r w:rsidRPr="008A30F2">
        <w:rPr>
          <w:lang w:eastAsia="zh-CN"/>
        </w:rPr>
        <w:tab/>
      </w:r>
      <w:r w:rsidRPr="008A30F2">
        <w:rPr>
          <w:rFonts w:hint="eastAsia"/>
          <w:lang w:eastAsia="zh-CN"/>
        </w:rPr>
        <w:t>为技术审查重写传统软件</w:t>
      </w:r>
      <w:bookmarkEnd w:id="115"/>
      <w:bookmarkEnd w:id="116"/>
    </w:p>
    <w:p w14:paraId="7472A82E" w14:textId="77777777" w:rsidR="00596E0A" w:rsidRPr="008A30F2" w:rsidRDefault="00596E0A" w:rsidP="00596E0A">
      <w:pPr>
        <w:pStyle w:val="enumlev1"/>
        <w:rPr>
          <w:rFonts w:cs="Calibri"/>
          <w:sz w:val="21"/>
          <w:szCs w:val="21"/>
          <w:lang w:eastAsia="zh-TW"/>
        </w:rPr>
      </w:pPr>
      <w:bookmarkStart w:id="117" w:name="lt_pId301"/>
      <w:r w:rsidRPr="008A30F2">
        <w:rPr>
          <w:lang w:eastAsia="zh-CN"/>
        </w:rPr>
        <w:t>•</w:t>
      </w:r>
      <w:r w:rsidRPr="008A30F2">
        <w:rPr>
          <w:lang w:eastAsia="zh-CN"/>
        </w:rPr>
        <w:tab/>
      </w:r>
      <w:r w:rsidRPr="008A30F2">
        <w:rPr>
          <w:lang w:eastAsia="zh-CN"/>
        </w:rPr>
        <w:t>设计并开发无线电通信局空间信息系统（</w:t>
      </w:r>
      <w:r w:rsidRPr="008A30F2">
        <w:rPr>
          <w:lang w:eastAsia="zh-CN"/>
        </w:rPr>
        <w:t>BR SIS</w:t>
      </w:r>
      <w:r w:rsidRPr="008A30F2">
        <w:rPr>
          <w:lang w:eastAsia="zh-CN"/>
        </w:rPr>
        <w:t>）</w:t>
      </w:r>
      <w:bookmarkEnd w:id="117"/>
    </w:p>
    <w:p w14:paraId="6DAAD4C9" w14:textId="77777777" w:rsidR="00596E0A" w:rsidRPr="008A30F2" w:rsidRDefault="00596E0A" w:rsidP="00596E0A">
      <w:pPr>
        <w:pStyle w:val="Heading5"/>
        <w:rPr>
          <w:b/>
          <w:bCs/>
          <w:i w:val="0"/>
          <w:iCs/>
          <w:lang w:eastAsia="zh-CN"/>
        </w:rPr>
      </w:pPr>
      <w:bookmarkStart w:id="118" w:name="lt_pId302"/>
      <w:r w:rsidRPr="008A30F2">
        <w:rPr>
          <w:rFonts w:hint="eastAsia"/>
          <w:b/>
          <w:bCs/>
          <w:i w:val="0"/>
          <w:iCs/>
          <w:lang w:eastAsia="zh-CN"/>
        </w:rPr>
        <w:t>空间应用方面的活动取得的成就：</w:t>
      </w:r>
      <w:bookmarkEnd w:id="118"/>
    </w:p>
    <w:p w14:paraId="4DB20866" w14:textId="77777777" w:rsidR="00596E0A" w:rsidRPr="008A30F2" w:rsidRDefault="00596E0A" w:rsidP="00596E0A">
      <w:pPr>
        <w:pStyle w:val="enumlev1"/>
        <w:rPr>
          <w:lang w:eastAsia="zh-CN"/>
        </w:rPr>
      </w:pPr>
      <w:bookmarkStart w:id="119" w:name="lt_pId303"/>
      <w:r w:rsidRPr="008A30F2">
        <w:rPr>
          <w:lang w:eastAsia="zh-CN"/>
        </w:rPr>
        <w:t>•</w:t>
      </w:r>
      <w:r w:rsidRPr="008A30F2">
        <w:rPr>
          <w:lang w:eastAsia="zh-CN"/>
        </w:rPr>
        <w:tab/>
      </w:r>
      <w:r w:rsidRPr="008A30F2">
        <w:rPr>
          <w:rFonts w:hint="eastAsia"/>
          <w:lang w:eastAsia="zh-CN"/>
        </w:rPr>
        <w:t>第</w:t>
      </w:r>
      <w:r w:rsidRPr="008A30F2">
        <w:rPr>
          <w:lang w:eastAsia="zh-CN"/>
        </w:rPr>
        <w:t>907</w:t>
      </w:r>
      <w:r w:rsidRPr="008A30F2">
        <w:rPr>
          <w:rFonts w:hint="eastAsia"/>
          <w:lang w:eastAsia="zh-CN"/>
        </w:rPr>
        <w:t>号决议（</w:t>
      </w:r>
      <w:r w:rsidRPr="008A30F2">
        <w:rPr>
          <w:lang w:eastAsia="zh-CN"/>
        </w:rPr>
        <w:t>WRC-15</w:t>
      </w:r>
      <w:r w:rsidRPr="008A30F2">
        <w:rPr>
          <w:rFonts w:hint="eastAsia"/>
          <w:lang w:eastAsia="zh-CN"/>
        </w:rPr>
        <w:t>，</w:t>
      </w:r>
      <w:r w:rsidRPr="008A30F2">
        <w:rPr>
          <w:lang w:eastAsia="zh-CN"/>
        </w:rPr>
        <w:t>修订版</w:t>
      </w:r>
      <w:r w:rsidRPr="008A30F2">
        <w:rPr>
          <w:rFonts w:hint="eastAsia"/>
          <w:lang w:eastAsia="zh-CN"/>
        </w:rPr>
        <w:t>）的实施</w:t>
      </w:r>
      <w:r w:rsidRPr="008A30F2">
        <w:rPr>
          <w:lang w:eastAsia="zh-CN"/>
        </w:rPr>
        <w:t>：</w:t>
      </w:r>
      <w:r w:rsidRPr="008A30F2">
        <w:rPr>
          <w:rFonts w:hint="eastAsia"/>
          <w:lang w:eastAsia="zh-CN"/>
        </w:rPr>
        <w:t>在与卫星网络相关的行政信函往来中采用现代电子通信手段</w:t>
      </w:r>
      <w:bookmarkEnd w:id="119"/>
    </w:p>
    <w:p w14:paraId="41F901C1" w14:textId="77777777" w:rsidR="00596E0A" w:rsidRPr="008A30F2" w:rsidRDefault="00596E0A" w:rsidP="00596E0A">
      <w:pPr>
        <w:pStyle w:val="enumlev1"/>
        <w:rPr>
          <w:rFonts w:cs="Calibri"/>
          <w:sz w:val="21"/>
          <w:szCs w:val="21"/>
          <w:lang w:eastAsia="zh-TW"/>
        </w:rPr>
      </w:pPr>
      <w:bookmarkStart w:id="120" w:name="lt_pId304"/>
      <w:r w:rsidRPr="008A30F2">
        <w:rPr>
          <w:lang w:eastAsia="zh-CN"/>
        </w:rPr>
        <w:t>•</w:t>
      </w:r>
      <w:r w:rsidRPr="008A30F2">
        <w:rPr>
          <w:lang w:eastAsia="zh-CN"/>
        </w:rPr>
        <w:tab/>
      </w:r>
      <w:r w:rsidRPr="008A30F2">
        <w:rPr>
          <w:rFonts w:hint="eastAsia"/>
          <w:lang w:eastAsia="zh-CN"/>
        </w:rPr>
        <w:t>实施新的</w:t>
      </w:r>
      <w:r w:rsidRPr="008A30F2">
        <w:rPr>
          <w:lang w:eastAsia="zh-CN"/>
        </w:rPr>
        <w:t>Non-GSO PFD</w:t>
      </w:r>
      <w:r w:rsidRPr="008A30F2">
        <w:rPr>
          <w:rFonts w:hint="eastAsia"/>
          <w:lang w:eastAsia="zh-CN"/>
        </w:rPr>
        <w:t>审查软件</w:t>
      </w:r>
      <w:bookmarkEnd w:id="120"/>
    </w:p>
    <w:p w14:paraId="08C514A5" w14:textId="77777777" w:rsidR="00596E0A" w:rsidRPr="008A30F2" w:rsidRDefault="00596E0A" w:rsidP="00596E0A">
      <w:pPr>
        <w:ind w:firstLineChars="200" w:firstLine="480"/>
        <w:rPr>
          <w:lang w:eastAsia="zh-CN"/>
        </w:rPr>
      </w:pPr>
      <w:r w:rsidRPr="008A30F2">
        <w:rPr>
          <w:lang w:eastAsia="zh-TW"/>
        </w:rPr>
        <w:t>2019</w:t>
      </w:r>
      <w:r w:rsidRPr="008A30F2">
        <w:rPr>
          <w:lang w:eastAsia="zh-TW"/>
        </w:rPr>
        <w:t>年，</w:t>
      </w:r>
      <w:r w:rsidRPr="008A30F2">
        <w:rPr>
          <w:szCs w:val="24"/>
          <w:lang w:eastAsia="zh-TW"/>
        </w:rPr>
        <w:t>国际电联发展部门（</w:t>
      </w:r>
      <w:r w:rsidRPr="008A30F2">
        <w:rPr>
          <w:szCs w:val="24"/>
          <w:lang w:eastAsia="zh-TW"/>
        </w:rPr>
        <w:t>ITU-D</w:t>
      </w:r>
      <w:r w:rsidRPr="008A30F2">
        <w:rPr>
          <w:szCs w:val="24"/>
          <w:lang w:eastAsia="zh-TW"/>
        </w:rPr>
        <w:t>）与</w:t>
      </w:r>
      <w:r w:rsidRPr="008A30F2">
        <w:rPr>
          <w:szCs w:val="24"/>
          <w:lang w:eastAsia="zh-TW"/>
        </w:rPr>
        <w:t>ITU-R</w:t>
      </w:r>
      <w:r w:rsidRPr="008A30F2">
        <w:rPr>
          <w:rFonts w:hint="eastAsia"/>
          <w:szCs w:val="24"/>
          <w:lang w:eastAsia="zh-TW"/>
        </w:rPr>
        <w:t xml:space="preserve"> </w:t>
      </w:r>
      <w:r w:rsidRPr="008A30F2">
        <w:rPr>
          <w:szCs w:val="24"/>
          <w:lang w:eastAsia="zh-TW"/>
        </w:rPr>
        <w:t>协调，开展了以下额外工作，以支持发展中国家在频谱管理相关问题上的能力建设</w:t>
      </w:r>
      <w:r w:rsidRPr="008A30F2">
        <w:rPr>
          <w:rFonts w:hint="eastAsia"/>
          <w:szCs w:val="24"/>
          <w:lang w:eastAsia="zh-CN"/>
        </w:rPr>
        <w:t>：</w:t>
      </w:r>
    </w:p>
    <w:p w14:paraId="0BB5B504" w14:textId="77777777" w:rsidR="00596E0A" w:rsidRPr="008A30F2" w:rsidRDefault="00596E0A" w:rsidP="00596E0A">
      <w:pPr>
        <w:pStyle w:val="enumlev1"/>
        <w:rPr>
          <w:lang w:eastAsia="zh-CN"/>
        </w:rPr>
      </w:pPr>
      <w:bookmarkStart w:id="121" w:name="lt_pId307"/>
      <w:r w:rsidRPr="008A30F2">
        <w:rPr>
          <w:lang w:eastAsia="zh-CN"/>
        </w:rPr>
        <w:t>•</w:t>
      </w:r>
      <w:r w:rsidRPr="008A30F2">
        <w:rPr>
          <w:lang w:eastAsia="zh-CN"/>
        </w:rPr>
        <w:tab/>
      </w:r>
      <w:r w:rsidRPr="008A30F2">
        <w:rPr>
          <w:rFonts w:asciiTheme="minorHAnsi" w:eastAsia="STKaiti" w:hAnsiTheme="minorHAnsi" w:cstheme="minorHAnsi"/>
          <w:lang w:eastAsia="zh-CN"/>
        </w:rPr>
        <w:t>数字非洲政策和监管举措（</w:t>
      </w:r>
      <w:r w:rsidRPr="008A30F2">
        <w:rPr>
          <w:rFonts w:asciiTheme="minorHAnsi" w:eastAsia="STKaiti" w:hAnsiTheme="minorHAnsi" w:cstheme="minorHAnsi"/>
          <w:lang w:eastAsia="zh-CN"/>
        </w:rPr>
        <w:t>PRIDA</w:t>
      </w:r>
      <w:proofErr w:type="gramStart"/>
      <w:r w:rsidRPr="008A30F2">
        <w:rPr>
          <w:rFonts w:asciiTheme="minorHAnsi" w:eastAsia="STKaiti" w:hAnsiTheme="minorHAnsi" w:cstheme="minorHAnsi"/>
          <w:lang w:eastAsia="zh-CN"/>
        </w:rPr>
        <w:t>）</w:t>
      </w:r>
      <w:r w:rsidRPr="008A30F2">
        <w:rPr>
          <w:lang w:eastAsia="zh-CN"/>
        </w:rPr>
        <w:t>；</w:t>
      </w:r>
      <w:bookmarkEnd w:id="121"/>
      <w:proofErr w:type="gramEnd"/>
    </w:p>
    <w:p w14:paraId="54EE2156" w14:textId="77777777" w:rsidR="00596E0A" w:rsidRPr="008A30F2" w:rsidRDefault="00596E0A" w:rsidP="00596E0A">
      <w:pPr>
        <w:pStyle w:val="enumlev1"/>
        <w:rPr>
          <w:lang w:eastAsia="zh-CN"/>
        </w:rPr>
      </w:pPr>
      <w:bookmarkStart w:id="122" w:name="lt_pId309"/>
      <w:r w:rsidRPr="008A30F2">
        <w:rPr>
          <w:lang w:eastAsia="zh-CN"/>
        </w:rPr>
        <w:t>•</w:t>
      </w:r>
      <w:r w:rsidRPr="008A30F2">
        <w:rPr>
          <w:lang w:eastAsia="zh-CN"/>
        </w:rPr>
        <w:tab/>
      </w:r>
      <w:r w:rsidRPr="008A30F2">
        <w:rPr>
          <w:rFonts w:asciiTheme="minorHAnsi" w:eastAsia="STKaiti" w:hAnsiTheme="minorHAnsi" w:cstheme="minorHAnsi"/>
          <w:lang w:eastAsia="zh-CN"/>
        </w:rPr>
        <w:t>国际电联欧洲无线电通信</w:t>
      </w:r>
      <w:r w:rsidRPr="008A30F2">
        <w:rPr>
          <w:rFonts w:asciiTheme="minorHAnsi" w:eastAsia="STKaiti" w:hAnsiTheme="minorHAnsi" w:cstheme="minorHAnsi" w:hint="eastAsia"/>
          <w:lang w:eastAsia="zh-CN"/>
        </w:rPr>
        <w:t>事务</w:t>
      </w:r>
      <w:r w:rsidRPr="008A30F2">
        <w:rPr>
          <w:rFonts w:asciiTheme="minorHAnsi" w:eastAsia="STKaiti" w:hAnsiTheme="minorHAnsi" w:cstheme="minorHAnsi"/>
          <w:lang w:eastAsia="zh-CN"/>
        </w:rPr>
        <w:t>研讨会（</w:t>
      </w:r>
      <w:r w:rsidRPr="008A30F2">
        <w:rPr>
          <w:rFonts w:asciiTheme="minorHAnsi" w:eastAsia="STKaiti" w:hAnsiTheme="minorHAnsi" w:cstheme="minorHAnsi"/>
          <w:lang w:eastAsia="zh-CN"/>
        </w:rPr>
        <w:t>SRME-19</w:t>
      </w:r>
      <w:proofErr w:type="gramStart"/>
      <w:r w:rsidRPr="008A30F2">
        <w:rPr>
          <w:rFonts w:asciiTheme="minorHAnsi" w:eastAsia="STKaiti" w:hAnsiTheme="minorHAnsi" w:cstheme="minorHAnsi"/>
          <w:lang w:eastAsia="zh-CN"/>
        </w:rPr>
        <w:t>）</w:t>
      </w:r>
      <w:r w:rsidRPr="008A30F2">
        <w:rPr>
          <w:lang w:eastAsia="zh-CN"/>
        </w:rPr>
        <w:t>；</w:t>
      </w:r>
      <w:bookmarkEnd w:id="122"/>
      <w:proofErr w:type="gramEnd"/>
    </w:p>
    <w:p w14:paraId="4E81B3A3" w14:textId="77777777" w:rsidR="00596E0A" w:rsidRPr="008A30F2" w:rsidRDefault="00596E0A" w:rsidP="00596E0A">
      <w:pPr>
        <w:pStyle w:val="enumlev1"/>
        <w:rPr>
          <w:lang w:eastAsia="zh-CN"/>
        </w:rPr>
      </w:pPr>
      <w:bookmarkStart w:id="123" w:name="lt_pId310"/>
      <w:r w:rsidRPr="008A30F2">
        <w:rPr>
          <w:lang w:eastAsia="zh-CN"/>
        </w:rPr>
        <w:t>•</w:t>
      </w:r>
      <w:r w:rsidRPr="008A30F2">
        <w:rPr>
          <w:lang w:eastAsia="zh-CN"/>
        </w:rPr>
        <w:tab/>
      </w:r>
      <w:r w:rsidRPr="008A30F2">
        <w:rPr>
          <w:rFonts w:asciiTheme="minorHAnsi" w:eastAsia="STKaiti" w:hAnsiTheme="minorHAnsi" w:cstheme="minorHAnsi"/>
          <w:lang w:eastAsia="zh-CN"/>
        </w:rPr>
        <w:t>为加勒比地区组织了一次区域</w:t>
      </w:r>
      <w:r w:rsidRPr="008A30F2">
        <w:rPr>
          <w:rFonts w:asciiTheme="minorHAnsi" w:eastAsia="STKaiti" w:hAnsiTheme="minorHAnsi" w:cstheme="minorHAnsi" w:hint="eastAsia"/>
          <w:lang w:eastAsia="zh-CN"/>
        </w:rPr>
        <w:t>性</w:t>
      </w:r>
      <w:r w:rsidRPr="008A30F2">
        <w:rPr>
          <w:rFonts w:asciiTheme="minorHAnsi" w:eastAsia="STKaiti" w:hAnsiTheme="minorHAnsi" w:cstheme="minorHAnsi"/>
          <w:lang w:eastAsia="zh-CN"/>
        </w:rPr>
        <w:t>频谱管理培训研讨会</w:t>
      </w:r>
      <w:r w:rsidRPr="008A30F2">
        <w:rPr>
          <w:lang w:eastAsia="zh-CN"/>
        </w:rPr>
        <w:t>。</w:t>
      </w:r>
      <w:bookmarkEnd w:id="123"/>
    </w:p>
    <w:p w14:paraId="60D5546C" w14:textId="77777777" w:rsidR="00596E0A" w:rsidRPr="008A30F2" w:rsidRDefault="00596E0A" w:rsidP="00596E0A">
      <w:pPr>
        <w:ind w:firstLineChars="200" w:firstLine="480"/>
        <w:rPr>
          <w:lang w:eastAsia="zh-TW"/>
        </w:rPr>
      </w:pPr>
      <w:bookmarkStart w:id="124" w:name="lt_pId311"/>
      <w:r w:rsidRPr="008A30F2">
        <w:rPr>
          <w:lang w:eastAsia="zh-TW"/>
        </w:rPr>
        <w:t>除了以前的活动之外，</w:t>
      </w:r>
      <w:r w:rsidRPr="008A30F2">
        <w:rPr>
          <w:lang w:eastAsia="zh-TW"/>
        </w:rPr>
        <w:t>ITU-D</w:t>
      </w:r>
      <w:r w:rsidRPr="008A30F2">
        <w:rPr>
          <w:lang w:eastAsia="zh-TW"/>
        </w:rPr>
        <w:t>还向各区域和国际电联</w:t>
      </w:r>
      <w:r w:rsidRPr="008A30F2">
        <w:rPr>
          <w:rFonts w:hint="eastAsia"/>
          <w:lang w:eastAsia="zh-TW"/>
        </w:rPr>
        <w:t>各主管部门</w:t>
      </w:r>
      <w:r w:rsidRPr="008A30F2">
        <w:rPr>
          <w:lang w:eastAsia="zh-TW"/>
        </w:rPr>
        <w:t>提供了如下专门援助</w:t>
      </w:r>
      <w:bookmarkEnd w:id="124"/>
      <w:r w:rsidRPr="008A30F2">
        <w:rPr>
          <w:rFonts w:hint="eastAsia"/>
          <w:lang w:eastAsia="zh-TW"/>
        </w:rPr>
        <w:t>：</w:t>
      </w:r>
    </w:p>
    <w:p w14:paraId="731495C3" w14:textId="77777777" w:rsidR="00596E0A" w:rsidRPr="008A30F2" w:rsidRDefault="00596E0A" w:rsidP="00596E0A">
      <w:pPr>
        <w:pStyle w:val="enumlev1"/>
        <w:rPr>
          <w:lang w:eastAsia="zh-CN"/>
        </w:rPr>
      </w:pPr>
      <w:bookmarkStart w:id="125" w:name="lt_pId312"/>
      <w:r w:rsidRPr="008A30F2">
        <w:rPr>
          <w:lang w:eastAsia="zh-CN"/>
        </w:rPr>
        <w:t>•</w:t>
      </w:r>
      <w:r w:rsidRPr="008A30F2">
        <w:rPr>
          <w:lang w:eastAsia="zh-CN"/>
        </w:rPr>
        <w:tab/>
      </w:r>
      <w:r w:rsidRPr="008A30F2">
        <w:rPr>
          <w:lang w:eastAsia="zh-CN"/>
        </w:rPr>
        <w:t>蒙古，审查国家无线电频谱收费制度，</w:t>
      </w:r>
      <w:proofErr w:type="gramStart"/>
      <w:r w:rsidRPr="008A30F2">
        <w:rPr>
          <w:lang w:eastAsia="zh-CN"/>
        </w:rPr>
        <w:t>并修订其国家频率法</w:t>
      </w:r>
      <w:r w:rsidRPr="008A30F2">
        <w:rPr>
          <w:rFonts w:hint="eastAsia"/>
          <w:lang w:eastAsia="zh-CN"/>
        </w:rPr>
        <w:t>律</w:t>
      </w:r>
      <w:bookmarkEnd w:id="125"/>
      <w:r w:rsidRPr="008A30F2">
        <w:rPr>
          <w:rFonts w:hint="eastAsia"/>
          <w:lang w:eastAsia="zh-CN"/>
        </w:rPr>
        <w:t>；</w:t>
      </w:r>
      <w:proofErr w:type="gramEnd"/>
    </w:p>
    <w:p w14:paraId="77C25492" w14:textId="77777777" w:rsidR="00596E0A" w:rsidRPr="008A30F2" w:rsidRDefault="00596E0A" w:rsidP="00596E0A">
      <w:pPr>
        <w:pStyle w:val="enumlev1"/>
        <w:rPr>
          <w:lang w:eastAsia="zh-CN"/>
        </w:rPr>
      </w:pPr>
      <w:bookmarkStart w:id="126" w:name="lt_pId313"/>
      <w:r w:rsidRPr="008A30F2">
        <w:rPr>
          <w:lang w:eastAsia="zh-CN"/>
        </w:rPr>
        <w:t>•</w:t>
      </w:r>
      <w:r w:rsidRPr="008A30F2">
        <w:rPr>
          <w:lang w:eastAsia="zh-CN"/>
        </w:rPr>
        <w:tab/>
      </w:r>
      <w:r w:rsidRPr="008A30F2">
        <w:rPr>
          <w:rFonts w:hint="eastAsia"/>
          <w:lang w:eastAsia="zh-CN"/>
        </w:rPr>
        <w:t>所罗门群岛和瓦努阿图，</w:t>
      </w:r>
      <w:proofErr w:type="gramStart"/>
      <w:r w:rsidRPr="008A30F2">
        <w:rPr>
          <w:rFonts w:hint="eastAsia"/>
          <w:lang w:eastAsia="zh-CN"/>
        </w:rPr>
        <w:t>建立短程无线设备的国家型号认证制度</w:t>
      </w:r>
      <w:bookmarkEnd w:id="126"/>
      <w:r w:rsidRPr="008A30F2">
        <w:rPr>
          <w:rFonts w:hint="eastAsia"/>
          <w:lang w:eastAsia="zh-CN"/>
        </w:rPr>
        <w:t>；</w:t>
      </w:r>
      <w:proofErr w:type="gramEnd"/>
    </w:p>
    <w:p w14:paraId="75335341" w14:textId="77777777" w:rsidR="00596E0A" w:rsidRPr="008A30F2" w:rsidRDefault="00596E0A" w:rsidP="00596E0A">
      <w:pPr>
        <w:pStyle w:val="enumlev1"/>
        <w:rPr>
          <w:lang w:eastAsia="zh-CN"/>
        </w:rPr>
      </w:pPr>
      <w:bookmarkStart w:id="127" w:name="lt_pId314"/>
      <w:r w:rsidRPr="008A30F2">
        <w:rPr>
          <w:lang w:eastAsia="zh-CN"/>
        </w:rPr>
        <w:t>•</w:t>
      </w:r>
      <w:r w:rsidRPr="008A30F2">
        <w:rPr>
          <w:lang w:eastAsia="zh-CN"/>
        </w:rPr>
        <w:tab/>
      </w:r>
      <w:r w:rsidRPr="008A30F2">
        <w:rPr>
          <w:rFonts w:hint="eastAsia"/>
          <w:lang w:eastAsia="zh-CN"/>
        </w:rPr>
        <w:t>举办了</w:t>
      </w:r>
      <w:r w:rsidRPr="008A30F2">
        <w:rPr>
          <w:rFonts w:hint="eastAsia"/>
          <w:lang w:eastAsia="zh-CN"/>
        </w:rPr>
        <w:t>15</w:t>
      </w:r>
      <w:r w:rsidRPr="008A30F2">
        <w:rPr>
          <w:rFonts w:hint="eastAsia"/>
          <w:lang w:eastAsia="zh-CN"/>
        </w:rPr>
        <w:t>次以上的讲习班和培训，</w:t>
      </w:r>
      <w:proofErr w:type="gramStart"/>
      <w:r w:rsidRPr="008A30F2">
        <w:rPr>
          <w:rFonts w:hint="eastAsia"/>
          <w:lang w:eastAsia="zh-CN"/>
        </w:rPr>
        <w:t>以提高亚太对频谱管理和培训的认识和技能</w:t>
      </w:r>
      <w:bookmarkEnd w:id="127"/>
      <w:r w:rsidRPr="008A30F2">
        <w:rPr>
          <w:rFonts w:hint="eastAsia"/>
          <w:lang w:eastAsia="zh-CN"/>
        </w:rPr>
        <w:t>；</w:t>
      </w:r>
      <w:proofErr w:type="gramEnd"/>
    </w:p>
    <w:p w14:paraId="4D0DEC4F" w14:textId="77777777" w:rsidR="00596E0A" w:rsidRPr="008A30F2" w:rsidRDefault="00596E0A" w:rsidP="00596E0A">
      <w:pPr>
        <w:pStyle w:val="enumlev1"/>
        <w:rPr>
          <w:lang w:eastAsia="zh-CN"/>
        </w:rPr>
      </w:pPr>
      <w:bookmarkStart w:id="128" w:name="lt_pId315"/>
      <w:r w:rsidRPr="008A30F2">
        <w:rPr>
          <w:lang w:eastAsia="zh-CN"/>
        </w:rPr>
        <w:t>•</w:t>
      </w:r>
      <w:r w:rsidRPr="008A30F2">
        <w:rPr>
          <w:lang w:eastAsia="zh-CN"/>
        </w:rPr>
        <w:tab/>
      </w:r>
      <w:r w:rsidRPr="008A30F2">
        <w:rPr>
          <w:rFonts w:hint="eastAsia"/>
          <w:lang w:eastAsia="zh-CN"/>
        </w:rPr>
        <w:t>向牙买加科学、能源和技术部以及频谱管理局提供了援助，</w:t>
      </w:r>
      <w:proofErr w:type="gramStart"/>
      <w:r w:rsidRPr="008A30F2">
        <w:rPr>
          <w:rFonts w:hint="eastAsia"/>
          <w:lang w:eastAsia="zh-CN"/>
        </w:rPr>
        <w:t>以制定国家频谱许可框架；</w:t>
      </w:r>
      <w:bookmarkEnd w:id="128"/>
      <w:proofErr w:type="gramEnd"/>
    </w:p>
    <w:p w14:paraId="2A2F6ABE" w14:textId="77777777" w:rsidR="00596E0A" w:rsidRPr="008A30F2" w:rsidRDefault="00596E0A" w:rsidP="00596E0A">
      <w:pPr>
        <w:pStyle w:val="enumlev1"/>
        <w:rPr>
          <w:lang w:eastAsia="zh-CN"/>
        </w:rPr>
      </w:pPr>
      <w:bookmarkStart w:id="129" w:name="lt_pId316"/>
      <w:r w:rsidRPr="008A30F2">
        <w:rPr>
          <w:lang w:eastAsia="zh-CN"/>
        </w:rPr>
        <w:t>•</w:t>
      </w:r>
      <w:r w:rsidRPr="008A30F2">
        <w:rPr>
          <w:lang w:eastAsia="zh-CN"/>
        </w:rPr>
        <w:tab/>
      </w:r>
      <w:r w:rsidRPr="008A30F2">
        <w:rPr>
          <w:rFonts w:hint="eastAsia"/>
          <w:lang w:eastAsia="zh-CN"/>
        </w:rPr>
        <w:t>第三届独联体国家（</w:t>
      </w:r>
      <w:r w:rsidRPr="008A30F2">
        <w:rPr>
          <w:rFonts w:hint="eastAsia"/>
          <w:lang w:eastAsia="zh-CN"/>
        </w:rPr>
        <w:t>CIS</w:t>
      </w:r>
      <w:r w:rsidRPr="008A30F2">
        <w:rPr>
          <w:rFonts w:hint="eastAsia"/>
          <w:lang w:eastAsia="zh-CN"/>
        </w:rPr>
        <w:t>）和中东欧（</w:t>
      </w:r>
      <w:r w:rsidRPr="008A30F2">
        <w:rPr>
          <w:rFonts w:hint="eastAsia"/>
          <w:lang w:eastAsia="zh-CN"/>
        </w:rPr>
        <w:t>CEE</w:t>
      </w:r>
      <w:r w:rsidRPr="008A30F2">
        <w:rPr>
          <w:rFonts w:hint="eastAsia"/>
          <w:lang w:eastAsia="zh-CN"/>
        </w:rPr>
        <w:t>）</w:t>
      </w:r>
      <w:proofErr w:type="gramStart"/>
      <w:r w:rsidRPr="008A30F2">
        <w:rPr>
          <w:rFonts w:hint="eastAsia"/>
          <w:lang w:eastAsia="zh-CN"/>
        </w:rPr>
        <w:t>频谱管理年会和国际电联有关无干扰通信的讲习班在白俄罗斯明斯克举行；</w:t>
      </w:r>
      <w:bookmarkEnd w:id="129"/>
      <w:proofErr w:type="gramEnd"/>
    </w:p>
    <w:p w14:paraId="781EBEE8" w14:textId="77777777" w:rsidR="00596E0A" w:rsidRPr="008A30F2" w:rsidRDefault="00596E0A" w:rsidP="00596E0A">
      <w:pPr>
        <w:pStyle w:val="enumlev1"/>
        <w:rPr>
          <w:lang w:eastAsia="zh-CN"/>
        </w:rPr>
      </w:pPr>
      <w:bookmarkStart w:id="130" w:name="lt_pId317"/>
      <w:r w:rsidRPr="008A30F2">
        <w:rPr>
          <w:lang w:eastAsia="zh-CN"/>
        </w:rPr>
        <w:t>•</w:t>
      </w:r>
      <w:r w:rsidRPr="008A30F2">
        <w:rPr>
          <w:lang w:eastAsia="zh-CN"/>
        </w:rPr>
        <w:tab/>
      </w:r>
      <w:r w:rsidRPr="008A30F2">
        <w:rPr>
          <w:rFonts w:hint="eastAsia"/>
          <w:lang w:eastAsia="zh-CN"/>
        </w:rPr>
        <w:t>独联体国家举办了一系列讲习班和研讨会，讨论电视的未来、</w:t>
      </w:r>
      <w:proofErr w:type="gramStart"/>
      <w:r w:rsidRPr="008A30F2">
        <w:rPr>
          <w:rFonts w:hint="eastAsia"/>
          <w:lang w:eastAsia="zh-CN"/>
        </w:rPr>
        <w:t>地面宽带基础设施和服务的对照以及无线电通信事宜；</w:t>
      </w:r>
      <w:bookmarkEnd w:id="130"/>
      <w:proofErr w:type="gramEnd"/>
    </w:p>
    <w:p w14:paraId="4E8EB9D9" w14:textId="77777777" w:rsidR="00596E0A" w:rsidRPr="008A30F2" w:rsidRDefault="00596E0A" w:rsidP="00596E0A">
      <w:pPr>
        <w:pStyle w:val="enumlev1"/>
        <w:rPr>
          <w:lang w:eastAsia="zh-CN"/>
        </w:rPr>
      </w:pPr>
      <w:bookmarkStart w:id="131" w:name="lt_pId318"/>
      <w:r w:rsidRPr="008A30F2">
        <w:rPr>
          <w:lang w:eastAsia="zh-CN"/>
        </w:rPr>
        <w:lastRenderedPageBreak/>
        <w:t>•</w:t>
      </w:r>
      <w:r w:rsidRPr="008A30F2">
        <w:rPr>
          <w:lang w:eastAsia="zh-CN"/>
        </w:rPr>
        <w:tab/>
      </w:r>
      <w:r w:rsidRPr="008A30F2">
        <w:rPr>
          <w:rFonts w:hint="eastAsia"/>
          <w:lang w:eastAsia="zh-CN"/>
        </w:rPr>
        <w:t>在韩国有关频谱管理基础和面向发展中国家的频谱管理系统项目</w:t>
      </w:r>
      <w:r w:rsidRPr="008A30F2">
        <w:rPr>
          <w:lang w:eastAsia="zh-CN"/>
        </w:rPr>
        <w:t>（</w:t>
      </w:r>
      <w:r w:rsidRPr="008A30F2">
        <w:rPr>
          <w:lang w:eastAsia="zh-CN"/>
        </w:rPr>
        <w:t>SMS4DC</w:t>
      </w:r>
      <w:r w:rsidRPr="008A30F2">
        <w:rPr>
          <w:lang w:eastAsia="zh-CN"/>
        </w:rPr>
        <w:t>）</w:t>
      </w:r>
      <w:proofErr w:type="gramStart"/>
      <w:r w:rsidRPr="008A30F2">
        <w:rPr>
          <w:rFonts w:hint="eastAsia"/>
          <w:lang w:eastAsia="zh-CN"/>
        </w:rPr>
        <w:t>中提供帮助；</w:t>
      </w:r>
      <w:bookmarkEnd w:id="131"/>
      <w:proofErr w:type="gramEnd"/>
    </w:p>
    <w:p w14:paraId="547CA581" w14:textId="77777777" w:rsidR="00596E0A" w:rsidRPr="008A30F2" w:rsidRDefault="00596E0A" w:rsidP="00596E0A">
      <w:pPr>
        <w:pStyle w:val="enumlev1"/>
        <w:rPr>
          <w:rFonts w:eastAsia="Yu Mincho" w:cs="Calibri"/>
          <w:sz w:val="21"/>
          <w:szCs w:val="21"/>
          <w:lang w:eastAsia="zh-TW"/>
        </w:rPr>
      </w:pPr>
      <w:bookmarkStart w:id="132" w:name="lt_pId319"/>
      <w:r w:rsidRPr="008A30F2">
        <w:rPr>
          <w:lang w:eastAsia="zh-CN"/>
        </w:rPr>
        <w:t>•</w:t>
      </w:r>
      <w:r w:rsidRPr="008A30F2">
        <w:rPr>
          <w:lang w:eastAsia="zh-CN"/>
        </w:rPr>
        <w:tab/>
        <w:t>SMS4DC</w:t>
      </w:r>
      <w:r w:rsidRPr="008A30F2">
        <w:rPr>
          <w:rFonts w:hint="eastAsia"/>
          <w:lang w:eastAsia="zh-CN"/>
        </w:rPr>
        <w:t>技术培训在老挝人民民主共和国</w:t>
      </w:r>
      <w:r w:rsidRPr="008A30F2">
        <w:rPr>
          <w:lang w:eastAsia="zh-CN"/>
        </w:rPr>
        <w:t>Vientiane</w:t>
      </w:r>
      <w:bookmarkEnd w:id="132"/>
      <w:r w:rsidRPr="008A30F2">
        <w:rPr>
          <w:rFonts w:hint="eastAsia"/>
          <w:lang w:eastAsia="zh-CN"/>
        </w:rPr>
        <w:t>举办。</w:t>
      </w:r>
    </w:p>
    <w:p w14:paraId="4CE62060" w14:textId="77777777" w:rsidR="00596E0A" w:rsidRPr="008A30F2" w:rsidRDefault="00596E0A" w:rsidP="00596E0A">
      <w:pPr>
        <w:pStyle w:val="Heading2"/>
        <w:rPr>
          <w:rFonts w:eastAsia="Times New Roman"/>
          <w:lang w:eastAsia="zh-CN"/>
        </w:rPr>
      </w:pPr>
      <w:bookmarkStart w:id="133" w:name="_1.3_标准化"/>
      <w:bookmarkStart w:id="134" w:name="_Toc41642136"/>
      <w:bookmarkStart w:id="135" w:name="_Toc41642644"/>
      <w:bookmarkStart w:id="136" w:name="_Toc73453584"/>
      <w:bookmarkEnd w:id="133"/>
      <w:r w:rsidRPr="008A30F2">
        <w:rPr>
          <w:rFonts w:hint="eastAsia"/>
          <w:lang w:eastAsia="zh-CN"/>
        </w:rPr>
        <w:t>1</w:t>
      </w:r>
      <w:r w:rsidRPr="008A30F2">
        <w:rPr>
          <w:lang w:eastAsia="zh-CN"/>
        </w:rPr>
        <w:t>.3</w:t>
      </w:r>
      <w:r w:rsidRPr="008A30F2">
        <w:rPr>
          <w:lang w:eastAsia="zh-CN"/>
        </w:rPr>
        <w:tab/>
      </w:r>
      <w:r w:rsidRPr="008A30F2">
        <w:rPr>
          <w:rFonts w:hint="eastAsia"/>
          <w:lang w:eastAsia="zh-CN"/>
        </w:rPr>
        <w:t>标准化</w:t>
      </w:r>
      <w:bookmarkEnd w:id="134"/>
      <w:bookmarkEnd w:id="135"/>
      <w:bookmarkEnd w:id="136"/>
    </w:p>
    <w:p w14:paraId="3374ECE6" w14:textId="77777777" w:rsidR="00596E0A" w:rsidRPr="008A30F2" w:rsidRDefault="00596E0A" w:rsidP="00596E0A">
      <w:pPr>
        <w:ind w:firstLineChars="200" w:firstLine="480"/>
        <w:rPr>
          <w:lang w:eastAsia="zh-TW"/>
        </w:rPr>
      </w:pPr>
      <w:r w:rsidRPr="008A30F2">
        <w:rPr>
          <w:lang w:eastAsia="zh-TW"/>
        </w:rPr>
        <w:t>国际电联的标准化工作包括电信标准（</w:t>
      </w:r>
      <w:r w:rsidRPr="008A30F2">
        <w:rPr>
          <w:lang w:eastAsia="zh-TW"/>
        </w:rPr>
        <w:t>ITU-T</w:t>
      </w:r>
      <w:r w:rsidRPr="008A30F2">
        <w:rPr>
          <w:lang w:eastAsia="zh-TW"/>
        </w:rPr>
        <w:t>建议</w:t>
      </w:r>
      <w:r w:rsidRPr="008A30F2">
        <w:rPr>
          <w:rFonts w:hint="eastAsia"/>
          <w:lang w:eastAsia="zh-TW"/>
        </w:rPr>
        <w:t>书</w:t>
      </w:r>
      <w:r w:rsidRPr="008A30F2">
        <w:rPr>
          <w:lang w:eastAsia="zh-TW"/>
        </w:rPr>
        <w:t>）和无线电通信标准（</w:t>
      </w:r>
      <w:r w:rsidRPr="008A30F2">
        <w:rPr>
          <w:lang w:eastAsia="zh-TW"/>
        </w:rPr>
        <w:t>ITU-R</w:t>
      </w:r>
      <w:r w:rsidRPr="008A30F2">
        <w:rPr>
          <w:lang w:eastAsia="zh-TW"/>
        </w:rPr>
        <w:t>建议</w:t>
      </w:r>
      <w:r w:rsidRPr="008A30F2">
        <w:rPr>
          <w:rFonts w:hint="eastAsia"/>
          <w:lang w:eastAsia="zh-TW"/>
        </w:rPr>
        <w:t>书</w:t>
      </w:r>
      <w:r w:rsidRPr="008A30F2">
        <w:rPr>
          <w:lang w:eastAsia="zh-TW"/>
        </w:rPr>
        <w:t>）。</w:t>
      </w:r>
    </w:p>
    <w:p w14:paraId="27B10E38" w14:textId="77777777" w:rsidR="00596E0A" w:rsidRPr="008A30F2" w:rsidRDefault="00596E0A" w:rsidP="00596E0A">
      <w:pPr>
        <w:pStyle w:val="Heading5"/>
        <w:rPr>
          <w:b/>
          <w:bCs/>
          <w:i w:val="0"/>
          <w:iCs/>
          <w:lang w:eastAsia="zh-CN"/>
        </w:rPr>
      </w:pPr>
      <w:bookmarkStart w:id="137" w:name="lt_pId322"/>
      <w:r w:rsidRPr="008A30F2">
        <w:rPr>
          <w:b/>
          <w:bCs/>
          <w:i w:val="0"/>
          <w:iCs/>
          <w:lang w:eastAsia="zh-CN"/>
        </w:rPr>
        <w:t>ITU-T</w:t>
      </w:r>
      <w:bookmarkEnd w:id="137"/>
      <w:r w:rsidRPr="008A30F2">
        <w:rPr>
          <w:rFonts w:hint="eastAsia"/>
          <w:b/>
          <w:bCs/>
          <w:i w:val="0"/>
          <w:iCs/>
          <w:lang w:eastAsia="zh-CN"/>
        </w:rPr>
        <w:t>建议书</w:t>
      </w:r>
    </w:p>
    <w:bookmarkStart w:id="138" w:name="lt_pId323"/>
    <w:p w14:paraId="4E7B4BF1" w14:textId="75DB5927" w:rsidR="00596E0A" w:rsidRPr="008A30F2" w:rsidRDefault="00596E0A" w:rsidP="00596E0A">
      <w:pPr>
        <w:ind w:firstLineChars="200" w:firstLine="480"/>
        <w:rPr>
          <w:rFonts w:cs="Calibri"/>
          <w:lang w:eastAsia="zh-CN"/>
        </w:rPr>
      </w:pPr>
      <w:r w:rsidRPr="008A30F2">
        <w:fldChar w:fldCharType="begin"/>
      </w:r>
      <w:r w:rsidRPr="008A30F2">
        <w:rPr>
          <w:lang w:eastAsia="zh-CN"/>
        </w:rPr>
        <w:instrText xml:space="preserve"> HYPERLINK "https://www.itu.int/itu-t/recommendations/index.aspx" </w:instrText>
      </w:r>
      <w:r w:rsidRPr="008A30F2">
        <w:fldChar w:fldCharType="separate"/>
      </w:r>
      <w:r w:rsidRPr="008A30F2">
        <w:rPr>
          <w:rFonts w:cs="Calibri"/>
          <w:color w:val="0000FF"/>
          <w:u w:val="single"/>
          <w:lang w:eastAsia="zh-CN"/>
        </w:rPr>
        <w:t>ITU-T</w:t>
      </w:r>
      <w:r w:rsidRPr="008A30F2">
        <w:rPr>
          <w:rFonts w:cs="Calibri" w:hint="eastAsia"/>
          <w:color w:val="0000FF"/>
          <w:u w:val="single"/>
          <w:lang w:eastAsia="zh-CN"/>
        </w:rPr>
        <w:t>建议书</w:t>
      </w:r>
      <w:r w:rsidRPr="008A30F2">
        <w:rPr>
          <w:rFonts w:cs="Calibri"/>
          <w:color w:val="0000FF"/>
          <w:u w:val="single"/>
          <w:lang w:eastAsia="zh-CN"/>
        </w:rPr>
        <w:fldChar w:fldCharType="end"/>
      </w:r>
      <w:r w:rsidRPr="008A30F2">
        <w:rPr>
          <w:rFonts w:cs="Calibri" w:hint="eastAsia"/>
          <w:lang w:eastAsia="zh-CN"/>
        </w:rPr>
        <w:t>定义</w:t>
      </w:r>
      <w:r w:rsidRPr="008A30F2">
        <w:rPr>
          <w:rFonts w:cs="Calibri"/>
          <w:lang w:eastAsia="zh-CN"/>
        </w:rPr>
        <w:t>了</w:t>
      </w:r>
      <w:r w:rsidRPr="008A30F2">
        <w:rPr>
          <w:rFonts w:cs="Calibri" w:hint="eastAsia"/>
          <w:lang w:eastAsia="zh-CN"/>
        </w:rPr>
        <w:t>ICT</w:t>
      </w:r>
      <w:r w:rsidRPr="008A30F2">
        <w:rPr>
          <w:rFonts w:cs="Calibri"/>
          <w:lang w:eastAsia="zh-CN"/>
        </w:rPr>
        <w:t>网络</w:t>
      </w:r>
      <w:r w:rsidRPr="008A30F2">
        <w:rPr>
          <w:rFonts w:cs="Calibri" w:hint="eastAsia"/>
          <w:lang w:eastAsia="zh-CN"/>
        </w:rPr>
        <w:t>的操作</w:t>
      </w:r>
      <w:r w:rsidRPr="008A30F2">
        <w:rPr>
          <w:rFonts w:cs="Calibri"/>
          <w:lang w:eastAsia="zh-CN"/>
        </w:rPr>
        <w:t>和</w:t>
      </w:r>
      <w:r w:rsidRPr="008A30F2">
        <w:rPr>
          <w:rFonts w:cs="Calibri" w:hint="eastAsia"/>
          <w:lang w:eastAsia="zh-CN"/>
        </w:rPr>
        <w:t>互通方式</w:t>
      </w:r>
      <w:r w:rsidRPr="008A30F2">
        <w:rPr>
          <w:rFonts w:cs="Calibri"/>
          <w:lang w:eastAsia="zh-CN"/>
        </w:rPr>
        <w:t>。</w:t>
      </w:r>
      <w:r w:rsidRPr="008A30F2">
        <w:rPr>
          <w:rFonts w:cs="Calibri" w:hint="eastAsia"/>
          <w:lang w:eastAsia="zh-CN"/>
        </w:rPr>
        <w:t>除非</w:t>
      </w:r>
      <w:r w:rsidRPr="008A30F2">
        <w:rPr>
          <w:rFonts w:cs="Calibri"/>
          <w:lang w:eastAsia="zh-CN"/>
        </w:rPr>
        <w:t>这些建议</w:t>
      </w:r>
      <w:r w:rsidRPr="008A30F2">
        <w:rPr>
          <w:rFonts w:cs="Calibri" w:hint="eastAsia"/>
          <w:lang w:eastAsia="zh-CN"/>
        </w:rPr>
        <w:t>书</w:t>
      </w:r>
      <w:r w:rsidRPr="008A30F2">
        <w:rPr>
          <w:rFonts w:cs="Calibri"/>
          <w:lang w:eastAsia="zh-CN"/>
        </w:rPr>
        <w:t>被纳入</w:t>
      </w:r>
      <w:r w:rsidRPr="008A30F2">
        <w:rPr>
          <w:rFonts w:cs="Calibri" w:hint="eastAsia"/>
          <w:lang w:eastAsia="zh-CN"/>
        </w:rPr>
        <w:t>各国法律，否则仅</w:t>
      </w:r>
      <w:r w:rsidRPr="008A30F2">
        <w:rPr>
          <w:rFonts w:cs="Calibri"/>
          <w:lang w:eastAsia="zh-CN"/>
        </w:rPr>
        <w:t>具</w:t>
      </w:r>
      <w:r w:rsidRPr="008A30F2">
        <w:rPr>
          <w:rFonts w:cs="Calibri" w:hint="eastAsia"/>
          <w:lang w:eastAsia="zh-CN"/>
        </w:rPr>
        <w:t>非</w:t>
      </w:r>
      <w:r w:rsidRPr="008A30F2">
        <w:rPr>
          <w:rFonts w:cs="Calibri"/>
          <w:lang w:eastAsia="zh-CN"/>
        </w:rPr>
        <w:t>强制性地位，</w:t>
      </w:r>
      <w:r w:rsidRPr="008A30F2">
        <w:rPr>
          <w:rFonts w:cs="Calibri"/>
          <w:lang w:eastAsia="zh-TW"/>
        </w:rPr>
        <w:t>但由于其国际适用性和质量水平</w:t>
      </w:r>
      <w:r w:rsidRPr="008A30F2">
        <w:rPr>
          <w:rFonts w:cs="Calibri"/>
          <w:lang w:eastAsia="zh-CN"/>
        </w:rPr>
        <w:t>，遵守程度很高</w:t>
      </w:r>
      <w:r w:rsidRPr="008A30F2">
        <w:rPr>
          <w:rFonts w:cs="Calibri" w:hint="eastAsia"/>
          <w:lang w:eastAsia="zh-CN"/>
        </w:rPr>
        <w:t>。</w:t>
      </w:r>
      <w:bookmarkStart w:id="139" w:name="lt_pId325"/>
      <w:bookmarkEnd w:id="138"/>
      <w:r w:rsidRPr="008A30F2">
        <w:rPr>
          <w:rFonts w:cs="Calibri" w:hint="eastAsia"/>
          <w:lang w:eastAsia="zh-CN"/>
        </w:rPr>
        <w:t>现行的</w:t>
      </w:r>
      <w:r w:rsidRPr="008A30F2">
        <w:rPr>
          <w:rFonts w:cs="Calibri" w:hint="eastAsia"/>
          <w:lang w:eastAsia="zh-CN"/>
        </w:rPr>
        <w:t>4</w:t>
      </w:r>
      <w:r w:rsidR="00FB4D2A">
        <w:rPr>
          <w:rFonts w:cs="Calibri"/>
          <w:lang w:eastAsia="zh-CN"/>
        </w:rPr>
        <w:t> </w:t>
      </w:r>
      <w:r w:rsidRPr="008A30F2">
        <w:rPr>
          <w:rFonts w:cs="Calibri" w:hint="eastAsia"/>
          <w:lang w:eastAsia="zh-CN"/>
        </w:rPr>
        <w:t>000</w:t>
      </w:r>
      <w:r w:rsidRPr="008A30F2">
        <w:rPr>
          <w:rFonts w:cs="Calibri" w:hint="eastAsia"/>
          <w:lang w:eastAsia="zh-CN"/>
        </w:rPr>
        <w:t>多份建议书涉及从服务定义到网络架构和安全、从宽带</w:t>
      </w:r>
      <w:r w:rsidRPr="008A30F2">
        <w:rPr>
          <w:rFonts w:cs="Calibri" w:hint="eastAsia"/>
          <w:lang w:eastAsia="zh-CN"/>
        </w:rPr>
        <w:t>DSL</w:t>
      </w:r>
      <w:r w:rsidRPr="008A30F2">
        <w:rPr>
          <w:rFonts w:cs="Calibri" w:hint="eastAsia"/>
          <w:lang w:eastAsia="zh-CN"/>
        </w:rPr>
        <w:t>到</w:t>
      </w:r>
      <w:r w:rsidRPr="008A30F2">
        <w:rPr>
          <w:rFonts w:cs="Calibri" w:hint="eastAsia"/>
          <w:lang w:eastAsia="zh-CN"/>
        </w:rPr>
        <w:t>Gbit/s</w:t>
      </w:r>
      <w:r w:rsidRPr="008A30F2">
        <w:rPr>
          <w:rFonts w:cs="Calibri" w:hint="eastAsia"/>
          <w:lang w:eastAsia="zh-CN"/>
        </w:rPr>
        <w:t>光纤传输系统、再到</w:t>
      </w:r>
      <w:r w:rsidRPr="008A30F2">
        <w:rPr>
          <w:rFonts w:cs="Calibri"/>
          <w:lang w:eastAsia="zh-CN"/>
        </w:rPr>
        <w:t>Network-2030</w:t>
      </w:r>
      <w:r w:rsidRPr="008A30F2">
        <w:rPr>
          <w:rFonts w:cs="Calibri" w:hint="eastAsia"/>
          <w:lang w:eastAsia="zh-CN"/>
        </w:rPr>
        <w:t>、量子信息技术、区块链和</w:t>
      </w:r>
      <w:r w:rsidRPr="008A30F2">
        <w:rPr>
          <w:rFonts w:cs="Calibri" w:hint="eastAsia"/>
          <w:lang w:eastAsia="zh-CN"/>
        </w:rPr>
        <w:t>IP</w:t>
      </w:r>
      <w:r w:rsidRPr="008A30F2">
        <w:rPr>
          <w:rFonts w:cs="Calibri" w:hint="eastAsia"/>
          <w:lang w:eastAsia="zh-CN"/>
        </w:rPr>
        <w:t>相关问题等。这些议题构成了当今</w:t>
      </w:r>
      <w:r w:rsidRPr="008A30F2">
        <w:rPr>
          <w:rFonts w:cs="Calibri" w:hint="eastAsia"/>
          <w:lang w:eastAsia="zh-CN"/>
        </w:rPr>
        <w:t>ICT</w:t>
      </w:r>
      <w:r w:rsidRPr="008A30F2">
        <w:rPr>
          <w:rFonts w:cs="Calibri" w:hint="eastAsia"/>
          <w:lang w:eastAsia="zh-CN"/>
        </w:rPr>
        <w:t>的所有基本要素。</w:t>
      </w:r>
      <w:bookmarkEnd w:id="139"/>
    </w:p>
    <w:p w14:paraId="6B1D2EF8" w14:textId="77777777" w:rsidR="00596E0A" w:rsidRPr="008A30F2" w:rsidRDefault="00596E0A" w:rsidP="00596E0A">
      <w:pPr>
        <w:ind w:firstLineChars="200" w:firstLine="480"/>
        <w:rPr>
          <w:rFonts w:asciiTheme="minorEastAsia" w:eastAsiaTheme="minorEastAsia" w:hAnsiTheme="minorEastAsia"/>
          <w:lang w:eastAsia="zh-CN"/>
        </w:rPr>
      </w:pPr>
      <w:bookmarkStart w:id="140" w:name="lt_pId327"/>
      <w:r w:rsidRPr="008A30F2">
        <w:rPr>
          <w:rFonts w:hint="eastAsia"/>
          <w:lang w:eastAsia="zh-CN"/>
        </w:rPr>
        <w:t>2019</w:t>
      </w:r>
      <w:r w:rsidRPr="008A30F2">
        <w:rPr>
          <w:rFonts w:hint="eastAsia"/>
          <w:lang w:eastAsia="zh-CN"/>
        </w:rPr>
        <w:t>年</w:t>
      </w:r>
      <w:r w:rsidRPr="008A30F2">
        <w:rPr>
          <w:rFonts w:hint="eastAsia"/>
          <w:lang w:eastAsia="zh-CN"/>
        </w:rPr>
        <w:t>4</w:t>
      </w:r>
      <w:r w:rsidRPr="008A30F2">
        <w:rPr>
          <w:rFonts w:hint="eastAsia"/>
          <w:lang w:eastAsia="zh-CN"/>
        </w:rPr>
        <w:t>月至</w:t>
      </w:r>
      <w:r w:rsidRPr="008A30F2">
        <w:rPr>
          <w:rFonts w:hint="eastAsia"/>
          <w:lang w:eastAsia="zh-CN"/>
        </w:rPr>
        <w:t>2020</w:t>
      </w:r>
      <w:r w:rsidRPr="008A30F2">
        <w:rPr>
          <w:rFonts w:hint="eastAsia"/>
          <w:lang w:eastAsia="zh-CN"/>
        </w:rPr>
        <w:t>年</w:t>
      </w:r>
      <w:r w:rsidRPr="008A30F2">
        <w:rPr>
          <w:rFonts w:hint="eastAsia"/>
          <w:lang w:eastAsia="zh-CN"/>
        </w:rPr>
        <w:t>12</w:t>
      </w:r>
      <w:r w:rsidRPr="008A30F2">
        <w:rPr>
          <w:rFonts w:hint="eastAsia"/>
          <w:lang w:eastAsia="zh-CN"/>
        </w:rPr>
        <w:t>月，</w:t>
      </w:r>
      <w:r w:rsidRPr="008A30F2">
        <w:rPr>
          <w:rFonts w:cs="Calibri"/>
          <w:lang w:eastAsia="zh-CN"/>
        </w:rPr>
        <w:t>国际电联批准了</w:t>
      </w:r>
      <w:r w:rsidRPr="008A30F2">
        <w:rPr>
          <w:rFonts w:cs="Calibri"/>
          <w:lang w:eastAsia="zh-CN"/>
        </w:rPr>
        <w:t>675</w:t>
      </w:r>
      <w:r w:rsidRPr="008A30F2">
        <w:rPr>
          <w:rFonts w:cs="Calibri" w:hint="eastAsia"/>
          <w:lang w:eastAsia="zh-CN"/>
        </w:rPr>
        <w:t>份以上的</w:t>
      </w:r>
      <w:r w:rsidRPr="008A30F2">
        <w:rPr>
          <w:rFonts w:cs="Calibri"/>
          <w:lang w:eastAsia="zh-CN"/>
        </w:rPr>
        <w:t>新</w:t>
      </w:r>
      <w:r w:rsidRPr="008A30F2">
        <w:rPr>
          <w:rFonts w:cs="Calibri"/>
          <w:lang w:eastAsia="zh-CN"/>
        </w:rPr>
        <w:t>ITU-T</w:t>
      </w:r>
      <w:r w:rsidRPr="008A30F2">
        <w:rPr>
          <w:rFonts w:cs="Calibri"/>
          <w:lang w:eastAsia="zh-CN"/>
        </w:rPr>
        <w:t>建议</w:t>
      </w:r>
      <w:r w:rsidRPr="008A30F2">
        <w:rPr>
          <w:rFonts w:cs="Calibri" w:hint="eastAsia"/>
          <w:lang w:eastAsia="zh-CN"/>
        </w:rPr>
        <w:t>书</w:t>
      </w:r>
      <w:r w:rsidRPr="008A30F2">
        <w:rPr>
          <w:rFonts w:cs="Calibri"/>
          <w:lang w:eastAsia="zh-CN"/>
        </w:rPr>
        <w:t>和经修订的</w:t>
      </w:r>
      <w:r w:rsidRPr="008A30F2">
        <w:rPr>
          <w:rFonts w:cs="Calibri"/>
          <w:lang w:eastAsia="zh-CN"/>
        </w:rPr>
        <w:t>ITU-T</w:t>
      </w:r>
      <w:r w:rsidRPr="008A30F2">
        <w:rPr>
          <w:rFonts w:cs="Calibri"/>
          <w:lang w:eastAsia="zh-CN"/>
        </w:rPr>
        <w:t>建议</w:t>
      </w:r>
      <w:r w:rsidRPr="008A30F2">
        <w:rPr>
          <w:rFonts w:cs="Calibri" w:hint="eastAsia"/>
          <w:lang w:eastAsia="zh-CN"/>
        </w:rPr>
        <w:t>书</w:t>
      </w:r>
      <w:r w:rsidRPr="008A30F2">
        <w:rPr>
          <w:rFonts w:cs="Calibri"/>
          <w:lang w:eastAsia="zh-CN"/>
        </w:rPr>
        <w:t>。下文提供了一些近期</w:t>
      </w:r>
      <w:r w:rsidRPr="008A30F2">
        <w:rPr>
          <w:rFonts w:cs="Calibri" w:hint="eastAsia"/>
          <w:lang w:eastAsia="zh-CN"/>
        </w:rPr>
        <w:t>的</w:t>
      </w:r>
      <w:r w:rsidRPr="008A30F2">
        <w:rPr>
          <w:rFonts w:cs="Calibri"/>
          <w:lang w:eastAsia="zh-CN"/>
        </w:rPr>
        <w:t>标准化成果，</w:t>
      </w:r>
      <w:r w:rsidRPr="008A30F2">
        <w:rPr>
          <w:rFonts w:cs="Calibri" w:hint="eastAsia"/>
          <w:lang w:eastAsia="zh-CN"/>
        </w:rPr>
        <w:t>ITU-T</w:t>
      </w:r>
      <w:r w:rsidRPr="008A30F2">
        <w:rPr>
          <w:rFonts w:cs="Calibri"/>
          <w:lang w:eastAsia="zh-CN"/>
        </w:rPr>
        <w:t>研究组会议的</w:t>
      </w:r>
      <w:r w:rsidRPr="008A30F2">
        <w:rPr>
          <w:rFonts w:cs="Calibri" w:hint="eastAsia"/>
          <w:lang w:eastAsia="zh-CN"/>
        </w:rPr>
        <w:t>内容提要</w:t>
      </w:r>
      <w:r w:rsidRPr="008A30F2">
        <w:rPr>
          <w:rFonts w:cs="Calibri"/>
          <w:lang w:eastAsia="zh-CN"/>
        </w:rPr>
        <w:t>可</w:t>
      </w:r>
      <w:r w:rsidRPr="008A30F2">
        <w:rPr>
          <w:rFonts w:cs="Calibri" w:hint="eastAsia"/>
          <w:lang w:eastAsia="zh-CN"/>
        </w:rPr>
        <w:t>访问</w:t>
      </w:r>
      <w:hyperlink r:id="rId28" w:history="1">
        <w:r w:rsidRPr="008A30F2">
          <w:rPr>
            <w:rFonts w:cs="Calibri"/>
            <w:color w:val="0000FF"/>
            <w:u w:val="single"/>
            <w:lang w:eastAsia="zh-CN"/>
          </w:rPr>
          <w:t>ITU-T</w:t>
        </w:r>
        <w:r w:rsidRPr="008A30F2">
          <w:rPr>
            <w:rFonts w:cs="Calibri" w:hint="eastAsia"/>
            <w:color w:val="0000FF"/>
            <w:u w:val="single"/>
            <w:lang w:eastAsia="zh-CN"/>
          </w:rPr>
          <w:t>研究组主页</w:t>
        </w:r>
      </w:hyperlink>
      <w:r w:rsidRPr="008A30F2">
        <w:rPr>
          <w:rFonts w:asciiTheme="minorEastAsia" w:eastAsiaTheme="minorEastAsia" w:hAnsiTheme="minorEastAsia" w:hint="eastAsia"/>
          <w:lang w:eastAsia="zh-CN"/>
        </w:rPr>
        <w:t>。</w:t>
      </w:r>
      <w:bookmarkEnd w:id="140"/>
    </w:p>
    <w:p w14:paraId="599FD8CD" w14:textId="77777777" w:rsidR="00596E0A" w:rsidRPr="008A30F2" w:rsidRDefault="00596E0A" w:rsidP="00596E0A">
      <w:pPr>
        <w:pStyle w:val="enumlev1"/>
        <w:rPr>
          <w:rFonts w:asciiTheme="minorHAnsi" w:eastAsia="STKaiti" w:hAnsiTheme="minorHAnsi" w:cstheme="minorHAnsi"/>
          <w:b/>
          <w:lang w:eastAsia="zh-TW"/>
        </w:rPr>
      </w:pPr>
      <w:r w:rsidRPr="008A30F2">
        <w:rPr>
          <w:rFonts w:asciiTheme="minorHAnsi" w:eastAsia="STKaiti" w:hAnsiTheme="minorHAnsi" w:cstheme="minorHAnsi" w:hint="eastAsia"/>
          <w:b/>
          <w:lang w:eastAsia="zh-TW"/>
        </w:rPr>
        <w:t>多媒体与卫生</w:t>
      </w:r>
    </w:p>
    <w:p w14:paraId="644D2249" w14:textId="77777777" w:rsidR="00596E0A" w:rsidRPr="008A30F2" w:rsidRDefault="00596E0A" w:rsidP="00596E0A">
      <w:pPr>
        <w:pStyle w:val="enumlev1"/>
        <w:rPr>
          <w:lang w:eastAsia="zh-CN"/>
        </w:rPr>
      </w:pPr>
      <w:bookmarkStart w:id="141" w:name="lt_pId329"/>
      <w:r w:rsidRPr="008A30F2">
        <w:rPr>
          <w:lang w:eastAsia="zh-CN"/>
        </w:rPr>
        <w:t>•</w:t>
      </w:r>
      <w:r w:rsidRPr="008A30F2">
        <w:rPr>
          <w:lang w:eastAsia="zh-CN"/>
        </w:rPr>
        <w:tab/>
      </w:r>
      <w:r w:rsidRPr="008A30F2">
        <w:rPr>
          <w:rFonts w:asciiTheme="minorHAnsi" w:eastAsia="STKaiti" w:hAnsiTheme="minorHAnsi" w:cstheme="minorHAnsi"/>
          <w:lang w:eastAsia="zh-CN"/>
        </w:rPr>
        <w:t>JPEG</w:t>
      </w:r>
      <w:r w:rsidRPr="008A30F2">
        <w:rPr>
          <w:rFonts w:asciiTheme="minorHAnsi" w:eastAsia="STKaiti" w:hAnsiTheme="minorHAnsi" w:cstheme="minorHAnsi"/>
          <w:lang w:eastAsia="zh-CN"/>
        </w:rPr>
        <w:t>荣获艾美奖：</w:t>
      </w:r>
      <w:r w:rsidRPr="008A30F2">
        <w:rPr>
          <w:lang w:eastAsia="zh-CN"/>
        </w:rPr>
        <w:t>负责第一版</w:t>
      </w:r>
      <w:r w:rsidRPr="008A30F2">
        <w:rPr>
          <w:lang w:eastAsia="zh-CN"/>
        </w:rPr>
        <w:t>JPEG</w:t>
      </w:r>
      <w:r w:rsidRPr="008A30F2">
        <w:rPr>
          <w:lang w:eastAsia="zh-CN"/>
        </w:rPr>
        <w:t>图像压缩标准（</w:t>
      </w:r>
      <w:hyperlink r:id="rId29" w:history="1">
        <w:r w:rsidRPr="00FB4D2A">
          <w:rPr>
            <w:rStyle w:val="Hyperlink"/>
            <w:lang w:eastAsia="zh-CN"/>
          </w:rPr>
          <w:t>T.80-</w:t>
        </w:r>
        <w:r w:rsidRPr="00FB4D2A">
          <w:rPr>
            <w:rStyle w:val="Hyperlink"/>
            <w:rFonts w:hint="eastAsia"/>
            <w:lang w:eastAsia="zh-CN"/>
          </w:rPr>
          <w:t>系列</w:t>
        </w:r>
      </w:hyperlink>
      <w:r w:rsidRPr="008A30F2">
        <w:rPr>
          <w:lang w:eastAsia="zh-CN"/>
        </w:rPr>
        <w:t>）的工程</w:t>
      </w:r>
      <w:r w:rsidRPr="008A30F2">
        <w:rPr>
          <w:rFonts w:hint="eastAsia"/>
          <w:lang w:eastAsia="zh-CN"/>
        </w:rPr>
        <w:t>师</w:t>
      </w:r>
      <w:r w:rsidRPr="008A30F2">
        <w:rPr>
          <w:lang w:eastAsia="zh-CN"/>
        </w:rPr>
        <w:t>团队因其对图像编码的卓越贡献</w:t>
      </w:r>
      <w:hyperlink r:id="rId30" w:history="1">
        <w:r w:rsidRPr="008A30F2">
          <w:rPr>
            <w:rStyle w:val="Hyperlink"/>
            <w:rFonts w:cs="Calibri"/>
            <w:szCs w:val="24"/>
            <w:lang w:eastAsia="zh-CN"/>
          </w:rPr>
          <w:t>荣获艾美奖</w:t>
        </w:r>
      </w:hyperlink>
      <w:hyperlink r:id="rId31" w:history="1"/>
      <w:bookmarkEnd w:id="141"/>
      <w:r w:rsidRPr="008A30F2">
        <w:rPr>
          <w:rFonts w:hint="eastAsia"/>
          <w:lang w:eastAsia="zh-CN"/>
        </w:rPr>
        <w:t>；</w:t>
      </w:r>
    </w:p>
    <w:p w14:paraId="7E294759" w14:textId="77777777" w:rsidR="00596E0A" w:rsidRPr="008A30F2" w:rsidRDefault="00596E0A" w:rsidP="00596E0A">
      <w:pPr>
        <w:pStyle w:val="enumlev1"/>
        <w:rPr>
          <w:rFonts w:eastAsiaTheme="minorEastAsia" w:cs="Calibri"/>
          <w:bCs/>
          <w:lang w:eastAsia="zh-CN"/>
        </w:rPr>
      </w:pPr>
      <w:r w:rsidRPr="008A30F2">
        <w:rPr>
          <w:lang w:eastAsia="zh-CN"/>
        </w:rPr>
        <w:t>•</w:t>
      </w:r>
      <w:r w:rsidRPr="008A30F2">
        <w:rPr>
          <w:lang w:eastAsia="zh-CN"/>
        </w:rPr>
        <w:tab/>
      </w:r>
      <w:r w:rsidRPr="008A30F2">
        <w:rPr>
          <w:rFonts w:asciiTheme="minorHAnsi" w:eastAsia="STKaiti" w:hAnsiTheme="minorHAnsi" w:cstheme="minorHAnsi" w:hint="eastAsia"/>
          <w:lang w:eastAsia="zh-CN"/>
        </w:rPr>
        <w:t>多功能视频编码：</w:t>
      </w:r>
      <w:proofErr w:type="gramStart"/>
      <w:r w:rsidRPr="008A30F2">
        <w:rPr>
          <w:rFonts w:eastAsiaTheme="minorEastAsia" w:cs="Calibri" w:hint="eastAsia"/>
          <w:bCs/>
          <w:lang w:eastAsia="zh-CN"/>
        </w:rPr>
        <w:t>新的“</w:t>
      </w:r>
      <w:proofErr w:type="gramEnd"/>
      <w:r w:rsidRPr="008A30F2">
        <w:rPr>
          <w:rFonts w:eastAsiaTheme="minorEastAsia" w:cs="Calibri" w:hint="eastAsia"/>
          <w:bCs/>
          <w:lang w:eastAsia="zh-CN"/>
        </w:rPr>
        <w:t>多功能视频编码”（</w:t>
      </w:r>
      <w:r w:rsidRPr="008A30F2">
        <w:rPr>
          <w:rFonts w:eastAsiaTheme="minorEastAsia" w:cs="Calibri" w:hint="eastAsia"/>
          <w:bCs/>
          <w:lang w:eastAsia="zh-CN"/>
        </w:rPr>
        <w:t>VVC</w:t>
      </w:r>
      <w:r w:rsidRPr="008A30F2">
        <w:rPr>
          <w:rFonts w:eastAsiaTheme="minorEastAsia" w:cs="Calibri" w:hint="eastAsia"/>
          <w:bCs/>
          <w:lang w:eastAsia="zh-CN"/>
        </w:rPr>
        <w:t>，</w:t>
      </w:r>
      <w:r w:rsidRPr="008A30F2">
        <w:rPr>
          <w:rFonts w:eastAsiaTheme="minorEastAsia" w:cs="Calibri" w:hint="eastAsia"/>
          <w:bCs/>
          <w:lang w:eastAsia="zh-CN"/>
        </w:rPr>
        <w:t>H.266</w:t>
      </w:r>
      <w:r w:rsidRPr="008A30F2">
        <w:rPr>
          <w:rFonts w:eastAsiaTheme="minorEastAsia" w:cs="Calibri" w:hint="eastAsia"/>
          <w:bCs/>
          <w:lang w:eastAsia="zh-CN"/>
        </w:rPr>
        <w:t>）标准令视频压缩的现有水平更上一层楼，同时实现了前所未有的应用多功能性。</w:t>
      </w:r>
      <w:r w:rsidRPr="008A30F2">
        <w:rPr>
          <w:rFonts w:eastAsiaTheme="minorEastAsia" w:cs="Calibri" w:hint="eastAsia"/>
          <w:bCs/>
          <w:lang w:eastAsia="zh-CN"/>
        </w:rPr>
        <w:t>VVC</w:t>
      </w:r>
      <w:r w:rsidRPr="008A30F2">
        <w:rPr>
          <w:rFonts w:eastAsiaTheme="minorEastAsia" w:cs="Calibri" w:hint="eastAsia"/>
          <w:bCs/>
          <w:lang w:eastAsia="zh-CN"/>
        </w:rPr>
        <w:t>由视频专家联合团队与</w:t>
      </w:r>
      <w:r w:rsidRPr="008A30F2">
        <w:rPr>
          <w:rFonts w:eastAsiaTheme="minorEastAsia" w:cs="Calibri" w:hint="eastAsia"/>
          <w:bCs/>
          <w:lang w:eastAsia="zh-CN"/>
        </w:rPr>
        <w:t>MPEG</w:t>
      </w:r>
      <w:r w:rsidRPr="008A30F2">
        <w:rPr>
          <w:rFonts w:eastAsiaTheme="minorEastAsia" w:cs="Calibri" w:hint="eastAsia"/>
          <w:bCs/>
          <w:lang w:eastAsia="zh-CN"/>
        </w:rPr>
        <w:t>开发，相对于“高效视频编码”（</w:t>
      </w:r>
      <w:r w:rsidRPr="008A30F2">
        <w:rPr>
          <w:rFonts w:eastAsiaTheme="minorEastAsia" w:cs="Calibri" w:hint="eastAsia"/>
          <w:bCs/>
          <w:lang w:eastAsia="zh-CN"/>
        </w:rPr>
        <w:t>H.265</w:t>
      </w:r>
      <w:r w:rsidRPr="008A30F2">
        <w:rPr>
          <w:rFonts w:eastAsiaTheme="minorEastAsia" w:cs="Calibri" w:hint="eastAsia"/>
          <w:bCs/>
          <w:lang w:eastAsia="zh-CN"/>
        </w:rPr>
        <w:t>），</w:t>
      </w:r>
      <w:r w:rsidRPr="008A30F2">
        <w:rPr>
          <w:rFonts w:eastAsiaTheme="minorEastAsia" w:cs="Calibri" w:hint="eastAsia"/>
          <w:bCs/>
          <w:lang w:eastAsia="zh-CN"/>
        </w:rPr>
        <w:t>VCC</w:t>
      </w:r>
      <w:r w:rsidRPr="008A30F2">
        <w:rPr>
          <w:rFonts w:eastAsiaTheme="minorEastAsia" w:cs="Calibri" w:hint="eastAsia"/>
          <w:bCs/>
          <w:lang w:eastAsia="zh-CN"/>
        </w:rPr>
        <w:t>只需要用一半的比特率，就能实现同样水平的视频质量；而相对于“高级视频编码”（</w:t>
      </w:r>
      <w:r w:rsidRPr="008A30F2">
        <w:rPr>
          <w:rFonts w:eastAsiaTheme="minorEastAsia" w:cs="Calibri" w:hint="eastAsia"/>
          <w:bCs/>
          <w:lang w:eastAsia="zh-CN"/>
        </w:rPr>
        <w:t>H.264</w:t>
      </w:r>
      <w:r w:rsidRPr="008A30F2">
        <w:rPr>
          <w:rFonts w:eastAsiaTheme="minorEastAsia" w:cs="Calibri" w:hint="eastAsia"/>
          <w:bCs/>
          <w:lang w:eastAsia="zh-CN"/>
        </w:rPr>
        <w:t>），只需要四分之一的比特率。国际标准化组织（</w:t>
      </w:r>
      <w:r w:rsidRPr="008A30F2">
        <w:rPr>
          <w:rFonts w:eastAsiaTheme="minorEastAsia" w:cs="Calibri" w:hint="eastAsia"/>
          <w:bCs/>
          <w:lang w:eastAsia="zh-CN"/>
        </w:rPr>
        <w:t>I</w:t>
      </w:r>
      <w:r w:rsidRPr="008A30F2">
        <w:rPr>
          <w:rFonts w:eastAsiaTheme="minorEastAsia" w:cs="Calibri"/>
          <w:bCs/>
          <w:lang w:eastAsia="zh-CN"/>
        </w:rPr>
        <w:t>SO</w:t>
      </w:r>
      <w:r w:rsidRPr="008A30F2">
        <w:rPr>
          <w:rFonts w:eastAsiaTheme="minorEastAsia" w:cs="Calibri" w:hint="eastAsia"/>
          <w:bCs/>
          <w:lang w:eastAsia="zh-CN"/>
        </w:rPr>
        <w:t>）</w:t>
      </w:r>
      <w:r w:rsidRPr="008A30F2">
        <w:rPr>
          <w:rFonts w:eastAsiaTheme="minorEastAsia" w:cs="Calibri" w:hint="eastAsia"/>
          <w:bCs/>
          <w:lang w:eastAsia="zh-CN"/>
        </w:rPr>
        <w:t>/</w:t>
      </w:r>
      <w:r w:rsidRPr="008A30F2">
        <w:rPr>
          <w:rFonts w:eastAsiaTheme="minorEastAsia" w:cs="Calibri" w:hint="eastAsia"/>
          <w:bCs/>
          <w:lang w:eastAsia="zh-CN"/>
        </w:rPr>
        <w:t>国际电工委员会（</w:t>
      </w:r>
      <w:r w:rsidRPr="008A30F2">
        <w:rPr>
          <w:rFonts w:eastAsiaTheme="minorEastAsia" w:cs="Calibri" w:hint="eastAsia"/>
          <w:bCs/>
          <w:lang w:eastAsia="zh-CN"/>
        </w:rPr>
        <w:t>I</w:t>
      </w:r>
      <w:r w:rsidRPr="008A30F2">
        <w:rPr>
          <w:rFonts w:eastAsiaTheme="minorEastAsia" w:cs="Calibri"/>
          <w:bCs/>
          <w:lang w:eastAsia="zh-CN"/>
        </w:rPr>
        <w:t>EC</w:t>
      </w:r>
      <w:r w:rsidRPr="008A30F2">
        <w:rPr>
          <w:rFonts w:eastAsiaTheme="minorEastAsia" w:cs="Calibri" w:hint="eastAsia"/>
          <w:bCs/>
          <w:lang w:eastAsia="zh-CN"/>
        </w:rPr>
        <w:t>）的新双文本为图像替代文本</w:t>
      </w:r>
      <w:r w:rsidRPr="008A30F2">
        <w:rPr>
          <w:rFonts w:eastAsiaTheme="minorEastAsia" w:cs="Calibri"/>
          <w:bCs/>
          <w:lang w:eastAsia="zh-CN"/>
        </w:rPr>
        <w:t>（</w:t>
      </w:r>
      <w:r w:rsidRPr="008A30F2">
        <w:rPr>
          <w:rFonts w:eastAsiaTheme="minorEastAsia" w:cs="Calibri"/>
          <w:bCs/>
          <w:lang w:eastAsia="zh-CN"/>
        </w:rPr>
        <w:t>T.701.11</w:t>
      </w:r>
      <w:r w:rsidRPr="008A30F2">
        <w:rPr>
          <w:rFonts w:eastAsiaTheme="minorEastAsia" w:cs="Calibri"/>
          <w:bCs/>
          <w:lang w:eastAsia="zh-CN"/>
        </w:rPr>
        <w:t>）</w:t>
      </w:r>
      <w:r w:rsidRPr="008A30F2">
        <w:rPr>
          <w:rFonts w:eastAsiaTheme="minorEastAsia" w:cs="Calibri" w:hint="eastAsia"/>
          <w:bCs/>
          <w:lang w:eastAsia="zh-CN"/>
        </w:rPr>
        <w:t>提供了指导。</w:t>
      </w:r>
    </w:p>
    <w:p w14:paraId="10A312B4" w14:textId="2C82C9FA" w:rsidR="00596E0A" w:rsidRPr="008A30F2" w:rsidRDefault="00596E0A" w:rsidP="00596E0A">
      <w:pPr>
        <w:pStyle w:val="enumlev1"/>
        <w:rPr>
          <w:rFonts w:eastAsiaTheme="minorEastAsia" w:cs="Calibri"/>
          <w:bCs/>
          <w:lang w:eastAsia="zh-CN"/>
        </w:rPr>
      </w:pPr>
      <w:r w:rsidRPr="008A30F2">
        <w:rPr>
          <w:lang w:eastAsia="zh-CN"/>
        </w:rPr>
        <w:t>•</w:t>
      </w:r>
      <w:r w:rsidRPr="008A30F2">
        <w:rPr>
          <w:lang w:eastAsia="zh-CN"/>
        </w:rPr>
        <w:tab/>
      </w:r>
      <w:r w:rsidRPr="008A30F2">
        <w:rPr>
          <w:rFonts w:asciiTheme="minorHAnsi" w:eastAsia="STKaiti" w:hAnsiTheme="minorHAnsi" w:cstheme="minorHAnsi"/>
          <w:lang w:eastAsia="zh-CN"/>
        </w:rPr>
        <w:t>数字健康</w:t>
      </w:r>
      <w:r w:rsidRPr="008A30F2">
        <w:rPr>
          <w:rFonts w:asciiTheme="minorHAnsi" w:eastAsia="STKaiti" w:hAnsiTheme="minorHAnsi" w:cstheme="minorHAnsi" w:hint="eastAsia"/>
          <w:lang w:eastAsia="zh-CN"/>
        </w:rPr>
        <w:t>：</w:t>
      </w:r>
      <w:r w:rsidRPr="008A30F2">
        <w:rPr>
          <w:lang w:eastAsia="zh-CN"/>
        </w:rPr>
        <w:t>与个人互联健康联盟合作</w:t>
      </w:r>
      <w:r w:rsidRPr="008A30F2">
        <w:rPr>
          <w:rFonts w:hint="eastAsia"/>
          <w:lang w:eastAsia="zh-CN"/>
        </w:rPr>
        <w:t>制定</w:t>
      </w:r>
      <w:r w:rsidRPr="008A30F2">
        <w:rPr>
          <w:lang w:eastAsia="zh-CN"/>
        </w:rPr>
        <w:t>的最新</w:t>
      </w:r>
      <w:r w:rsidRPr="008A30F2">
        <w:rPr>
          <w:rFonts w:hint="eastAsia"/>
          <w:lang w:eastAsia="zh-CN"/>
        </w:rPr>
        <w:t>国际电联</w:t>
      </w:r>
      <w:r w:rsidRPr="008A30F2">
        <w:rPr>
          <w:lang w:eastAsia="zh-CN"/>
        </w:rPr>
        <w:t>标准提供医疗级电子健康设备，如血压袖带、血糖监测</w:t>
      </w:r>
      <w:r w:rsidRPr="008A30F2">
        <w:rPr>
          <w:rFonts w:hint="eastAsia"/>
          <w:lang w:eastAsia="zh-CN"/>
        </w:rPr>
        <w:t>仪</w:t>
      </w:r>
      <w:r w:rsidRPr="008A30F2">
        <w:rPr>
          <w:lang w:eastAsia="zh-CN"/>
        </w:rPr>
        <w:t>和各种活动跟踪器（</w:t>
      </w:r>
      <w:r w:rsidRPr="0047088D">
        <w:rPr>
          <w:lang w:eastAsia="zh-CN"/>
        </w:rPr>
        <w:t>H.810-</w:t>
      </w:r>
      <w:r w:rsidRPr="0047088D">
        <w:rPr>
          <w:rFonts w:hint="eastAsia"/>
          <w:lang w:eastAsia="zh-CN"/>
        </w:rPr>
        <w:t>系列</w:t>
      </w:r>
      <w:r w:rsidRPr="008A30F2">
        <w:rPr>
          <w:lang w:eastAsia="zh-CN"/>
        </w:rPr>
        <w:t>）。国际电联的一项新标准提供了个人声音放大器的特性，以支持国际电联和世卫组织在安全收听方面的合作（</w:t>
      </w:r>
      <w:r w:rsidRPr="0047088D">
        <w:rPr>
          <w:lang w:eastAsia="zh-CN"/>
        </w:rPr>
        <w:t>H.871</w:t>
      </w:r>
      <w:r w:rsidRPr="008A30F2">
        <w:rPr>
          <w:lang w:eastAsia="zh-CN"/>
        </w:rPr>
        <w:t>）</w:t>
      </w:r>
      <w:r w:rsidRPr="008A30F2">
        <w:rPr>
          <w:rFonts w:hint="eastAsia"/>
          <w:lang w:eastAsia="zh-CN"/>
        </w:rPr>
        <w:t>；</w:t>
      </w:r>
      <w:r w:rsidRPr="008A30F2">
        <w:rPr>
          <w:rFonts w:eastAsiaTheme="minorEastAsia" w:cs="Calibri" w:hint="eastAsia"/>
          <w:bCs/>
          <w:lang w:eastAsia="zh-CN"/>
        </w:rPr>
        <w:t>并对物联网（</w:t>
      </w:r>
      <w:r w:rsidRPr="008A30F2">
        <w:rPr>
          <w:rFonts w:eastAsiaTheme="minorEastAsia" w:cs="Calibri" w:hint="eastAsia"/>
          <w:bCs/>
          <w:lang w:eastAsia="zh-CN"/>
        </w:rPr>
        <w:t>IoT</w:t>
      </w:r>
      <w:r w:rsidRPr="008A30F2">
        <w:rPr>
          <w:rFonts w:eastAsiaTheme="minorEastAsia" w:cs="Calibri" w:hint="eastAsia"/>
          <w:bCs/>
          <w:lang w:eastAsia="zh-CN"/>
        </w:rPr>
        <w:t>）电子健康系统的性能（</w:t>
      </w:r>
      <w:r w:rsidRPr="008A30F2">
        <w:rPr>
          <w:rFonts w:eastAsiaTheme="minorEastAsia" w:cs="Calibri" w:hint="eastAsia"/>
          <w:bCs/>
          <w:lang w:eastAsia="zh-CN"/>
        </w:rPr>
        <w:t>Y.4908</w:t>
      </w:r>
      <w:r w:rsidRPr="008A30F2">
        <w:rPr>
          <w:rFonts w:eastAsiaTheme="minorEastAsia" w:cs="Calibri" w:hint="eastAsia"/>
          <w:bCs/>
          <w:lang w:eastAsia="zh-CN"/>
        </w:rPr>
        <w:t>）做出评估。</w:t>
      </w:r>
    </w:p>
    <w:p w14:paraId="5B11301F" w14:textId="6099970A" w:rsidR="00596E0A" w:rsidRPr="008A30F2" w:rsidRDefault="00596E0A" w:rsidP="00596E0A">
      <w:pPr>
        <w:pStyle w:val="enumlev1"/>
        <w:rPr>
          <w:b/>
          <w:lang w:eastAsia="zh-TW"/>
        </w:rPr>
      </w:pPr>
      <w:r w:rsidRPr="008A30F2">
        <w:rPr>
          <w:lang w:eastAsia="zh-CN"/>
        </w:rPr>
        <w:t>•</w:t>
      </w:r>
      <w:r w:rsidRPr="008A30F2">
        <w:rPr>
          <w:lang w:eastAsia="zh-CN"/>
        </w:rPr>
        <w:tab/>
      </w:r>
      <w:r w:rsidRPr="008A30F2">
        <w:rPr>
          <w:rFonts w:asciiTheme="minorHAnsi" w:eastAsia="STKaiti" w:hAnsiTheme="minorHAnsi" w:cstheme="minorHAnsi" w:hint="eastAsia"/>
          <w:lang w:eastAsia="zh-CN"/>
        </w:rPr>
        <w:t>内容传送和边缘计算：</w:t>
      </w:r>
      <w:r w:rsidRPr="008A30F2">
        <w:rPr>
          <w:rFonts w:hint="eastAsia"/>
          <w:lang w:eastAsia="zh-CN"/>
        </w:rPr>
        <w:t>国际电联的新标准对由移动边缘计算实现的内容传送网络</w:t>
      </w:r>
      <w:r w:rsidRPr="008A30F2">
        <w:rPr>
          <w:lang w:eastAsia="zh-TW"/>
        </w:rPr>
        <w:t>（</w:t>
      </w:r>
      <w:r w:rsidRPr="0047088D">
        <w:rPr>
          <w:lang w:eastAsia="zh-CN"/>
        </w:rPr>
        <w:t>F.743.10</w:t>
      </w:r>
      <w:r w:rsidRPr="008A30F2">
        <w:rPr>
          <w:lang w:eastAsia="zh-TW"/>
        </w:rPr>
        <w:t>）</w:t>
      </w:r>
      <w:r w:rsidRPr="008A30F2">
        <w:rPr>
          <w:rFonts w:hint="eastAsia"/>
          <w:lang w:eastAsia="zh-CN"/>
        </w:rPr>
        <w:t>和由民用无人驾驶飞行器实现的移动边缘计算</w:t>
      </w:r>
      <w:r w:rsidRPr="008A30F2">
        <w:rPr>
          <w:lang w:eastAsia="zh-TW"/>
        </w:rPr>
        <w:t>（</w:t>
      </w:r>
      <w:r w:rsidRPr="0047088D">
        <w:rPr>
          <w:lang w:eastAsia="zh-CN"/>
        </w:rPr>
        <w:t>F.749.11</w:t>
      </w:r>
      <w:r w:rsidRPr="008A30F2">
        <w:rPr>
          <w:lang w:eastAsia="zh-TW"/>
        </w:rPr>
        <w:t>）</w:t>
      </w:r>
      <w:proofErr w:type="gramStart"/>
      <w:r w:rsidRPr="008A30F2">
        <w:rPr>
          <w:rFonts w:hint="eastAsia"/>
          <w:lang w:eastAsia="zh-CN"/>
        </w:rPr>
        <w:t>提出了要求；</w:t>
      </w:r>
      <w:proofErr w:type="gramEnd"/>
    </w:p>
    <w:p w14:paraId="3D6FFFF6" w14:textId="77777777" w:rsidR="00596E0A" w:rsidRPr="008A30F2" w:rsidRDefault="00596E0A" w:rsidP="00596E0A">
      <w:pPr>
        <w:pStyle w:val="enumlev1"/>
        <w:rPr>
          <w:rFonts w:eastAsiaTheme="minorEastAsia" w:cs="Calibri"/>
          <w:bCs/>
          <w:lang w:eastAsia="zh-CN"/>
        </w:rPr>
      </w:pPr>
      <w:r w:rsidRPr="008A30F2">
        <w:rPr>
          <w:lang w:eastAsia="zh-CN"/>
        </w:rPr>
        <w:t>•</w:t>
      </w:r>
      <w:r w:rsidRPr="008A30F2">
        <w:rPr>
          <w:lang w:eastAsia="zh-CN"/>
        </w:rPr>
        <w:tab/>
      </w:r>
      <w:r w:rsidRPr="008A30F2">
        <w:rPr>
          <w:rFonts w:ascii="STKaiti" w:eastAsia="STKaiti" w:hAnsi="STKaiti" w:cs="Calibri" w:hint="eastAsia"/>
          <w:bCs/>
          <w:lang w:eastAsia="zh-CN"/>
        </w:rPr>
        <w:t>无障碍获取：</w:t>
      </w:r>
      <w:r w:rsidRPr="008A30F2">
        <w:rPr>
          <w:rFonts w:eastAsiaTheme="minorEastAsia" w:cs="Calibri" w:hint="eastAsia"/>
          <w:bCs/>
          <w:lang w:eastAsia="zh-CN"/>
        </w:rPr>
        <w:t>一项经修订的国际电联标准提供了互联网协议电视（</w:t>
      </w:r>
      <w:r w:rsidRPr="008A30F2">
        <w:rPr>
          <w:rFonts w:eastAsiaTheme="minorEastAsia" w:cs="Calibri" w:hint="eastAsia"/>
          <w:bCs/>
          <w:lang w:eastAsia="zh-CN"/>
        </w:rPr>
        <w:t>IPTV</w:t>
      </w:r>
      <w:r w:rsidRPr="008A30F2">
        <w:rPr>
          <w:rFonts w:eastAsiaTheme="minorEastAsia" w:cs="Calibri" w:hint="eastAsia"/>
          <w:bCs/>
          <w:lang w:eastAsia="zh-CN"/>
        </w:rPr>
        <w:t>）系统的无障碍获取配置文件（</w:t>
      </w:r>
      <w:r w:rsidRPr="008A30F2">
        <w:rPr>
          <w:rFonts w:eastAsiaTheme="minorEastAsia" w:cs="Calibri" w:hint="eastAsia"/>
          <w:bCs/>
          <w:lang w:eastAsia="zh-CN"/>
        </w:rPr>
        <w:t>H.702 (V</w:t>
      </w:r>
      <w:proofErr w:type="gramStart"/>
      <w:r w:rsidRPr="008A30F2">
        <w:rPr>
          <w:rFonts w:eastAsiaTheme="minorEastAsia" w:cs="Calibri" w:hint="eastAsia"/>
          <w:bCs/>
          <w:lang w:eastAsia="zh-CN"/>
        </w:rPr>
        <w:t>2)</w:t>
      </w:r>
      <w:r w:rsidRPr="008A30F2">
        <w:rPr>
          <w:rFonts w:eastAsiaTheme="minorEastAsia" w:cs="Calibri" w:hint="eastAsia"/>
          <w:bCs/>
          <w:lang w:eastAsia="zh-CN"/>
        </w:rPr>
        <w:t>）</w:t>
      </w:r>
      <w:proofErr w:type="gramEnd"/>
      <w:r w:rsidRPr="008A30F2">
        <w:rPr>
          <w:rFonts w:eastAsiaTheme="minorEastAsia" w:cs="Calibri" w:hint="eastAsia"/>
          <w:bCs/>
          <w:lang w:eastAsia="zh-CN"/>
        </w:rPr>
        <w:t>，新的国际电联标准涉及生物信号数据的地址注释方法（</w:t>
      </w:r>
      <w:r w:rsidRPr="008A30F2">
        <w:rPr>
          <w:rFonts w:eastAsiaTheme="minorEastAsia" w:cs="Calibri" w:hint="eastAsia"/>
          <w:bCs/>
          <w:lang w:eastAsia="zh-CN"/>
        </w:rPr>
        <w:t>H.862.2</w:t>
      </w:r>
      <w:r w:rsidRPr="008A30F2">
        <w:rPr>
          <w:rFonts w:eastAsiaTheme="minorEastAsia" w:cs="Calibri" w:hint="eastAsia"/>
          <w:bCs/>
          <w:lang w:eastAsia="zh-CN"/>
        </w:rPr>
        <w:t>），护理服务的语音管理接口（</w:t>
      </w:r>
      <w:r w:rsidRPr="008A30F2">
        <w:rPr>
          <w:rFonts w:eastAsiaTheme="minorEastAsia" w:cs="Calibri" w:hint="eastAsia"/>
          <w:bCs/>
          <w:lang w:eastAsia="zh-CN"/>
        </w:rPr>
        <w:t>H.862.3</w:t>
      </w:r>
      <w:r w:rsidRPr="008A30F2">
        <w:rPr>
          <w:rFonts w:eastAsiaTheme="minorEastAsia" w:cs="Calibri" w:hint="eastAsia"/>
          <w:bCs/>
          <w:lang w:eastAsia="zh-CN"/>
        </w:rPr>
        <w:t>），视障者信息服务系统（</w:t>
      </w:r>
      <w:r w:rsidRPr="008A30F2">
        <w:rPr>
          <w:rFonts w:eastAsiaTheme="minorEastAsia" w:cs="Calibri" w:hint="eastAsia"/>
          <w:bCs/>
          <w:lang w:eastAsia="zh-CN"/>
        </w:rPr>
        <w:t>F.922</w:t>
      </w:r>
      <w:r w:rsidRPr="008A30F2">
        <w:rPr>
          <w:rFonts w:eastAsiaTheme="minorEastAsia" w:cs="Calibri" w:hint="eastAsia"/>
          <w:bCs/>
          <w:lang w:eastAsia="zh-CN"/>
        </w:rPr>
        <w:t>）。其他新标准以手势控制接口（</w:t>
      </w:r>
      <w:r w:rsidRPr="008A30F2">
        <w:rPr>
          <w:rFonts w:eastAsiaTheme="minorEastAsia" w:cs="Calibri" w:hint="eastAsia"/>
          <w:bCs/>
          <w:lang w:eastAsia="zh-CN"/>
        </w:rPr>
        <w:t>H.704</w:t>
      </w:r>
      <w:r w:rsidRPr="008A30F2">
        <w:rPr>
          <w:rFonts w:eastAsiaTheme="minorEastAsia" w:cs="Calibri" w:hint="eastAsia"/>
          <w:bCs/>
          <w:lang w:eastAsia="zh-CN"/>
        </w:rPr>
        <w:t>）和智能公共交通服务无障碍获取要求（</w:t>
      </w:r>
      <w:r w:rsidRPr="008A30F2">
        <w:rPr>
          <w:rFonts w:eastAsiaTheme="minorEastAsia" w:cs="Calibri" w:hint="eastAsia"/>
          <w:bCs/>
          <w:lang w:eastAsia="zh-CN"/>
        </w:rPr>
        <w:t>Y.4211</w:t>
      </w:r>
      <w:r w:rsidRPr="008A30F2">
        <w:rPr>
          <w:rFonts w:eastAsiaTheme="minorEastAsia" w:cs="Calibri" w:hint="eastAsia"/>
          <w:bCs/>
          <w:lang w:eastAsia="zh-CN"/>
        </w:rPr>
        <w:t>）的形式，为</w:t>
      </w:r>
      <w:r w:rsidRPr="008A30F2">
        <w:rPr>
          <w:rFonts w:eastAsiaTheme="minorEastAsia" w:cs="Calibri" w:hint="eastAsia"/>
          <w:bCs/>
          <w:lang w:eastAsia="zh-CN"/>
        </w:rPr>
        <w:t>IPTV</w:t>
      </w:r>
      <w:r w:rsidRPr="008A30F2">
        <w:rPr>
          <w:rFonts w:eastAsiaTheme="minorEastAsia" w:cs="Calibri" w:hint="eastAsia"/>
          <w:bCs/>
          <w:lang w:eastAsia="zh-CN"/>
        </w:rPr>
        <w:t>终端设备提供了增强的用户界面框架。新的技术文件提供了有关基于网络的远程手语翻译指南（</w:t>
      </w:r>
      <w:r w:rsidRPr="008A30F2">
        <w:rPr>
          <w:rFonts w:eastAsiaTheme="minorEastAsia" w:cs="Calibri" w:hint="eastAsia"/>
          <w:bCs/>
          <w:lang w:eastAsia="zh-CN"/>
        </w:rPr>
        <w:t>FSTP.ACC-WebVRI</w:t>
      </w:r>
      <w:r w:rsidRPr="008A30F2">
        <w:rPr>
          <w:rFonts w:eastAsiaTheme="minorEastAsia" w:cs="Calibri" w:hint="eastAsia"/>
          <w:bCs/>
          <w:lang w:eastAsia="zh-CN"/>
        </w:rPr>
        <w:t>）和辅助听力系统的概述（</w:t>
      </w:r>
      <w:r w:rsidRPr="008A30F2">
        <w:rPr>
          <w:rFonts w:eastAsiaTheme="minorEastAsia" w:cs="Calibri" w:hint="eastAsia"/>
          <w:bCs/>
          <w:lang w:eastAsia="zh-CN"/>
        </w:rPr>
        <w:t>FSTP-ACC-ALD</w:t>
      </w:r>
      <w:r w:rsidRPr="008A30F2">
        <w:rPr>
          <w:rFonts w:eastAsiaTheme="minorEastAsia" w:cs="Calibri" w:hint="eastAsia"/>
          <w:bCs/>
          <w:lang w:eastAsia="zh-CN"/>
        </w:rPr>
        <w:t>）。</w:t>
      </w:r>
    </w:p>
    <w:p w14:paraId="0CBB4D06" w14:textId="77777777" w:rsidR="00596E0A" w:rsidRPr="008A30F2" w:rsidRDefault="00596E0A" w:rsidP="0047088D">
      <w:pPr>
        <w:pStyle w:val="enumlev1"/>
        <w:keepNext/>
        <w:keepLines/>
        <w:rPr>
          <w:rFonts w:asciiTheme="minorHAnsi" w:eastAsia="STKaiti" w:hAnsiTheme="minorHAnsi" w:cstheme="minorHAnsi"/>
          <w:b/>
          <w:lang w:eastAsia="zh-TW"/>
        </w:rPr>
      </w:pPr>
      <w:r w:rsidRPr="008A30F2">
        <w:rPr>
          <w:rFonts w:asciiTheme="minorHAnsi" w:eastAsia="STKaiti" w:hAnsiTheme="minorHAnsi" w:cstheme="minorHAnsi" w:hint="eastAsia"/>
          <w:b/>
          <w:lang w:eastAsia="zh-TW"/>
        </w:rPr>
        <w:lastRenderedPageBreak/>
        <w:t>传输、接入和入户</w:t>
      </w:r>
    </w:p>
    <w:p w14:paraId="08868BB1" w14:textId="53E4E67E" w:rsidR="00596E0A" w:rsidRPr="008A30F2" w:rsidRDefault="00596E0A" w:rsidP="00596E0A">
      <w:pPr>
        <w:pStyle w:val="enumlev1"/>
        <w:rPr>
          <w:rFonts w:eastAsia="PMingLiU"/>
          <w:lang w:eastAsia="zh-TW"/>
        </w:rPr>
      </w:pPr>
      <w:bookmarkStart w:id="142" w:name="lt_pId330"/>
      <w:r w:rsidRPr="008A30F2">
        <w:rPr>
          <w:lang w:eastAsia="zh-CN"/>
        </w:rPr>
        <w:t>•</w:t>
      </w:r>
      <w:r w:rsidRPr="008A30F2">
        <w:rPr>
          <w:lang w:eastAsia="zh-CN"/>
        </w:rPr>
        <w:tab/>
      </w:r>
      <w:r w:rsidRPr="008A30F2">
        <w:rPr>
          <w:rFonts w:asciiTheme="minorHAnsi" w:eastAsia="STKaiti" w:hAnsiTheme="minorHAnsi" w:cstheme="minorHAnsi" w:hint="eastAsia"/>
          <w:lang w:eastAsia="zh-CN"/>
        </w:rPr>
        <w:t>5G</w:t>
      </w:r>
      <w:r w:rsidRPr="008A30F2">
        <w:rPr>
          <w:rFonts w:asciiTheme="minorHAnsi" w:eastAsia="STKaiti" w:hAnsiTheme="minorHAnsi" w:cstheme="minorHAnsi" w:hint="eastAsia"/>
          <w:lang w:eastAsia="zh-CN"/>
        </w:rPr>
        <w:t>传输：</w:t>
      </w:r>
      <w:r w:rsidRPr="008A30F2">
        <w:rPr>
          <w:rFonts w:hint="eastAsia"/>
          <w:lang w:eastAsia="zh-CN"/>
        </w:rPr>
        <w:t>由</w:t>
      </w:r>
      <w:r w:rsidRPr="008A30F2">
        <w:rPr>
          <w:lang w:eastAsia="zh-CN"/>
        </w:rPr>
        <w:t>ITU-T</w:t>
      </w:r>
      <w:r w:rsidRPr="008A30F2">
        <w:rPr>
          <w:rFonts w:hint="eastAsia"/>
          <w:lang w:eastAsia="zh-CN"/>
        </w:rPr>
        <w:t>进行标准制定工作的骨干技术将对相关技术包括无源光网络（</w:t>
      </w:r>
      <w:r w:rsidRPr="008A30F2">
        <w:rPr>
          <w:lang w:eastAsia="zh-CN"/>
        </w:rPr>
        <w:t>PON</w:t>
      </w:r>
      <w:r w:rsidRPr="008A30F2">
        <w:rPr>
          <w:rFonts w:hint="eastAsia"/>
          <w:lang w:eastAsia="zh-CN"/>
        </w:rPr>
        <w:t>）、运营商级以太网和光传输网（</w:t>
      </w:r>
      <w:r w:rsidRPr="008A30F2">
        <w:rPr>
          <w:lang w:eastAsia="zh-CN"/>
        </w:rPr>
        <w:t>OTN</w:t>
      </w:r>
      <w:r w:rsidRPr="008A30F2">
        <w:rPr>
          <w:rFonts w:hint="eastAsia"/>
          <w:lang w:eastAsia="zh-CN"/>
        </w:rPr>
        <w:t>）在内的</w:t>
      </w:r>
      <w:r w:rsidRPr="008A30F2">
        <w:rPr>
          <w:rFonts w:hint="eastAsia"/>
          <w:lang w:eastAsia="zh-CN"/>
        </w:rPr>
        <w:t>5G</w:t>
      </w:r>
      <w:r w:rsidRPr="008A30F2">
        <w:rPr>
          <w:rFonts w:hint="eastAsia"/>
          <w:lang w:eastAsia="zh-CN"/>
        </w:rPr>
        <w:t>系统提供支持。</w:t>
      </w:r>
      <w:bookmarkStart w:id="143" w:name="lt_pId331"/>
      <w:bookmarkEnd w:id="142"/>
      <w:r w:rsidRPr="008A30F2">
        <w:rPr>
          <w:rFonts w:hint="eastAsia"/>
          <w:lang w:eastAsia="zh-CN"/>
        </w:rPr>
        <w:t>新的国际电联标准提供了支持</w:t>
      </w:r>
      <w:r w:rsidRPr="008A30F2">
        <w:rPr>
          <w:rFonts w:hint="eastAsia"/>
          <w:lang w:eastAsia="zh-CN"/>
        </w:rPr>
        <w:t>5G</w:t>
      </w:r>
      <w:r w:rsidRPr="008A30F2">
        <w:rPr>
          <w:rFonts w:hint="eastAsia"/>
          <w:lang w:eastAsia="zh-CN"/>
        </w:rPr>
        <w:t>（</w:t>
      </w:r>
      <w:hyperlink r:id="rId32" w:history="1">
        <w:r w:rsidRPr="008A30F2">
          <w:rPr>
            <w:rStyle w:val="Hyperlink"/>
            <w:lang w:eastAsia="zh-CN"/>
          </w:rPr>
          <w:t>G.8300</w:t>
        </w:r>
      </w:hyperlink>
      <w:r w:rsidRPr="008A30F2">
        <w:rPr>
          <w:rFonts w:hint="eastAsia"/>
          <w:lang w:eastAsia="zh-CN"/>
        </w:rPr>
        <w:t>）的传输网络特征、城域传输网络的架构（</w:t>
      </w:r>
      <w:hyperlink r:id="rId33" w:history="1">
        <w:r w:rsidRPr="008A30F2">
          <w:rPr>
            <w:rStyle w:val="Hyperlink"/>
            <w:lang w:eastAsia="zh-CN"/>
          </w:rPr>
          <w:t>G.8310</w:t>
        </w:r>
      </w:hyperlink>
      <w:r w:rsidRPr="008A30F2">
        <w:rPr>
          <w:rFonts w:hint="eastAsia"/>
          <w:lang w:eastAsia="zh-CN"/>
        </w:rPr>
        <w:t>）和城域传输网络的接口（</w:t>
      </w:r>
      <w:hyperlink r:id="rId34" w:history="1">
        <w:r w:rsidRPr="008A30F2">
          <w:rPr>
            <w:rStyle w:val="Hyperlink"/>
            <w:lang w:eastAsia="zh-CN"/>
          </w:rPr>
          <w:t>G.8312</w:t>
        </w:r>
      </w:hyperlink>
      <w:r w:rsidRPr="008A30F2">
        <w:rPr>
          <w:rFonts w:hint="eastAsia"/>
          <w:lang w:eastAsia="zh-CN"/>
        </w:rPr>
        <w:t>）。新增补描述了</w:t>
      </w:r>
      <w:r w:rsidRPr="008A30F2">
        <w:rPr>
          <w:rFonts w:hint="eastAsia"/>
          <w:lang w:eastAsia="zh-CN"/>
        </w:rPr>
        <w:t>PON</w:t>
      </w:r>
      <w:r w:rsidRPr="008A30F2">
        <w:rPr>
          <w:rFonts w:hint="eastAsia"/>
          <w:lang w:eastAsia="zh-CN"/>
        </w:rPr>
        <w:t>环境下</w:t>
      </w:r>
      <w:r w:rsidRPr="008A30F2">
        <w:rPr>
          <w:rFonts w:hint="eastAsia"/>
          <w:lang w:eastAsia="zh-CN"/>
        </w:rPr>
        <w:t>5</w:t>
      </w:r>
      <w:r w:rsidRPr="008A30F2">
        <w:rPr>
          <w:lang w:eastAsia="zh-CN"/>
        </w:rPr>
        <w:t>G</w:t>
      </w:r>
      <w:r w:rsidRPr="008A30F2">
        <w:rPr>
          <w:rFonts w:hint="eastAsia"/>
          <w:lang w:eastAsia="zh-CN"/>
        </w:rPr>
        <w:t>前端要求</w:t>
      </w:r>
      <w:r w:rsidRPr="008A30F2">
        <w:rPr>
          <w:lang w:eastAsia="zh-TW"/>
        </w:rPr>
        <w:t>（</w:t>
      </w:r>
      <w:hyperlink r:id="rId35" w:history="1">
        <w:r w:rsidRPr="008A30F2">
          <w:rPr>
            <w:color w:val="0000FF"/>
            <w:u w:val="single"/>
            <w:lang w:eastAsia="zh-TW"/>
          </w:rPr>
          <w:t>G.</w:t>
        </w:r>
      </w:hyperlink>
      <w:hyperlink r:id="rId36" w:history="1">
        <w:r w:rsidRPr="008A30F2">
          <w:rPr>
            <w:color w:val="0000FF"/>
            <w:u w:val="single"/>
            <w:lang w:eastAsia="zh-TW"/>
          </w:rPr>
          <w:t xml:space="preserve"> </w:t>
        </w:r>
      </w:hyperlink>
      <w:hyperlink r:id="rId37" w:history="1">
        <w:r w:rsidRPr="008A30F2">
          <w:rPr>
            <w:color w:val="0000FF"/>
            <w:u w:val="single"/>
            <w:lang w:eastAsia="zh-TW"/>
          </w:rPr>
          <w:t>Suppl. 66</w:t>
        </w:r>
      </w:hyperlink>
      <w:r w:rsidRPr="008A30F2">
        <w:rPr>
          <w:lang w:eastAsia="zh-TW"/>
        </w:rPr>
        <w:t>）</w:t>
      </w:r>
      <w:r w:rsidRPr="008A30F2">
        <w:rPr>
          <w:rFonts w:hint="eastAsia"/>
          <w:lang w:eastAsia="zh-CN"/>
        </w:rPr>
        <w:t>以及</w:t>
      </w:r>
      <w:r w:rsidRPr="008A30F2">
        <w:rPr>
          <w:lang w:eastAsia="zh-TW"/>
        </w:rPr>
        <w:t>OTN</w:t>
      </w:r>
      <w:r w:rsidRPr="008A30F2">
        <w:rPr>
          <w:rFonts w:hint="eastAsia"/>
          <w:lang w:eastAsia="zh-CN"/>
        </w:rPr>
        <w:t>对</w:t>
      </w:r>
      <w:r w:rsidRPr="008A30F2">
        <w:rPr>
          <w:lang w:eastAsia="zh-TW"/>
        </w:rPr>
        <w:t>5G</w:t>
      </w:r>
      <w:r w:rsidRPr="008A30F2">
        <w:rPr>
          <w:rFonts w:hint="eastAsia"/>
          <w:lang w:eastAsia="zh-CN"/>
        </w:rPr>
        <w:t>传输的应用</w:t>
      </w:r>
      <w:r w:rsidRPr="008A30F2">
        <w:rPr>
          <w:lang w:eastAsia="zh-TW"/>
        </w:rPr>
        <w:t>（</w:t>
      </w:r>
      <w:hyperlink r:id="rId38" w:history="1">
        <w:r w:rsidRPr="008A30F2">
          <w:rPr>
            <w:color w:val="0000FF"/>
            <w:u w:val="single"/>
            <w:lang w:eastAsia="zh-TW"/>
          </w:rPr>
          <w:t>G.</w:t>
        </w:r>
      </w:hyperlink>
      <w:hyperlink r:id="rId39" w:history="1">
        <w:r w:rsidRPr="008A30F2">
          <w:rPr>
            <w:color w:val="0000FF"/>
            <w:u w:val="single"/>
            <w:lang w:eastAsia="zh-TW"/>
          </w:rPr>
          <w:t xml:space="preserve"> </w:t>
        </w:r>
      </w:hyperlink>
      <w:bookmarkStart w:id="144" w:name="lt_pId333"/>
      <w:r w:rsidRPr="008A30F2">
        <w:rPr>
          <w:lang w:val="en-US" w:eastAsia="zh-TW"/>
        </w:rPr>
        <w:fldChar w:fldCharType="begin"/>
      </w:r>
      <w:r w:rsidRPr="008A30F2">
        <w:rPr>
          <w:lang w:val="en-US" w:eastAsia="zh-TW"/>
        </w:rPr>
        <w:instrText xml:space="preserve"> HYPERLINK "https://www.itu.int/itu-t/recommendations/rec.aspx?rec=13992" </w:instrText>
      </w:r>
      <w:r w:rsidRPr="008A30F2">
        <w:rPr>
          <w:lang w:val="en-US" w:eastAsia="zh-TW"/>
        </w:rPr>
        <w:fldChar w:fldCharType="separate"/>
      </w:r>
      <w:r w:rsidRPr="008A30F2">
        <w:rPr>
          <w:color w:val="0000FF"/>
          <w:u w:val="single"/>
          <w:lang w:eastAsia="zh-TW"/>
        </w:rPr>
        <w:t>Suppl. 67</w:t>
      </w:r>
      <w:r w:rsidRPr="008A30F2">
        <w:rPr>
          <w:color w:val="0000FF"/>
          <w:u w:val="single"/>
          <w:lang w:eastAsia="zh-TW"/>
        </w:rPr>
        <w:fldChar w:fldCharType="end"/>
      </w:r>
      <w:r w:rsidRPr="008A30F2">
        <w:rPr>
          <w:lang w:eastAsia="zh-TW"/>
        </w:rPr>
        <w:t>）</w:t>
      </w:r>
      <w:bookmarkEnd w:id="143"/>
      <w:bookmarkEnd w:id="144"/>
      <w:r w:rsidRPr="008A30F2">
        <w:rPr>
          <w:rFonts w:hint="eastAsia"/>
          <w:lang w:eastAsia="zh-TW"/>
        </w:rPr>
        <w:t>；</w:t>
      </w:r>
    </w:p>
    <w:p w14:paraId="2CA9B4BB" w14:textId="77777777" w:rsidR="00596E0A" w:rsidRPr="008A30F2" w:rsidRDefault="00596E0A" w:rsidP="00596E0A">
      <w:pPr>
        <w:pStyle w:val="enumlev1"/>
        <w:rPr>
          <w:rFonts w:eastAsia="PMingLiU"/>
          <w:lang w:eastAsia="zh-TW"/>
        </w:rPr>
      </w:pPr>
      <w:r w:rsidRPr="008A30F2">
        <w:rPr>
          <w:lang w:eastAsia="zh-CN"/>
        </w:rPr>
        <w:t>•</w:t>
      </w:r>
      <w:r w:rsidRPr="008A30F2">
        <w:rPr>
          <w:lang w:eastAsia="zh-CN"/>
        </w:rPr>
        <w:tab/>
      </w:r>
      <w:r w:rsidRPr="00732C41">
        <w:rPr>
          <w:rFonts w:asciiTheme="minorHAnsi" w:eastAsia="STKaiti" w:hAnsiTheme="minorHAnsi" w:cstheme="minorHAnsi"/>
          <w:lang w:eastAsia="zh-TW"/>
        </w:rPr>
        <w:t>OTN</w:t>
      </w:r>
      <w:r w:rsidRPr="00732C41">
        <w:rPr>
          <w:rFonts w:asciiTheme="minorHAnsi" w:eastAsia="STKaiti" w:hAnsiTheme="minorHAnsi" w:cstheme="minorHAnsi"/>
          <w:lang w:eastAsia="zh-TW"/>
        </w:rPr>
        <w:t>接口</w:t>
      </w:r>
      <w:r w:rsidRPr="008A30F2">
        <w:rPr>
          <w:rFonts w:ascii="STKaiti" w:eastAsia="STKaiti" w:hAnsi="STKaiti" w:hint="eastAsia"/>
          <w:lang w:eastAsia="zh-CN"/>
        </w:rPr>
        <w:t>：</w:t>
      </w:r>
      <w:r w:rsidRPr="008A30F2">
        <w:rPr>
          <w:rFonts w:hint="eastAsia"/>
          <w:lang w:eastAsia="zh-TW"/>
        </w:rPr>
        <w:t>经修订的国际电联标准涉及灵活的</w:t>
      </w:r>
      <w:r w:rsidRPr="008A30F2">
        <w:rPr>
          <w:rFonts w:hint="eastAsia"/>
          <w:lang w:eastAsia="zh-TW"/>
        </w:rPr>
        <w:t>OTN</w:t>
      </w:r>
      <w:r w:rsidRPr="008A30F2">
        <w:rPr>
          <w:rFonts w:hint="eastAsia"/>
          <w:lang w:eastAsia="zh-TW"/>
        </w:rPr>
        <w:t>长距离接口（</w:t>
      </w:r>
      <w:r w:rsidRPr="008A30F2">
        <w:rPr>
          <w:rFonts w:eastAsia="PMingLiU"/>
          <w:lang w:eastAsia="zh-TW"/>
        </w:rPr>
        <w:t>G.</w:t>
      </w:r>
      <w:r w:rsidRPr="008A30F2">
        <w:rPr>
          <w:rFonts w:hint="eastAsia"/>
          <w:lang w:eastAsia="zh-TW"/>
        </w:rPr>
        <w:t>709.3</w:t>
      </w:r>
      <w:r w:rsidRPr="008A30F2">
        <w:rPr>
          <w:rFonts w:hint="eastAsia"/>
          <w:lang w:eastAsia="zh-TW"/>
        </w:rPr>
        <w:t>），</w:t>
      </w:r>
      <w:r w:rsidRPr="008A30F2">
        <w:rPr>
          <w:rFonts w:hint="eastAsia"/>
          <w:lang w:eastAsia="zh-CN"/>
        </w:rPr>
        <w:t>且</w:t>
      </w:r>
      <w:r w:rsidRPr="008A30F2">
        <w:rPr>
          <w:rFonts w:hint="eastAsia"/>
          <w:lang w:eastAsia="zh-TW"/>
        </w:rPr>
        <w:t>修正</w:t>
      </w:r>
      <w:r w:rsidRPr="008A30F2">
        <w:rPr>
          <w:rFonts w:hint="eastAsia"/>
          <w:lang w:eastAsia="zh-CN"/>
        </w:rPr>
        <w:t>稿</w:t>
      </w:r>
      <w:r w:rsidRPr="008A30F2">
        <w:rPr>
          <w:rFonts w:hint="eastAsia"/>
          <w:lang w:eastAsia="zh-TW"/>
        </w:rPr>
        <w:t>更新了国际电联灵活的</w:t>
      </w:r>
      <w:r w:rsidRPr="008A30F2">
        <w:rPr>
          <w:rFonts w:hint="eastAsia"/>
          <w:lang w:eastAsia="zh-TW"/>
        </w:rPr>
        <w:t>OTN</w:t>
      </w:r>
      <w:r w:rsidRPr="008A30F2">
        <w:rPr>
          <w:rFonts w:hint="eastAsia"/>
          <w:lang w:eastAsia="zh-TW"/>
        </w:rPr>
        <w:t>短距离接口标准（</w:t>
      </w:r>
      <w:r w:rsidRPr="008A30F2">
        <w:rPr>
          <w:rFonts w:eastAsia="PMingLiU"/>
          <w:lang w:eastAsia="zh-TW"/>
        </w:rPr>
        <w:t>G.</w:t>
      </w:r>
      <w:r w:rsidRPr="008A30F2">
        <w:rPr>
          <w:rFonts w:hint="eastAsia"/>
          <w:lang w:eastAsia="zh-TW"/>
        </w:rPr>
        <w:t>709.1</w:t>
      </w:r>
      <w:r w:rsidRPr="008A30F2">
        <w:rPr>
          <w:rFonts w:hint="eastAsia"/>
          <w:lang w:eastAsia="zh-TW"/>
        </w:rPr>
        <w:t>）。</w:t>
      </w:r>
    </w:p>
    <w:p w14:paraId="058742F4" w14:textId="10AAF0DF" w:rsidR="00596E0A" w:rsidRPr="008A30F2" w:rsidRDefault="00596E0A" w:rsidP="00596E0A">
      <w:pPr>
        <w:pStyle w:val="enumlev1"/>
        <w:rPr>
          <w:rFonts w:eastAsiaTheme="minorEastAsia" w:cs="Calibri"/>
          <w:bCs/>
          <w:lang w:eastAsia="zh-CN"/>
        </w:rPr>
      </w:pPr>
      <w:r w:rsidRPr="008A30F2">
        <w:rPr>
          <w:lang w:eastAsia="zh-CN"/>
        </w:rPr>
        <w:t>•</w:t>
      </w:r>
      <w:r w:rsidRPr="008A30F2">
        <w:rPr>
          <w:lang w:eastAsia="zh-CN"/>
        </w:rPr>
        <w:tab/>
      </w:r>
      <w:r w:rsidRPr="008A30F2">
        <w:rPr>
          <w:rFonts w:asciiTheme="minorHAnsi" w:eastAsia="STKaiti" w:hAnsiTheme="minorHAnsi" w:cstheme="minorHAnsi" w:hint="eastAsia"/>
          <w:lang w:eastAsia="zh-CN"/>
        </w:rPr>
        <w:t>光纤到户：</w:t>
      </w:r>
      <w:r w:rsidRPr="008A30F2">
        <w:rPr>
          <w:rFonts w:hint="eastAsia"/>
          <w:lang w:eastAsia="zh-CN"/>
        </w:rPr>
        <w:t>新的国际电联标准为开发更高速率的</w:t>
      </w:r>
      <w:r w:rsidRPr="008A30F2">
        <w:rPr>
          <w:rFonts w:hint="eastAsia"/>
          <w:lang w:eastAsia="zh-CN"/>
        </w:rPr>
        <w:t>PON</w:t>
      </w:r>
      <w:r w:rsidRPr="008A30F2">
        <w:rPr>
          <w:rFonts w:hint="eastAsia"/>
          <w:lang w:eastAsia="zh-CN"/>
        </w:rPr>
        <w:t>系统提供指导，确定某特定系统可处理的应用集并为其中的每个系统确定要求</w:t>
      </w:r>
      <w:r w:rsidRPr="008A30F2">
        <w:rPr>
          <w:lang w:eastAsia="zh-CN"/>
        </w:rPr>
        <w:t>（</w:t>
      </w:r>
      <w:r w:rsidRPr="0047088D">
        <w:rPr>
          <w:rFonts w:cs="Calibri"/>
          <w:szCs w:val="24"/>
          <w:lang w:eastAsia="zh-CN"/>
        </w:rPr>
        <w:t>G.9804.1</w:t>
      </w:r>
      <w:r w:rsidRPr="008A30F2">
        <w:rPr>
          <w:lang w:eastAsia="zh-CN"/>
        </w:rPr>
        <w:t>）</w:t>
      </w:r>
    </w:p>
    <w:p w14:paraId="31203606" w14:textId="57B331B9"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Theme="minorHAnsi" w:eastAsia="STKaiti" w:hAnsiTheme="minorHAnsi" w:cstheme="minorHAnsi" w:hint="eastAsia"/>
          <w:lang w:eastAsia="zh-CN"/>
        </w:rPr>
        <w:t>农村宽带光纤：</w:t>
      </w:r>
      <w:r w:rsidRPr="008A30F2">
        <w:rPr>
          <w:rFonts w:hint="eastAsia"/>
          <w:lang w:eastAsia="zh-CN"/>
        </w:rPr>
        <w:t>国际电联的新标准旨在为农村社区提供高速宽带服务，其光缆重量轻、能够提供太比特光缆，可以部署于地表，费用低且环境影响最小</w:t>
      </w:r>
      <w:r w:rsidRPr="008A30F2">
        <w:rPr>
          <w:lang w:eastAsia="zh-TW"/>
        </w:rPr>
        <w:t>（</w:t>
      </w:r>
      <w:r w:rsidRPr="0047088D">
        <w:rPr>
          <w:rFonts w:cs="Calibri"/>
          <w:szCs w:val="24"/>
          <w:lang w:eastAsia="zh-CN"/>
        </w:rPr>
        <w:t>L.163</w:t>
      </w:r>
      <w:r w:rsidR="0047088D">
        <w:rPr>
          <w:rFonts w:cs="Calibri" w:hint="eastAsia"/>
          <w:szCs w:val="24"/>
          <w:lang w:eastAsia="zh-CN"/>
        </w:rPr>
        <w:t>、</w:t>
      </w:r>
      <w:r w:rsidRPr="0047088D">
        <w:rPr>
          <w:rFonts w:cs="Calibri"/>
          <w:szCs w:val="24"/>
          <w:lang w:eastAsia="zh-CN"/>
        </w:rPr>
        <w:t>L.1700</w:t>
      </w:r>
      <w:r w:rsidR="0047088D">
        <w:rPr>
          <w:rFonts w:cs="Calibri" w:hint="eastAsia"/>
          <w:szCs w:val="24"/>
          <w:lang w:eastAsia="zh-CN"/>
        </w:rPr>
        <w:t>、</w:t>
      </w:r>
      <w:r w:rsidRPr="0047088D">
        <w:rPr>
          <w:rFonts w:cs="Calibri"/>
          <w:szCs w:val="24"/>
          <w:lang w:eastAsia="zh-CN"/>
        </w:rPr>
        <w:t>L.110</w:t>
      </w:r>
      <w:r w:rsidRPr="008A30F2">
        <w:rPr>
          <w:lang w:eastAsia="zh-TW"/>
        </w:rPr>
        <w:t>）</w:t>
      </w:r>
      <w:r w:rsidRPr="008A30F2">
        <w:rPr>
          <w:rFonts w:hint="eastAsia"/>
          <w:lang w:eastAsia="zh-CN"/>
        </w:rPr>
        <w:t>。</w:t>
      </w:r>
    </w:p>
    <w:p w14:paraId="3BC5648A" w14:textId="35719C4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Theme="minorHAnsi" w:eastAsia="STKaiti" w:hAnsiTheme="minorHAnsi" w:cstheme="minorHAnsi"/>
          <w:lang w:eastAsia="zh-CN"/>
        </w:rPr>
        <w:t>可见光通信</w:t>
      </w:r>
      <w:r w:rsidRPr="008A30F2">
        <w:rPr>
          <w:rFonts w:asciiTheme="minorHAnsi" w:eastAsia="STKaiti" w:hAnsiTheme="minorHAnsi" w:cstheme="minorHAnsi" w:hint="eastAsia"/>
          <w:lang w:eastAsia="zh-CN"/>
        </w:rPr>
        <w:t>：</w:t>
      </w:r>
      <w:proofErr w:type="gramStart"/>
      <w:r w:rsidRPr="008A30F2">
        <w:rPr>
          <w:lang w:eastAsia="zh-CN"/>
        </w:rPr>
        <w:t>国际电联针对高速室内</w:t>
      </w:r>
      <w:r w:rsidR="0047088D">
        <w:rPr>
          <w:rFonts w:hint="eastAsia"/>
          <w:lang w:eastAsia="zh-CN"/>
        </w:rPr>
        <w:t>“</w:t>
      </w:r>
      <w:proofErr w:type="gramEnd"/>
      <w:r w:rsidRPr="008A30F2">
        <w:rPr>
          <w:lang w:eastAsia="zh-CN"/>
        </w:rPr>
        <w:t>可见光通信</w:t>
      </w:r>
      <w:r w:rsidR="0047088D">
        <w:rPr>
          <w:rFonts w:hint="eastAsia"/>
          <w:lang w:eastAsia="zh-CN"/>
        </w:rPr>
        <w:t>”</w:t>
      </w:r>
      <w:r w:rsidRPr="008A30F2">
        <w:rPr>
          <w:lang w:eastAsia="zh-CN"/>
        </w:rPr>
        <w:t>（</w:t>
      </w:r>
      <w:r w:rsidRPr="008A30F2">
        <w:rPr>
          <w:lang w:eastAsia="zh-CN"/>
        </w:rPr>
        <w:t>VLC</w:t>
      </w:r>
      <w:r w:rsidRPr="008A30F2">
        <w:rPr>
          <w:lang w:eastAsia="zh-CN"/>
        </w:rPr>
        <w:t>）</w:t>
      </w:r>
      <w:r w:rsidRPr="008A30F2">
        <w:rPr>
          <w:rFonts w:hint="eastAsia"/>
          <w:lang w:eastAsia="zh-CN"/>
        </w:rPr>
        <w:t>，</w:t>
      </w:r>
      <w:r w:rsidRPr="008A30F2">
        <w:rPr>
          <w:lang w:eastAsia="zh-CN"/>
        </w:rPr>
        <w:t>也称为</w:t>
      </w:r>
      <w:r w:rsidRPr="008A30F2">
        <w:rPr>
          <w:rFonts w:ascii="SimSun" w:hAnsi="SimSun"/>
          <w:lang w:eastAsia="zh-CN"/>
        </w:rPr>
        <w:t>“</w:t>
      </w:r>
      <w:r w:rsidRPr="008A30F2">
        <w:rPr>
          <w:lang w:eastAsia="zh-CN"/>
        </w:rPr>
        <w:t>LiFi</w:t>
      </w:r>
      <w:r w:rsidRPr="008A30F2">
        <w:rPr>
          <w:rFonts w:ascii="SimSun" w:hAnsi="SimSun"/>
          <w:lang w:eastAsia="zh-CN"/>
        </w:rPr>
        <w:t>”</w:t>
      </w:r>
      <w:r w:rsidRPr="008A30F2">
        <w:rPr>
          <w:lang w:eastAsia="zh-CN"/>
        </w:rPr>
        <w:t>的新标准</w:t>
      </w:r>
      <w:r w:rsidRPr="008A30F2">
        <w:rPr>
          <w:lang w:eastAsia="zh-TW"/>
        </w:rPr>
        <w:t>（</w:t>
      </w:r>
      <w:r w:rsidRPr="0047088D">
        <w:rPr>
          <w:rFonts w:cs="Calibri"/>
          <w:szCs w:val="24"/>
          <w:lang w:eastAsia="zh-CN"/>
        </w:rPr>
        <w:t>G.9991</w:t>
      </w:r>
      <w:r w:rsidRPr="008A30F2">
        <w:rPr>
          <w:lang w:eastAsia="zh-TW"/>
        </w:rPr>
        <w:t>）</w:t>
      </w:r>
      <w:r w:rsidRPr="008A30F2">
        <w:rPr>
          <w:lang w:eastAsia="zh-CN"/>
        </w:rPr>
        <w:t>，为</w:t>
      </w:r>
      <w:r w:rsidRPr="008A30F2">
        <w:rPr>
          <w:lang w:eastAsia="zh-CN"/>
        </w:rPr>
        <w:t>VLC</w:t>
      </w:r>
      <w:r w:rsidRPr="008A30F2">
        <w:rPr>
          <w:lang w:eastAsia="zh-CN"/>
        </w:rPr>
        <w:t>市场的增长奠定了基础。该标准是互联互通和照明行业合作的基础</w:t>
      </w:r>
      <w:r w:rsidRPr="008A30F2">
        <w:rPr>
          <w:rFonts w:hint="eastAsia"/>
          <w:lang w:eastAsia="zh-CN"/>
        </w:rPr>
        <w:t>；</w:t>
      </w:r>
    </w:p>
    <w:p w14:paraId="1EAECC3D" w14:textId="77777777" w:rsidR="00596E0A" w:rsidRPr="008A30F2" w:rsidRDefault="00596E0A" w:rsidP="00596E0A">
      <w:pPr>
        <w:pStyle w:val="enumlev1"/>
        <w:rPr>
          <w:rFonts w:asciiTheme="minorHAnsi" w:eastAsia="STKaiti" w:hAnsiTheme="minorHAnsi" w:cstheme="minorHAnsi"/>
          <w:b/>
          <w:lang w:eastAsia="zh-TW"/>
        </w:rPr>
      </w:pPr>
      <w:r w:rsidRPr="008A30F2">
        <w:rPr>
          <w:rFonts w:asciiTheme="minorHAnsi" w:eastAsia="STKaiti" w:hAnsiTheme="minorHAnsi" w:cstheme="minorHAnsi" w:hint="eastAsia"/>
          <w:b/>
          <w:lang w:eastAsia="zh-TW"/>
        </w:rPr>
        <w:t>未来网络和云</w:t>
      </w:r>
    </w:p>
    <w:p w14:paraId="32DE0C4A" w14:textId="294A8125" w:rsidR="00596E0A" w:rsidRPr="008A30F2" w:rsidRDefault="00596E0A" w:rsidP="00596E0A">
      <w:pPr>
        <w:pStyle w:val="enumlev1"/>
        <w:rPr>
          <w:lang w:eastAsia="zh-CN"/>
        </w:rPr>
      </w:pPr>
      <w:bookmarkStart w:id="145" w:name="lt_pId005"/>
      <w:bookmarkStart w:id="146" w:name="lt_pId334"/>
      <w:r w:rsidRPr="008A30F2">
        <w:rPr>
          <w:lang w:eastAsia="zh-CN"/>
        </w:rPr>
        <w:t>•</w:t>
      </w:r>
      <w:r w:rsidRPr="008A30F2">
        <w:rPr>
          <w:lang w:eastAsia="zh-CN"/>
        </w:rPr>
        <w:tab/>
      </w:r>
      <w:r w:rsidRPr="008A30F2">
        <w:rPr>
          <w:rFonts w:asciiTheme="minorHAnsi" w:eastAsia="STKaiti" w:hAnsiTheme="minorHAnsi" w:cstheme="minorHAnsi"/>
          <w:lang w:eastAsia="zh-CN"/>
        </w:rPr>
        <w:t>5G</w:t>
      </w:r>
      <w:r w:rsidRPr="008A30F2">
        <w:rPr>
          <w:rFonts w:asciiTheme="minorHAnsi" w:eastAsia="STKaiti" w:hAnsiTheme="minorHAnsi" w:cstheme="minorHAnsi" w:hint="eastAsia"/>
          <w:lang w:eastAsia="zh-CN"/>
        </w:rPr>
        <w:t>连网：</w:t>
      </w:r>
      <w:r w:rsidRPr="008A30F2">
        <w:rPr>
          <w:rFonts w:hint="eastAsia"/>
          <w:lang w:eastAsia="zh-CN"/>
        </w:rPr>
        <w:t>国际电联新的标准涉及网络切片编排和管理</w:t>
      </w:r>
      <w:r w:rsidRPr="008A30F2">
        <w:rPr>
          <w:lang w:eastAsia="zh-CN"/>
        </w:rPr>
        <w:t>（</w:t>
      </w:r>
      <w:hyperlink r:id="rId40" w:history="1">
        <w:r w:rsidRPr="008A30F2">
          <w:rPr>
            <w:rStyle w:val="Hyperlink"/>
            <w:rFonts w:cs="Calibri"/>
            <w:szCs w:val="24"/>
            <w:lang w:eastAsia="zh-CN"/>
          </w:rPr>
          <w:t>Y.3153</w:t>
        </w:r>
      </w:hyperlink>
      <w:r w:rsidRPr="008A30F2">
        <w:rPr>
          <w:rFonts w:hint="eastAsia"/>
          <w:lang w:eastAsia="zh-CN"/>
        </w:rPr>
        <w:t>和</w:t>
      </w:r>
      <w:r w:rsidRPr="008A30F2">
        <w:rPr>
          <w:rStyle w:val="Hyperlink"/>
          <w:rFonts w:cs="Calibri"/>
          <w:lang w:eastAsia="zh-CN"/>
        </w:rPr>
        <w:t>Y.3154</w:t>
      </w:r>
      <w:r w:rsidRPr="008A30F2">
        <w:rPr>
          <w:lang w:eastAsia="zh-CN"/>
        </w:rPr>
        <w:t>）</w:t>
      </w:r>
      <w:r w:rsidRPr="008A30F2">
        <w:rPr>
          <w:rFonts w:hint="eastAsia"/>
          <w:lang w:eastAsia="zh-CN"/>
        </w:rPr>
        <w:t>以及软件定义的连网（</w:t>
      </w:r>
      <w:r w:rsidRPr="008A30F2">
        <w:rPr>
          <w:rFonts w:hint="eastAsia"/>
          <w:lang w:eastAsia="zh-CN"/>
        </w:rPr>
        <w:t>S</w:t>
      </w:r>
      <w:r w:rsidRPr="008A30F2">
        <w:rPr>
          <w:lang w:eastAsia="zh-CN"/>
        </w:rPr>
        <w:t>DN</w:t>
      </w:r>
      <w:r w:rsidRPr="008A30F2">
        <w:rPr>
          <w:rFonts w:hint="eastAsia"/>
          <w:lang w:eastAsia="zh-CN"/>
        </w:rPr>
        <w:t>）数据面（</w:t>
      </w:r>
      <w:hyperlink r:id="rId41" w:history="1">
        <w:r w:rsidRPr="008A30F2">
          <w:rPr>
            <w:rStyle w:val="Hyperlink"/>
            <w:lang w:eastAsia="zh-CN"/>
          </w:rPr>
          <w:t>Y.3155</w:t>
        </w:r>
      </w:hyperlink>
      <w:r w:rsidRPr="008A30F2">
        <w:rPr>
          <w:rFonts w:hint="eastAsia"/>
          <w:lang w:eastAsia="zh-CN"/>
        </w:rPr>
        <w:t>）；固定移动业务的融合</w:t>
      </w:r>
      <w:r w:rsidRPr="008A30F2">
        <w:rPr>
          <w:rFonts w:cs="Calibri"/>
          <w:lang w:eastAsia="zh-CN"/>
        </w:rPr>
        <w:t>（</w:t>
      </w:r>
      <w:hyperlink r:id="rId42">
        <w:r w:rsidRPr="008A30F2">
          <w:rPr>
            <w:rStyle w:val="Hyperlink"/>
            <w:rFonts w:cs="Calibri"/>
            <w:lang w:eastAsia="zh-CN"/>
          </w:rPr>
          <w:t>Y.3132</w:t>
        </w:r>
      </w:hyperlink>
      <w:r w:rsidRPr="008A30F2">
        <w:rPr>
          <w:rFonts w:cs="Calibri" w:hint="eastAsia"/>
          <w:lang w:eastAsia="zh-CN"/>
        </w:rPr>
        <w:t>、</w:t>
      </w:r>
      <w:hyperlink r:id="rId43">
        <w:r w:rsidRPr="008A30F2">
          <w:rPr>
            <w:rStyle w:val="Hyperlink"/>
            <w:rFonts w:cs="Calibri"/>
            <w:lang w:eastAsia="zh-CN"/>
          </w:rPr>
          <w:t>Y.3133</w:t>
        </w:r>
      </w:hyperlink>
      <w:r w:rsidRPr="008A30F2">
        <w:rPr>
          <w:rFonts w:cs="Calibri" w:hint="eastAsia"/>
          <w:lang w:eastAsia="zh-CN"/>
        </w:rPr>
        <w:t>、</w:t>
      </w:r>
      <w:hyperlink r:id="rId44" w:history="1">
        <w:r w:rsidRPr="008A30F2">
          <w:rPr>
            <w:rStyle w:val="Hyperlink"/>
            <w:lang w:eastAsia="zh-CN"/>
          </w:rPr>
          <w:t>Y.3134</w:t>
        </w:r>
      </w:hyperlink>
      <w:r w:rsidRPr="008A30F2">
        <w:rPr>
          <w:rFonts w:hint="eastAsia"/>
          <w:lang w:eastAsia="zh-CN"/>
        </w:rPr>
        <w:t>和</w:t>
      </w:r>
      <w:hyperlink r:id="rId45" w:history="1">
        <w:r w:rsidRPr="008A30F2">
          <w:rPr>
            <w:rStyle w:val="Hyperlink"/>
            <w:lang w:eastAsia="zh-CN"/>
          </w:rPr>
          <w:t>Y.3136</w:t>
        </w:r>
      </w:hyperlink>
      <w:r w:rsidRPr="008A30F2">
        <w:rPr>
          <w:lang w:eastAsia="zh-CN"/>
        </w:rPr>
        <w:t>）</w:t>
      </w:r>
      <w:r w:rsidRPr="008A30F2">
        <w:rPr>
          <w:rFonts w:hint="eastAsia"/>
          <w:lang w:eastAsia="zh-CN"/>
        </w:rPr>
        <w:t>；</w:t>
      </w:r>
      <w:bookmarkEnd w:id="145"/>
      <w:bookmarkEnd w:id="146"/>
      <w:r w:rsidRPr="008A30F2">
        <w:rPr>
          <w:rFonts w:hint="eastAsia"/>
          <w:lang w:eastAsia="zh-CN"/>
        </w:rPr>
        <w:t>5G</w:t>
      </w:r>
      <w:r w:rsidRPr="008A30F2">
        <w:rPr>
          <w:rFonts w:hint="eastAsia"/>
          <w:lang w:eastAsia="zh-CN"/>
        </w:rPr>
        <w:t>高能效设备间通信（</w:t>
      </w:r>
      <w:hyperlink r:id="rId46" w:history="1">
        <w:r w:rsidRPr="008A30F2">
          <w:rPr>
            <w:rStyle w:val="Hyperlink"/>
            <w:lang w:eastAsia="zh-CN"/>
          </w:rPr>
          <w:t>Q.5022</w:t>
        </w:r>
      </w:hyperlink>
      <w:r w:rsidRPr="008A30F2">
        <w:rPr>
          <w:rFonts w:hint="eastAsia"/>
          <w:lang w:eastAsia="zh-CN"/>
        </w:rPr>
        <w:t>）；用于路由、转发和</w:t>
      </w:r>
      <w:r w:rsidRPr="008A30F2">
        <w:rPr>
          <w:rFonts w:hint="eastAsia"/>
          <w:lang w:eastAsia="zh-CN"/>
        </w:rPr>
        <w:t>e</w:t>
      </w:r>
      <w:r w:rsidRPr="008A30F2">
        <w:rPr>
          <w:lang w:eastAsia="zh-CN"/>
        </w:rPr>
        <w:t>dge</w:t>
      </w:r>
      <w:r w:rsidRPr="008A30F2">
        <w:rPr>
          <w:rFonts w:hint="eastAsia"/>
          <w:lang w:eastAsia="zh-CN"/>
        </w:rPr>
        <w:t>连网的以信息为中心的网络</w:t>
      </w:r>
      <w:r w:rsidRPr="008A30F2">
        <w:rPr>
          <w:lang w:eastAsia="zh-CN"/>
        </w:rPr>
        <w:t>（</w:t>
      </w:r>
      <w:hyperlink r:id="rId47" w:history="1">
        <w:r w:rsidRPr="008A30F2">
          <w:rPr>
            <w:rStyle w:val="Hyperlink"/>
            <w:lang w:eastAsia="zh-CN"/>
          </w:rPr>
          <w:t>Y.3075</w:t>
        </w:r>
      </w:hyperlink>
      <w:r w:rsidRPr="008A30F2">
        <w:rPr>
          <w:rFonts w:hint="eastAsia"/>
          <w:lang w:eastAsia="zh-CN"/>
        </w:rPr>
        <w:t>和</w:t>
      </w:r>
      <w:hyperlink r:id="rId48" w:history="1">
        <w:r w:rsidRPr="008A30F2">
          <w:rPr>
            <w:rStyle w:val="Hyperlink"/>
            <w:lang w:eastAsia="zh-CN"/>
          </w:rPr>
          <w:t>Y.3076</w:t>
        </w:r>
      </w:hyperlink>
      <w:r w:rsidRPr="008A30F2">
        <w:rPr>
          <w:lang w:eastAsia="zh-CN"/>
        </w:rPr>
        <w:t>）</w:t>
      </w:r>
      <w:r w:rsidRPr="008A30F2">
        <w:rPr>
          <w:rFonts w:hint="eastAsia"/>
          <w:lang w:eastAsia="zh-CN"/>
        </w:rPr>
        <w:t>。国际电联关于受控及混合对等通信的三项新标准</w:t>
      </w:r>
      <w:r w:rsidRPr="008A30F2">
        <w:rPr>
          <w:lang w:eastAsia="zh-CN"/>
        </w:rPr>
        <w:t>（</w:t>
      </w:r>
      <w:hyperlink r:id="rId49" w:history="1">
        <w:r w:rsidRPr="008A30F2">
          <w:rPr>
            <w:rStyle w:val="Hyperlink"/>
            <w:lang w:eastAsia="zh-CN"/>
          </w:rPr>
          <w:t>X.609.9</w:t>
        </w:r>
      </w:hyperlink>
      <w:r w:rsidRPr="008A30F2">
        <w:rPr>
          <w:rFonts w:hint="eastAsia"/>
          <w:lang w:eastAsia="zh-CN"/>
        </w:rPr>
        <w:t>、</w:t>
      </w:r>
      <w:hyperlink r:id="rId50" w:history="1">
        <w:r w:rsidRPr="008A30F2">
          <w:rPr>
            <w:rStyle w:val="Hyperlink"/>
            <w:lang w:eastAsia="zh-CN"/>
          </w:rPr>
          <w:t>X.609.10</w:t>
        </w:r>
      </w:hyperlink>
      <w:r w:rsidRPr="008A30F2">
        <w:rPr>
          <w:rFonts w:hint="eastAsia"/>
          <w:lang w:eastAsia="zh-CN"/>
        </w:rPr>
        <w:t>和</w:t>
      </w:r>
      <w:hyperlink r:id="rId51" w:history="1">
        <w:r w:rsidRPr="008A30F2">
          <w:rPr>
            <w:rStyle w:val="Hyperlink"/>
            <w:lang w:eastAsia="zh-CN"/>
          </w:rPr>
          <w:t>Q.4100</w:t>
        </w:r>
      </w:hyperlink>
      <w:r w:rsidRPr="008A30F2">
        <w:rPr>
          <w:lang w:eastAsia="zh-CN"/>
        </w:rPr>
        <w:t>）</w:t>
      </w:r>
      <w:r w:rsidRPr="008A30F2">
        <w:rPr>
          <w:rFonts w:hint="eastAsia"/>
          <w:lang w:eastAsia="zh-CN"/>
        </w:rPr>
        <w:t>获得批准。新的增补旨在建立对</w:t>
      </w:r>
      <w:r w:rsidRPr="008A30F2">
        <w:rPr>
          <w:rFonts w:hint="eastAsia"/>
          <w:lang w:eastAsia="zh-CN"/>
        </w:rPr>
        <w:t>5G</w:t>
      </w:r>
      <w:r w:rsidRPr="008A30F2">
        <w:rPr>
          <w:rFonts w:hint="eastAsia"/>
          <w:lang w:eastAsia="zh-CN"/>
        </w:rPr>
        <w:t>使用场景和迁移的认识（</w:t>
      </w:r>
      <w:hyperlink r:id="rId52" w:history="1">
        <w:r w:rsidRPr="008A30F2">
          <w:rPr>
            <w:rStyle w:val="Hyperlink"/>
            <w:lang w:eastAsia="zh-CN"/>
          </w:rPr>
          <w:t>Y.Suppl.34</w:t>
        </w:r>
      </w:hyperlink>
      <w:r w:rsidRPr="008A30F2">
        <w:rPr>
          <w:rFonts w:hint="eastAsia"/>
          <w:lang w:eastAsia="zh-CN"/>
        </w:rPr>
        <w:t>）。</w:t>
      </w:r>
    </w:p>
    <w:p w14:paraId="0B8A3B58" w14:textId="77777777" w:rsidR="00596E0A" w:rsidRPr="008A30F2" w:rsidRDefault="00596E0A" w:rsidP="00596E0A">
      <w:pPr>
        <w:pStyle w:val="enumlev1"/>
        <w:rPr>
          <w:lang w:eastAsia="zh-CN"/>
        </w:rPr>
      </w:pPr>
      <w:bookmarkStart w:id="147" w:name="_Hlk63677657"/>
      <w:r w:rsidRPr="008A30F2">
        <w:rPr>
          <w:lang w:eastAsia="zh-CN"/>
        </w:rPr>
        <w:t>•</w:t>
      </w:r>
      <w:r w:rsidRPr="008A30F2">
        <w:rPr>
          <w:lang w:eastAsia="zh-CN"/>
        </w:rPr>
        <w:tab/>
      </w:r>
      <w:bookmarkEnd w:id="147"/>
      <w:r w:rsidRPr="008A30F2">
        <w:rPr>
          <w:rFonts w:ascii="STKaiti" w:eastAsia="STKaiti" w:hAnsi="STKaiti" w:hint="eastAsia"/>
          <w:lang w:val="en-US" w:eastAsia="zh-CN"/>
        </w:rPr>
        <w:t>云计算</w:t>
      </w:r>
      <w:r>
        <w:rPr>
          <w:rFonts w:ascii="STKaiti" w:eastAsia="STKaiti" w:hAnsi="STKaiti" w:hint="eastAsia"/>
          <w:lang w:val="en-US" w:eastAsia="zh-CN"/>
        </w:rPr>
        <w:t>：</w:t>
      </w:r>
      <w:r w:rsidRPr="008A30F2">
        <w:rPr>
          <w:rFonts w:hint="eastAsia"/>
          <w:lang w:eastAsia="zh-CN"/>
        </w:rPr>
        <w:t>新的国际电联标准提出了云服务开发和运营管理的要求（</w:t>
      </w:r>
      <w:hyperlink r:id="rId53" w:history="1">
        <w:r w:rsidRPr="008A30F2">
          <w:rPr>
            <w:rStyle w:val="Hyperlink"/>
            <w:lang w:eastAsia="zh-CN"/>
          </w:rPr>
          <w:t>Y.3525</w:t>
        </w:r>
      </w:hyperlink>
      <w:r w:rsidRPr="008A30F2">
        <w:rPr>
          <w:rFonts w:hint="eastAsia"/>
          <w:lang w:eastAsia="zh-CN"/>
        </w:rPr>
        <w:t>），区块链即服务的功能要求（</w:t>
      </w:r>
      <w:hyperlink r:id="rId54" w:history="1">
        <w:r w:rsidRPr="008A30F2">
          <w:rPr>
            <w:rStyle w:val="Hyperlink"/>
            <w:lang w:eastAsia="zh-CN"/>
          </w:rPr>
          <w:t>Y.3530</w:t>
        </w:r>
      </w:hyperlink>
      <w:r w:rsidRPr="008A30F2">
        <w:rPr>
          <w:rFonts w:hint="eastAsia"/>
          <w:lang w:eastAsia="zh-CN"/>
        </w:rPr>
        <w:t>），以及机器学习即服务的功能要求（</w:t>
      </w:r>
      <w:r w:rsidRPr="008A30F2">
        <w:rPr>
          <w:lang w:eastAsia="zh-CN"/>
        </w:rPr>
        <w:t>Y.3551</w:t>
      </w:r>
      <w:r w:rsidRPr="008A30F2">
        <w:rPr>
          <w:rFonts w:hint="eastAsia"/>
          <w:lang w:eastAsia="zh-CN"/>
        </w:rPr>
        <w:t>）。</w:t>
      </w:r>
    </w:p>
    <w:p w14:paraId="511344E2" w14:textId="77777777" w:rsidR="00596E0A" w:rsidRPr="008A30F2" w:rsidRDefault="00596E0A" w:rsidP="00596E0A">
      <w:pPr>
        <w:pStyle w:val="enumlev1"/>
        <w:rPr>
          <w:bCs/>
          <w:lang w:eastAsia="zh-CN"/>
        </w:rPr>
      </w:pPr>
      <w:r w:rsidRPr="008A30F2">
        <w:rPr>
          <w:lang w:eastAsia="zh-CN"/>
        </w:rPr>
        <w:t>•</w:t>
      </w:r>
      <w:r w:rsidRPr="008A30F2">
        <w:rPr>
          <w:lang w:eastAsia="zh-CN"/>
        </w:rPr>
        <w:tab/>
      </w:r>
      <w:r w:rsidRPr="008A30F2">
        <w:rPr>
          <w:rFonts w:ascii="STKaiti" w:eastAsia="STKaiti" w:hAnsi="STKaiti" w:hint="eastAsia"/>
          <w:lang w:val="en-US" w:eastAsia="zh-CN"/>
        </w:rPr>
        <w:t>大数据：</w:t>
      </w:r>
      <w:r w:rsidRPr="008A30F2">
        <w:rPr>
          <w:rFonts w:hint="eastAsia"/>
          <w:lang w:val="en-US" w:eastAsia="zh-CN"/>
        </w:rPr>
        <w:t>新的国际电联标准提出了大数据驱动网络（</w:t>
      </w:r>
      <w:hyperlink r:id="rId55" w:history="1">
        <w:r w:rsidRPr="008A30F2">
          <w:rPr>
            <w:rStyle w:val="Hyperlink"/>
            <w:lang w:eastAsia="zh-CN"/>
          </w:rPr>
          <w:t>Y.3652</w:t>
        </w:r>
      </w:hyperlink>
      <w:r w:rsidRPr="008A30F2">
        <w:rPr>
          <w:rFonts w:hint="eastAsia"/>
          <w:lang w:val="en-US" w:eastAsia="zh-CN"/>
        </w:rPr>
        <w:t>）和数据保存（</w:t>
      </w:r>
      <w:hyperlink r:id="rId56" w:history="1">
        <w:r w:rsidRPr="008A30F2">
          <w:rPr>
            <w:rStyle w:val="Hyperlink"/>
            <w:lang w:eastAsia="zh-CN"/>
          </w:rPr>
          <w:t>Y.3604</w:t>
        </w:r>
      </w:hyperlink>
      <w:r w:rsidRPr="008A30F2">
        <w:rPr>
          <w:rFonts w:hint="eastAsia"/>
          <w:lang w:val="en-US" w:eastAsia="zh-CN"/>
        </w:rPr>
        <w:t>）以及大数据参考架构（</w:t>
      </w:r>
      <w:hyperlink r:id="rId57" w:history="1">
        <w:r w:rsidRPr="008A30F2">
          <w:rPr>
            <w:rStyle w:val="Hyperlink"/>
            <w:bCs/>
            <w:lang w:eastAsia="zh-CN"/>
          </w:rPr>
          <w:t>Y.3605</w:t>
        </w:r>
      </w:hyperlink>
      <w:r w:rsidRPr="008A30F2">
        <w:rPr>
          <w:rFonts w:hint="eastAsia"/>
          <w:lang w:val="en-US" w:eastAsia="zh-CN"/>
        </w:rPr>
        <w:t>）的要求。在对</w:t>
      </w:r>
      <w:r w:rsidRPr="008A30F2">
        <w:rPr>
          <w:rFonts w:hint="eastAsia"/>
          <w:lang w:val="en-US" w:eastAsia="zh-CN"/>
        </w:rPr>
        <w:t>ITU-T</w:t>
      </w:r>
      <w:r w:rsidRPr="008A30F2">
        <w:rPr>
          <w:rFonts w:hint="eastAsia"/>
          <w:lang w:val="en-US" w:eastAsia="zh-CN"/>
        </w:rPr>
        <w:t>成员进行调查之后，一份新的增补评估了发展中国家使用大数据的现状（</w:t>
      </w:r>
      <w:hyperlink r:id="rId58" w:history="1">
        <w:r w:rsidRPr="008A30F2">
          <w:rPr>
            <w:rStyle w:val="Hyperlink"/>
            <w:lang w:eastAsia="zh-CN"/>
          </w:rPr>
          <w:t>Y.Suppl.65</w:t>
        </w:r>
      </w:hyperlink>
      <w:r w:rsidRPr="008A30F2">
        <w:rPr>
          <w:rFonts w:hint="eastAsia"/>
          <w:lang w:val="en-US" w:eastAsia="zh-CN"/>
        </w:rPr>
        <w:t>）。</w:t>
      </w:r>
    </w:p>
    <w:p w14:paraId="6B46687E" w14:textId="77777777" w:rsidR="00596E0A" w:rsidRPr="008A30F2" w:rsidRDefault="00596E0A" w:rsidP="00596E0A">
      <w:pPr>
        <w:pStyle w:val="enumlev1"/>
        <w:rPr>
          <w:rFonts w:eastAsiaTheme="minorEastAsia" w:cs="Calibri"/>
          <w:b/>
          <w:lang w:eastAsia="zh-CN"/>
        </w:rPr>
      </w:pPr>
      <w:r w:rsidRPr="008A30F2">
        <w:rPr>
          <w:lang w:eastAsia="zh-CN"/>
        </w:rPr>
        <w:t>•</w:t>
      </w:r>
      <w:r w:rsidRPr="008A30F2">
        <w:rPr>
          <w:lang w:eastAsia="zh-CN"/>
        </w:rPr>
        <w:tab/>
      </w:r>
      <w:r w:rsidRPr="008A30F2">
        <w:rPr>
          <w:rFonts w:asciiTheme="minorHAnsi" w:eastAsia="STKaiti" w:hAnsiTheme="minorHAnsi" w:cstheme="minorHAnsi"/>
          <w:lang w:val="en-US" w:eastAsia="zh-CN"/>
        </w:rPr>
        <w:t>2030</w:t>
      </w:r>
      <w:r w:rsidRPr="008A30F2">
        <w:rPr>
          <w:rFonts w:asciiTheme="minorHAnsi" w:eastAsia="STKaiti" w:hAnsiTheme="minorHAnsi" w:cstheme="minorHAnsi"/>
          <w:lang w:val="en-US" w:eastAsia="zh-CN"/>
        </w:rPr>
        <w:t>网络</w:t>
      </w:r>
      <w:r w:rsidRPr="008A30F2">
        <w:rPr>
          <w:rFonts w:asciiTheme="minorHAnsi" w:eastAsia="STKaiti" w:hAnsiTheme="minorHAnsi" w:cstheme="minorHAnsi" w:hint="eastAsia"/>
          <w:lang w:val="en-US" w:eastAsia="zh-CN"/>
        </w:rPr>
        <w:t>（</w:t>
      </w:r>
      <w:r w:rsidRPr="008A30F2">
        <w:rPr>
          <w:rFonts w:asciiTheme="minorHAnsi" w:eastAsia="STKaiti" w:hAnsiTheme="minorHAnsi" w:cstheme="minorHAnsi"/>
          <w:lang w:val="en-US" w:eastAsia="zh-CN"/>
        </w:rPr>
        <w:t>Network 2030</w:t>
      </w:r>
      <w:r w:rsidRPr="008A30F2">
        <w:rPr>
          <w:rFonts w:asciiTheme="minorHAnsi" w:eastAsia="STKaiti" w:hAnsiTheme="minorHAnsi" w:cstheme="minorHAnsi" w:hint="eastAsia"/>
          <w:lang w:val="en-US" w:eastAsia="zh-CN"/>
        </w:rPr>
        <w:t>）</w:t>
      </w:r>
      <w:r w:rsidRPr="008A30F2">
        <w:rPr>
          <w:rFonts w:asciiTheme="minorHAnsi" w:eastAsia="STKaiti" w:hAnsiTheme="minorHAnsi" w:cstheme="minorHAnsi"/>
          <w:lang w:val="en-US" w:eastAsia="zh-CN"/>
        </w:rPr>
        <w:t>：</w:t>
      </w:r>
      <w:r w:rsidRPr="008A30F2">
        <w:rPr>
          <w:rFonts w:hint="eastAsia"/>
          <w:lang w:val="en-US" w:eastAsia="zh-CN"/>
        </w:rPr>
        <w:t>新的增补描述了</w:t>
      </w:r>
      <w:r w:rsidRPr="008A30F2">
        <w:rPr>
          <w:rFonts w:hint="eastAsia"/>
          <w:lang w:val="en-US" w:eastAsia="zh-CN"/>
        </w:rPr>
        <w:t>2030</w:t>
      </w:r>
      <w:r w:rsidRPr="008A30F2">
        <w:rPr>
          <w:rFonts w:hint="eastAsia"/>
          <w:lang w:val="en-US" w:eastAsia="zh-CN"/>
        </w:rPr>
        <w:t>网络应用（</w:t>
      </w:r>
      <w:hyperlink r:id="rId59" w:history="1">
        <w:r w:rsidRPr="008A30F2">
          <w:rPr>
            <w:rStyle w:val="Hyperlink"/>
            <w:lang w:eastAsia="zh-CN"/>
          </w:rPr>
          <w:t>Y.Suppl.66</w:t>
        </w:r>
      </w:hyperlink>
      <w:r w:rsidRPr="008A30F2">
        <w:rPr>
          <w:rFonts w:hint="eastAsia"/>
          <w:lang w:val="en-US" w:eastAsia="zh-CN"/>
        </w:rPr>
        <w:t>）的能力、性能和为其设计新的通信业务，以及</w:t>
      </w:r>
      <w:r w:rsidRPr="008A30F2">
        <w:rPr>
          <w:rFonts w:hint="eastAsia"/>
          <w:lang w:val="en-US" w:eastAsia="zh-CN"/>
        </w:rPr>
        <w:t>2030</w:t>
      </w:r>
      <w:r w:rsidRPr="008A30F2">
        <w:rPr>
          <w:rFonts w:hint="eastAsia"/>
          <w:lang w:val="en-US" w:eastAsia="zh-CN"/>
        </w:rPr>
        <w:t>网络的代表性用例和关键网络要求（</w:t>
      </w:r>
      <w:hyperlink r:id="rId60" w:history="1">
        <w:r>
          <w:rPr>
            <w:rStyle w:val="Hyperlink"/>
            <w:lang w:eastAsia="zh-CN"/>
          </w:rPr>
          <w:t>Y.Suppl.67</w:t>
        </w:r>
      </w:hyperlink>
      <w:r w:rsidRPr="008A30F2">
        <w:rPr>
          <w:rFonts w:hint="eastAsia"/>
          <w:lang w:val="en-US" w:eastAsia="zh-CN"/>
        </w:rPr>
        <w:t>）。一份相关的技术报告描述了</w:t>
      </w:r>
      <w:r w:rsidRPr="008A30F2">
        <w:rPr>
          <w:rFonts w:hint="eastAsia"/>
          <w:lang w:val="en-US" w:eastAsia="zh-CN"/>
        </w:rPr>
        <w:t>2030</w:t>
      </w:r>
      <w:r w:rsidRPr="008A30F2">
        <w:rPr>
          <w:rFonts w:hint="eastAsia"/>
          <w:lang w:val="en-US" w:eastAsia="zh-CN"/>
        </w:rPr>
        <w:t>网络的驱动力和愿景。</w:t>
      </w:r>
    </w:p>
    <w:p w14:paraId="0723942D" w14:textId="77777777" w:rsidR="00596E0A" w:rsidRPr="008A30F2" w:rsidRDefault="00596E0A" w:rsidP="00596E0A">
      <w:pPr>
        <w:pStyle w:val="enumlev1"/>
        <w:rPr>
          <w:rFonts w:asciiTheme="minorHAnsi" w:eastAsia="PMingLiU" w:hAnsiTheme="minorHAnsi" w:cstheme="minorHAnsi"/>
          <w:b/>
          <w:lang w:eastAsia="zh-TW"/>
        </w:rPr>
      </w:pPr>
      <w:bookmarkStart w:id="148" w:name="_Hlk71817694"/>
      <w:r w:rsidRPr="008A30F2">
        <w:rPr>
          <w:rFonts w:asciiTheme="minorHAnsi" w:eastAsia="STKaiti" w:hAnsiTheme="minorHAnsi" w:cstheme="minorHAnsi"/>
          <w:b/>
          <w:lang w:eastAsia="zh-TW"/>
        </w:rPr>
        <w:t>5G</w:t>
      </w:r>
      <w:r w:rsidRPr="008A30F2">
        <w:rPr>
          <w:rFonts w:asciiTheme="minorHAnsi" w:eastAsia="STKaiti" w:hAnsiTheme="minorHAnsi" w:cstheme="minorHAnsi"/>
          <w:b/>
          <w:lang w:eastAsia="zh-TW"/>
        </w:rPr>
        <w:t>机器学习</w:t>
      </w:r>
    </w:p>
    <w:p w14:paraId="7AF8331F" w14:textId="59C1D612" w:rsidR="00596E0A" w:rsidRPr="008A30F2" w:rsidRDefault="00596E0A" w:rsidP="00596E0A">
      <w:pPr>
        <w:pStyle w:val="enumlev1"/>
        <w:rPr>
          <w:lang w:eastAsia="zh-CN"/>
        </w:rPr>
      </w:pPr>
      <w:bookmarkStart w:id="149" w:name="lt_pId335"/>
      <w:r w:rsidRPr="008A30F2">
        <w:rPr>
          <w:lang w:eastAsia="zh-CN"/>
        </w:rPr>
        <w:t>•</w:t>
      </w:r>
      <w:r w:rsidRPr="008A30F2">
        <w:rPr>
          <w:lang w:eastAsia="zh-CN"/>
        </w:rPr>
        <w:tab/>
      </w:r>
      <w:r w:rsidRPr="008A30F2">
        <w:rPr>
          <w:rFonts w:asciiTheme="minorHAnsi" w:eastAsia="STKaiti" w:hAnsiTheme="minorHAnsi" w:cstheme="minorHAnsi" w:hint="eastAsia"/>
          <w:lang w:val="en-US" w:eastAsia="zh-CN"/>
        </w:rPr>
        <w:t>机器学习工具包：</w:t>
      </w:r>
      <w:r w:rsidRPr="008A30F2">
        <w:rPr>
          <w:lang w:eastAsia="zh-CN"/>
        </w:rPr>
        <w:t>新的</w:t>
      </w:r>
      <w:r w:rsidRPr="008A30F2">
        <w:rPr>
          <w:rFonts w:hint="eastAsia"/>
          <w:lang w:eastAsia="zh-CN"/>
        </w:rPr>
        <w:t>国际电联</w:t>
      </w:r>
      <w:r w:rsidRPr="008A30F2">
        <w:rPr>
          <w:lang w:eastAsia="zh-CN"/>
        </w:rPr>
        <w:t>标准描述了将机器学习集成到</w:t>
      </w:r>
      <w:r w:rsidRPr="008A30F2">
        <w:rPr>
          <w:lang w:eastAsia="zh-CN"/>
        </w:rPr>
        <w:t>5G</w:t>
      </w:r>
      <w:r w:rsidRPr="008A30F2">
        <w:rPr>
          <w:lang w:eastAsia="zh-CN"/>
        </w:rPr>
        <w:t>和未来网络中的架构框架</w:t>
      </w:r>
      <w:r w:rsidRPr="008A30F2">
        <w:rPr>
          <w:lang w:eastAsia="zh-TW"/>
        </w:rPr>
        <w:t>（</w:t>
      </w:r>
      <w:hyperlink r:id="rId61" w:history="1">
        <w:r w:rsidRPr="008A30F2">
          <w:rPr>
            <w:color w:val="0000FF"/>
            <w:u w:val="single"/>
            <w:lang w:eastAsia="zh-TW"/>
          </w:rPr>
          <w:t>Y.3172</w:t>
        </w:r>
      </w:hyperlink>
      <w:r w:rsidRPr="008A30F2">
        <w:rPr>
          <w:lang w:eastAsia="zh-TW"/>
        </w:rPr>
        <w:t>）</w:t>
      </w:r>
      <w:r w:rsidRPr="008A30F2">
        <w:rPr>
          <w:rFonts w:hint="eastAsia"/>
          <w:lang w:eastAsia="zh-CN"/>
        </w:rPr>
        <w:t>、</w:t>
      </w:r>
      <w:r w:rsidRPr="008A30F2">
        <w:rPr>
          <w:lang w:eastAsia="zh-CN"/>
        </w:rPr>
        <w:t>评估网络不同部分的智能水平的框架</w:t>
      </w:r>
      <w:r w:rsidRPr="008A30F2">
        <w:rPr>
          <w:lang w:eastAsia="zh-TW"/>
        </w:rPr>
        <w:t>（</w:t>
      </w:r>
      <w:hyperlink r:id="rId62" w:history="1">
        <w:r w:rsidRPr="008A30F2">
          <w:rPr>
            <w:color w:val="0000FF"/>
            <w:u w:val="single"/>
            <w:lang w:eastAsia="zh-TW"/>
          </w:rPr>
          <w:t>Y.3173</w:t>
        </w:r>
      </w:hyperlink>
      <w:r w:rsidRPr="008A30F2">
        <w:rPr>
          <w:lang w:eastAsia="zh-TW"/>
        </w:rPr>
        <w:t>）</w:t>
      </w:r>
      <w:r w:rsidRPr="008A30F2">
        <w:rPr>
          <w:lang w:eastAsia="zh-CN"/>
        </w:rPr>
        <w:t>以及支持机器学习的数据处理框架</w:t>
      </w:r>
      <w:r w:rsidRPr="008A30F2">
        <w:rPr>
          <w:lang w:eastAsia="zh-TW"/>
        </w:rPr>
        <w:t>（</w:t>
      </w:r>
      <w:hyperlink r:id="rId63" w:history="1">
        <w:r w:rsidRPr="008A30F2">
          <w:rPr>
            <w:color w:val="0000FF"/>
            <w:u w:val="single"/>
            <w:lang w:eastAsia="zh-TW"/>
          </w:rPr>
          <w:t>Y.3174</w:t>
        </w:r>
      </w:hyperlink>
      <w:r w:rsidRPr="008A30F2">
        <w:rPr>
          <w:lang w:eastAsia="zh-TW"/>
        </w:rPr>
        <w:t>）</w:t>
      </w:r>
      <w:bookmarkEnd w:id="149"/>
      <w:r w:rsidRPr="008A30F2">
        <w:rPr>
          <w:rFonts w:hint="eastAsia"/>
          <w:lang w:eastAsia="zh-CN"/>
        </w:rPr>
        <w:t>。</w:t>
      </w:r>
      <w:bookmarkStart w:id="150" w:name="lt_pId336"/>
      <w:r w:rsidRPr="008A30F2">
        <w:rPr>
          <w:rFonts w:cs="Calibri" w:hint="eastAsia"/>
          <w:lang w:val="en-US" w:eastAsia="zh-CN"/>
        </w:rPr>
        <w:t>其它</w:t>
      </w:r>
      <w:r w:rsidRPr="008A30F2">
        <w:rPr>
          <w:lang w:val="en-US" w:eastAsia="zh-CN"/>
        </w:rPr>
        <w:t>新国际电联标准为</w:t>
      </w:r>
      <w:r w:rsidRPr="008A30F2">
        <w:rPr>
          <w:lang w:val="en-US" w:eastAsia="zh-CN"/>
        </w:rPr>
        <w:t>5G</w:t>
      </w:r>
      <w:r w:rsidRPr="008A30F2">
        <w:rPr>
          <w:lang w:val="en-US" w:eastAsia="zh-CN"/>
        </w:rPr>
        <w:t>提供了基于机器学习的服务质量</w:t>
      </w:r>
      <w:r w:rsidRPr="008A30F2">
        <w:rPr>
          <w:rFonts w:hint="eastAsia"/>
          <w:lang w:val="en-US" w:eastAsia="zh-CN"/>
        </w:rPr>
        <w:t>（</w:t>
      </w:r>
      <w:r w:rsidRPr="008A30F2">
        <w:rPr>
          <w:lang w:eastAsia="zh-CN"/>
        </w:rPr>
        <w:t>QoS</w:t>
      </w:r>
      <w:r w:rsidRPr="008A30F2">
        <w:rPr>
          <w:rFonts w:hint="eastAsia"/>
          <w:lang w:val="en-US" w:eastAsia="zh-CN"/>
        </w:rPr>
        <w:t>）</w:t>
      </w:r>
      <w:r w:rsidRPr="008A30F2">
        <w:rPr>
          <w:lang w:val="en-US" w:eastAsia="zh-CN"/>
        </w:rPr>
        <w:t>保证的功能架构（</w:t>
      </w:r>
      <w:hyperlink r:id="rId64" w:history="1">
        <w:r w:rsidR="0047088D" w:rsidRPr="00A060FE">
          <w:rPr>
            <w:rStyle w:val="Hyperlink"/>
            <w:lang w:eastAsia="zh-CN"/>
          </w:rPr>
          <w:t>Y.3175</w:t>
        </w:r>
      </w:hyperlink>
      <w:r w:rsidRPr="008A30F2">
        <w:rPr>
          <w:lang w:val="en-US" w:eastAsia="zh-CN"/>
        </w:rPr>
        <w:t>），</w:t>
      </w:r>
      <w:r w:rsidRPr="008A30F2">
        <w:rPr>
          <w:lang w:val="en-US" w:eastAsia="zh-CN"/>
        </w:rPr>
        <w:t>5G</w:t>
      </w:r>
      <w:r w:rsidRPr="008A30F2">
        <w:rPr>
          <w:lang w:val="en-US" w:eastAsia="zh-CN"/>
        </w:rPr>
        <w:t>和未来网络智能水平评估框架（</w:t>
      </w:r>
      <w:hyperlink r:id="rId65" w:history="1">
        <w:r w:rsidR="0047088D" w:rsidRPr="00A060FE">
          <w:rPr>
            <w:rStyle w:val="Hyperlink"/>
            <w:lang w:eastAsia="zh-CN"/>
          </w:rPr>
          <w:t>Y.3173</w:t>
        </w:r>
      </w:hyperlink>
      <w:r w:rsidRPr="008A30F2">
        <w:rPr>
          <w:lang w:val="en-US" w:eastAsia="zh-CN"/>
        </w:rPr>
        <w:t>）</w:t>
      </w:r>
      <w:r w:rsidRPr="008A30F2">
        <w:rPr>
          <w:rFonts w:hint="eastAsia"/>
          <w:lang w:val="en-US" w:eastAsia="zh-CN"/>
        </w:rPr>
        <w:t>及</w:t>
      </w:r>
      <w:r w:rsidRPr="008A30F2">
        <w:rPr>
          <w:lang w:val="en-US" w:eastAsia="zh-CN"/>
        </w:rPr>
        <w:t>在</w:t>
      </w:r>
      <w:r w:rsidRPr="008A30F2">
        <w:rPr>
          <w:lang w:val="en-US" w:eastAsia="zh-CN"/>
        </w:rPr>
        <w:t>5G</w:t>
      </w:r>
      <w:r w:rsidRPr="008A30F2">
        <w:rPr>
          <w:lang w:val="en-US" w:eastAsia="zh-CN"/>
        </w:rPr>
        <w:t>和未来网络中实现机器学习的数据处理框架（</w:t>
      </w:r>
      <w:hyperlink r:id="rId66" w:history="1">
        <w:r w:rsidR="0047088D" w:rsidRPr="00A060FE">
          <w:rPr>
            <w:rStyle w:val="Hyperlink"/>
            <w:lang w:eastAsia="zh-CN"/>
          </w:rPr>
          <w:t>Y.3174</w:t>
        </w:r>
      </w:hyperlink>
      <w:r w:rsidRPr="008A30F2">
        <w:rPr>
          <w:lang w:val="en-US" w:eastAsia="zh-CN"/>
        </w:rPr>
        <w:t>）。</w:t>
      </w:r>
      <w:r w:rsidRPr="008A30F2">
        <w:rPr>
          <w:rFonts w:hint="eastAsia"/>
          <w:lang w:eastAsia="zh-CN"/>
        </w:rPr>
        <w:t>还有一些标准通过人工智能辅助分析</w:t>
      </w:r>
      <w:r w:rsidRPr="008A30F2">
        <w:rPr>
          <w:lang w:eastAsia="zh-CN"/>
        </w:rPr>
        <w:t>（</w:t>
      </w:r>
      <w:r w:rsidRPr="008A30F2">
        <w:rPr>
          <w:lang w:eastAsia="zh-CN"/>
        </w:rPr>
        <w:t>Y.3156</w:t>
      </w:r>
      <w:r w:rsidRPr="008A30F2">
        <w:rPr>
          <w:lang w:eastAsia="zh-CN"/>
        </w:rPr>
        <w:t>）</w:t>
      </w:r>
      <w:r w:rsidRPr="008A30F2">
        <w:rPr>
          <w:rFonts w:hint="eastAsia"/>
          <w:lang w:eastAsia="zh-CN"/>
        </w:rPr>
        <w:t>和机器学习市场的集成</w:t>
      </w:r>
      <w:r w:rsidRPr="008A30F2">
        <w:rPr>
          <w:lang w:eastAsia="zh-CN"/>
        </w:rPr>
        <w:t>（</w:t>
      </w:r>
      <w:hyperlink r:id="rId67" w:history="1">
        <w:r w:rsidRPr="008A30F2">
          <w:rPr>
            <w:rStyle w:val="Hyperlink"/>
            <w:lang w:eastAsia="zh-CN"/>
          </w:rPr>
          <w:t>Y.3176</w:t>
        </w:r>
      </w:hyperlink>
      <w:r w:rsidRPr="008A30F2">
        <w:rPr>
          <w:lang w:eastAsia="zh-CN"/>
        </w:rPr>
        <w:t>）</w:t>
      </w:r>
      <w:r w:rsidRPr="008A30F2">
        <w:rPr>
          <w:rFonts w:hint="eastAsia"/>
          <w:lang w:eastAsia="zh-CN"/>
        </w:rPr>
        <w:t>处理网络切片。</w:t>
      </w:r>
      <w:r w:rsidRPr="008A30F2">
        <w:rPr>
          <w:lang w:eastAsia="zh-CN"/>
        </w:rPr>
        <w:t>这些标准将</w:t>
      </w:r>
      <w:r w:rsidRPr="008A30F2">
        <w:rPr>
          <w:rFonts w:hint="eastAsia"/>
          <w:lang w:eastAsia="zh-CN"/>
        </w:rPr>
        <w:t>为向</w:t>
      </w:r>
      <w:r w:rsidRPr="008A30F2">
        <w:rPr>
          <w:lang w:eastAsia="zh-CN"/>
        </w:rPr>
        <w:t>新的</w:t>
      </w:r>
      <w:hyperlink r:id="rId68" w:history="1">
        <w:r w:rsidRPr="008A30F2">
          <w:rPr>
            <w:rStyle w:val="Hyperlink"/>
            <w:rFonts w:cs="Calibri"/>
            <w:szCs w:val="24"/>
            <w:lang w:eastAsia="zh-CN"/>
          </w:rPr>
          <w:t>国际电联</w:t>
        </w:r>
        <w:r w:rsidRPr="008A30F2">
          <w:rPr>
            <w:rStyle w:val="Hyperlink"/>
            <w:rFonts w:cs="Calibri"/>
            <w:szCs w:val="24"/>
            <w:lang w:eastAsia="zh-CN"/>
          </w:rPr>
          <w:t>5G</w:t>
        </w:r>
        <w:r w:rsidRPr="008A30F2">
          <w:rPr>
            <w:rStyle w:val="Hyperlink"/>
            <w:rFonts w:cs="Calibri"/>
            <w:szCs w:val="24"/>
            <w:lang w:eastAsia="zh-CN"/>
          </w:rPr>
          <w:t>人工智能和机器学习全球挑战</w:t>
        </w:r>
      </w:hyperlink>
      <w:r w:rsidRPr="008A30F2">
        <w:rPr>
          <w:rFonts w:hint="eastAsia"/>
          <w:lang w:eastAsia="zh-CN"/>
        </w:rPr>
        <w:t>提交的文稿提供</w:t>
      </w:r>
      <w:r w:rsidRPr="008A30F2">
        <w:rPr>
          <w:lang w:eastAsia="zh-CN"/>
        </w:rPr>
        <w:t>指导</w:t>
      </w:r>
      <w:bookmarkEnd w:id="150"/>
      <w:r>
        <w:rPr>
          <w:rFonts w:hint="eastAsia"/>
          <w:lang w:eastAsia="zh-CN"/>
        </w:rPr>
        <w:t>。</w:t>
      </w:r>
    </w:p>
    <w:p w14:paraId="1ECE35FB" w14:textId="77777777" w:rsidR="00596E0A" w:rsidRPr="008A30F2" w:rsidRDefault="00596E0A" w:rsidP="00596E0A">
      <w:pPr>
        <w:pStyle w:val="enumlev1"/>
        <w:rPr>
          <w:rFonts w:asciiTheme="minorHAnsi" w:eastAsia="STKaiti" w:hAnsiTheme="minorHAnsi" w:cstheme="minorHAnsi"/>
          <w:b/>
          <w:lang w:eastAsia="zh-TW"/>
        </w:rPr>
      </w:pPr>
      <w:r w:rsidRPr="008A30F2">
        <w:rPr>
          <w:rFonts w:asciiTheme="minorHAnsi" w:eastAsia="STKaiti" w:hAnsiTheme="minorHAnsi" w:cstheme="minorHAnsi" w:hint="eastAsia"/>
          <w:b/>
          <w:lang w:eastAsia="zh-TW"/>
        </w:rPr>
        <w:lastRenderedPageBreak/>
        <w:t>有线网络</w:t>
      </w:r>
    </w:p>
    <w:p w14:paraId="67F9B2A0"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STKaiti" w:eastAsia="STKaiti" w:hAnsi="STKaiti" w:hint="eastAsia"/>
          <w:lang w:val="en-US" w:eastAsia="zh-CN"/>
        </w:rPr>
        <w:t>宽带电缆和电视：</w:t>
      </w:r>
      <w:r w:rsidRPr="008A30F2">
        <w:rPr>
          <w:rFonts w:hint="eastAsia"/>
          <w:lang w:val="en-US" w:eastAsia="zh-CN"/>
        </w:rPr>
        <w:t>新的国际电联标准涉及交互式有线电视业务的第四代和第五代传输系统</w:t>
      </w:r>
      <w:r w:rsidRPr="008A30F2">
        <w:rPr>
          <w:lang w:val="en-US" w:eastAsia="zh-CN"/>
        </w:rPr>
        <w:t>IP</w:t>
      </w:r>
      <w:r w:rsidRPr="008A30F2">
        <w:rPr>
          <w:rFonts w:hint="eastAsia"/>
          <w:lang w:val="en-US" w:eastAsia="zh-CN"/>
        </w:rPr>
        <w:t>电缆调制解调器（</w:t>
      </w:r>
      <w:hyperlink r:id="rId69" w:history="1">
        <w:r w:rsidRPr="008A30F2">
          <w:rPr>
            <w:rStyle w:val="Hyperlink"/>
            <w:lang w:eastAsia="zh-CN"/>
          </w:rPr>
          <w:t>J.225</w:t>
        </w:r>
      </w:hyperlink>
      <w:r w:rsidRPr="008A30F2">
        <w:rPr>
          <w:rFonts w:hint="eastAsia"/>
          <w:lang w:eastAsia="zh-CN"/>
        </w:rPr>
        <w:t>和</w:t>
      </w:r>
      <w:hyperlink r:id="rId70" w:history="1">
        <w:r w:rsidRPr="008A30F2">
          <w:rPr>
            <w:rStyle w:val="Hyperlink"/>
            <w:lang w:eastAsia="zh-CN"/>
          </w:rPr>
          <w:t>J.224</w:t>
        </w:r>
      </w:hyperlink>
      <w:r w:rsidRPr="008A30F2">
        <w:rPr>
          <w:rFonts w:hint="eastAsia"/>
          <w:lang w:val="en-US" w:eastAsia="zh-CN"/>
        </w:rPr>
        <w:t>），用于可转换式有条件接入</w:t>
      </w:r>
      <w:r w:rsidRPr="008A30F2">
        <w:rPr>
          <w:lang w:val="en-US" w:eastAsia="zh-CN"/>
        </w:rPr>
        <w:t>/</w:t>
      </w:r>
      <w:r w:rsidRPr="008A30F2">
        <w:rPr>
          <w:rFonts w:hint="eastAsia"/>
          <w:lang w:val="en-US" w:eastAsia="zh-CN"/>
        </w:rPr>
        <w:t>数字版权管理解决方案的嵌入式通用接口（</w:t>
      </w:r>
      <w:r w:rsidRPr="008A30F2">
        <w:rPr>
          <w:lang w:val="en-US" w:eastAsia="zh-CN"/>
        </w:rPr>
        <w:t>ECI</w:t>
      </w:r>
      <w:r w:rsidRPr="008A30F2">
        <w:rPr>
          <w:rFonts w:hint="eastAsia"/>
          <w:lang w:val="en-US" w:eastAsia="zh-CN"/>
        </w:rPr>
        <w:t>）（</w:t>
      </w:r>
      <w:hyperlink r:id="rId71" w:history="1">
        <w:r w:rsidRPr="008A30F2">
          <w:rPr>
            <w:rStyle w:val="Hyperlink"/>
            <w:lang w:eastAsia="zh-CN"/>
          </w:rPr>
          <w:t>J.112</w:t>
        </w:r>
      </w:hyperlink>
      <w:r w:rsidRPr="008A30F2">
        <w:rPr>
          <w:lang w:eastAsia="zh-CN"/>
        </w:rPr>
        <w:t>、</w:t>
      </w:r>
      <w:hyperlink r:id="rId72" w:history="1">
        <w:r w:rsidRPr="008A30F2">
          <w:rPr>
            <w:rStyle w:val="Hyperlink"/>
            <w:lang w:eastAsia="zh-CN"/>
          </w:rPr>
          <w:t>J.113</w:t>
        </w:r>
      </w:hyperlink>
      <w:r w:rsidRPr="008A30F2">
        <w:rPr>
          <w:lang w:eastAsia="zh-CN"/>
        </w:rPr>
        <w:t>、</w:t>
      </w:r>
      <w:hyperlink r:id="rId73" w:history="1">
        <w:r w:rsidRPr="008A30F2">
          <w:rPr>
            <w:rStyle w:val="Hyperlink"/>
            <w:lang w:eastAsia="zh-CN"/>
          </w:rPr>
          <w:t>J.114</w:t>
        </w:r>
      </w:hyperlink>
      <w:r w:rsidRPr="008A30F2">
        <w:rPr>
          <w:lang w:eastAsia="zh-CN"/>
        </w:rPr>
        <w:t>、</w:t>
      </w:r>
      <w:hyperlink r:id="rId74" w:history="1">
        <w:r w:rsidRPr="008A30F2">
          <w:rPr>
            <w:rStyle w:val="Hyperlink"/>
            <w:lang w:eastAsia="zh-CN"/>
          </w:rPr>
          <w:t>J.115</w:t>
        </w:r>
      </w:hyperlink>
      <w:r w:rsidRPr="008A30F2">
        <w:rPr>
          <w:rFonts w:hint="eastAsia"/>
          <w:lang w:eastAsia="zh-CN"/>
        </w:rPr>
        <w:t>和</w:t>
      </w:r>
      <w:r w:rsidRPr="008A30F2">
        <w:rPr>
          <w:lang w:eastAsia="zh-CN"/>
        </w:rPr>
        <w:t>J.115.1</w:t>
      </w:r>
      <w:r w:rsidRPr="008A30F2">
        <w:rPr>
          <w:rFonts w:hint="eastAsia"/>
          <w:lang w:val="en-US" w:eastAsia="zh-CN"/>
        </w:rPr>
        <w:t>），双向网络的可下载有条件接入系统（</w:t>
      </w:r>
      <w:hyperlink r:id="rId75" w:history="1">
        <w:r w:rsidRPr="008A30F2">
          <w:rPr>
            <w:rStyle w:val="Hyperlink"/>
            <w:lang w:eastAsia="zh-CN"/>
          </w:rPr>
          <w:t>J.1031</w:t>
        </w:r>
      </w:hyperlink>
      <w:r w:rsidRPr="008A30F2">
        <w:rPr>
          <w:rFonts w:hint="eastAsia"/>
          <w:lang w:eastAsia="zh-CN"/>
        </w:rPr>
        <w:t>、</w:t>
      </w:r>
      <w:hyperlink r:id="rId76" w:history="1">
        <w:r w:rsidRPr="008A30F2">
          <w:rPr>
            <w:rStyle w:val="Hyperlink"/>
            <w:lang w:eastAsia="zh-CN"/>
          </w:rPr>
          <w:t>J.1032</w:t>
        </w:r>
      </w:hyperlink>
      <w:r w:rsidRPr="008A30F2">
        <w:rPr>
          <w:rFonts w:hint="eastAsia"/>
          <w:lang w:eastAsia="zh-CN"/>
        </w:rPr>
        <w:t>和</w:t>
      </w:r>
      <w:hyperlink r:id="rId77" w:history="1">
        <w:r w:rsidRPr="008A30F2">
          <w:rPr>
            <w:rStyle w:val="Hyperlink"/>
            <w:lang w:eastAsia="zh-CN"/>
          </w:rPr>
          <w:t>J.1033</w:t>
        </w:r>
      </w:hyperlink>
      <w:r w:rsidRPr="008A30F2">
        <w:rPr>
          <w:rFonts w:hint="eastAsia"/>
          <w:lang w:val="en-US" w:eastAsia="zh-CN"/>
        </w:rPr>
        <w:t>），智能电视操作系统（</w:t>
      </w:r>
      <w:hyperlink r:id="rId78" w:history="1">
        <w:r w:rsidRPr="008A30F2">
          <w:rPr>
            <w:rStyle w:val="Hyperlink"/>
            <w:lang w:eastAsia="zh-CN"/>
          </w:rPr>
          <w:t>J.1203</w:t>
        </w:r>
      </w:hyperlink>
      <w:r w:rsidRPr="008A30F2">
        <w:rPr>
          <w:rFonts w:hint="eastAsia"/>
          <w:lang w:eastAsia="zh-CN"/>
        </w:rPr>
        <w:t>和</w:t>
      </w:r>
      <w:r w:rsidRPr="008A30F2">
        <w:rPr>
          <w:lang w:eastAsia="zh-CN"/>
        </w:rPr>
        <w:t xml:space="preserve"> </w:t>
      </w:r>
      <w:hyperlink r:id="rId79" w:history="1">
        <w:r w:rsidRPr="008A30F2">
          <w:rPr>
            <w:rStyle w:val="Hyperlink"/>
            <w:lang w:eastAsia="zh-CN"/>
          </w:rPr>
          <w:t>J.1204</w:t>
        </w:r>
      </w:hyperlink>
      <w:r w:rsidRPr="008A30F2">
        <w:rPr>
          <w:rFonts w:hint="eastAsia"/>
          <w:lang w:val="en-US" w:eastAsia="zh-CN"/>
        </w:rPr>
        <w:t>），自动配置服务器（</w:t>
      </w:r>
      <w:r w:rsidRPr="008A30F2">
        <w:rPr>
          <w:lang w:val="en-US" w:eastAsia="zh-CN"/>
        </w:rPr>
        <w:t>ACS</w:t>
      </w:r>
      <w:r w:rsidRPr="008A30F2">
        <w:rPr>
          <w:rFonts w:hint="eastAsia"/>
          <w:lang w:val="en-US" w:eastAsia="zh-CN"/>
        </w:rPr>
        <w:t>）远程管理有线机顶盒（</w:t>
      </w:r>
      <w:hyperlink r:id="rId80" w:history="1">
        <w:r w:rsidRPr="008A30F2">
          <w:rPr>
            <w:rStyle w:val="Hyperlink"/>
            <w:lang w:eastAsia="zh-CN"/>
          </w:rPr>
          <w:t>J.299</w:t>
        </w:r>
      </w:hyperlink>
      <w:r w:rsidRPr="008A30F2">
        <w:rPr>
          <w:rFonts w:hint="eastAsia"/>
          <w:lang w:val="en-US" w:eastAsia="zh-CN"/>
        </w:rPr>
        <w:t>）和有线电视网络的</w:t>
      </w:r>
      <w:r w:rsidRPr="008A30F2">
        <w:rPr>
          <w:lang w:val="en-US" w:eastAsia="zh-CN"/>
        </w:rPr>
        <w:t>IP</w:t>
      </w:r>
      <w:r w:rsidRPr="008A30F2">
        <w:rPr>
          <w:rFonts w:hint="eastAsia"/>
          <w:lang w:val="en-US" w:eastAsia="zh-CN"/>
        </w:rPr>
        <w:t>视频广播（</w:t>
      </w:r>
      <w:hyperlink r:id="rId81" w:history="1">
        <w:r w:rsidRPr="008A30F2">
          <w:rPr>
            <w:rStyle w:val="Hyperlink"/>
            <w:lang w:eastAsia="zh-CN"/>
          </w:rPr>
          <w:t>J.1211</w:t>
        </w:r>
      </w:hyperlink>
      <w:r w:rsidRPr="008A30F2">
        <w:rPr>
          <w:rFonts w:hint="eastAsia"/>
          <w:lang w:val="en-US" w:eastAsia="zh-CN"/>
        </w:rPr>
        <w:t>）。</w:t>
      </w:r>
    </w:p>
    <w:p w14:paraId="71469929" w14:textId="77777777" w:rsidR="00596E0A" w:rsidRPr="008A30F2" w:rsidRDefault="00596E0A" w:rsidP="00596E0A">
      <w:pPr>
        <w:pStyle w:val="enumlev1"/>
        <w:rPr>
          <w:lang w:eastAsia="zh-CN"/>
        </w:rPr>
      </w:pPr>
      <w:r w:rsidRPr="008A30F2">
        <w:rPr>
          <w:lang w:eastAsia="zh-CN"/>
        </w:rPr>
        <w:t>•</w:t>
      </w:r>
      <w:r w:rsidRPr="008A30F2">
        <w:rPr>
          <w:lang w:eastAsia="zh-CN"/>
        </w:rPr>
        <w:tab/>
      </w:r>
      <w:r w:rsidRPr="00A31DCA">
        <w:rPr>
          <w:rFonts w:ascii="STKaiti" w:eastAsia="STKaiti" w:hAnsi="STKaiti" w:hint="eastAsia"/>
          <w:lang w:eastAsia="zh-CN"/>
        </w:rPr>
        <w:t>高级有线电视网：</w:t>
      </w:r>
      <w:r w:rsidRPr="008A30F2">
        <w:rPr>
          <w:rFonts w:hint="eastAsia"/>
          <w:lang w:eastAsia="zh-CN"/>
        </w:rPr>
        <w:t>国际电联的一项新标准为高级有线电视网平台提供了框架，以支持行业提供高级多媒体服务</w:t>
      </w:r>
      <w:r w:rsidRPr="008A30F2">
        <w:rPr>
          <w:lang w:eastAsia="zh-CN"/>
        </w:rPr>
        <w:t>（</w:t>
      </w:r>
      <w:hyperlink r:id="rId82" w:history="1">
        <w:r w:rsidRPr="008A30F2">
          <w:rPr>
            <w:rStyle w:val="Hyperlink"/>
            <w:lang w:eastAsia="zh-CN"/>
          </w:rPr>
          <w:t>J.1600</w:t>
        </w:r>
      </w:hyperlink>
      <w:r w:rsidRPr="008A30F2">
        <w:rPr>
          <w:lang w:eastAsia="zh-CN"/>
        </w:rPr>
        <w:t>）</w:t>
      </w:r>
      <w:r w:rsidRPr="008A30F2">
        <w:rPr>
          <w:rFonts w:hint="eastAsia"/>
          <w:lang w:eastAsia="zh-CN"/>
        </w:rPr>
        <w:t>。这是国际电联关于人工智能辅助有线网的一系列新标准中的第一个。</w:t>
      </w:r>
    </w:p>
    <w:p w14:paraId="3C6EAF75" w14:textId="77777777" w:rsidR="00596E0A" w:rsidRPr="008A30F2" w:rsidRDefault="00596E0A" w:rsidP="00596E0A">
      <w:pPr>
        <w:rPr>
          <w:rFonts w:ascii="STKaiti" w:eastAsia="STKaiti" w:hAnsi="STKaiti"/>
          <w:b/>
          <w:bCs/>
          <w:lang w:eastAsia="zh-CN"/>
        </w:rPr>
      </w:pPr>
      <w:bookmarkStart w:id="151" w:name="lt_pId347"/>
      <w:r w:rsidRPr="008A30F2">
        <w:rPr>
          <w:rFonts w:ascii="STKaiti" w:eastAsia="STKaiti" w:hAnsi="STKaiti" w:hint="eastAsia"/>
          <w:b/>
          <w:bCs/>
          <w:lang w:eastAsia="zh-CN"/>
        </w:rPr>
        <w:t>量子信息技术</w:t>
      </w:r>
    </w:p>
    <w:p w14:paraId="7D4DF531" w14:textId="44CC3C06" w:rsidR="00596E0A" w:rsidRPr="008A30F2" w:rsidRDefault="00596E0A" w:rsidP="00596E0A">
      <w:pPr>
        <w:pStyle w:val="enumlev1"/>
        <w:rPr>
          <w:lang w:eastAsia="zh-CN"/>
        </w:rPr>
      </w:pPr>
      <w:r w:rsidRPr="008A30F2">
        <w:rPr>
          <w:rFonts w:asciiTheme="minorHAnsi" w:eastAsia="STKaiti" w:hAnsiTheme="minorHAnsi" w:cstheme="minorHAnsi"/>
          <w:lang w:eastAsia="zh-CN"/>
        </w:rPr>
        <w:t>•</w:t>
      </w:r>
      <w:r w:rsidRPr="008A30F2">
        <w:rPr>
          <w:rFonts w:asciiTheme="minorHAnsi" w:eastAsia="STKaiti" w:hAnsiTheme="minorHAnsi" w:cstheme="minorHAnsi"/>
          <w:lang w:eastAsia="zh-CN"/>
        </w:rPr>
        <w:tab/>
      </w:r>
      <w:r w:rsidRPr="008A30F2">
        <w:rPr>
          <w:rFonts w:asciiTheme="minorHAnsi" w:eastAsia="STKaiti" w:hAnsiTheme="minorHAnsi" w:cstheme="minorHAnsi" w:hint="eastAsia"/>
          <w:lang w:eastAsia="zh-CN"/>
        </w:rPr>
        <w:t>量子密钥分发：</w:t>
      </w:r>
      <w:r w:rsidRPr="008A30F2">
        <w:rPr>
          <w:rFonts w:hint="eastAsia"/>
          <w:lang w:eastAsia="zh-CN"/>
        </w:rPr>
        <w:t>新的国际电联标准描述了支持量子密钥分发（</w:t>
      </w:r>
      <w:r w:rsidRPr="008A30F2">
        <w:rPr>
          <w:rFonts w:hint="eastAsia"/>
          <w:lang w:eastAsia="zh-CN"/>
        </w:rPr>
        <w:t>Q</w:t>
      </w:r>
      <w:r w:rsidRPr="008A30F2">
        <w:rPr>
          <w:lang w:eastAsia="zh-CN"/>
        </w:rPr>
        <w:t>KD</w:t>
      </w:r>
      <w:r w:rsidRPr="008A30F2">
        <w:rPr>
          <w:rFonts w:hint="eastAsia"/>
          <w:lang w:eastAsia="zh-CN"/>
        </w:rPr>
        <w:t>）的连网概念，一种实现安全加密和认证的方法</w:t>
      </w:r>
      <w:r w:rsidRPr="008A30F2">
        <w:rPr>
          <w:lang w:eastAsia="zh-CN"/>
        </w:rPr>
        <w:t>（</w:t>
      </w:r>
      <w:hyperlink r:id="rId83" w:history="1">
        <w:r w:rsidRPr="008A30F2">
          <w:rPr>
            <w:color w:val="0000FF"/>
            <w:u w:val="single"/>
            <w:lang w:eastAsia="zh-TW"/>
          </w:rPr>
          <w:t>Y.3800</w:t>
        </w:r>
      </w:hyperlink>
      <w:hyperlink r:id="rId84" w:history="1"/>
      <w:r w:rsidRPr="008A30F2">
        <w:rPr>
          <w:lang w:eastAsia="zh-CN"/>
        </w:rPr>
        <w:t>）</w:t>
      </w:r>
      <w:r w:rsidRPr="008A30F2">
        <w:rPr>
          <w:rFonts w:hint="eastAsia"/>
          <w:lang w:eastAsia="zh-CN"/>
        </w:rPr>
        <w:t>，以及量子噪声随机数生成器</w:t>
      </w:r>
      <w:r w:rsidRPr="008A30F2">
        <w:rPr>
          <w:lang w:eastAsia="zh-CN"/>
        </w:rPr>
        <w:t>（</w:t>
      </w:r>
      <w:hyperlink r:id="rId85" w:history="1">
        <w:r w:rsidRPr="008A30F2">
          <w:rPr>
            <w:color w:val="0000FF"/>
            <w:u w:val="single"/>
            <w:lang w:eastAsia="zh-TW"/>
          </w:rPr>
          <w:t>X.1702</w:t>
        </w:r>
      </w:hyperlink>
      <w:r w:rsidRPr="008A30F2">
        <w:rPr>
          <w:lang w:eastAsia="zh-CN"/>
        </w:rPr>
        <w:t>）</w:t>
      </w:r>
      <w:r w:rsidRPr="008A30F2">
        <w:rPr>
          <w:rFonts w:hint="eastAsia"/>
          <w:lang w:eastAsia="zh-CN"/>
        </w:rPr>
        <w:t>的体系架构；</w:t>
      </w:r>
      <w:bookmarkEnd w:id="151"/>
      <w:r w:rsidRPr="008A30F2">
        <w:rPr>
          <w:rFonts w:hint="eastAsia"/>
          <w:lang w:eastAsia="zh-CN"/>
        </w:rPr>
        <w:t>并继续完善</w:t>
      </w:r>
      <w:r w:rsidRPr="008A30F2">
        <w:rPr>
          <w:rFonts w:hint="eastAsia"/>
          <w:lang w:eastAsia="zh-CN"/>
        </w:rPr>
        <w:t>QKD</w:t>
      </w:r>
      <w:r w:rsidRPr="008A30F2">
        <w:rPr>
          <w:rFonts w:hint="eastAsia"/>
          <w:lang w:eastAsia="zh-CN"/>
        </w:rPr>
        <w:t>网络的各个方面，如对</w:t>
      </w:r>
      <w:r w:rsidRPr="008A30F2">
        <w:rPr>
          <w:rFonts w:hint="eastAsia"/>
          <w:lang w:eastAsia="zh-CN"/>
        </w:rPr>
        <w:t>QKD</w:t>
      </w:r>
      <w:r w:rsidRPr="008A30F2">
        <w:rPr>
          <w:rFonts w:hint="eastAsia"/>
          <w:lang w:eastAsia="zh-CN"/>
        </w:rPr>
        <w:t>网络的功能要求（</w:t>
      </w:r>
      <w:hyperlink r:id="rId86" w:history="1">
        <w:r w:rsidRPr="008A30F2">
          <w:rPr>
            <w:rStyle w:val="Hyperlink"/>
            <w:lang w:eastAsia="zh-CN"/>
          </w:rPr>
          <w:t>Y.3801</w:t>
        </w:r>
      </w:hyperlink>
      <w:r w:rsidRPr="008A30F2">
        <w:rPr>
          <w:lang w:eastAsia="zh-CN"/>
        </w:rPr>
        <w:t>）</w:t>
      </w:r>
      <w:r w:rsidRPr="008A30F2">
        <w:rPr>
          <w:rFonts w:hint="eastAsia"/>
          <w:lang w:eastAsia="zh-CN"/>
        </w:rPr>
        <w:t>、功能架构</w:t>
      </w:r>
      <w:r w:rsidRPr="008A30F2">
        <w:rPr>
          <w:lang w:eastAsia="zh-CN"/>
        </w:rPr>
        <w:t>（</w:t>
      </w:r>
      <w:hyperlink r:id="rId87" w:history="1">
        <w:r w:rsidRPr="008A30F2">
          <w:rPr>
            <w:rStyle w:val="Hyperlink"/>
            <w:lang w:eastAsia="zh-CN"/>
          </w:rPr>
          <w:t>Y.3802</w:t>
        </w:r>
      </w:hyperlink>
      <w:r w:rsidRPr="008A30F2">
        <w:rPr>
          <w:lang w:eastAsia="zh-CN"/>
        </w:rPr>
        <w:t>）</w:t>
      </w:r>
      <w:r w:rsidRPr="008A30F2">
        <w:rPr>
          <w:rFonts w:hint="eastAsia"/>
          <w:lang w:eastAsia="zh-CN"/>
        </w:rPr>
        <w:t>、密钥管理</w:t>
      </w:r>
      <w:r w:rsidRPr="008A30F2">
        <w:rPr>
          <w:lang w:eastAsia="zh-CN"/>
        </w:rPr>
        <w:t>（</w:t>
      </w:r>
      <w:hyperlink r:id="rId88" w:history="1">
        <w:r w:rsidRPr="008A30F2">
          <w:rPr>
            <w:rStyle w:val="Hyperlink"/>
            <w:lang w:eastAsia="zh-CN"/>
          </w:rPr>
          <w:t>Y.3803</w:t>
        </w:r>
      </w:hyperlink>
      <w:r w:rsidRPr="008A30F2">
        <w:rPr>
          <w:lang w:eastAsia="zh-CN"/>
        </w:rPr>
        <w:t>）</w:t>
      </w:r>
      <w:r w:rsidRPr="008A30F2">
        <w:rPr>
          <w:rFonts w:hint="eastAsia"/>
          <w:lang w:eastAsia="zh-CN"/>
        </w:rPr>
        <w:t>以及控制和管理</w:t>
      </w:r>
      <w:r w:rsidRPr="008A30F2">
        <w:rPr>
          <w:lang w:eastAsia="zh-CN"/>
        </w:rPr>
        <w:t>（</w:t>
      </w:r>
      <w:hyperlink r:id="rId89" w:history="1">
        <w:r w:rsidRPr="008A30F2">
          <w:rPr>
            <w:rStyle w:val="Hyperlink"/>
            <w:lang w:eastAsia="zh-CN"/>
          </w:rPr>
          <w:t>Y.3804</w:t>
        </w:r>
      </w:hyperlink>
      <w:r w:rsidRPr="008A30F2">
        <w:rPr>
          <w:lang w:eastAsia="zh-CN"/>
        </w:rPr>
        <w:t>）</w:t>
      </w:r>
      <w:r w:rsidRPr="008A30F2">
        <w:rPr>
          <w:rFonts w:hint="eastAsia"/>
          <w:lang w:eastAsia="zh-CN"/>
        </w:rPr>
        <w:t>。一份新的技术报告</w:t>
      </w:r>
      <w:r w:rsidRPr="008A30F2">
        <w:rPr>
          <w:lang w:eastAsia="zh-CN"/>
        </w:rPr>
        <w:t>（</w:t>
      </w:r>
      <w:r w:rsidRPr="008A30F2">
        <w:rPr>
          <w:lang w:eastAsia="zh-CN"/>
        </w:rPr>
        <w:t>TR.sec-qkd</w:t>
      </w:r>
      <w:r w:rsidRPr="008A30F2">
        <w:rPr>
          <w:lang w:eastAsia="zh-CN"/>
        </w:rPr>
        <w:t>）</w:t>
      </w:r>
      <w:r w:rsidRPr="008A30F2">
        <w:rPr>
          <w:rFonts w:hint="eastAsia"/>
          <w:lang w:eastAsia="zh-CN"/>
        </w:rPr>
        <w:t>强调了</w:t>
      </w:r>
      <w:r w:rsidRPr="008A30F2">
        <w:rPr>
          <w:rFonts w:hint="eastAsia"/>
          <w:lang w:eastAsia="zh-CN"/>
        </w:rPr>
        <w:t>QKD</w:t>
      </w:r>
      <w:r w:rsidRPr="008A30F2">
        <w:rPr>
          <w:rFonts w:hint="eastAsia"/>
          <w:lang w:eastAsia="zh-CN"/>
        </w:rPr>
        <w:t>网络的安全考虑。新标准为量子密钥分发网络（</w:t>
      </w:r>
      <w:hyperlink r:id="rId90" w:history="1">
        <w:r w:rsidRPr="008A30F2">
          <w:rPr>
            <w:rStyle w:val="Hyperlink"/>
            <w:lang w:eastAsia="zh-CN"/>
          </w:rPr>
          <w:t>X.1710</w:t>
        </w:r>
      </w:hyperlink>
      <w:r w:rsidRPr="008A30F2">
        <w:rPr>
          <w:rFonts w:hint="eastAsia"/>
          <w:lang w:eastAsia="zh-CN"/>
        </w:rPr>
        <w:t>）和密钥组合方法（</w:t>
      </w:r>
      <w:hyperlink r:id="rId91" w:history="1">
        <w:r w:rsidRPr="008A30F2">
          <w:rPr>
            <w:rStyle w:val="Hyperlink"/>
            <w:lang w:eastAsia="zh-CN"/>
          </w:rPr>
          <w:t>X.1714</w:t>
        </w:r>
      </w:hyperlink>
      <w:r w:rsidRPr="008A30F2">
        <w:rPr>
          <w:rFonts w:hint="eastAsia"/>
          <w:lang w:eastAsia="zh-CN"/>
        </w:rPr>
        <w:t>）制定了安全框架；提出了分布式分类账系统的要求（</w:t>
      </w:r>
      <w:hyperlink r:id="rId92" w:history="1">
        <w:r w:rsidRPr="008A30F2">
          <w:rPr>
            <w:rStyle w:val="Hyperlink"/>
            <w:lang w:eastAsia="zh-CN"/>
          </w:rPr>
          <w:t>F.751.0</w:t>
        </w:r>
      </w:hyperlink>
      <w:r w:rsidRPr="008A30F2">
        <w:rPr>
          <w:rFonts w:hint="eastAsia"/>
          <w:lang w:eastAsia="zh-CN"/>
        </w:rPr>
        <w:t>）；分布式分类账技术（</w:t>
      </w:r>
      <w:r w:rsidRPr="008A30F2">
        <w:rPr>
          <w:rFonts w:hint="eastAsia"/>
          <w:lang w:eastAsia="zh-CN"/>
        </w:rPr>
        <w:t>DLT</w:t>
      </w:r>
      <w:r w:rsidRPr="008A30F2">
        <w:rPr>
          <w:rFonts w:hint="eastAsia"/>
          <w:lang w:eastAsia="zh-CN"/>
        </w:rPr>
        <w:t>）平台的评估标准（</w:t>
      </w:r>
      <w:hyperlink r:id="rId93" w:history="1">
        <w:r w:rsidRPr="008A30F2">
          <w:rPr>
            <w:rStyle w:val="Hyperlink"/>
            <w:lang w:eastAsia="zh-CN"/>
          </w:rPr>
          <w:t>F.751.1</w:t>
        </w:r>
      </w:hyperlink>
      <w:r w:rsidRPr="008A30F2">
        <w:rPr>
          <w:rFonts w:hint="eastAsia"/>
          <w:lang w:eastAsia="zh-CN"/>
        </w:rPr>
        <w:t>）；</w:t>
      </w:r>
      <w:r w:rsidRPr="008A30F2">
        <w:rPr>
          <w:rFonts w:hint="eastAsia"/>
          <w:lang w:eastAsia="zh-CN"/>
        </w:rPr>
        <w:t>DLT</w:t>
      </w:r>
      <w:r w:rsidRPr="008A30F2">
        <w:rPr>
          <w:rFonts w:hint="eastAsia"/>
          <w:lang w:eastAsia="zh-CN"/>
        </w:rPr>
        <w:t>参考框架（</w:t>
      </w:r>
      <w:hyperlink r:id="rId94" w:history="1">
        <w:r w:rsidRPr="008A30F2">
          <w:rPr>
            <w:rStyle w:val="Hyperlink"/>
            <w:lang w:eastAsia="zh-CN"/>
          </w:rPr>
          <w:t>F.751.2</w:t>
        </w:r>
      </w:hyperlink>
      <w:r w:rsidRPr="008A30F2">
        <w:rPr>
          <w:rFonts w:hint="eastAsia"/>
          <w:lang w:eastAsia="zh-CN"/>
        </w:rPr>
        <w:t>）；</w:t>
      </w:r>
      <w:r w:rsidRPr="008A30F2">
        <w:rPr>
          <w:rFonts w:hint="eastAsia"/>
          <w:lang w:eastAsia="zh-CN"/>
        </w:rPr>
        <w:t>DLT</w:t>
      </w:r>
      <w:r w:rsidRPr="008A30F2">
        <w:rPr>
          <w:rFonts w:hint="eastAsia"/>
          <w:lang w:eastAsia="zh-CN"/>
        </w:rPr>
        <w:t>术语和定义（</w:t>
      </w:r>
      <w:hyperlink r:id="rId95" w:history="1">
        <w:r w:rsidRPr="008A30F2">
          <w:rPr>
            <w:rStyle w:val="Hyperlink"/>
            <w:lang w:eastAsia="zh-CN"/>
          </w:rPr>
          <w:t>X.1400</w:t>
        </w:r>
      </w:hyperlink>
      <w:r w:rsidRPr="008A30F2">
        <w:rPr>
          <w:rFonts w:hint="eastAsia"/>
          <w:lang w:eastAsia="zh-CN"/>
        </w:rPr>
        <w:t>）；</w:t>
      </w:r>
      <w:r w:rsidRPr="008A30F2">
        <w:rPr>
          <w:rFonts w:hint="eastAsia"/>
          <w:lang w:eastAsia="zh-CN"/>
        </w:rPr>
        <w:t>DLT</w:t>
      </w:r>
      <w:r w:rsidRPr="008A30F2">
        <w:rPr>
          <w:rFonts w:hint="eastAsia"/>
          <w:lang w:eastAsia="zh-CN"/>
        </w:rPr>
        <w:t>安全框架（</w:t>
      </w:r>
      <w:hyperlink r:id="rId96" w:history="1">
        <w:r w:rsidRPr="008A30F2">
          <w:rPr>
            <w:rStyle w:val="Hyperlink"/>
            <w:lang w:eastAsia="zh-CN"/>
          </w:rPr>
          <w:t>X.1402</w:t>
        </w:r>
      </w:hyperlink>
      <w:r w:rsidRPr="008A30F2">
        <w:rPr>
          <w:rFonts w:hint="eastAsia"/>
          <w:lang w:eastAsia="zh-CN"/>
        </w:rPr>
        <w:t>）；使用</w:t>
      </w:r>
      <w:r w:rsidRPr="008A30F2">
        <w:rPr>
          <w:rFonts w:hint="eastAsia"/>
          <w:lang w:eastAsia="zh-CN"/>
        </w:rPr>
        <w:t>DLT</w:t>
      </w:r>
      <w:r w:rsidRPr="008A30F2">
        <w:rPr>
          <w:rFonts w:hint="eastAsia"/>
          <w:lang w:eastAsia="zh-CN"/>
        </w:rPr>
        <w:t>进行分散身份管理的安全准则（</w:t>
      </w:r>
      <w:hyperlink r:id="rId97" w:history="1">
        <w:r w:rsidRPr="008A30F2">
          <w:rPr>
            <w:rStyle w:val="Hyperlink"/>
            <w:lang w:eastAsia="zh-CN"/>
          </w:rPr>
          <w:t>X.1403</w:t>
        </w:r>
      </w:hyperlink>
      <w:r w:rsidRPr="008A30F2">
        <w:rPr>
          <w:rFonts w:hint="eastAsia"/>
          <w:lang w:eastAsia="zh-CN"/>
        </w:rPr>
        <w:t>）；</w:t>
      </w:r>
      <w:r w:rsidRPr="008A30F2">
        <w:rPr>
          <w:rFonts w:hint="eastAsia"/>
          <w:lang w:eastAsia="zh-CN"/>
        </w:rPr>
        <w:t>DLT</w:t>
      </w:r>
      <w:r w:rsidRPr="008A30F2">
        <w:rPr>
          <w:rFonts w:hint="eastAsia"/>
          <w:lang w:eastAsia="zh-CN"/>
        </w:rPr>
        <w:t>安全保证（</w:t>
      </w:r>
      <w:hyperlink r:id="rId98" w:history="1">
        <w:r w:rsidRPr="008A30F2">
          <w:rPr>
            <w:rStyle w:val="Hyperlink"/>
            <w:lang w:eastAsia="zh-CN"/>
          </w:rPr>
          <w:t>X.1404</w:t>
        </w:r>
      </w:hyperlink>
      <w:r w:rsidRPr="008A30F2">
        <w:rPr>
          <w:rFonts w:hint="eastAsia"/>
          <w:lang w:eastAsia="zh-CN"/>
        </w:rPr>
        <w:t>）；以及云计算环境下区块链即服务的需求</w:t>
      </w:r>
      <w:r w:rsidR="0047088D">
        <w:rPr>
          <w:rFonts w:hint="eastAsia"/>
          <w:lang w:eastAsia="zh-CN"/>
        </w:rPr>
        <w:t>（</w:t>
      </w:r>
      <w:hyperlink r:id="rId99" w:history="1">
        <w:r w:rsidR="0047088D" w:rsidRPr="00A060FE">
          <w:rPr>
            <w:rStyle w:val="Hyperlink"/>
            <w:lang w:eastAsia="zh-CN"/>
          </w:rPr>
          <w:t>Y.3530</w:t>
        </w:r>
      </w:hyperlink>
      <w:r w:rsidR="0047088D">
        <w:rPr>
          <w:rFonts w:hint="eastAsia"/>
          <w:lang w:eastAsia="zh-CN"/>
        </w:rPr>
        <w:t>）</w:t>
      </w:r>
      <w:r w:rsidRPr="008A30F2">
        <w:rPr>
          <w:rFonts w:hint="eastAsia"/>
          <w:lang w:eastAsia="zh-CN"/>
        </w:rPr>
        <w:t>。</w:t>
      </w:r>
    </w:p>
    <w:p w14:paraId="32C442E6" w14:textId="77777777" w:rsidR="00596E0A" w:rsidRPr="008A30F2" w:rsidRDefault="00596E0A" w:rsidP="00596E0A">
      <w:pPr>
        <w:spacing w:after="120"/>
        <w:jc w:val="both"/>
        <w:rPr>
          <w:b/>
          <w:bCs/>
          <w:lang w:eastAsia="zh-CN"/>
        </w:rPr>
      </w:pPr>
      <w:r w:rsidRPr="008A30F2">
        <w:rPr>
          <w:rFonts w:asciiTheme="minorHAnsi" w:eastAsia="STKaiti" w:hAnsiTheme="minorHAnsi" w:cstheme="minorHAnsi" w:hint="eastAsia"/>
          <w:b/>
          <w:bCs/>
          <w:lang w:eastAsia="zh-CN"/>
        </w:rPr>
        <w:t>分布式账本技术和区域链</w:t>
      </w:r>
    </w:p>
    <w:p w14:paraId="2E475330" w14:textId="77777777" w:rsidR="00596E0A" w:rsidRPr="008A30F2" w:rsidRDefault="00596E0A" w:rsidP="00596E0A">
      <w:pPr>
        <w:pStyle w:val="enumlev1"/>
        <w:rPr>
          <w:lang w:eastAsia="zh-CN"/>
        </w:rPr>
      </w:pPr>
      <w:bookmarkStart w:id="152" w:name="lt_pId017"/>
      <w:bookmarkStart w:id="153" w:name="lt_pId348"/>
      <w:r w:rsidRPr="008A30F2">
        <w:rPr>
          <w:lang w:eastAsia="zh-CN"/>
        </w:rPr>
        <w:t>•</w:t>
      </w:r>
      <w:r w:rsidRPr="008A30F2">
        <w:rPr>
          <w:lang w:eastAsia="zh-CN"/>
        </w:rPr>
        <w:tab/>
      </w:r>
      <w:r w:rsidRPr="008A30F2">
        <w:rPr>
          <w:rFonts w:asciiTheme="minorHAnsi" w:eastAsia="STKaiti" w:hAnsiTheme="minorHAnsi" w:cstheme="minorHAnsi" w:hint="eastAsia"/>
          <w:lang w:eastAsia="zh-CN"/>
        </w:rPr>
        <w:t>分布式账本技术：</w:t>
      </w:r>
      <w:r w:rsidRPr="008A30F2">
        <w:rPr>
          <w:rFonts w:hint="eastAsia"/>
          <w:lang w:eastAsia="zh-CN"/>
        </w:rPr>
        <w:t>国际电联的新标准解决了区块链在下一代网络演进中的要求</w:t>
      </w:r>
      <w:r w:rsidRPr="008A30F2">
        <w:rPr>
          <w:lang w:eastAsia="zh-CN"/>
        </w:rPr>
        <w:t>（</w:t>
      </w:r>
      <w:hyperlink r:id="rId100" w:history="1">
        <w:r w:rsidRPr="008A30F2">
          <w:rPr>
            <w:color w:val="0000FF"/>
            <w:u w:val="single"/>
            <w:lang w:eastAsia="zh-TW"/>
          </w:rPr>
          <w:t>Y.2342</w:t>
        </w:r>
      </w:hyperlink>
      <w:r w:rsidRPr="008A30F2">
        <w:rPr>
          <w:lang w:eastAsia="zh-CN"/>
        </w:rPr>
        <w:t>）</w:t>
      </w:r>
      <w:r>
        <w:rPr>
          <w:rFonts w:hint="eastAsia"/>
          <w:lang w:eastAsia="zh-CN"/>
        </w:rPr>
        <w:t>；</w:t>
      </w:r>
      <w:r w:rsidRPr="008A30F2">
        <w:rPr>
          <w:rFonts w:hint="eastAsia"/>
          <w:lang w:eastAsia="zh-CN"/>
        </w:rPr>
        <w:t>在区块链安全能力和区块链面临的安全威胁方面的区块链安全要求</w:t>
      </w:r>
      <w:r w:rsidRPr="008A30F2">
        <w:rPr>
          <w:lang w:eastAsia="zh-CN"/>
        </w:rPr>
        <w:t>（</w:t>
      </w:r>
      <w:hyperlink r:id="rId101" w:history="1">
        <w:r w:rsidRPr="008A30F2">
          <w:rPr>
            <w:color w:val="0000FF"/>
            <w:u w:val="single"/>
            <w:lang w:eastAsia="zh-TW"/>
          </w:rPr>
          <w:t>X.1401</w:t>
        </w:r>
      </w:hyperlink>
      <w:hyperlink r:id="rId102" w:history="1"/>
      <w:bookmarkEnd w:id="152"/>
      <w:r w:rsidRPr="008A30F2">
        <w:rPr>
          <w:lang w:eastAsia="zh-CN"/>
        </w:rPr>
        <w:t>）</w:t>
      </w:r>
      <w:bookmarkEnd w:id="153"/>
      <w:r>
        <w:rPr>
          <w:rFonts w:hint="eastAsia"/>
          <w:lang w:eastAsia="zh-CN"/>
        </w:rPr>
        <w:t>。</w:t>
      </w:r>
    </w:p>
    <w:p w14:paraId="014F25EB" w14:textId="77777777" w:rsidR="00596E0A" w:rsidRPr="008A30F2" w:rsidRDefault="00596E0A" w:rsidP="00596E0A">
      <w:pPr>
        <w:pStyle w:val="enumlev1"/>
        <w:rPr>
          <w:lang w:eastAsia="zh-TW"/>
        </w:rPr>
      </w:pPr>
      <w:r w:rsidRPr="008A30F2">
        <w:rPr>
          <w:lang w:eastAsia="zh-CN"/>
        </w:rPr>
        <w:t>•</w:t>
      </w:r>
      <w:r w:rsidRPr="008A30F2">
        <w:rPr>
          <w:lang w:eastAsia="zh-CN"/>
        </w:rPr>
        <w:tab/>
      </w:r>
      <w:r w:rsidRPr="008A30F2">
        <w:rPr>
          <w:rFonts w:ascii="STKaiti" w:eastAsia="STKaiti" w:hAnsi="STKaiti" w:hint="eastAsia"/>
          <w:lang w:val="en-US" w:eastAsia="zh-TW"/>
        </w:rPr>
        <w:t>城市</w:t>
      </w:r>
      <w:r>
        <w:rPr>
          <w:rFonts w:ascii="STKaiti" w:eastAsia="STKaiti" w:hAnsi="STKaiti" w:hint="eastAsia"/>
          <w:lang w:val="en-US" w:eastAsia="zh-CN"/>
        </w:rPr>
        <w:t>区块链</w:t>
      </w:r>
      <w:r w:rsidRPr="008A30F2">
        <w:rPr>
          <w:rFonts w:ascii="STKaiti" w:eastAsia="STKaiti" w:hAnsi="STKaiti" w:hint="eastAsia"/>
          <w:lang w:val="en-US" w:eastAsia="zh-TW"/>
        </w:rPr>
        <w:t>：</w:t>
      </w:r>
      <w:r w:rsidRPr="008A30F2">
        <w:rPr>
          <w:rFonts w:hint="eastAsia"/>
          <w:lang w:val="en-US" w:eastAsia="zh-TW"/>
        </w:rPr>
        <w:t>新的国际电联标准涉及将区块链物联网作为去中心化服务平台（</w:t>
      </w:r>
      <w:hyperlink r:id="rId103" w:history="1">
        <w:r w:rsidRPr="008A30F2">
          <w:rPr>
            <w:rStyle w:val="Hyperlink"/>
            <w:lang w:eastAsia="zh-CN"/>
          </w:rPr>
          <w:t>Y.4464</w:t>
        </w:r>
      </w:hyperlink>
      <w:r w:rsidRPr="008A30F2">
        <w:rPr>
          <w:rFonts w:hint="eastAsia"/>
          <w:lang w:val="en-US" w:eastAsia="zh-TW"/>
        </w:rPr>
        <w:t>），基于区块链的数据交换和共享（</w:t>
      </w:r>
      <w:hyperlink r:id="rId104" w:history="1">
        <w:r w:rsidRPr="008A30F2">
          <w:rPr>
            <w:rStyle w:val="Hyperlink"/>
            <w:lang w:eastAsia="zh-CN"/>
          </w:rPr>
          <w:t>Y.4560</w:t>
        </w:r>
      </w:hyperlink>
      <w:r w:rsidRPr="008A30F2">
        <w:rPr>
          <w:rFonts w:hint="eastAsia"/>
          <w:lang w:val="en-US" w:eastAsia="zh-TW"/>
        </w:rPr>
        <w:t>），基于区块链的数据管理（</w:t>
      </w:r>
      <w:hyperlink r:id="rId105" w:history="1">
        <w:r w:rsidRPr="008A30F2">
          <w:rPr>
            <w:rStyle w:val="Hyperlink"/>
            <w:lang w:eastAsia="zh-CN"/>
          </w:rPr>
          <w:t>Y.4561</w:t>
        </w:r>
      </w:hyperlink>
      <w:r w:rsidRPr="008A30F2">
        <w:rPr>
          <w:rFonts w:hint="eastAsia"/>
          <w:lang w:val="en-US" w:eastAsia="zh-TW"/>
        </w:rPr>
        <w:t>）以及基于区块链的统一</w:t>
      </w:r>
      <w:r w:rsidRPr="008A30F2">
        <w:rPr>
          <w:lang w:val="en-US" w:eastAsia="zh-TW"/>
        </w:rPr>
        <w:t>KPI</w:t>
      </w:r>
      <w:r w:rsidRPr="008A30F2">
        <w:rPr>
          <w:rFonts w:hint="eastAsia"/>
          <w:lang w:val="en-US" w:eastAsia="zh-TW"/>
        </w:rPr>
        <w:t>数据管理（</w:t>
      </w:r>
      <w:hyperlink r:id="rId106" w:history="1">
        <w:r w:rsidRPr="008A30F2">
          <w:rPr>
            <w:rStyle w:val="Hyperlink"/>
            <w:lang w:eastAsia="zh-CN"/>
          </w:rPr>
          <w:t>Y.4907</w:t>
        </w:r>
      </w:hyperlink>
      <w:r w:rsidRPr="008A30F2">
        <w:rPr>
          <w:rFonts w:hint="eastAsia"/>
          <w:lang w:val="en-US" w:eastAsia="zh-TW"/>
        </w:rPr>
        <w:t>）。一份新增补涉及物联网和智慧城市区块链的数据处理和管理方面（</w:t>
      </w:r>
      <w:hyperlink r:id="rId107" w:history="1">
        <w:r w:rsidRPr="008A30F2">
          <w:rPr>
            <w:rStyle w:val="Hyperlink"/>
            <w:lang w:eastAsia="zh-CN"/>
          </w:rPr>
          <w:t>Y.Suppl.62</w:t>
        </w:r>
      </w:hyperlink>
      <w:r w:rsidRPr="008A30F2">
        <w:rPr>
          <w:rFonts w:hint="eastAsia"/>
          <w:lang w:val="en-US" w:eastAsia="zh-TW"/>
        </w:rPr>
        <w:t>）。</w:t>
      </w:r>
    </w:p>
    <w:p w14:paraId="546E54CD" w14:textId="77777777" w:rsidR="00596E0A" w:rsidRPr="008A30F2" w:rsidRDefault="00596E0A" w:rsidP="00596E0A">
      <w:pPr>
        <w:spacing w:after="120"/>
        <w:jc w:val="both"/>
        <w:rPr>
          <w:rFonts w:asciiTheme="minorHAnsi" w:eastAsia="STKaiti" w:hAnsiTheme="minorHAnsi" w:cstheme="minorHAnsi"/>
          <w:b/>
          <w:bCs/>
          <w:lang w:eastAsia="zh-CN"/>
        </w:rPr>
      </w:pPr>
      <w:r w:rsidRPr="008A30F2">
        <w:rPr>
          <w:rFonts w:asciiTheme="minorHAnsi" w:eastAsia="STKaiti" w:hAnsiTheme="minorHAnsi" w:cstheme="minorHAnsi" w:hint="eastAsia"/>
          <w:b/>
          <w:bCs/>
          <w:lang w:eastAsia="zh-CN"/>
        </w:rPr>
        <w:t>安全性</w:t>
      </w:r>
    </w:p>
    <w:p w14:paraId="27B831AA" w14:textId="637F5E18"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STKaiti" w:eastAsia="STKaiti" w:hAnsi="STKaiti" w:hint="eastAsia"/>
          <w:lang w:val="en-US" w:eastAsia="zh-TW"/>
        </w:rPr>
        <w:t>安全性</w:t>
      </w:r>
      <w:r w:rsidRPr="008A30F2">
        <w:rPr>
          <w:rFonts w:ascii="STKaiti" w:eastAsia="STKaiti" w:hAnsi="STKaiti" w:hint="eastAsia"/>
          <w:lang w:val="en-US" w:eastAsia="zh-CN"/>
        </w:rPr>
        <w:t>：</w:t>
      </w:r>
      <w:r w:rsidRPr="008A30F2">
        <w:rPr>
          <w:rFonts w:hint="eastAsia"/>
          <w:lang w:val="en-US" w:eastAsia="zh-TW"/>
        </w:rPr>
        <w:t>新的国际电联标准</w:t>
      </w:r>
      <w:r w:rsidRPr="008A30F2">
        <w:rPr>
          <w:rFonts w:hint="eastAsia"/>
          <w:lang w:val="en-US" w:eastAsia="zh-CN"/>
        </w:rPr>
        <w:t>是针对</w:t>
      </w:r>
      <w:r w:rsidRPr="008A30F2">
        <w:rPr>
          <w:rFonts w:hint="eastAsia"/>
          <w:lang w:val="en-US" w:eastAsia="zh-TW"/>
        </w:rPr>
        <w:t>公钥基础设施（</w:t>
      </w:r>
      <w:hyperlink r:id="rId108" w:history="1">
        <w:r w:rsidRPr="008A30F2">
          <w:rPr>
            <w:rStyle w:val="Hyperlink"/>
            <w:lang w:eastAsia="zh-CN"/>
          </w:rPr>
          <w:t>X.510 | ISO/IEC 9594-11</w:t>
        </w:r>
      </w:hyperlink>
      <w:r w:rsidRPr="008A30F2">
        <w:rPr>
          <w:rFonts w:hint="eastAsia"/>
          <w:lang w:val="en-US" w:eastAsia="zh-TW"/>
        </w:rPr>
        <w:t>）和抽象语法符号（</w:t>
      </w:r>
      <w:r w:rsidRPr="008A30F2">
        <w:rPr>
          <w:rFonts w:hint="eastAsia"/>
          <w:lang w:val="en-US" w:eastAsia="zh-CN"/>
        </w:rPr>
        <w:t>有关</w:t>
      </w:r>
      <w:r w:rsidRPr="008A30F2">
        <w:rPr>
          <w:rFonts w:hint="eastAsia"/>
          <w:lang w:val="en-US" w:eastAsia="zh-TW"/>
        </w:rPr>
        <w:t>ASN.1</w:t>
      </w:r>
      <w:r w:rsidRPr="008A30F2">
        <w:rPr>
          <w:rFonts w:hint="eastAsia"/>
          <w:lang w:val="en-US" w:eastAsia="zh-TW"/>
        </w:rPr>
        <w:t>的</w:t>
      </w:r>
      <w:hyperlink r:id="rId109" w:history="1">
        <w:r w:rsidRPr="008A30F2">
          <w:rPr>
            <w:rStyle w:val="Hyperlink"/>
            <w:lang w:eastAsia="zh-CN"/>
          </w:rPr>
          <w:t>X.680-690</w:t>
        </w:r>
        <w:r w:rsidRPr="008A30F2">
          <w:rPr>
            <w:rStyle w:val="Hyperlink"/>
            <w:rFonts w:hint="eastAsia"/>
            <w:lang w:eastAsia="zh-CN"/>
          </w:rPr>
          <w:t>系列</w:t>
        </w:r>
      </w:hyperlink>
      <w:r w:rsidRPr="008A30F2">
        <w:rPr>
          <w:rFonts w:hint="eastAsia"/>
          <w:lang w:val="en-US" w:eastAsia="zh-TW"/>
        </w:rPr>
        <w:t>）；软件定义的网络</w:t>
      </w:r>
      <w:r w:rsidRPr="008A30F2">
        <w:rPr>
          <w:rFonts w:hint="eastAsia"/>
          <w:lang w:val="en-US" w:eastAsia="zh-TW"/>
        </w:rPr>
        <w:t>/</w:t>
      </w:r>
      <w:r w:rsidRPr="008A30F2">
        <w:rPr>
          <w:rFonts w:hint="eastAsia"/>
          <w:lang w:val="en-US" w:eastAsia="zh-TW"/>
        </w:rPr>
        <w:t>网络功能虚拟化（</w:t>
      </w:r>
      <w:r w:rsidRPr="008A30F2">
        <w:rPr>
          <w:rFonts w:hint="eastAsia"/>
          <w:lang w:val="en-US" w:eastAsia="zh-TW"/>
        </w:rPr>
        <w:t>SDN/NFV</w:t>
      </w:r>
      <w:r w:rsidRPr="008A30F2">
        <w:rPr>
          <w:rFonts w:hint="eastAsia"/>
          <w:lang w:val="en-US" w:eastAsia="zh-TW"/>
        </w:rPr>
        <w:t>）安全性（</w:t>
      </w:r>
      <w:r w:rsidRPr="008A30F2">
        <w:rPr>
          <w:rFonts w:hint="eastAsia"/>
          <w:lang w:val="en-US" w:eastAsia="zh-TW"/>
        </w:rPr>
        <w:t>X.1046</w:t>
      </w:r>
      <w:r w:rsidRPr="008A30F2">
        <w:rPr>
          <w:rFonts w:hint="eastAsia"/>
          <w:lang w:val="en-US" w:eastAsia="zh-TW"/>
        </w:rPr>
        <w:t>）；安全管理（</w:t>
      </w:r>
      <w:r w:rsidRPr="008A30F2">
        <w:rPr>
          <w:rFonts w:hint="eastAsia"/>
          <w:lang w:val="en-US" w:eastAsia="zh-TW"/>
        </w:rPr>
        <w:t>X.1052rev</w:t>
      </w:r>
      <w:r w:rsidRPr="008A30F2">
        <w:rPr>
          <w:rFonts w:hint="eastAsia"/>
          <w:lang w:val="en-US" w:eastAsia="zh-TW"/>
        </w:rPr>
        <w:t>和</w:t>
      </w:r>
      <w:r w:rsidRPr="008A30F2">
        <w:rPr>
          <w:lang w:val="en-US" w:eastAsia="zh-TW"/>
        </w:rPr>
        <w:t>X</w:t>
      </w:r>
      <w:r w:rsidRPr="008A30F2">
        <w:rPr>
          <w:rFonts w:hint="eastAsia"/>
          <w:lang w:val="en-US" w:eastAsia="zh-TW"/>
        </w:rPr>
        <w:t>.1054rev</w:t>
      </w:r>
      <w:r w:rsidRPr="008A30F2">
        <w:rPr>
          <w:rFonts w:hint="eastAsia"/>
          <w:lang w:val="en-US" w:eastAsia="zh-TW"/>
        </w:rPr>
        <w:t>）；去</w:t>
      </w:r>
      <w:r w:rsidRPr="008A30F2">
        <w:rPr>
          <w:rFonts w:hint="eastAsia"/>
          <w:lang w:val="en-US" w:eastAsia="zh-CN"/>
        </w:rPr>
        <w:t>身份</w:t>
      </w:r>
      <w:r w:rsidRPr="008A30F2">
        <w:rPr>
          <w:rFonts w:hint="eastAsia"/>
          <w:lang w:val="en-US" w:eastAsia="zh-TW"/>
        </w:rPr>
        <w:t>识别和金融技术安全（</w:t>
      </w:r>
      <w:r w:rsidRPr="008A30F2">
        <w:rPr>
          <w:rFonts w:hint="eastAsia"/>
          <w:lang w:val="en-US" w:eastAsia="zh-CN"/>
        </w:rPr>
        <w:t>X</w:t>
      </w:r>
      <w:r w:rsidRPr="008A30F2">
        <w:rPr>
          <w:rFonts w:hint="eastAsia"/>
          <w:lang w:val="en-US" w:eastAsia="zh-TW"/>
        </w:rPr>
        <w:t>.1148</w:t>
      </w:r>
      <w:r w:rsidRPr="008A30F2">
        <w:rPr>
          <w:rFonts w:hint="eastAsia"/>
          <w:lang w:val="en-US" w:eastAsia="zh-TW"/>
        </w:rPr>
        <w:t>和</w:t>
      </w:r>
      <w:hyperlink r:id="rId110" w:history="1">
        <w:r w:rsidR="0047088D" w:rsidRPr="00A060FE">
          <w:rPr>
            <w:rStyle w:val="Hyperlink"/>
            <w:lang w:eastAsia="zh-CN"/>
          </w:rPr>
          <w:t>X.1149</w:t>
        </w:r>
      </w:hyperlink>
      <w:r w:rsidRPr="008A30F2">
        <w:rPr>
          <w:rFonts w:hint="eastAsia"/>
          <w:lang w:val="en-US" w:eastAsia="zh-TW"/>
        </w:rPr>
        <w:t>）；网络防御（</w:t>
      </w:r>
      <w:hyperlink r:id="rId111" w:history="1">
        <w:r w:rsidRPr="008A30F2">
          <w:rPr>
            <w:rStyle w:val="Hyperlink"/>
            <w:lang w:eastAsia="zh-CN"/>
          </w:rPr>
          <w:t>X.1216</w:t>
        </w:r>
      </w:hyperlink>
      <w:r w:rsidRPr="008A30F2">
        <w:rPr>
          <w:lang w:eastAsia="zh-CN"/>
        </w:rPr>
        <w:t>、</w:t>
      </w:r>
      <w:hyperlink r:id="rId112" w:history="1">
        <w:r w:rsidRPr="008A30F2">
          <w:rPr>
            <w:rStyle w:val="Hyperlink"/>
            <w:lang w:eastAsia="zh-CN"/>
          </w:rPr>
          <w:t>X.1217</w:t>
        </w:r>
      </w:hyperlink>
      <w:r w:rsidRPr="008A30F2">
        <w:rPr>
          <w:rFonts w:hint="eastAsia"/>
          <w:lang w:eastAsia="zh-CN"/>
        </w:rPr>
        <w:t>和</w:t>
      </w:r>
      <w:hyperlink r:id="rId113" w:history="1">
        <w:r w:rsidRPr="008A30F2">
          <w:rPr>
            <w:rStyle w:val="Hyperlink"/>
            <w:lang w:eastAsia="zh-CN"/>
          </w:rPr>
          <w:t>X.1218</w:t>
        </w:r>
      </w:hyperlink>
      <w:r w:rsidRPr="008A30F2">
        <w:rPr>
          <w:rFonts w:hint="eastAsia"/>
          <w:lang w:val="en-US" w:eastAsia="zh-TW"/>
        </w:rPr>
        <w:t>）；认证（</w:t>
      </w:r>
      <w:r w:rsidRPr="008A30F2">
        <w:rPr>
          <w:rFonts w:hint="eastAsia"/>
          <w:lang w:val="en-US" w:eastAsia="zh-TW"/>
        </w:rPr>
        <w:t>X.1254rev</w:t>
      </w:r>
      <w:r w:rsidRPr="008A30F2">
        <w:rPr>
          <w:rFonts w:hint="eastAsia"/>
          <w:lang w:val="en-US" w:eastAsia="zh-TW"/>
        </w:rPr>
        <w:t>、</w:t>
      </w:r>
      <w:hyperlink r:id="rId114" w:history="1">
        <w:r w:rsidRPr="008A30F2">
          <w:rPr>
            <w:rStyle w:val="Hyperlink"/>
            <w:lang w:eastAsia="zh-CN"/>
          </w:rPr>
          <w:t>X.1279</w:t>
        </w:r>
      </w:hyperlink>
      <w:r w:rsidRPr="008A30F2">
        <w:rPr>
          <w:lang w:eastAsia="zh-CN"/>
        </w:rPr>
        <w:t>、</w:t>
      </w:r>
      <w:hyperlink r:id="rId115" w:history="1">
        <w:r w:rsidRPr="008A30F2">
          <w:rPr>
            <w:rStyle w:val="Hyperlink"/>
            <w:lang w:eastAsia="zh-CN"/>
          </w:rPr>
          <w:t>X.1451</w:t>
        </w:r>
      </w:hyperlink>
      <w:r w:rsidRPr="008A30F2">
        <w:rPr>
          <w:rFonts w:hint="eastAsia"/>
          <w:lang w:eastAsia="zh-CN"/>
        </w:rPr>
        <w:t>和</w:t>
      </w:r>
      <w:hyperlink r:id="rId116" w:history="1">
        <w:r w:rsidRPr="008A30F2">
          <w:rPr>
            <w:rStyle w:val="Hyperlink"/>
            <w:lang w:eastAsia="zh-CN"/>
          </w:rPr>
          <w:t>X.1452</w:t>
        </w:r>
      </w:hyperlink>
      <w:r w:rsidRPr="008A30F2">
        <w:rPr>
          <w:rFonts w:hint="eastAsia"/>
          <w:lang w:val="en-US" w:eastAsia="zh-TW"/>
        </w:rPr>
        <w:t>）；物联网安全（</w:t>
      </w:r>
      <w:hyperlink r:id="rId117" w:history="1">
        <w:r w:rsidRPr="008A30F2">
          <w:rPr>
            <w:rStyle w:val="Hyperlink"/>
            <w:lang w:eastAsia="zh-CN"/>
          </w:rPr>
          <w:t>X.1363</w:t>
        </w:r>
      </w:hyperlink>
      <w:r w:rsidRPr="008A30F2">
        <w:rPr>
          <w:lang w:eastAsia="zh-CN"/>
        </w:rPr>
        <w:t>、</w:t>
      </w:r>
      <w:hyperlink r:id="rId118" w:history="1">
        <w:r w:rsidRPr="008A30F2">
          <w:rPr>
            <w:rStyle w:val="Hyperlink"/>
            <w:lang w:eastAsia="zh-CN"/>
          </w:rPr>
          <w:t>X.1364</w:t>
        </w:r>
      </w:hyperlink>
      <w:r w:rsidRPr="008A30F2">
        <w:rPr>
          <w:lang w:eastAsia="zh-CN"/>
        </w:rPr>
        <w:t>、</w:t>
      </w:r>
      <w:hyperlink r:id="rId119" w:history="1">
        <w:r w:rsidRPr="008A30F2">
          <w:rPr>
            <w:rStyle w:val="Hyperlink"/>
            <w:lang w:eastAsia="zh-CN"/>
          </w:rPr>
          <w:t>X.1365</w:t>
        </w:r>
      </w:hyperlink>
      <w:r w:rsidRPr="008A30F2">
        <w:rPr>
          <w:lang w:eastAsia="zh-CN"/>
        </w:rPr>
        <w:t>、</w:t>
      </w:r>
      <w:hyperlink r:id="rId120" w:history="1">
        <w:r w:rsidRPr="008A30F2">
          <w:rPr>
            <w:rStyle w:val="Hyperlink"/>
            <w:lang w:eastAsia="zh-CN"/>
          </w:rPr>
          <w:t>X.1366</w:t>
        </w:r>
      </w:hyperlink>
      <w:r w:rsidRPr="008A30F2">
        <w:rPr>
          <w:lang w:eastAsia="zh-CN"/>
        </w:rPr>
        <w:t>、</w:t>
      </w:r>
      <w:hyperlink r:id="rId121" w:history="1">
        <w:r w:rsidRPr="008A30F2">
          <w:rPr>
            <w:rStyle w:val="Hyperlink"/>
            <w:lang w:eastAsia="zh-CN"/>
          </w:rPr>
          <w:t>X.1367</w:t>
        </w:r>
      </w:hyperlink>
      <w:r w:rsidRPr="008A30F2">
        <w:rPr>
          <w:rFonts w:hint="eastAsia"/>
          <w:lang w:eastAsia="zh-CN"/>
        </w:rPr>
        <w:t>和</w:t>
      </w:r>
      <w:hyperlink r:id="rId122" w:history="1">
        <w:r w:rsidRPr="008A30F2">
          <w:rPr>
            <w:rStyle w:val="Hyperlink"/>
            <w:lang w:eastAsia="zh-CN"/>
          </w:rPr>
          <w:t>X.1368</w:t>
        </w:r>
      </w:hyperlink>
      <w:r w:rsidRPr="008A30F2">
        <w:rPr>
          <w:rFonts w:hint="eastAsia"/>
          <w:lang w:val="en-US" w:eastAsia="zh-TW"/>
        </w:rPr>
        <w:t>）；智能交通系统安全（</w:t>
      </w:r>
      <w:hyperlink r:id="rId123" w:history="1">
        <w:r w:rsidRPr="008A30F2">
          <w:rPr>
            <w:rStyle w:val="Hyperlink"/>
            <w:lang w:eastAsia="zh-CN"/>
          </w:rPr>
          <w:t>X.1371</w:t>
        </w:r>
      </w:hyperlink>
      <w:r w:rsidRPr="008A30F2">
        <w:rPr>
          <w:lang w:eastAsia="zh-CN"/>
        </w:rPr>
        <w:t>、</w:t>
      </w:r>
      <w:hyperlink r:id="rId124" w:history="1">
        <w:r w:rsidRPr="008A30F2">
          <w:rPr>
            <w:rStyle w:val="Hyperlink"/>
            <w:lang w:eastAsia="zh-CN"/>
          </w:rPr>
          <w:t>X.1374</w:t>
        </w:r>
      </w:hyperlink>
      <w:r w:rsidRPr="008A30F2">
        <w:rPr>
          <w:lang w:eastAsia="zh-CN"/>
        </w:rPr>
        <w:t>、</w:t>
      </w:r>
      <w:hyperlink r:id="rId125" w:history="1">
        <w:r w:rsidRPr="008A30F2">
          <w:rPr>
            <w:rStyle w:val="Hyperlink"/>
            <w:lang w:eastAsia="zh-CN"/>
          </w:rPr>
          <w:t>X.1375</w:t>
        </w:r>
      </w:hyperlink>
      <w:r w:rsidRPr="008A30F2">
        <w:rPr>
          <w:rFonts w:hint="eastAsia"/>
          <w:lang w:eastAsia="zh-CN"/>
        </w:rPr>
        <w:t>和</w:t>
      </w:r>
      <w:hyperlink r:id="rId126" w:history="1">
        <w:r w:rsidRPr="008A30F2">
          <w:rPr>
            <w:rStyle w:val="Hyperlink"/>
            <w:lang w:eastAsia="zh-CN"/>
          </w:rPr>
          <w:t>X.1376</w:t>
        </w:r>
      </w:hyperlink>
      <w:r w:rsidRPr="008A30F2">
        <w:rPr>
          <w:rFonts w:hint="eastAsia"/>
          <w:lang w:val="en-US" w:eastAsia="zh-TW"/>
        </w:rPr>
        <w:t>）；</w:t>
      </w:r>
      <w:r w:rsidRPr="008A30F2">
        <w:rPr>
          <w:rFonts w:hint="eastAsia"/>
          <w:lang w:val="en-US" w:eastAsia="zh-TW"/>
        </w:rPr>
        <w:t>DLT</w:t>
      </w:r>
      <w:r w:rsidRPr="008A30F2">
        <w:rPr>
          <w:rFonts w:hint="eastAsia"/>
          <w:lang w:val="en-US" w:eastAsia="zh-TW"/>
        </w:rPr>
        <w:t>和区块链安全（</w:t>
      </w:r>
      <w:hyperlink r:id="rId127" w:history="1">
        <w:r w:rsidRPr="008A30F2">
          <w:rPr>
            <w:rStyle w:val="Hyperlink"/>
            <w:lang w:eastAsia="zh-CN"/>
          </w:rPr>
          <w:t>X.1400</w:t>
        </w:r>
      </w:hyperlink>
      <w:r w:rsidRPr="008A30F2">
        <w:rPr>
          <w:lang w:eastAsia="zh-CN"/>
        </w:rPr>
        <w:t>、</w:t>
      </w:r>
      <w:hyperlink r:id="rId128" w:history="1">
        <w:r w:rsidRPr="008A30F2">
          <w:rPr>
            <w:rStyle w:val="Hyperlink"/>
            <w:lang w:eastAsia="zh-CN"/>
          </w:rPr>
          <w:t>X.1401</w:t>
        </w:r>
      </w:hyperlink>
      <w:r w:rsidRPr="008A30F2">
        <w:rPr>
          <w:lang w:eastAsia="zh-CN"/>
        </w:rPr>
        <w:t>、</w:t>
      </w:r>
      <w:hyperlink r:id="rId129" w:history="1">
        <w:r w:rsidRPr="008A30F2">
          <w:rPr>
            <w:rStyle w:val="Hyperlink"/>
            <w:lang w:eastAsia="zh-CN"/>
          </w:rPr>
          <w:t>X.1402</w:t>
        </w:r>
      </w:hyperlink>
      <w:r w:rsidRPr="008A30F2">
        <w:rPr>
          <w:lang w:eastAsia="zh-CN"/>
        </w:rPr>
        <w:t>、</w:t>
      </w:r>
      <w:hyperlink r:id="rId130" w:history="1">
        <w:r w:rsidRPr="008A30F2">
          <w:rPr>
            <w:rStyle w:val="Hyperlink"/>
            <w:lang w:eastAsia="zh-CN"/>
          </w:rPr>
          <w:t>X.1403</w:t>
        </w:r>
      </w:hyperlink>
      <w:r w:rsidRPr="008A30F2">
        <w:rPr>
          <w:rFonts w:hint="eastAsia"/>
          <w:lang w:eastAsia="zh-CN"/>
        </w:rPr>
        <w:t>和</w:t>
      </w:r>
      <w:hyperlink r:id="rId131" w:history="1">
        <w:r w:rsidRPr="008A30F2">
          <w:rPr>
            <w:rStyle w:val="Hyperlink"/>
            <w:lang w:eastAsia="zh-CN"/>
          </w:rPr>
          <w:t>X.1404</w:t>
        </w:r>
      </w:hyperlink>
      <w:r w:rsidRPr="008A30F2">
        <w:rPr>
          <w:rFonts w:hint="eastAsia"/>
          <w:lang w:val="en-US" w:eastAsia="zh-TW"/>
        </w:rPr>
        <w:t>）；云安全（</w:t>
      </w:r>
      <w:hyperlink r:id="rId132" w:history="1">
        <w:r w:rsidRPr="008A30F2">
          <w:rPr>
            <w:rStyle w:val="Hyperlink"/>
            <w:lang w:eastAsia="zh-CN"/>
          </w:rPr>
          <w:t>X.1606</w:t>
        </w:r>
      </w:hyperlink>
      <w:r w:rsidRPr="008A30F2">
        <w:rPr>
          <w:rFonts w:hint="eastAsia"/>
          <w:lang w:val="en-US" w:eastAsia="zh-TW"/>
        </w:rPr>
        <w:t>）；量子密钥分配（</w:t>
      </w:r>
      <w:hyperlink r:id="rId133" w:history="1">
        <w:r w:rsidRPr="008A30F2">
          <w:rPr>
            <w:rStyle w:val="Hyperlink"/>
            <w:lang w:eastAsia="zh-CN"/>
          </w:rPr>
          <w:t>X.1710</w:t>
        </w:r>
      </w:hyperlink>
      <w:r w:rsidRPr="008A30F2">
        <w:rPr>
          <w:rFonts w:hint="eastAsia"/>
          <w:lang w:eastAsia="zh-CN"/>
        </w:rPr>
        <w:t>和</w:t>
      </w:r>
      <w:hyperlink r:id="rId134" w:history="1">
        <w:r w:rsidRPr="008A30F2">
          <w:rPr>
            <w:rStyle w:val="Hyperlink"/>
            <w:lang w:eastAsia="zh-CN"/>
          </w:rPr>
          <w:t>X.1714</w:t>
        </w:r>
      </w:hyperlink>
      <w:r w:rsidRPr="008A30F2">
        <w:rPr>
          <w:rFonts w:hint="eastAsia"/>
          <w:lang w:val="en-US" w:eastAsia="zh-TW"/>
        </w:rPr>
        <w:t>）；以及大数据（</w:t>
      </w:r>
      <w:hyperlink r:id="rId135" w:history="1">
        <w:r w:rsidRPr="008A30F2">
          <w:rPr>
            <w:rStyle w:val="Hyperlink"/>
            <w:lang w:eastAsia="zh-CN"/>
          </w:rPr>
          <w:t>X.1750</w:t>
        </w:r>
      </w:hyperlink>
      <w:r w:rsidRPr="008A30F2">
        <w:rPr>
          <w:rFonts w:hint="eastAsia"/>
          <w:lang w:eastAsia="zh-CN"/>
        </w:rPr>
        <w:t>和</w:t>
      </w:r>
      <w:hyperlink r:id="rId136" w:history="1">
        <w:r w:rsidRPr="008A30F2">
          <w:rPr>
            <w:rStyle w:val="Hyperlink"/>
            <w:lang w:eastAsia="zh-CN"/>
          </w:rPr>
          <w:t>X.1751</w:t>
        </w:r>
      </w:hyperlink>
      <w:r w:rsidRPr="008A30F2">
        <w:rPr>
          <w:rFonts w:hint="eastAsia"/>
          <w:lang w:val="en-US" w:eastAsia="zh-TW"/>
        </w:rPr>
        <w:t>）和</w:t>
      </w:r>
      <w:r w:rsidRPr="008A30F2">
        <w:rPr>
          <w:rFonts w:hint="eastAsia"/>
          <w:lang w:val="en-US" w:eastAsia="zh-TW"/>
        </w:rPr>
        <w:t>5G</w:t>
      </w:r>
      <w:r w:rsidRPr="008A30F2">
        <w:rPr>
          <w:rFonts w:hint="eastAsia"/>
          <w:lang w:val="en-US" w:eastAsia="zh-TW"/>
        </w:rPr>
        <w:t>安全（</w:t>
      </w:r>
      <w:r w:rsidRPr="008A30F2">
        <w:rPr>
          <w:rFonts w:hint="eastAsia"/>
          <w:lang w:val="en-US" w:eastAsia="zh-TW"/>
        </w:rPr>
        <w:t>X.1811</w:t>
      </w:r>
      <w:r w:rsidRPr="008A30F2">
        <w:rPr>
          <w:rFonts w:hint="eastAsia"/>
          <w:lang w:val="en-US" w:eastAsia="zh-TW"/>
        </w:rPr>
        <w:t>正在审批中）。</w:t>
      </w:r>
    </w:p>
    <w:p w14:paraId="605608FE" w14:textId="77777777" w:rsidR="00596E0A" w:rsidRPr="008A30F2" w:rsidRDefault="00596E0A" w:rsidP="00596E0A">
      <w:pPr>
        <w:pStyle w:val="enumlev1"/>
        <w:rPr>
          <w:lang w:eastAsia="zh-CN"/>
        </w:rPr>
      </w:pPr>
      <w:bookmarkStart w:id="154" w:name="lt_pId349"/>
      <w:r w:rsidRPr="008A30F2">
        <w:rPr>
          <w:lang w:eastAsia="zh-CN"/>
        </w:rPr>
        <w:lastRenderedPageBreak/>
        <w:t>•</w:t>
      </w:r>
      <w:r w:rsidRPr="008A30F2">
        <w:rPr>
          <w:lang w:eastAsia="zh-CN"/>
        </w:rPr>
        <w:tab/>
      </w:r>
      <w:r w:rsidRPr="008A30F2">
        <w:rPr>
          <w:rFonts w:asciiTheme="minorHAnsi" w:eastAsia="STKaiti" w:hAnsiTheme="minorHAnsi" w:cstheme="minorHAnsi" w:hint="eastAsia"/>
          <w:lang w:eastAsia="zh-CN"/>
        </w:rPr>
        <w:t>强认证：</w:t>
      </w:r>
      <w:r w:rsidRPr="008A30F2">
        <w:rPr>
          <w:rFonts w:hint="eastAsia"/>
          <w:lang w:eastAsia="zh-CN"/>
        </w:rPr>
        <w:t>两项新的国际电联标准</w:t>
      </w:r>
      <w:r w:rsidRPr="008A30F2">
        <w:rPr>
          <w:lang w:eastAsia="zh-TW"/>
        </w:rPr>
        <w:t>（</w:t>
      </w:r>
      <w:hyperlink r:id="rId137" w:history="1">
        <w:r w:rsidRPr="008A30F2">
          <w:rPr>
            <w:color w:val="0000FF"/>
            <w:u w:val="single"/>
            <w:lang w:eastAsia="zh-TW"/>
          </w:rPr>
          <w:t>X.1277</w:t>
        </w:r>
      </w:hyperlink>
      <w:r w:rsidRPr="008A30F2">
        <w:rPr>
          <w:rFonts w:hint="eastAsia"/>
          <w:lang w:eastAsia="zh-CN"/>
        </w:rPr>
        <w:t>和</w:t>
      </w:r>
      <w:hyperlink r:id="rId138" w:history="1">
        <w:r w:rsidRPr="008A30F2">
          <w:rPr>
            <w:color w:val="0000FF"/>
            <w:u w:val="single"/>
            <w:lang w:eastAsia="zh-TW"/>
          </w:rPr>
          <w:t>X.1278</w:t>
        </w:r>
      </w:hyperlink>
      <w:r w:rsidRPr="008A30F2">
        <w:rPr>
          <w:lang w:eastAsia="zh-TW"/>
        </w:rPr>
        <w:t>）</w:t>
      </w:r>
      <w:r w:rsidRPr="008A30F2">
        <w:rPr>
          <w:rFonts w:hint="eastAsia"/>
          <w:lang w:eastAsia="zh-CN"/>
        </w:rPr>
        <w:t>旨在克服密码的安全限制，研究解决移动设备上的生物认证和使用外部认证器（如移动设备）对</w:t>
      </w:r>
      <w:r w:rsidRPr="008A30F2">
        <w:rPr>
          <w:lang w:eastAsia="zh-CN"/>
        </w:rPr>
        <w:t>Web</w:t>
      </w:r>
      <w:r w:rsidRPr="008A30F2">
        <w:rPr>
          <w:rFonts w:hint="eastAsia"/>
          <w:lang w:eastAsia="zh-CN"/>
        </w:rPr>
        <w:t>用户进行认证。</w:t>
      </w:r>
      <w:r w:rsidRPr="008A30F2">
        <w:rPr>
          <w:lang w:eastAsia="zh-CN"/>
        </w:rPr>
        <w:t>FIDO</w:t>
      </w:r>
      <w:r w:rsidRPr="008A30F2">
        <w:rPr>
          <w:rFonts w:hint="eastAsia"/>
          <w:lang w:eastAsia="zh-CN"/>
        </w:rPr>
        <w:t>（“在线快速身份识别”）联盟向国际电联提交了这些规范</w:t>
      </w:r>
      <w:bookmarkEnd w:id="154"/>
      <w:r>
        <w:rPr>
          <w:rFonts w:hint="eastAsia"/>
          <w:lang w:eastAsia="zh-CN"/>
        </w:rPr>
        <w:t>。</w:t>
      </w:r>
    </w:p>
    <w:p w14:paraId="5FA3E7FD" w14:textId="77777777" w:rsidR="00596E0A" w:rsidRPr="008A30F2" w:rsidRDefault="00596E0A" w:rsidP="00596E0A">
      <w:pPr>
        <w:pStyle w:val="enumlev1"/>
        <w:rPr>
          <w:bCs/>
          <w:lang w:eastAsia="zh-TW"/>
        </w:rPr>
      </w:pPr>
      <w:r w:rsidRPr="008A30F2">
        <w:rPr>
          <w:bCs/>
          <w:lang w:eastAsia="zh-TW"/>
        </w:rPr>
        <w:t>•</w:t>
      </w:r>
      <w:r w:rsidRPr="008A30F2">
        <w:rPr>
          <w:bCs/>
          <w:lang w:eastAsia="zh-TW"/>
        </w:rPr>
        <w:tab/>
      </w:r>
      <w:r w:rsidRPr="008A30F2">
        <w:rPr>
          <w:rFonts w:asciiTheme="minorHAnsi" w:eastAsia="STKaiti" w:hAnsiTheme="minorHAnsi" w:cstheme="minorHAnsi" w:hint="eastAsia"/>
          <w:lang w:eastAsia="zh-CN"/>
        </w:rPr>
        <w:t>个人数据和信任：</w:t>
      </w:r>
      <w:r w:rsidRPr="008A30F2">
        <w:rPr>
          <w:rFonts w:hint="eastAsia"/>
          <w:bCs/>
          <w:lang w:eastAsia="zh-TW"/>
        </w:rPr>
        <w:t>国际电联的一项新标准</w:t>
      </w:r>
      <w:r w:rsidRPr="008A30F2">
        <w:rPr>
          <w:rFonts w:hint="eastAsia"/>
          <w:bCs/>
          <w:lang w:eastAsia="zh-CN"/>
        </w:rPr>
        <w:t>，</w:t>
      </w:r>
      <w:r w:rsidRPr="008A30F2">
        <w:rPr>
          <w:rFonts w:hint="eastAsia"/>
          <w:bCs/>
          <w:lang w:eastAsia="zh-TW"/>
        </w:rPr>
        <w:t>为基于信任的个人数据管理提供了框架</w:t>
      </w:r>
      <w:r w:rsidRPr="008A30F2">
        <w:rPr>
          <w:rFonts w:hint="eastAsia"/>
          <w:bCs/>
          <w:lang w:eastAsia="zh-CN"/>
        </w:rPr>
        <w:t>（</w:t>
      </w:r>
      <w:hyperlink r:id="rId139" w:history="1">
        <w:r w:rsidRPr="008A30F2">
          <w:rPr>
            <w:rStyle w:val="Hyperlink"/>
            <w:bCs/>
            <w:lang w:eastAsia="zh-TW"/>
          </w:rPr>
          <w:t>Y.3055</w:t>
        </w:r>
      </w:hyperlink>
      <w:r w:rsidRPr="008A30F2">
        <w:rPr>
          <w:rFonts w:hint="eastAsia"/>
          <w:bCs/>
          <w:lang w:eastAsia="zh-CN"/>
        </w:rPr>
        <w:t>）</w:t>
      </w:r>
      <w:r w:rsidRPr="008A30F2">
        <w:rPr>
          <w:rFonts w:hint="eastAsia"/>
          <w:bCs/>
          <w:lang w:eastAsia="zh-TW"/>
        </w:rPr>
        <w:t>。</w:t>
      </w:r>
    </w:p>
    <w:p w14:paraId="2E07CE72" w14:textId="77777777" w:rsidR="00596E0A" w:rsidRPr="008A30F2" w:rsidRDefault="00596E0A" w:rsidP="00596E0A">
      <w:pPr>
        <w:rPr>
          <w:rFonts w:ascii="STKaiti" w:eastAsia="STKaiti" w:hAnsi="STKaiti"/>
          <w:b/>
          <w:bCs/>
          <w:lang w:eastAsia="zh-CN"/>
        </w:rPr>
      </w:pPr>
      <w:r w:rsidRPr="008A30F2">
        <w:rPr>
          <w:rFonts w:ascii="STKaiti" w:eastAsia="STKaiti" w:hAnsi="STKaiti" w:hint="eastAsia"/>
          <w:b/>
          <w:bCs/>
          <w:lang w:eastAsia="zh-CN"/>
        </w:rPr>
        <w:t>环境和气候变化</w:t>
      </w:r>
    </w:p>
    <w:p w14:paraId="7C87B6B7" w14:textId="77777777" w:rsidR="00596E0A" w:rsidRPr="008A30F2" w:rsidRDefault="00596E0A" w:rsidP="00596E0A">
      <w:pPr>
        <w:pStyle w:val="enumlev1"/>
        <w:rPr>
          <w:b/>
          <w:lang w:eastAsia="zh-CN"/>
        </w:rPr>
      </w:pPr>
      <w:bookmarkStart w:id="155" w:name="lt_pId351"/>
      <w:r w:rsidRPr="008A30F2">
        <w:rPr>
          <w:lang w:eastAsia="zh-CN"/>
        </w:rPr>
        <w:t>•</w:t>
      </w:r>
      <w:r w:rsidRPr="008A30F2">
        <w:rPr>
          <w:lang w:eastAsia="zh-CN"/>
        </w:rPr>
        <w:tab/>
      </w:r>
      <w:r w:rsidRPr="008A30F2">
        <w:rPr>
          <w:rFonts w:asciiTheme="minorHAnsi" w:eastAsia="STKaiti" w:hAnsiTheme="minorHAnsi" w:cstheme="minorHAnsi" w:hint="eastAsia"/>
          <w:lang w:eastAsia="zh-CN"/>
        </w:rPr>
        <w:t>环境和循环经济：</w:t>
      </w:r>
      <w:r w:rsidRPr="008A30F2">
        <w:rPr>
          <w:rFonts w:hint="eastAsia"/>
          <w:lang w:eastAsia="zh-CN"/>
        </w:rPr>
        <w:t>国际电联的新标准提供了评估移动电话的环境影响标准（</w:t>
      </w:r>
      <w:hyperlink r:id="rId140" w:history="1">
        <w:r w:rsidRPr="008A30F2">
          <w:rPr>
            <w:color w:val="0000FF"/>
            <w:u w:val="single"/>
            <w:lang w:eastAsia="zh-TW"/>
          </w:rPr>
          <w:t>L.1015</w:t>
        </w:r>
      </w:hyperlink>
      <w:r w:rsidRPr="008A30F2">
        <w:rPr>
          <w:rFonts w:hint="eastAsia"/>
          <w:lang w:eastAsia="zh-CN"/>
        </w:rPr>
        <w:t>）、电子废弃物回收器导则和认证方案</w:t>
      </w:r>
      <w:r w:rsidRPr="008A30F2">
        <w:rPr>
          <w:lang w:eastAsia="zh-TW"/>
        </w:rPr>
        <w:t>（</w:t>
      </w:r>
      <w:hyperlink r:id="rId141" w:history="1">
        <w:r w:rsidRPr="008A30F2">
          <w:rPr>
            <w:color w:val="0000FF"/>
            <w:u w:val="single"/>
            <w:lang w:eastAsia="zh-TW"/>
          </w:rPr>
          <w:t>L.1032</w:t>
        </w:r>
      </w:hyperlink>
      <w:r w:rsidRPr="008A30F2">
        <w:rPr>
          <w:lang w:eastAsia="zh-TW"/>
        </w:rPr>
        <w:t>）</w:t>
      </w:r>
      <w:r w:rsidRPr="008A30F2">
        <w:rPr>
          <w:rFonts w:hint="eastAsia"/>
          <w:lang w:eastAsia="zh-CN"/>
        </w:rPr>
        <w:t>、与</w:t>
      </w:r>
      <w:r w:rsidRPr="008A30F2">
        <w:rPr>
          <w:rFonts w:hint="eastAsia"/>
          <w:lang w:eastAsia="zh-CN"/>
        </w:rPr>
        <w:t>ICT</w:t>
      </w:r>
      <w:r w:rsidRPr="008A30F2">
        <w:rPr>
          <w:rFonts w:hint="eastAsia"/>
          <w:lang w:eastAsia="zh-CN"/>
        </w:rPr>
        <w:t>行业材料效率相关的定义和概念</w:t>
      </w:r>
      <w:r w:rsidRPr="008A30F2">
        <w:rPr>
          <w:lang w:eastAsia="zh-TW"/>
        </w:rPr>
        <w:t>（</w:t>
      </w:r>
      <w:hyperlink r:id="rId142" w:history="1">
        <w:r w:rsidRPr="008A30F2">
          <w:rPr>
            <w:color w:val="0000FF"/>
            <w:u w:val="single"/>
            <w:lang w:eastAsia="zh-TW"/>
          </w:rPr>
          <w:t>L.1022</w:t>
        </w:r>
      </w:hyperlink>
      <w:r w:rsidRPr="008A30F2">
        <w:rPr>
          <w:lang w:eastAsia="zh-TW"/>
        </w:rPr>
        <w:t>）</w:t>
      </w:r>
      <w:r w:rsidRPr="008A30F2">
        <w:rPr>
          <w:rFonts w:hint="eastAsia"/>
          <w:lang w:eastAsia="zh-CN"/>
        </w:rPr>
        <w:t>以及评估</w:t>
      </w:r>
      <w:r w:rsidRPr="008A30F2">
        <w:rPr>
          <w:rFonts w:hint="eastAsia"/>
          <w:lang w:eastAsia="zh-CN"/>
        </w:rPr>
        <w:t>ICT</w:t>
      </w:r>
      <w:r w:rsidRPr="008A30F2">
        <w:rPr>
          <w:rFonts w:hint="eastAsia"/>
          <w:lang w:eastAsia="zh-CN"/>
        </w:rPr>
        <w:t>对其他工业部门环境效率产生的积极影响的方法</w:t>
      </w:r>
      <w:r w:rsidRPr="008A30F2">
        <w:rPr>
          <w:lang w:eastAsia="zh-TW"/>
        </w:rPr>
        <w:t xml:space="preserve"> </w:t>
      </w:r>
      <w:r w:rsidRPr="008A30F2">
        <w:rPr>
          <w:lang w:eastAsia="zh-TW"/>
        </w:rPr>
        <w:t>（</w:t>
      </w:r>
      <w:hyperlink r:id="rId143" w:history="1">
        <w:r w:rsidRPr="008A30F2">
          <w:rPr>
            <w:color w:val="0000FF"/>
            <w:u w:val="single"/>
            <w:lang w:eastAsia="zh-TW"/>
          </w:rPr>
          <w:t>L.1451</w:t>
        </w:r>
      </w:hyperlink>
      <w:r w:rsidRPr="008A30F2">
        <w:rPr>
          <w:lang w:eastAsia="zh-TW"/>
        </w:rPr>
        <w:t>）</w:t>
      </w:r>
      <w:r w:rsidRPr="008A30F2">
        <w:rPr>
          <w:rFonts w:hint="eastAsia"/>
          <w:lang w:eastAsia="zh-CN"/>
        </w:rPr>
        <w:t>；</w:t>
      </w:r>
      <w:bookmarkStart w:id="156" w:name="_Hlk35434789"/>
      <w:bookmarkEnd w:id="155"/>
      <w:r w:rsidRPr="008A30F2">
        <w:rPr>
          <w:rFonts w:hint="eastAsia"/>
          <w:lang w:eastAsia="zh-CN"/>
        </w:rPr>
        <w:t>一种循环评分的评估方法（</w:t>
      </w:r>
      <w:hyperlink r:id="rId144" w:history="1">
        <w:r w:rsidRPr="008A30F2">
          <w:rPr>
            <w:rStyle w:val="Hyperlink"/>
            <w:lang w:eastAsia="zh-CN"/>
          </w:rPr>
          <w:t>L.1023</w:t>
        </w:r>
      </w:hyperlink>
      <w:r w:rsidRPr="008A30F2">
        <w:rPr>
          <w:rFonts w:hint="eastAsia"/>
          <w:lang w:eastAsia="zh-CN"/>
        </w:rPr>
        <w:t>），办公楼可持续性表现的评估与评分（</w:t>
      </w:r>
      <w:hyperlink r:id="rId145" w:history="1">
        <w:r w:rsidRPr="008A30F2">
          <w:rPr>
            <w:rStyle w:val="Hyperlink"/>
            <w:lang w:eastAsia="zh-CN"/>
          </w:rPr>
          <w:t>L.1371</w:t>
        </w:r>
      </w:hyperlink>
      <w:r w:rsidRPr="008A30F2">
        <w:rPr>
          <w:rFonts w:hint="eastAsia"/>
          <w:lang w:eastAsia="zh-CN"/>
        </w:rPr>
        <w:t>），包括其工具（</w:t>
      </w:r>
      <w:hyperlink r:id="rId146" w:history="1">
        <w:r>
          <w:rPr>
            <w:rStyle w:val="Hyperlink"/>
            <w:lang w:eastAsia="zh-CN"/>
          </w:rPr>
          <w:t>L.Suppl.40</w:t>
        </w:r>
      </w:hyperlink>
      <w:r w:rsidRPr="008A30F2">
        <w:rPr>
          <w:rFonts w:hint="eastAsia"/>
          <w:lang w:eastAsia="zh-CN"/>
        </w:rPr>
        <w:t>）；可持续数据中心的采购标准（</w:t>
      </w:r>
      <w:hyperlink r:id="rId147" w:history="1">
        <w:r w:rsidRPr="008A30F2">
          <w:rPr>
            <w:rStyle w:val="Hyperlink"/>
            <w:lang w:eastAsia="zh-CN"/>
          </w:rPr>
          <w:t>L.1304</w:t>
        </w:r>
      </w:hyperlink>
      <w:r w:rsidRPr="008A30F2">
        <w:rPr>
          <w:rFonts w:hint="eastAsia"/>
          <w:lang w:eastAsia="zh-CN"/>
        </w:rPr>
        <w:t>），以及实现《连通</w:t>
      </w:r>
      <w:r w:rsidRPr="008A30F2">
        <w:rPr>
          <w:rFonts w:hint="eastAsia"/>
          <w:lang w:eastAsia="zh-CN"/>
        </w:rPr>
        <w:t>2030</w:t>
      </w:r>
      <w:r w:rsidRPr="008A30F2">
        <w:rPr>
          <w:rFonts w:hint="eastAsia"/>
          <w:lang w:eastAsia="zh-CN"/>
        </w:rPr>
        <w:t>议程》电子废弃物目标的导则（</w:t>
      </w:r>
      <w:hyperlink r:id="rId148" w:history="1">
        <w:r w:rsidRPr="008A30F2">
          <w:rPr>
            <w:rStyle w:val="Hyperlink"/>
            <w:lang w:eastAsia="zh-CN"/>
          </w:rPr>
          <w:t>L.1031</w:t>
        </w:r>
      </w:hyperlink>
      <w:r w:rsidRPr="008A30F2">
        <w:rPr>
          <w:rFonts w:hint="eastAsia"/>
          <w:lang w:eastAsia="zh-CN"/>
        </w:rPr>
        <w:t>）。</w:t>
      </w:r>
    </w:p>
    <w:p w14:paraId="7D79795F" w14:textId="77777777" w:rsidR="00596E0A" w:rsidRPr="008A30F2" w:rsidRDefault="00596E0A" w:rsidP="00596E0A">
      <w:pPr>
        <w:pStyle w:val="enumlev1"/>
        <w:rPr>
          <w:b/>
          <w:lang w:eastAsia="zh-CN"/>
        </w:rPr>
      </w:pPr>
      <w:bookmarkStart w:id="157" w:name="lt_pId352"/>
      <w:r w:rsidRPr="008A30F2">
        <w:rPr>
          <w:lang w:eastAsia="zh-CN"/>
        </w:rPr>
        <w:t>•</w:t>
      </w:r>
      <w:r w:rsidRPr="008A30F2">
        <w:rPr>
          <w:lang w:eastAsia="zh-CN"/>
        </w:rPr>
        <w:tab/>
      </w:r>
      <w:r w:rsidRPr="008A30F2">
        <w:rPr>
          <w:rFonts w:asciiTheme="minorHAnsi" w:eastAsia="STKaiti" w:hAnsiTheme="minorHAnsi" w:cstheme="minorHAnsi" w:hint="eastAsia"/>
          <w:lang w:eastAsia="zh-CN"/>
        </w:rPr>
        <w:t>气候变化：</w:t>
      </w:r>
      <w:r w:rsidRPr="008A30F2">
        <w:rPr>
          <w:rFonts w:hint="eastAsia"/>
          <w:lang w:eastAsia="zh-CN"/>
        </w:rPr>
        <w:t>新的国际电联标准</w:t>
      </w:r>
      <w:r w:rsidRPr="008A30F2">
        <w:rPr>
          <w:lang w:eastAsia="zh-TW"/>
        </w:rPr>
        <w:t>（</w:t>
      </w:r>
      <w:hyperlink r:id="rId149" w:history="1">
        <w:r w:rsidRPr="008A30F2">
          <w:rPr>
            <w:color w:val="0000FF"/>
            <w:u w:val="single"/>
            <w:lang w:eastAsia="zh-TW"/>
          </w:rPr>
          <w:t>L.1470</w:t>
        </w:r>
      </w:hyperlink>
      <w:r w:rsidRPr="008A30F2">
        <w:rPr>
          <w:lang w:eastAsia="zh-TW"/>
        </w:rPr>
        <w:t>）</w:t>
      </w:r>
      <w:r w:rsidRPr="008A30F2">
        <w:rPr>
          <w:rFonts w:hint="eastAsia"/>
          <w:lang w:eastAsia="zh-CN"/>
        </w:rPr>
        <w:t>突出遵循</w:t>
      </w:r>
      <w:r w:rsidRPr="008A30F2">
        <w:rPr>
          <w:lang w:eastAsia="zh-TW"/>
        </w:rPr>
        <w:t>UNFCCC</w:t>
      </w:r>
      <w:r w:rsidRPr="008A30F2">
        <w:rPr>
          <w:rFonts w:hint="eastAsia"/>
          <w:lang w:eastAsia="zh-CN"/>
        </w:rPr>
        <w:t>巴黎协定，详情见</w:t>
      </w:r>
      <w:bookmarkStart w:id="158" w:name="lt_pId353"/>
      <w:bookmarkEnd w:id="157"/>
      <w:r w:rsidRPr="008A30F2">
        <w:fldChar w:fldCharType="begin"/>
      </w:r>
      <w:r w:rsidRPr="008A30F2">
        <w:rPr>
          <w:lang w:eastAsia="zh-CN"/>
        </w:rPr>
        <w:instrText xml:space="preserve"> HYPERLINK \l "Section_1_5" </w:instrText>
      </w:r>
      <w:r w:rsidRPr="008A30F2">
        <w:fldChar w:fldCharType="separate"/>
      </w:r>
      <w:r w:rsidRPr="008A30F2">
        <w:rPr>
          <w:rFonts w:hint="eastAsia"/>
          <w:color w:val="0000FF"/>
          <w:u w:val="single"/>
          <w:lang w:eastAsia="zh-CN"/>
        </w:rPr>
        <w:t>第</w:t>
      </w:r>
      <w:r w:rsidRPr="008A30F2">
        <w:rPr>
          <w:color w:val="0000FF"/>
          <w:u w:val="single"/>
          <w:lang w:eastAsia="zh-TW"/>
        </w:rPr>
        <w:t>1.5</w:t>
      </w:r>
      <w:r w:rsidRPr="008A30F2">
        <w:rPr>
          <w:color w:val="0000FF"/>
          <w:u w:val="single"/>
          <w:lang w:eastAsia="zh-TW"/>
        </w:rPr>
        <w:fldChar w:fldCharType="end"/>
      </w:r>
      <w:r w:rsidRPr="008A30F2">
        <w:rPr>
          <w:rFonts w:hint="eastAsia"/>
          <w:color w:val="0000FF"/>
          <w:u w:val="single"/>
          <w:lang w:eastAsia="zh-CN"/>
        </w:rPr>
        <w:t>节</w:t>
      </w:r>
      <w:bookmarkEnd w:id="158"/>
      <w:r w:rsidRPr="008A30F2">
        <w:rPr>
          <w:rFonts w:hint="eastAsia"/>
          <w:lang w:eastAsia="zh-TW"/>
        </w:rPr>
        <w:t>；</w:t>
      </w:r>
      <w:r w:rsidRPr="008A30F2">
        <w:rPr>
          <w:rFonts w:hint="eastAsia"/>
          <w:lang w:eastAsia="zh-CN"/>
        </w:rPr>
        <w:t>两份新的增补（</w:t>
      </w:r>
      <w:r w:rsidRPr="008A30F2">
        <w:rPr>
          <w:lang w:eastAsia="zh-CN"/>
        </w:rPr>
        <w:t xml:space="preserve">ITU-T </w:t>
      </w:r>
      <w:hyperlink r:id="rId150" w:history="1">
        <w:r w:rsidRPr="008A30F2">
          <w:rPr>
            <w:rStyle w:val="Hyperlink"/>
            <w:lang w:eastAsia="zh-CN"/>
          </w:rPr>
          <w:t>L.Suppl.37</w:t>
        </w:r>
      </w:hyperlink>
      <w:r w:rsidRPr="008A30F2">
        <w:rPr>
          <w:rFonts w:hint="eastAsia"/>
          <w:lang w:eastAsia="zh-CN"/>
        </w:rPr>
        <w:t>）旨在为移动网络、固定网络和数据中心的运营商以及信息通信技术制造商制定符合</w:t>
      </w:r>
      <w:r w:rsidRPr="008A30F2">
        <w:rPr>
          <w:lang w:eastAsia="zh-CN"/>
        </w:rPr>
        <w:t>L.1470</w:t>
      </w:r>
      <w:r w:rsidRPr="008A30F2">
        <w:rPr>
          <w:rFonts w:hint="eastAsia"/>
          <w:lang w:eastAsia="zh-CN"/>
        </w:rPr>
        <w:t>所述</w:t>
      </w:r>
      <w:r w:rsidRPr="008A30F2">
        <w:rPr>
          <w:rFonts w:hint="eastAsia"/>
          <w:lang w:eastAsia="zh-CN"/>
        </w:rPr>
        <w:t>1.5</w:t>
      </w:r>
      <w:r w:rsidRPr="008A30F2">
        <w:rPr>
          <w:rFonts w:hint="eastAsia"/>
          <w:lang w:eastAsia="zh-CN"/>
        </w:rPr>
        <w:t>摄氏度的目标提供指导，该增补强调</w:t>
      </w:r>
      <w:r>
        <w:rPr>
          <w:rFonts w:hint="eastAsia"/>
          <w:lang w:eastAsia="zh-CN"/>
        </w:rPr>
        <w:t>：</w:t>
      </w:r>
      <w:r w:rsidRPr="008A30F2">
        <w:rPr>
          <w:rFonts w:hint="eastAsia"/>
          <w:lang w:eastAsia="zh-CN"/>
        </w:rPr>
        <w:t>要达到《联合国气候变化框架公约巴黎协定》的要求，则</w:t>
      </w:r>
      <w:r w:rsidRPr="008A30F2">
        <w:rPr>
          <w:rFonts w:hint="eastAsia"/>
          <w:lang w:eastAsia="zh-CN"/>
        </w:rPr>
        <w:t>I</w:t>
      </w:r>
      <w:r w:rsidRPr="008A30F2">
        <w:rPr>
          <w:lang w:eastAsia="zh-CN"/>
        </w:rPr>
        <w:t>CT</w:t>
      </w:r>
      <w:r w:rsidRPr="008A30F2">
        <w:rPr>
          <w:rFonts w:hint="eastAsia"/>
          <w:lang w:eastAsia="zh-CN"/>
        </w:rPr>
        <w:t>行业在</w:t>
      </w:r>
      <w:r w:rsidRPr="008A30F2">
        <w:rPr>
          <w:rFonts w:hint="eastAsia"/>
          <w:lang w:eastAsia="zh-CN"/>
        </w:rPr>
        <w:t>2020</w:t>
      </w:r>
      <w:r w:rsidRPr="008A30F2">
        <w:rPr>
          <w:rFonts w:hint="eastAsia"/>
          <w:lang w:eastAsia="zh-CN"/>
        </w:rPr>
        <w:t>年至</w:t>
      </w:r>
      <w:r w:rsidRPr="008A30F2">
        <w:rPr>
          <w:rFonts w:hint="eastAsia"/>
          <w:lang w:eastAsia="zh-CN"/>
        </w:rPr>
        <w:t>2030</w:t>
      </w:r>
      <w:r w:rsidRPr="008A30F2">
        <w:rPr>
          <w:rFonts w:hint="eastAsia"/>
          <w:lang w:eastAsia="zh-CN"/>
        </w:rPr>
        <w:t>年期间应将温室气体（</w:t>
      </w:r>
      <w:r w:rsidRPr="008A30F2">
        <w:rPr>
          <w:rFonts w:hint="eastAsia"/>
          <w:lang w:eastAsia="zh-CN"/>
        </w:rPr>
        <w:t>GHG</w:t>
      </w:r>
      <w:r w:rsidRPr="008A30F2">
        <w:rPr>
          <w:rFonts w:hint="eastAsia"/>
          <w:lang w:eastAsia="zh-CN"/>
        </w:rPr>
        <w:t>）的排放量减少</w:t>
      </w:r>
      <w:r w:rsidRPr="008A30F2">
        <w:rPr>
          <w:rFonts w:hint="eastAsia"/>
          <w:lang w:eastAsia="zh-CN"/>
        </w:rPr>
        <w:t>45%</w:t>
      </w:r>
      <w:r w:rsidRPr="008A30F2">
        <w:rPr>
          <w:rFonts w:hint="eastAsia"/>
          <w:lang w:eastAsia="zh-CN"/>
        </w:rPr>
        <w:t>。</w:t>
      </w:r>
    </w:p>
    <w:p w14:paraId="38322B1F" w14:textId="77777777" w:rsidR="00596E0A" w:rsidRPr="008A30F2" w:rsidRDefault="00596E0A" w:rsidP="00596E0A">
      <w:pPr>
        <w:pStyle w:val="enumlev1"/>
        <w:rPr>
          <w:lang w:eastAsia="zh-CN"/>
        </w:rPr>
      </w:pPr>
      <w:bookmarkStart w:id="159" w:name="lt_pId355"/>
      <w:bookmarkStart w:id="160" w:name="_Hlk35434802"/>
      <w:bookmarkEnd w:id="156"/>
      <w:r w:rsidRPr="008A30F2">
        <w:rPr>
          <w:lang w:eastAsia="zh-CN"/>
        </w:rPr>
        <w:t>•</w:t>
      </w:r>
      <w:r w:rsidRPr="008A30F2">
        <w:rPr>
          <w:lang w:eastAsia="zh-CN"/>
        </w:rPr>
        <w:tab/>
      </w:r>
      <w:r w:rsidRPr="008A30F2">
        <w:rPr>
          <w:rFonts w:ascii="STKaiti" w:eastAsia="STKaiti" w:hAnsi="STKaiti" w:hint="eastAsia"/>
          <w:lang w:eastAsia="zh-CN"/>
        </w:rPr>
        <w:t>电磁场：</w:t>
      </w:r>
      <w:r w:rsidRPr="008A30F2">
        <w:rPr>
          <w:rFonts w:hint="eastAsia"/>
          <w:lang w:eastAsia="zh-CN"/>
        </w:rPr>
        <w:t>新的国际电联标准提供了多业务电涌保护元件应用指南</w:t>
      </w:r>
      <w:hyperlink r:id="rId151" w:history="1">
        <w:r w:rsidRPr="008A30F2">
          <w:rPr>
            <w:rStyle w:val="Hyperlink"/>
            <w:lang w:eastAsia="zh-CN"/>
          </w:rPr>
          <w:t>K.148</w:t>
        </w:r>
      </w:hyperlink>
      <w:r w:rsidRPr="008A30F2">
        <w:rPr>
          <w:rFonts w:hint="eastAsia"/>
          <w:lang w:eastAsia="zh-CN"/>
        </w:rPr>
        <w:t>）、移动通信系统中阵列天线系统的无源互调测试方法</w:t>
      </w:r>
      <w:r w:rsidRPr="008A30F2">
        <w:rPr>
          <w:lang w:eastAsia="zh-CN"/>
        </w:rPr>
        <w:t>（</w:t>
      </w:r>
      <w:hyperlink r:id="rId152" w:history="1">
        <w:r w:rsidRPr="008A30F2">
          <w:rPr>
            <w:rStyle w:val="Hyperlink"/>
            <w:lang w:eastAsia="zh-CN"/>
          </w:rPr>
          <w:t>K.149</w:t>
        </w:r>
      </w:hyperlink>
      <w:r w:rsidRPr="008A30F2">
        <w:rPr>
          <w:lang w:eastAsia="zh-CN"/>
        </w:rPr>
        <w:t>）</w:t>
      </w:r>
      <w:r w:rsidRPr="008A30F2">
        <w:rPr>
          <w:rFonts w:hint="eastAsia"/>
          <w:lang w:eastAsia="zh-CN"/>
        </w:rPr>
        <w:t>，以及采用软错误缓解措施的电信设备设计所需的半导体器件信息</w:t>
      </w:r>
      <w:r w:rsidRPr="008A30F2">
        <w:rPr>
          <w:lang w:eastAsia="zh-CN"/>
        </w:rPr>
        <w:t>（</w:t>
      </w:r>
      <w:hyperlink r:id="rId153" w:history="1">
        <w:r w:rsidRPr="008A30F2">
          <w:rPr>
            <w:rStyle w:val="Hyperlink"/>
            <w:lang w:eastAsia="zh-CN"/>
          </w:rPr>
          <w:t>K.150</w:t>
        </w:r>
      </w:hyperlink>
      <w:r w:rsidRPr="008A30F2">
        <w:rPr>
          <w:lang w:eastAsia="zh-CN"/>
        </w:rPr>
        <w:t>）</w:t>
      </w:r>
      <w:r w:rsidRPr="008A30F2">
        <w:rPr>
          <w:rFonts w:hint="eastAsia"/>
          <w:lang w:eastAsia="zh-CN"/>
        </w:rPr>
        <w:t>。</w:t>
      </w:r>
    </w:p>
    <w:p w14:paraId="46492A0D" w14:textId="77777777" w:rsidR="00596E0A" w:rsidRPr="008A30F2" w:rsidRDefault="00596E0A" w:rsidP="00596E0A">
      <w:pPr>
        <w:rPr>
          <w:rFonts w:ascii="STKaiti" w:eastAsia="STKaiti" w:hAnsi="STKaiti"/>
          <w:b/>
          <w:bCs/>
          <w:lang w:eastAsia="zh-CN"/>
        </w:rPr>
      </w:pPr>
      <w:r w:rsidRPr="008A30F2">
        <w:rPr>
          <w:rFonts w:ascii="STKaiti" w:eastAsia="STKaiti" w:hAnsi="STKaiti" w:hint="eastAsia"/>
          <w:b/>
          <w:bCs/>
          <w:lang w:eastAsia="zh-CN"/>
        </w:rPr>
        <w:t>物联网和智慧城市</w:t>
      </w:r>
    </w:p>
    <w:p w14:paraId="7FDF045E" w14:textId="77777777" w:rsidR="00596E0A" w:rsidRPr="008A30F2" w:rsidRDefault="00596E0A" w:rsidP="00596E0A">
      <w:pPr>
        <w:pStyle w:val="enumlev1"/>
        <w:rPr>
          <w:b/>
          <w:lang w:eastAsia="zh-TW"/>
        </w:rPr>
      </w:pPr>
      <w:r w:rsidRPr="008A30F2">
        <w:rPr>
          <w:lang w:eastAsia="zh-CN"/>
        </w:rPr>
        <w:t>•</w:t>
      </w:r>
      <w:r w:rsidRPr="008A30F2">
        <w:rPr>
          <w:lang w:eastAsia="zh-CN"/>
        </w:rPr>
        <w:tab/>
      </w:r>
      <w:r w:rsidRPr="008A30F2">
        <w:rPr>
          <w:rFonts w:asciiTheme="minorHAnsi" w:eastAsia="STKaiti" w:hAnsiTheme="minorHAnsi" w:cstheme="minorHAnsi" w:hint="eastAsia"/>
          <w:lang w:eastAsia="zh-CN"/>
        </w:rPr>
        <w:t>物联网</w:t>
      </w:r>
      <w:r w:rsidRPr="008A30F2">
        <w:rPr>
          <w:rFonts w:asciiTheme="minorHAnsi" w:eastAsia="STKaiti" w:hAnsiTheme="minorHAnsi" w:cstheme="minorHAnsi"/>
          <w:lang w:eastAsia="zh-CN"/>
        </w:rPr>
        <w:t>（</w:t>
      </w:r>
      <w:r w:rsidRPr="008A30F2">
        <w:rPr>
          <w:rFonts w:asciiTheme="minorHAnsi" w:eastAsia="STKaiti" w:hAnsiTheme="minorHAnsi" w:cstheme="minorHAnsi"/>
          <w:lang w:eastAsia="zh-CN"/>
        </w:rPr>
        <w:t>IoT</w:t>
      </w:r>
      <w:r w:rsidRPr="008A30F2">
        <w:rPr>
          <w:rFonts w:asciiTheme="minorHAnsi" w:eastAsia="STKaiti" w:hAnsiTheme="minorHAnsi" w:cstheme="minorHAnsi"/>
          <w:lang w:eastAsia="zh-CN"/>
        </w:rPr>
        <w:t>）</w:t>
      </w:r>
      <w:r w:rsidRPr="008A30F2">
        <w:rPr>
          <w:rFonts w:asciiTheme="minorHAnsi" w:eastAsia="STKaiti" w:hAnsiTheme="minorHAnsi" w:cstheme="minorHAnsi" w:hint="eastAsia"/>
          <w:lang w:eastAsia="zh-CN"/>
        </w:rPr>
        <w:t>：</w:t>
      </w:r>
      <w:r w:rsidRPr="008A30F2">
        <w:rPr>
          <w:rFonts w:hint="eastAsia"/>
          <w:lang w:eastAsia="zh-CN"/>
        </w:rPr>
        <w:t>新的国际电联标准涉及基于物联网的智慧社区</w:t>
      </w:r>
      <w:r w:rsidRPr="008A30F2">
        <w:rPr>
          <w:lang w:eastAsia="zh-TW"/>
        </w:rPr>
        <w:t>（</w:t>
      </w:r>
      <w:hyperlink r:id="rId154" w:history="1">
        <w:r w:rsidRPr="008A30F2">
          <w:rPr>
            <w:color w:val="0000FF"/>
            <w:u w:val="single"/>
            <w:lang w:eastAsia="zh-TW"/>
          </w:rPr>
          <w:t>Y.4556</w:t>
        </w:r>
      </w:hyperlink>
      <w:r w:rsidRPr="008A30F2">
        <w:rPr>
          <w:lang w:eastAsia="zh-TW"/>
        </w:rPr>
        <w:t>）</w:t>
      </w:r>
      <w:r w:rsidRPr="008A30F2">
        <w:rPr>
          <w:rFonts w:hint="eastAsia"/>
          <w:lang w:eastAsia="zh-CN"/>
        </w:rPr>
        <w:t>以及残疾人对物联网应用和服务的无障碍获取</w:t>
      </w:r>
      <w:r w:rsidRPr="008A30F2">
        <w:rPr>
          <w:lang w:eastAsia="zh-TW"/>
        </w:rPr>
        <w:t>（</w:t>
      </w:r>
      <w:hyperlink r:id="rId155" w:history="1">
        <w:r w:rsidRPr="008A30F2">
          <w:rPr>
            <w:color w:val="0000FF"/>
            <w:u w:val="single"/>
            <w:lang w:eastAsia="zh-TW"/>
          </w:rPr>
          <w:t>Y.4204</w:t>
        </w:r>
      </w:hyperlink>
      <w:r w:rsidRPr="008A30F2">
        <w:rPr>
          <w:lang w:eastAsia="zh-TW"/>
        </w:rPr>
        <w:t>）</w:t>
      </w:r>
      <w:bookmarkEnd w:id="159"/>
      <w:r w:rsidRPr="008A30F2">
        <w:rPr>
          <w:rFonts w:hint="eastAsia"/>
          <w:lang w:eastAsia="zh-CN"/>
        </w:rPr>
        <w:t>；支持边缘</w:t>
      </w:r>
      <w:r>
        <w:rPr>
          <w:rFonts w:hint="eastAsia"/>
          <w:lang w:eastAsia="zh-CN"/>
        </w:rPr>
        <w:t>（</w:t>
      </w:r>
      <w:r>
        <w:rPr>
          <w:lang w:eastAsia="zh-CN"/>
        </w:rPr>
        <w:t>edge</w:t>
      </w:r>
      <w:r>
        <w:rPr>
          <w:rFonts w:hint="eastAsia"/>
          <w:lang w:eastAsia="zh-CN"/>
        </w:rPr>
        <w:t>）</w:t>
      </w:r>
      <w:r w:rsidRPr="008A30F2">
        <w:rPr>
          <w:rFonts w:hint="eastAsia"/>
          <w:lang w:eastAsia="zh-CN"/>
        </w:rPr>
        <w:t>计算的物联网要求（</w:t>
      </w:r>
      <w:hyperlink r:id="rId156" w:history="1">
        <w:r w:rsidRPr="008A30F2">
          <w:rPr>
            <w:rStyle w:val="Hyperlink"/>
            <w:lang w:eastAsia="zh-CN"/>
          </w:rPr>
          <w:t>Y.4208</w:t>
        </w:r>
      </w:hyperlink>
      <w:r w:rsidRPr="008A30F2">
        <w:rPr>
          <w:rFonts w:hint="eastAsia"/>
          <w:lang w:eastAsia="zh-CN"/>
        </w:rPr>
        <w:t>），移动物联网设备的通用通信模块（</w:t>
      </w:r>
      <w:hyperlink r:id="rId157" w:history="1">
        <w:r w:rsidRPr="008A30F2">
          <w:rPr>
            <w:rStyle w:val="Hyperlink"/>
            <w:lang w:eastAsia="zh-CN"/>
          </w:rPr>
          <w:t>Y.4210</w:t>
        </w:r>
      </w:hyperlink>
      <w:r w:rsidRPr="008A30F2">
        <w:rPr>
          <w:rFonts w:hint="eastAsia"/>
          <w:lang w:eastAsia="zh-CN"/>
        </w:rPr>
        <w:t>），物联网互操作性的数字实体架构（</w:t>
      </w:r>
      <w:hyperlink r:id="rId158" w:history="1">
        <w:r w:rsidRPr="008A30F2">
          <w:rPr>
            <w:rStyle w:val="Hyperlink"/>
            <w:lang w:eastAsia="zh-CN"/>
          </w:rPr>
          <w:t>Y.4459</w:t>
        </w:r>
      </w:hyperlink>
      <w:r w:rsidRPr="008A30F2">
        <w:rPr>
          <w:rFonts w:hint="eastAsia"/>
          <w:lang w:eastAsia="zh-CN"/>
        </w:rPr>
        <w:t>）以及在物联网中打击假冒</w:t>
      </w:r>
      <w:r>
        <w:rPr>
          <w:rFonts w:hint="eastAsia"/>
          <w:lang w:eastAsia="zh-CN"/>
        </w:rPr>
        <w:t>伪劣</w:t>
      </w:r>
      <w:r w:rsidRPr="008A30F2">
        <w:rPr>
          <w:rFonts w:hint="eastAsia"/>
          <w:lang w:eastAsia="zh-CN"/>
        </w:rPr>
        <w:t>产品（</w:t>
      </w:r>
      <w:hyperlink r:id="rId159" w:history="1">
        <w:r w:rsidRPr="008A30F2">
          <w:rPr>
            <w:rStyle w:val="Hyperlink"/>
            <w:lang w:eastAsia="zh-CN"/>
          </w:rPr>
          <w:t>Y.4808</w:t>
        </w:r>
      </w:hyperlink>
      <w:r w:rsidRPr="008A30F2">
        <w:rPr>
          <w:rFonts w:hint="eastAsia"/>
          <w:lang w:eastAsia="zh-CN"/>
        </w:rPr>
        <w:t>），开放式物联网身份关联服务（</w:t>
      </w:r>
      <w:hyperlink r:id="rId160" w:history="1">
        <w:r w:rsidRPr="008A30F2">
          <w:rPr>
            <w:rStyle w:val="Hyperlink"/>
            <w:lang w:eastAsia="zh-CN"/>
          </w:rPr>
          <w:t>Y.4462</w:t>
        </w:r>
      </w:hyperlink>
      <w:r w:rsidRPr="008A30F2">
        <w:rPr>
          <w:rFonts w:hint="eastAsia"/>
          <w:lang w:eastAsia="zh-CN"/>
        </w:rPr>
        <w:t>），物联网设备的下放业务（</w:t>
      </w:r>
      <w:hyperlink r:id="rId161" w:history="1">
        <w:r w:rsidRPr="008A30F2">
          <w:rPr>
            <w:rStyle w:val="Hyperlink"/>
            <w:lang w:eastAsia="zh-CN"/>
          </w:rPr>
          <w:t>Y.4463</w:t>
        </w:r>
      </w:hyperlink>
      <w:r w:rsidRPr="008A30F2">
        <w:rPr>
          <w:rFonts w:hint="eastAsia"/>
          <w:lang w:eastAsia="zh-CN"/>
        </w:rPr>
        <w:t>），基于可见光通信的物联网服务（</w:t>
      </w:r>
      <w:hyperlink r:id="rId162" w:history="1">
        <w:r w:rsidRPr="008A30F2">
          <w:rPr>
            <w:rStyle w:val="Hyperlink"/>
            <w:lang w:eastAsia="zh-CN"/>
          </w:rPr>
          <w:t>Y.4465</w:t>
        </w:r>
      </w:hyperlink>
      <w:r w:rsidRPr="008A30F2">
        <w:rPr>
          <w:rFonts w:hint="eastAsia"/>
          <w:lang w:eastAsia="zh-CN"/>
        </w:rPr>
        <w:t>和</w:t>
      </w:r>
      <w:hyperlink r:id="rId163" w:history="1">
        <w:r w:rsidRPr="008A30F2">
          <w:rPr>
            <w:rStyle w:val="Hyperlink"/>
            <w:lang w:eastAsia="zh-CN"/>
          </w:rPr>
          <w:t>Y.4474</w:t>
        </w:r>
      </w:hyperlink>
      <w:r w:rsidRPr="008A30F2">
        <w:rPr>
          <w:rFonts w:hint="eastAsia"/>
          <w:lang w:eastAsia="zh-CN"/>
        </w:rPr>
        <w:t>），面向智能家居的物联网设备的备用计算能力开放（</w:t>
      </w:r>
      <w:hyperlink r:id="rId164" w:history="1">
        <w:r w:rsidRPr="008A30F2">
          <w:rPr>
            <w:rStyle w:val="Hyperlink"/>
            <w:lang w:eastAsia="zh-CN"/>
          </w:rPr>
          <w:t>Y.4469</w:t>
        </w:r>
      </w:hyperlink>
      <w:r w:rsidRPr="008A30F2">
        <w:rPr>
          <w:rFonts w:hint="eastAsia"/>
          <w:lang w:eastAsia="zh-CN"/>
        </w:rPr>
        <w:t>），</w:t>
      </w:r>
      <w:r w:rsidRPr="008A30F2">
        <w:rPr>
          <w:rFonts w:hint="eastAsia"/>
          <w:lang w:eastAsia="zh-CN"/>
        </w:rPr>
        <w:t xml:space="preserve">SensorThings API </w:t>
      </w:r>
      <w:r w:rsidRPr="008A30F2">
        <w:rPr>
          <w:rFonts w:hint="eastAsia"/>
          <w:lang w:eastAsia="zh-CN"/>
        </w:rPr>
        <w:t>–传感（</w:t>
      </w:r>
      <w:hyperlink r:id="rId165" w:history="1">
        <w:r w:rsidRPr="008A30F2">
          <w:rPr>
            <w:rStyle w:val="Hyperlink"/>
            <w:lang w:eastAsia="zh-CN"/>
          </w:rPr>
          <w:t>Y.4473</w:t>
        </w:r>
      </w:hyperlink>
      <w:r w:rsidRPr="008A30F2">
        <w:rPr>
          <w:rFonts w:hint="eastAsia"/>
          <w:lang w:eastAsia="zh-CN"/>
        </w:rPr>
        <w:t>），面向物联网设备的轻量级智能软件（</w:t>
      </w:r>
      <w:hyperlink r:id="rId166" w:history="1">
        <w:r w:rsidRPr="008A30F2">
          <w:rPr>
            <w:rStyle w:val="Hyperlink"/>
            <w:lang w:eastAsia="zh-CN"/>
          </w:rPr>
          <w:t>Y.4475</w:t>
        </w:r>
      </w:hyperlink>
      <w:r w:rsidRPr="008A30F2">
        <w:rPr>
          <w:rFonts w:hint="eastAsia"/>
          <w:lang w:eastAsia="zh-CN"/>
        </w:rPr>
        <w:t>），物联网中所用</w:t>
      </w:r>
      <w:r w:rsidRPr="008A30F2">
        <w:rPr>
          <w:rFonts w:hint="eastAsia"/>
          <w:lang w:eastAsia="zh-CN"/>
        </w:rPr>
        <w:t>ICT</w:t>
      </w:r>
      <w:r w:rsidRPr="008A30F2">
        <w:rPr>
          <w:rFonts w:hint="eastAsia"/>
          <w:lang w:eastAsia="zh-CN"/>
        </w:rPr>
        <w:t>系统安全设计的灵活性（</w:t>
      </w:r>
      <w:hyperlink r:id="rId167" w:history="1">
        <w:r w:rsidRPr="008A30F2">
          <w:rPr>
            <w:rStyle w:val="Hyperlink"/>
            <w:lang w:eastAsia="zh-CN"/>
          </w:rPr>
          <w:t>Y.4807</w:t>
        </w:r>
      </w:hyperlink>
      <w:r w:rsidRPr="008A30F2">
        <w:rPr>
          <w:rFonts w:hint="eastAsia"/>
          <w:lang w:eastAsia="zh-CN"/>
        </w:rPr>
        <w:t>）以及使用无人机开展基站巡检（</w:t>
      </w:r>
      <w:hyperlink r:id="rId168" w:history="1">
        <w:r w:rsidRPr="008A30F2">
          <w:rPr>
            <w:rStyle w:val="Hyperlink"/>
            <w:lang w:eastAsia="zh-CN"/>
          </w:rPr>
          <w:t>Y.4559</w:t>
        </w:r>
      </w:hyperlink>
      <w:r w:rsidRPr="008A30F2">
        <w:rPr>
          <w:rFonts w:hint="eastAsia"/>
          <w:lang w:eastAsia="zh-CN"/>
        </w:rPr>
        <w:t>）。</w:t>
      </w:r>
    </w:p>
    <w:p w14:paraId="29B78D93" w14:textId="77777777" w:rsidR="00596E0A" w:rsidRPr="008A30F2" w:rsidRDefault="00596E0A" w:rsidP="00596E0A">
      <w:pPr>
        <w:pStyle w:val="enumlev1"/>
        <w:rPr>
          <w:lang w:eastAsia="zh-CN"/>
        </w:rPr>
      </w:pPr>
      <w:bookmarkStart w:id="161" w:name="lt_pId356"/>
      <w:r w:rsidRPr="008A30F2">
        <w:rPr>
          <w:lang w:eastAsia="zh-CN"/>
        </w:rPr>
        <w:t>•</w:t>
      </w:r>
      <w:r w:rsidRPr="008A30F2">
        <w:rPr>
          <w:lang w:eastAsia="zh-CN"/>
        </w:rPr>
        <w:tab/>
      </w:r>
      <w:r w:rsidRPr="008A30F2">
        <w:rPr>
          <w:rFonts w:asciiTheme="minorHAnsi" w:eastAsia="STKaiti" w:hAnsiTheme="minorHAnsi" w:cstheme="minorHAnsi" w:hint="eastAsia"/>
          <w:lang w:eastAsia="zh-CN"/>
        </w:rPr>
        <w:t>可持续智慧城市和社区：</w:t>
      </w:r>
      <w:r w:rsidRPr="008A30F2">
        <w:rPr>
          <w:rFonts w:hint="eastAsia"/>
          <w:lang w:eastAsia="zh-CN"/>
        </w:rPr>
        <w:t>国际电联的新标准针对可持续智慧城市提出了一个成熟模型，以便审查一个城市在实现智慧城市目标方面的进展</w:t>
      </w:r>
      <w:r w:rsidRPr="008A30F2">
        <w:rPr>
          <w:lang w:eastAsia="zh-TW"/>
        </w:rPr>
        <w:t>（</w:t>
      </w:r>
      <w:hyperlink r:id="rId169" w:history="1">
        <w:r w:rsidRPr="008A30F2">
          <w:rPr>
            <w:color w:val="0000FF"/>
            <w:u w:val="single"/>
            <w:lang w:eastAsia="zh-TW"/>
          </w:rPr>
          <w:t>Y.4904</w:t>
        </w:r>
      </w:hyperlink>
      <w:r w:rsidRPr="008A30F2">
        <w:rPr>
          <w:lang w:eastAsia="zh-TW"/>
        </w:rPr>
        <w:t>）</w:t>
      </w:r>
      <w:r w:rsidRPr="008A30F2">
        <w:rPr>
          <w:rFonts w:hint="eastAsia"/>
          <w:lang w:eastAsia="zh-CN"/>
        </w:rPr>
        <w:t>。更多详情见</w:t>
      </w:r>
      <w:bookmarkStart w:id="162" w:name="lt_pId357"/>
      <w:bookmarkEnd w:id="161"/>
      <w:r w:rsidRPr="008A30F2">
        <w:fldChar w:fldCharType="begin"/>
      </w:r>
      <w:r w:rsidRPr="008A30F2">
        <w:rPr>
          <w:lang w:eastAsia="zh-CN"/>
        </w:rPr>
        <w:instrText xml:space="preserve"> HYPERLINK \l "Section_1_5" </w:instrText>
      </w:r>
      <w:r w:rsidRPr="008A30F2">
        <w:fldChar w:fldCharType="separate"/>
      </w:r>
      <w:r w:rsidRPr="008A30F2">
        <w:rPr>
          <w:rFonts w:hint="eastAsia"/>
          <w:color w:val="0000FF"/>
          <w:u w:val="single"/>
          <w:lang w:eastAsia="zh-CN"/>
        </w:rPr>
        <w:t>第</w:t>
      </w:r>
      <w:r w:rsidRPr="008A30F2">
        <w:rPr>
          <w:color w:val="0000FF"/>
          <w:u w:val="single"/>
          <w:lang w:eastAsia="zh-TW"/>
        </w:rPr>
        <w:t>1.5</w:t>
      </w:r>
      <w:r w:rsidRPr="008A30F2">
        <w:rPr>
          <w:color w:val="0000FF"/>
          <w:u w:val="single"/>
          <w:lang w:eastAsia="zh-TW"/>
        </w:rPr>
        <w:fldChar w:fldCharType="end"/>
      </w:r>
      <w:r w:rsidRPr="008A30F2">
        <w:rPr>
          <w:rFonts w:hint="eastAsia"/>
          <w:color w:val="0000FF"/>
          <w:u w:val="single"/>
          <w:lang w:eastAsia="zh-CN"/>
        </w:rPr>
        <w:t>节</w:t>
      </w:r>
      <w:bookmarkEnd w:id="162"/>
      <w:r w:rsidRPr="008A30F2">
        <w:rPr>
          <w:rFonts w:hint="eastAsia"/>
          <w:lang w:eastAsia="zh-TW"/>
        </w:rPr>
        <w:t>；</w:t>
      </w:r>
      <w:r w:rsidRPr="008A30F2">
        <w:rPr>
          <w:rFonts w:hint="eastAsia"/>
          <w:lang w:eastAsia="zh-CN"/>
        </w:rPr>
        <w:t>新的国际电联标准涉及智能端口与智慧城市互操作（</w:t>
      </w:r>
      <w:hyperlink r:id="rId170" w:history="1">
        <w:r w:rsidRPr="008A30F2">
          <w:rPr>
            <w:rStyle w:val="Hyperlink"/>
            <w:lang w:eastAsia="zh-CN"/>
          </w:rPr>
          <w:t>Y.4209</w:t>
        </w:r>
      </w:hyperlink>
      <w:r w:rsidRPr="008A30F2">
        <w:rPr>
          <w:rFonts w:hint="eastAsia"/>
          <w:lang w:eastAsia="zh-CN"/>
        </w:rPr>
        <w:t>），智慧城市的开放数据（</w:t>
      </w:r>
      <w:hyperlink r:id="rId171" w:history="1">
        <w:r w:rsidRPr="008A30F2">
          <w:rPr>
            <w:rStyle w:val="Hyperlink"/>
            <w:lang w:eastAsia="zh-CN"/>
          </w:rPr>
          <w:t>Y.4461</w:t>
        </w:r>
      </w:hyperlink>
      <w:r w:rsidRPr="008A30F2">
        <w:rPr>
          <w:rFonts w:hint="eastAsia"/>
          <w:lang w:eastAsia="zh-CN"/>
        </w:rPr>
        <w:t>），智能温室服务（</w:t>
      </w:r>
      <w:hyperlink r:id="rId172" w:history="1">
        <w:r w:rsidRPr="008A30F2">
          <w:rPr>
            <w:rStyle w:val="Hyperlink"/>
            <w:lang w:eastAsia="zh-CN"/>
          </w:rPr>
          <w:t>Y.4466</w:t>
        </w:r>
      </w:hyperlink>
      <w:r w:rsidRPr="008A30F2">
        <w:rPr>
          <w:rFonts w:hint="eastAsia"/>
          <w:lang w:eastAsia="zh-CN"/>
        </w:rPr>
        <w:t>），汽车应急响应系统的数据结构和数据传送协议（</w:t>
      </w:r>
      <w:hyperlink r:id="rId173" w:history="1">
        <w:r w:rsidRPr="008A30F2">
          <w:rPr>
            <w:rStyle w:val="Hyperlink"/>
            <w:lang w:eastAsia="zh-CN"/>
          </w:rPr>
          <w:t>Y.4467</w:t>
        </w:r>
      </w:hyperlink>
      <w:r w:rsidRPr="008A30F2">
        <w:rPr>
          <w:rFonts w:hint="eastAsia"/>
          <w:lang w:eastAsia="zh-CN"/>
        </w:rPr>
        <w:t>和</w:t>
      </w:r>
      <w:hyperlink r:id="rId174" w:history="1">
        <w:r w:rsidRPr="008A30F2">
          <w:rPr>
            <w:rStyle w:val="Hyperlink"/>
            <w:lang w:eastAsia="zh-CN"/>
          </w:rPr>
          <w:t>Y.4468</w:t>
        </w:r>
      </w:hyperlink>
      <w:r w:rsidRPr="008A30F2">
        <w:rPr>
          <w:rFonts w:hint="eastAsia"/>
          <w:lang w:eastAsia="zh-CN"/>
        </w:rPr>
        <w:t>），面向智慧城市开放人工智能服务（</w:t>
      </w:r>
      <w:hyperlink r:id="rId175" w:history="1">
        <w:r w:rsidRPr="008A30F2">
          <w:rPr>
            <w:rStyle w:val="Hyperlink"/>
            <w:lang w:eastAsia="zh-CN"/>
          </w:rPr>
          <w:t>Y.4470</w:t>
        </w:r>
      </w:hyperlink>
      <w:r w:rsidRPr="008A30F2">
        <w:rPr>
          <w:rFonts w:hint="eastAsia"/>
          <w:lang w:eastAsia="zh-CN"/>
        </w:rPr>
        <w:t>）和智能火灾烟雾探测服务（</w:t>
      </w:r>
      <w:hyperlink r:id="rId176" w:history="1">
        <w:r w:rsidRPr="008A30F2">
          <w:rPr>
            <w:rStyle w:val="Hyperlink"/>
            <w:lang w:eastAsia="zh-CN"/>
          </w:rPr>
          <w:t>Y.4558</w:t>
        </w:r>
      </w:hyperlink>
      <w:r w:rsidRPr="008A30F2">
        <w:rPr>
          <w:rFonts w:hint="eastAsia"/>
          <w:lang w:eastAsia="zh-CN"/>
        </w:rPr>
        <w:t>）。</w:t>
      </w:r>
    </w:p>
    <w:p w14:paraId="01BF0AF6" w14:textId="77777777" w:rsidR="00596E0A" w:rsidRPr="0047088D" w:rsidRDefault="00596E0A" w:rsidP="00596E0A">
      <w:pPr>
        <w:spacing w:after="120"/>
        <w:jc w:val="both"/>
        <w:rPr>
          <w:rFonts w:asciiTheme="minorHAnsi" w:eastAsiaTheme="minorEastAsia" w:hAnsiTheme="minorHAnsi" w:cstheme="minorHAnsi"/>
          <w:b/>
          <w:i/>
          <w:iCs/>
          <w:lang w:eastAsia="zh-CN"/>
        </w:rPr>
      </w:pPr>
      <w:r w:rsidRPr="0047088D">
        <w:rPr>
          <w:rFonts w:asciiTheme="minorHAnsi" w:eastAsia="STKaiti" w:hAnsiTheme="minorHAnsi" w:cstheme="minorHAnsi"/>
          <w:b/>
          <w:bCs/>
          <w:lang w:eastAsia="zh-CN"/>
        </w:rPr>
        <w:t>性能、服务质量（</w:t>
      </w:r>
      <w:r w:rsidRPr="0047088D">
        <w:rPr>
          <w:rFonts w:asciiTheme="minorHAnsi" w:eastAsia="STKaiti" w:hAnsiTheme="minorHAnsi" w:cstheme="minorHAnsi"/>
          <w:b/>
          <w:bCs/>
          <w:lang w:eastAsia="zh-CN"/>
        </w:rPr>
        <w:t>QoS</w:t>
      </w:r>
      <w:r w:rsidRPr="0047088D">
        <w:rPr>
          <w:rFonts w:asciiTheme="minorHAnsi" w:eastAsia="STKaiti" w:hAnsiTheme="minorHAnsi" w:cstheme="minorHAnsi"/>
          <w:b/>
          <w:bCs/>
          <w:lang w:eastAsia="zh-CN"/>
        </w:rPr>
        <w:t>）和体验质量（</w:t>
      </w:r>
      <w:r w:rsidRPr="0047088D">
        <w:rPr>
          <w:rFonts w:asciiTheme="minorHAnsi" w:eastAsia="STKaiti" w:hAnsiTheme="minorHAnsi" w:cstheme="minorHAnsi"/>
          <w:b/>
          <w:bCs/>
          <w:lang w:eastAsia="zh-CN"/>
        </w:rPr>
        <w:t>QoE</w:t>
      </w:r>
      <w:r w:rsidRPr="0047088D">
        <w:rPr>
          <w:rFonts w:asciiTheme="minorHAnsi" w:eastAsia="STKaiti" w:hAnsiTheme="minorHAnsi" w:cstheme="minorHAnsi"/>
          <w:b/>
          <w:bCs/>
          <w:lang w:eastAsia="zh-CN"/>
        </w:rPr>
        <w:t>）</w:t>
      </w:r>
    </w:p>
    <w:p w14:paraId="19142895" w14:textId="07FCDDB4" w:rsidR="00596E0A" w:rsidRPr="008A30F2" w:rsidRDefault="00596E0A" w:rsidP="00596E0A">
      <w:pPr>
        <w:pStyle w:val="enumlev1"/>
        <w:rPr>
          <w:lang w:eastAsia="zh-CN"/>
        </w:rPr>
      </w:pPr>
      <w:bookmarkStart w:id="163" w:name="lt_pId358"/>
      <w:bookmarkEnd w:id="160"/>
      <w:r w:rsidRPr="008A30F2">
        <w:rPr>
          <w:lang w:eastAsia="zh-CN"/>
        </w:rPr>
        <w:t>•</w:t>
      </w:r>
      <w:r w:rsidRPr="008A30F2">
        <w:rPr>
          <w:lang w:eastAsia="zh-CN"/>
        </w:rPr>
        <w:tab/>
      </w:r>
      <w:r w:rsidRPr="008A30F2">
        <w:rPr>
          <w:rFonts w:asciiTheme="minorHAnsi" w:eastAsia="STKaiti" w:hAnsiTheme="minorHAnsi" w:cstheme="minorHAnsi" w:hint="eastAsia"/>
          <w:lang w:eastAsia="zh-CN"/>
        </w:rPr>
        <w:t>语音质量：</w:t>
      </w:r>
      <w:r w:rsidRPr="008A30F2">
        <w:rPr>
          <w:rFonts w:hint="eastAsia"/>
          <w:lang w:eastAsia="zh-CN"/>
        </w:rPr>
        <w:t>国际电联的新标准旨在处理语音服务质量（</w:t>
      </w:r>
      <w:r w:rsidRPr="008A30F2">
        <w:rPr>
          <w:lang w:eastAsia="zh-CN"/>
        </w:rPr>
        <w:t>QoS</w:t>
      </w:r>
      <w:r w:rsidRPr="008A30F2">
        <w:rPr>
          <w:rFonts w:hint="eastAsia"/>
          <w:lang w:eastAsia="zh-CN"/>
        </w:rPr>
        <w:t>）和</w:t>
      </w:r>
      <w:r w:rsidRPr="008A30F2">
        <w:rPr>
          <w:lang w:eastAsia="zh-CN"/>
        </w:rPr>
        <w:t>4G</w:t>
      </w:r>
      <w:r w:rsidRPr="008A30F2">
        <w:rPr>
          <w:rFonts w:hint="eastAsia"/>
          <w:lang w:eastAsia="zh-CN"/>
        </w:rPr>
        <w:t>电路交换回退之间的关系</w:t>
      </w:r>
      <w:r w:rsidRPr="008A30F2">
        <w:rPr>
          <w:lang w:eastAsia="zh-TW"/>
        </w:rPr>
        <w:t>（</w:t>
      </w:r>
      <w:hyperlink r:id="rId177" w:history="1">
        <w:r w:rsidRPr="008A30F2">
          <w:rPr>
            <w:color w:val="0000FF"/>
            <w:u w:val="single"/>
            <w:lang w:eastAsia="zh-TW"/>
          </w:rPr>
          <w:t>G.1028.2</w:t>
        </w:r>
      </w:hyperlink>
      <w:r w:rsidRPr="008A30F2">
        <w:rPr>
          <w:lang w:eastAsia="zh-TW"/>
        </w:rPr>
        <w:t>）</w:t>
      </w:r>
      <w:r w:rsidRPr="008A30F2">
        <w:rPr>
          <w:rFonts w:hint="eastAsia"/>
          <w:lang w:eastAsia="zh-CN"/>
        </w:rPr>
        <w:t>以及移动网络服务质量测量的最佳实践</w:t>
      </w:r>
      <w:r w:rsidRPr="008A30F2">
        <w:rPr>
          <w:lang w:eastAsia="zh-TW"/>
        </w:rPr>
        <w:t>（</w:t>
      </w:r>
      <w:hyperlink r:id="rId178" w:history="1">
        <w:r w:rsidRPr="008A30F2">
          <w:rPr>
            <w:color w:val="0000FF"/>
            <w:u w:val="single"/>
            <w:lang w:eastAsia="zh-TW"/>
          </w:rPr>
          <w:t>E.806</w:t>
        </w:r>
      </w:hyperlink>
      <w:r w:rsidRPr="008A30F2">
        <w:rPr>
          <w:lang w:eastAsia="zh-TW"/>
        </w:rPr>
        <w:t>）</w:t>
      </w:r>
      <w:r w:rsidRPr="008A30F2">
        <w:rPr>
          <w:rFonts w:hint="eastAsia"/>
          <w:lang w:eastAsia="zh-CN"/>
        </w:rPr>
        <w:t>。国际电联经修订的标准详细说明了影响</w:t>
      </w:r>
      <w:r w:rsidRPr="008A30F2">
        <w:rPr>
          <w:lang w:eastAsia="zh-CN"/>
        </w:rPr>
        <w:t>4G</w:t>
      </w:r>
      <w:r w:rsidRPr="008A30F2">
        <w:rPr>
          <w:rFonts w:hint="eastAsia"/>
          <w:lang w:eastAsia="zh-CN"/>
        </w:rPr>
        <w:t>话音端到端服务质量的因素</w:t>
      </w:r>
      <w:r w:rsidRPr="008A30F2">
        <w:rPr>
          <w:lang w:eastAsia="zh-TW"/>
        </w:rPr>
        <w:t>（</w:t>
      </w:r>
      <w:hyperlink r:id="rId179" w:history="1">
        <w:r w:rsidRPr="008A30F2">
          <w:rPr>
            <w:color w:val="0000FF"/>
            <w:u w:val="single"/>
            <w:lang w:eastAsia="zh-TW"/>
          </w:rPr>
          <w:t>G.1028</w:t>
        </w:r>
      </w:hyperlink>
      <w:r w:rsidRPr="008A30F2">
        <w:rPr>
          <w:lang w:eastAsia="zh-TW"/>
        </w:rPr>
        <w:t>）</w:t>
      </w:r>
      <w:r w:rsidRPr="008A30F2">
        <w:rPr>
          <w:rFonts w:hint="eastAsia"/>
          <w:lang w:eastAsia="zh-CN"/>
        </w:rPr>
        <w:t>。支持高质量</w:t>
      </w:r>
      <w:r w:rsidRPr="008A30F2">
        <w:rPr>
          <w:rFonts w:hint="eastAsia"/>
          <w:lang w:eastAsia="zh-CN"/>
        </w:rPr>
        <w:lastRenderedPageBreak/>
        <w:t>语音的电子模型</w:t>
      </w:r>
      <w:r w:rsidRPr="008A30F2">
        <w:rPr>
          <w:lang w:eastAsia="zh-TW"/>
        </w:rPr>
        <w:t>（</w:t>
      </w:r>
      <w:hyperlink r:id="rId180" w:history="1">
        <w:r w:rsidRPr="008A30F2">
          <w:rPr>
            <w:color w:val="0000FF"/>
            <w:u w:val="single"/>
            <w:lang w:eastAsia="zh-TW"/>
          </w:rPr>
          <w:t>G.107</w:t>
        </w:r>
      </w:hyperlink>
      <w:r w:rsidRPr="008A30F2">
        <w:rPr>
          <w:lang w:eastAsia="zh-TW"/>
        </w:rPr>
        <w:t>）</w:t>
      </w:r>
      <w:r w:rsidRPr="008A30F2">
        <w:rPr>
          <w:rFonts w:hint="eastAsia"/>
          <w:lang w:eastAsia="zh-CN"/>
        </w:rPr>
        <w:t>现在可以同时处理宽带</w:t>
      </w:r>
      <w:r w:rsidRPr="008A30F2">
        <w:rPr>
          <w:lang w:eastAsia="zh-TW"/>
        </w:rPr>
        <w:t>（</w:t>
      </w:r>
      <w:r w:rsidRPr="008A30F2">
        <w:rPr>
          <w:lang w:eastAsia="zh-TW"/>
        </w:rPr>
        <w:t>50-7</w:t>
      </w:r>
      <w:r w:rsidR="0047088D">
        <w:rPr>
          <w:lang w:val="en-US" w:eastAsia="zh-TW"/>
        </w:rPr>
        <w:t> </w:t>
      </w:r>
      <w:r w:rsidRPr="008A30F2">
        <w:rPr>
          <w:lang w:eastAsia="zh-TW"/>
        </w:rPr>
        <w:t xml:space="preserve">000 Hz: </w:t>
      </w:r>
      <w:hyperlink r:id="rId181" w:history="1">
        <w:r w:rsidRPr="008A30F2">
          <w:rPr>
            <w:color w:val="0000FF"/>
            <w:u w:val="single"/>
            <w:lang w:eastAsia="zh-TW"/>
          </w:rPr>
          <w:t>G.107.1</w:t>
        </w:r>
      </w:hyperlink>
      <w:r w:rsidRPr="008A30F2">
        <w:rPr>
          <w:lang w:eastAsia="zh-TW"/>
        </w:rPr>
        <w:t>）</w:t>
      </w:r>
      <w:r w:rsidRPr="008A30F2">
        <w:rPr>
          <w:rFonts w:hint="eastAsia"/>
          <w:lang w:eastAsia="zh-CN"/>
        </w:rPr>
        <w:t>和全频带</w:t>
      </w:r>
      <w:r w:rsidRPr="008A30F2">
        <w:rPr>
          <w:lang w:eastAsia="zh-TW"/>
        </w:rPr>
        <w:t>（</w:t>
      </w:r>
      <w:r w:rsidRPr="008A30F2">
        <w:rPr>
          <w:lang w:eastAsia="zh-TW"/>
        </w:rPr>
        <w:t>20-20</w:t>
      </w:r>
      <w:r w:rsidR="0047088D">
        <w:rPr>
          <w:lang w:val="en-US" w:eastAsia="zh-TW"/>
        </w:rPr>
        <w:t> </w:t>
      </w:r>
      <w:r w:rsidRPr="008A30F2">
        <w:rPr>
          <w:lang w:eastAsia="zh-TW"/>
        </w:rPr>
        <w:t xml:space="preserve">000 Hz: </w:t>
      </w:r>
      <w:hyperlink r:id="rId182" w:history="1">
        <w:r w:rsidRPr="008A30F2">
          <w:rPr>
            <w:color w:val="0000FF"/>
            <w:u w:val="single"/>
            <w:lang w:eastAsia="zh-TW"/>
          </w:rPr>
          <w:t>G.107.2</w:t>
        </w:r>
      </w:hyperlink>
      <w:r w:rsidRPr="008A30F2">
        <w:rPr>
          <w:lang w:eastAsia="zh-TW"/>
        </w:rPr>
        <w:t>）</w:t>
      </w:r>
      <w:bookmarkEnd w:id="163"/>
      <w:r>
        <w:rPr>
          <w:rFonts w:hint="eastAsia"/>
          <w:lang w:eastAsia="zh-CN"/>
        </w:rPr>
        <w:t>。</w:t>
      </w:r>
    </w:p>
    <w:p w14:paraId="35658BDD"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STKaiti" w:eastAsia="STKaiti" w:hAnsi="STKaiti" w:hint="eastAsia"/>
          <w:lang w:eastAsia="zh-CN"/>
        </w:rPr>
        <w:t>服务质量策略：</w:t>
      </w:r>
      <w:r w:rsidRPr="008A30F2">
        <w:rPr>
          <w:rFonts w:hint="eastAsia"/>
          <w:lang w:eastAsia="zh-CN"/>
        </w:rPr>
        <w:t>新的国际电联标准涉及智能网络分析和诊断（</w:t>
      </w:r>
      <w:hyperlink r:id="rId183" w:history="1">
        <w:r w:rsidRPr="008A30F2">
          <w:rPr>
            <w:rStyle w:val="Hyperlink"/>
            <w:lang w:eastAsia="zh-CN"/>
          </w:rPr>
          <w:t>E.475</w:t>
        </w:r>
      </w:hyperlink>
      <w:r w:rsidRPr="008A30F2">
        <w:rPr>
          <w:rFonts w:hint="eastAsia"/>
          <w:lang w:eastAsia="zh-CN"/>
        </w:rPr>
        <w:t>）</w:t>
      </w:r>
      <w:r>
        <w:rPr>
          <w:rFonts w:hint="eastAsia"/>
          <w:lang w:eastAsia="zh-CN"/>
        </w:rPr>
        <w:t>以及</w:t>
      </w:r>
      <w:r w:rsidRPr="008A30F2">
        <w:rPr>
          <w:rFonts w:hint="eastAsia"/>
          <w:lang w:eastAsia="zh-CN"/>
        </w:rPr>
        <w:t>机器学习模型的创建和性能测试，</w:t>
      </w:r>
      <w:r>
        <w:rPr>
          <w:rFonts w:hint="eastAsia"/>
          <w:lang w:eastAsia="zh-CN"/>
        </w:rPr>
        <w:t>藉此</w:t>
      </w:r>
      <w:r w:rsidRPr="008A30F2">
        <w:rPr>
          <w:rFonts w:hint="eastAsia"/>
          <w:lang w:eastAsia="zh-CN"/>
        </w:rPr>
        <w:t>评估传输网对</w:t>
      </w:r>
      <w:r w:rsidRPr="008A30F2">
        <w:rPr>
          <w:rFonts w:hint="eastAsia"/>
          <w:lang w:eastAsia="zh-CN"/>
        </w:rPr>
        <w:t>4G</w:t>
      </w:r>
      <w:r w:rsidRPr="008A30F2">
        <w:rPr>
          <w:rFonts w:hint="eastAsia"/>
          <w:lang w:eastAsia="zh-CN"/>
        </w:rPr>
        <w:t>话音业务语音质量的影响（</w:t>
      </w:r>
      <w:hyperlink r:id="rId184" w:history="1">
        <w:r w:rsidRPr="008A30F2">
          <w:rPr>
            <w:rStyle w:val="Hyperlink"/>
            <w:lang w:eastAsia="zh-CN"/>
          </w:rPr>
          <w:t>P.565</w:t>
        </w:r>
      </w:hyperlink>
      <w:r w:rsidRPr="008A30F2">
        <w:rPr>
          <w:rFonts w:hint="eastAsia"/>
          <w:lang w:eastAsia="zh-CN"/>
        </w:rPr>
        <w:t>）；详细介绍了用于评估固定和移动宽带网络中端到端</w:t>
      </w:r>
      <w:r w:rsidRPr="008A30F2">
        <w:rPr>
          <w:rFonts w:hint="eastAsia"/>
          <w:lang w:eastAsia="zh-CN"/>
        </w:rPr>
        <w:t>QoS</w:t>
      </w:r>
      <w:r w:rsidRPr="008A30F2">
        <w:rPr>
          <w:rFonts w:hint="eastAsia"/>
          <w:lang w:eastAsia="zh-CN"/>
        </w:rPr>
        <w:t>的众包方法（</w:t>
      </w:r>
      <w:hyperlink r:id="rId185" w:history="1">
        <w:r w:rsidRPr="008A30F2">
          <w:rPr>
            <w:rStyle w:val="Hyperlink"/>
            <w:lang w:eastAsia="zh-CN"/>
          </w:rPr>
          <w:t>E.812</w:t>
        </w:r>
      </w:hyperlink>
      <w:r w:rsidRPr="008A30F2">
        <w:rPr>
          <w:rFonts w:hint="eastAsia"/>
          <w:lang w:eastAsia="zh-CN"/>
        </w:rPr>
        <w:t>）。</w:t>
      </w:r>
      <w:r w:rsidRPr="008A30F2">
        <w:rPr>
          <w:rFonts w:hint="eastAsia"/>
          <w:lang w:eastAsia="zh-CN"/>
        </w:rPr>
        <w:t>ITU-T E.804</w:t>
      </w:r>
      <w:r w:rsidRPr="008A30F2">
        <w:rPr>
          <w:rFonts w:hint="eastAsia"/>
          <w:lang w:eastAsia="zh-CN"/>
        </w:rPr>
        <w:t>建议书（</w:t>
      </w:r>
      <w:hyperlink r:id="rId186" w:history="1">
        <w:r w:rsidRPr="008A30F2">
          <w:rPr>
            <w:rStyle w:val="Hyperlink"/>
            <w:bCs/>
            <w:lang w:eastAsia="zh-CN"/>
          </w:rPr>
          <w:t>E.804.1</w:t>
        </w:r>
      </w:hyperlink>
      <w:r w:rsidRPr="008A30F2">
        <w:rPr>
          <w:rFonts w:hint="eastAsia"/>
          <w:lang w:eastAsia="zh-CN"/>
        </w:rPr>
        <w:t>）应用指南和用于完善对移动电信业务提供商监管监督的服务质量实施战略（</w:t>
      </w:r>
      <w:hyperlink r:id="rId187" w:history="1">
        <w:r w:rsidRPr="008A30F2">
          <w:rPr>
            <w:rStyle w:val="Hyperlink"/>
            <w:lang w:eastAsia="zh-CN"/>
          </w:rPr>
          <w:t>E.805.1</w:t>
        </w:r>
      </w:hyperlink>
      <w:r w:rsidRPr="008A30F2">
        <w:rPr>
          <w:rFonts w:hint="eastAsia"/>
          <w:lang w:eastAsia="zh-CN"/>
        </w:rPr>
        <w:t>）。</w:t>
      </w:r>
    </w:p>
    <w:p w14:paraId="13B35C74"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STKaiti" w:eastAsia="STKaiti" w:hAnsi="STKaiti" w:hint="eastAsia"/>
          <w:lang w:eastAsia="zh-CN"/>
        </w:rPr>
        <w:t>虚拟现实</w:t>
      </w:r>
      <w:r w:rsidRPr="008A30F2">
        <w:rPr>
          <w:rFonts w:hint="eastAsia"/>
          <w:lang w:eastAsia="zh-CN"/>
        </w:rPr>
        <w:t>：新的国际电联标准引入了虚拟现实服务体验质量（</w:t>
      </w:r>
      <w:r w:rsidRPr="008A30F2">
        <w:rPr>
          <w:rFonts w:hint="eastAsia"/>
          <w:lang w:eastAsia="zh-CN"/>
        </w:rPr>
        <w:t>QoE</w:t>
      </w:r>
      <w:r w:rsidRPr="008A30F2">
        <w:rPr>
          <w:rFonts w:hint="eastAsia"/>
          <w:lang w:eastAsia="zh-CN"/>
        </w:rPr>
        <w:t>）的影响因素（</w:t>
      </w:r>
      <w:hyperlink r:id="rId188" w:history="1">
        <w:r w:rsidRPr="008A30F2">
          <w:rPr>
            <w:rStyle w:val="Hyperlink"/>
            <w:lang w:eastAsia="zh-CN"/>
          </w:rPr>
          <w:t>G.1035</w:t>
        </w:r>
      </w:hyperlink>
      <w:r w:rsidRPr="008A30F2">
        <w:rPr>
          <w:rFonts w:hint="eastAsia"/>
          <w:lang w:eastAsia="zh-CN"/>
        </w:rPr>
        <w:t>）；预测云游戏服务游戏</w:t>
      </w:r>
      <w:r w:rsidRPr="008A30F2">
        <w:rPr>
          <w:rFonts w:hint="eastAsia"/>
          <w:lang w:eastAsia="zh-CN"/>
        </w:rPr>
        <w:t>QoE</w:t>
      </w:r>
      <w:r w:rsidRPr="008A30F2">
        <w:rPr>
          <w:rFonts w:hint="eastAsia"/>
          <w:lang w:eastAsia="zh-CN"/>
        </w:rPr>
        <w:t>的意见模型（</w:t>
      </w:r>
      <w:hyperlink r:id="rId189" w:history="1">
        <w:r w:rsidRPr="008A30F2">
          <w:rPr>
            <w:rStyle w:val="Hyperlink"/>
            <w:lang w:eastAsia="zh-CN"/>
          </w:rPr>
          <w:t>G.1072</w:t>
        </w:r>
      </w:hyperlink>
      <w:r w:rsidRPr="008A30F2">
        <w:rPr>
          <w:rFonts w:hint="eastAsia"/>
          <w:lang w:eastAsia="zh-CN"/>
        </w:rPr>
        <w:t>）；在考虑到五种感受维度的基础上进行的视频内容分维主观质量评估（</w:t>
      </w:r>
      <w:hyperlink r:id="rId190" w:history="1">
        <w:r w:rsidRPr="008A30F2">
          <w:rPr>
            <w:rStyle w:val="Hyperlink"/>
            <w:lang w:eastAsia="zh-CN"/>
          </w:rPr>
          <w:t>P.918</w:t>
        </w:r>
      </w:hyperlink>
      <w:r w:rsidRPr="008A30F2">
        <w:rPr>
          <w:rFonts w:hint="eastAsia"/>
          <w:lang w:eastAsia="zh-CN"/>
        </w:rPr>
        <w:t>）；对虚拟现实服务进行分类并确定虚拟现实的关键体验质量（</w:t>
      </w:r>
      <w:r w:rsidRPr="008A30F2">
        <w:rPr>
          <w:rFonts w:hint="eastAsia"/>
          <w:lang w:eastAsia="zh-CN"/>
        </w:rPr>
        <w:t>QoE</w:t>
      </w:r>
      <w:r w:rsidRPr="008A30F2">
        <w:rPr>
          <w:rFonts w:hint="eastAsia"/>
          <w:lang w:eastAsia="zh-CN"/>
        </w:rPr>
        <w:t>）因素（</w:t>
      </w:r>
      <w:hyperlink r:id="rId191" w:history="1">
        <w:r w:rsidRPr="008A30F2">
          <w:rPr>
            <w:rStyle w:val="Hyperlink"/>
            <w:lang w:eastAsia="zh-CN"/>
          </w:rPr>
          <w:t>G.1035</w:t>
        </w:r>
      </w:hyperlink>
      <w:r w:rsidRPr="008A30F2">
        <w:rPr>
          <w:rFonts w:hint="eastAsia"/>
          <w:lang w:eastAsia="zh-CN"/>
        </w:rPr>
        <w:t>）；以及头戴式显示器</w:t>
      </w:r>
      <w:r w:rsidRPr="008A30F2">
        <w:rPr>
          <w:rFonts w:hint="eastAsia"/>
          <w:lang w:eastAsia="zh-CN"/>
        </w:rPr>
        <w:t>360</w:t>
      </w:r>
      <w:r w:rsidRPr="008A30F2">
        <w:rPr>
          <w:rFonts w:hint="eastAsia"/>
          <w:lang w:eastAsia="zh-CN"/>
        </w:rPr>
        <w:t>度视频的主观测试方法（</w:t>
      </w:r>
      <w:hyperlink r:id="rId192" w:history="1">
        <w:r w:rsidRPr="008A30F2">
          <w:rPr>
            <w:rStyle w:val="Hyperlink"/>
            <w:lang w:eastAsia="zh-CN"/>
          </w:rPr>
          <w:t>P.919</w:t>
        </w:r>
      </w:hyperlink>
      <w:r w:rsidRPr="008A30F2">
        <w:rPr>
          <w:rFonts w:hint="eastAsia"/>
          <w:lang w:eastAsia="zh-CN"/>
        </w:rPr>
        <w:t>）</w:t>
      </w:r>
      <w:r>
        <w:rPr>
          <w:rFonts w:hint="eastAsia"/>
          <w:lang w:eastAsia="zh-CN"/>
        </w:rPr>
        <w:t>。</w:t>
      </w:r>
    </w:p>
    <w:p w14:paraId="62EE8656" w14:textId="77777777" w:rsidR="00596E0A" w:rsidRPr="008A30F2" w:rsidRDefault="00596E0A" w:rsidP="00596E0A">
      <w:pPr>
        <w:pStyle w:val="enumlev1"/>
        <w:rPr>
          <w:b/>
          <w:lang w:eastAsia="zh-TW"/>
        </w:rPr>
      </w:pPr>
      <w:bookmarkStart w:id="164" w:name="lt_pId009"/>
      <w:bookmarkStart w:id="165" w:name="lt_pId361"/>
      <w:r w:rsidRPr="008A30F2">
        <w:rPr>
          <w:lang w:eastAsia="zh-CN"/>
        </w:rPr>
        <w:t>•</w:t>
      </w:r>
      <w:r w:rsidRPr="008A30F2">
        <w:rPr>
          <w:lang w:eastAsia="zh-CN"/>
        </w:rPr>
        <w:tab/>
      </w:r>
      <w:r w:rsidRPr="008A30F2">
        <w:rPr>
          <w:rFonts w:asciiTheme="minorHAnsi" w:eastAsia="STKaiti" w:hAnsiTheme="minorHAnsi" w:cstheme="minorHAnsi" w:hint="eastAsia"/>
          <w:lang w:eastAsia="zh-CN"/>
        </w:rPr>
        <w:t>用于监测和衡量服务质量</w:t>
      </w:r>
      <w:r w:rsidRPr="008A30F2">
        <w:rPr>
          <w:rFonts w:asciiTheme="minorHAnsi" w:eastAsia="STKaiti" w:hAnsiTheme="minorHAnsi" w:cstheme="minorHAnsi" w:hint="eastAsia"/>
          <w:lang w:eastAsia="zh-CN"/>
        </w:rPr>
        <w:t>/</w:t>
      </w:r>
      <w:r w:rsidRPr="008A30F2">
        <w:rPr>
          <w:rFonts w:asciiTheme="minorHAnsi" w:eastAsia="STKaiti" w:hAnsiTheme="minorHAnsi" w:cstheme="minorHAnsi" w:hint="eastAsia"/>
          <w:lang w:eastAsia="zh-CN"/>
        </w:rPr>
        <w:t>体验质量（</w:t>
      </w:r>
      <w:r w:rsidRPr="008A30F2">
        <w:rPr>
          <w:rFonts w:asciiTheme="minorHAnsi" w:eastAsia="STKaiti" w:hAnsiTheme="minorHAnsi" w:cstheme="minorHAnsi" w:hint="eastAsia"/>
          <w:lang w:eastAsia="zh-CN"/>
        </w:rPr>
        <w:t>QoS</w:t>
      </w:r>
      <w:r w:rsidRPr="008A30F2">
        <w:rPr>
          <w:rFonts w:asciiTheme="minorHAnsi" w:eastAsia="STKaiti" w:hAnsiTheme="minorHAnsi" w:cstheme="minorHAnsi"/>
          <w:lang w:eastAsia="zh-CN"/>
        </w:rPr>
        <w:t>/</w:t>
      </w:r>
      <w:r w:rsidRPr="008A30F2">
        <w:rPr>
          <w:rFonts w:asciiTheme="minorHAnsi" w:eastAsia="STKaiti" w:hAnsiTheme="minorHAnsi" w:cstheme="minorHAnsi" w:hint="eastAsia"/>
          <w:lang w:eastAsia="zh-CN"/>
        </w:rPr>
        <w:t>QoE</w:t>
      </w:r>
      <w:r w:rsidRPr="008A30F2">
        <w:rPr>
          <w:rFonts w:asciiTheme="minorHAnsi" w:eastAsia="STKaiti" w:hAnsiTheme="minorHAnsi" w:cstheme="minorHAnsi" w:hint="eastAsia"/>
          <w:lang w:eastAsia="zh-CN"/>
        </w:rPr>
        <w:t>）的监管框架：</w:t>
      </w:r>
      <w:r w:rsidRPr="008A30F2">
        <w:rPr>
          <w:rFonts w:hint="eastAsia"/>
          <w:lang w:eastAsia="zh-CN"/>
        </w:rPr>
        <w:t>新的国际电联标准旨在为监管机构建立国家和区域性监管框架提供指导，以衡量</w:t>
      </w:r>
      <w:r w:rsidRPr="008A30F2">
        <w:rPr>
          <w:lang w:eastAsia="zh-CN"/>
        </w:rPr>
        <w:t>QoS</w:t>
      </w:r>
      <w:r w:rsidRPr="008A30F2">
        <w:rPr>
          <w:rFonts w:hint="eastAsia"/>
          <w:lang w:eastAsia="zh-CN"/>
        </w:rPr>
        <w:t>和</w:t>
      </w:r>
      <w:r w:rsidRPr="008A30F2">
        <w:rPr>
          <w:lang w:eastAsia="zh-CN"/>
        </w:rPr>
        <w:t>QoE</w:t>
      </w:r>
      <w:r w:rsidRPr="008A30F2">
        <w:rPr>
          <w:lang w:eastAsia="zh-TW"/>
        </w:rPr>
        <w:t>（</w:t>
      </w:r>
      <w:hyperlink r:id="rId193" w:history="1">
        <w:r w:rsidRPr="008A30F2">
          <w:rPr>
            <w:color w:val="0000FF"/>
            <w:u w:val="single"/>
            <w:lang w:eastAsia="zh-TW"/>
          </w:rPr>
          <w:t>E.805</w:t>
        </w:r>
      </w:hyperlink>
      <w:r w:rsidRPr="008A30F2">
        <w:rPr>
          <w:lang w:eastAsia="zh-TW"/>
        </w:rPr>
        <w:t>）</w:t>
      </w:r>
      <w:bookmarkEnd w:id="164"/>
      <w:bookmarkEnd w:id="165"/>
      <w:r>
        <w:rPr>
          <w:rFonts w:hint="eastAsia"/>
          <w:lang w:eastAsia="zh-CN"/>
        </w:rPr>
        <w:t>。</w:t>
      </w:r>
    </w:p>
    <w:p w14:paraId="73A473EB" w14:textId="77777777" w:rsidR="00596E0A" w:rsidRPr="008A30F2" w:rsidRDefault="00596E0A" w:rsidP="00596E0A">
      <w:pPr>
        <w:pStyle w:val="enumlev1"/>
        <w:rPr>
          <w:b/>
          <w:lang w:eastAsia="zh-TW"/>
        </w:rPr>
      </w:pPr>
      <w:bookmarkStart w:id="166" w:name="lt_pId010"/>
      <w:bookmarkStart w:id="167" w:name="lt_pId362"/>
      <w:r w:rsidRPr="008A30F2">
        <w:rPr>
          <w:lang w:eastAsia="zh-CN"/>
        </w:rPr>
        <w:t>•</w:t>
      </w:r>
      <w:r w:rsidRPr="008A30F2">
        <w:rPr>
          <w:lang w:eastAsia="zh-CN"/>
        </w:rPr>
        <w:tab/>
      </w:r>
      <w:r w:rsidRPr="008A30F2">
        <w:rPr>
          <w:rFonts w:asciiTheme="minorHAnsi" w:eastAsia="STKaiti" w:hAnsiTheme="minorHAnsi" w:cstheme="minorHAnsi" w:hint="eastAsia"/>
          <w:lang w:eastAsia="zh-CN"/>
        </w:rPr>
        <w:t>数字金融服务：</w:t>
      </w:r>
      <w:r w:rsidRPr="008A30F2">
        <w:rPr>
          <w:rFonts w:hint="eastAsia"/>
          <w:lang w:eastAsia="zh-CN"/>
        </w:rPr>
        <w:t>新的国际电联标准介绍了数字金融服务的</w:t>
      </w:r>
      <w:r w:rsidRPr="008A30F2">
        <w:rPr>
          <w:lang w:eastAsia="zh-CN"/>
        </w:rPr>
        <w:t>QoS</w:t>
      </w:r>
      <w:r w:rsidRPr="008A30F2">
        <w:rPr>
          <w:rFonts w:hint="eastAsia"/>
          <w:lang w:eastAsia="zh-CN"/>
        </w:rPr>
        <w:t>和</w:t>
      </w:r>
      <w:r w:rsidRPr="008A30F2">
        <w:rPr>
          <w:lang w:eastAsia="zh-CN"/>
        </w:rPr>
        <w:t>QoE</w:t>
      </w:r>
      <w:r w:rsidRPr="008A30F2">
        <w:rPr>
          <w:rFonts w:hint="eastAsia"/>
          <w:lang w:eastAsia="zh-CN"/>
        </w:rPr>
        <w:t>方面</w:t>
      </w:r>
      <w:r w:rsidRPr="008A30F2">
        <w:rPr>
          <w:lang w:eastAsia="zh-TW"/>
        </w:rPr>
        <w:t>（</w:t>
      </w:r>
      <w:hyperlink r:id="rId194" w:history="1">
        <w:r w:rsidRPr="008A30F2">
          <w:rPr>
            <w:color w:val="0000FF"/>
            <w:u w:val="single"/>
            <w:lang w:eastAsia="zh-TW"/>
          </w:rPr>
          <w:t>G.1033</w:t>
        </w:r>
      </w:hyperlink>
      <w:r w:rsidRPr="008A30F2">
        <w:rPr>
          <w:lang w:eastAsia="zh-TW"/>
        </w:rPr>
        <w:t>）</w:t>
      </w:r>
      <w:hyperlink r:id="rId195" w:history="1"/>
      <w:r w:rsidRPr="008A30F2">
        <w:rPr>
          <w:rFonts w:hint="eastAsia"/>
          <w:lang w:eastAsia="zh-CN"/>
        </w:rPr>
        <w:t>以及测试数字金融服务</w:t>
      </w:r>
      <w:r w:rsidRPr="008A30F2">
        <w:rPr>
          <w:lang w:eastAsia="zh-CN"/>
        </w:rPr>
        <w:t>QoE</w:t>
      </w:r>
      <w:r w:rsidRPr="008A30F2">
        <w:rPr>
          <w:rFonts w:hint="eastAsia"/>
          <w:lang w:eastAsia="zh-CN"/>
        </w:rPr>
        <w:t>的方法</w:t>
      </w:r>
      <w:r w:rsidRPr="008A30F2">
        <w:rPr>
          <w:lang w:eastAsia="zh-TW"/>
        </w:rPr>
        <w:t>（</w:t>
      </w:r>
      <w:hyperlink r:id="rId196" w:history="1">
        <w:r w:rsidRPr="008A30F2">
          <w:rPr>
            <w:color w:val="0000FF"/>
            <w:u w:val="single"/>
            <w:lang w:eastAsia="zh-TW"/>
          </w:rPr>
          <w:t>P.1502</w:t>
        </w:r>
      </w:hyperlink>
      <w:r w:rsidRPr="008A30F2">
        <w:rPr>
          <w:lang w:eastAsia="zh-TW"/>
        </w:rPr>
        <w:t>）</w:t>
      </w:r>
      <w:bookmarkEnd w:id="166"/>
      <w:r w:rsidRPr="008A30F2">
        <w:rPr>
          <w:rFonts w:hint="eastAsia"/>
          <w:lang w:eastAsia="zh-CN"/>
        </w:rPr>
        <w:t>；</w:t>
      </w:r>
      <w:bookmarkEnd w:id="167"/>
      <w:r w:rsidRPr="008A30F2">
        <w:rPr>
          <w:rFonts w:hint="eastAsia"/>
          <w:lang w:eastAsia="zh-CN"/>
        </w:rPr>
        <w:t>介绍数字金融服务的服务质量和</w:t>
      </w:r>
      <w:r>
        <w:rPr>
          <w:rFonts w:hint="eastAsia"/>
          <w:lang w:eastAsia="zh-CN"/>
        </w:rPr>
        <w:t>体验</w:t>
      </w:r>
      <w:r w:rsidRPr="008A30F2">
        <w:rPr>
          <w:rFonts w:hint="eastAsia"/>
          <w:lang w:eastAsia="zh-CN"/>
        </w:rPr>
        <w:t>质量问题（</w:t>
      </w:r>
      <w:hyperlink r:id="rId197" w:history="1">
        <w:r w:rsidRPr="008A30F2">
          <w:rPr>
            <w:rStyle w:val="Hyperlink"/>
            <w:lang w:eastAsia="zh-CN"/>
          </w:rPr>
          <w:t>G.1033</w:t>
        </w:r>
      </w:hyperlink>
      <w:r w:rsidRPr="008A30F2">
        <w:rPr>
          <w:rFonts w:hint="eastAsia"/>
          <w:lang w:eastAsia="zh-CN"/>
        </w:rPr>
        <w:t>），作为一种测试数字金融</w:t>
      </w:r>
      <w:r>
        <w:rPr>
          <w:rFonts w:hint="eastAsia"/>
          <w:lang w:eastAsia="zh-CN"/>
        </w:rPr>
        <w:t>体现</w:t>
      </w:r>
      <w:r w:rsidRPr="008A30F2">
        <w:rPr>
          <w:rFonts w:hint="eastAsia"/>
          <w:lang w:eastAsia="zh-CN"/>
        </w:rPr>
        <w:t>质量的方法（</w:t>
      </w:r>
      <w:hyperlink r:id="rId198" w:history="1">
        <w:r w:rsidRPr="008A30F2">
          <w:rPr>
            <w:rStyle w:val="Hyperlink"/>
            <w:lang w:eastAsia="zh-CN"/>
          </w:rPr>
          <w:t>P.1502</w:t>
        </w:r>
      </w:hyperlink>
      <w:r w:rsidRPr="008A30F2">
        <w:rPr>
          <w:rFonts w:hint="eastAsia"/>
          <w:lang w:eastAsia="zh-CN"/>
        </w:rPr>
        <w:t>）。</w:t>
      </w:r>
    </w:p>
    <w:p w14:paraId="0700070B" w14:textId="77777777" w:rsidR="00596E0A" w:rsidRPr="008A30F2" w:rsidRDefault="00596E0A" w:rsidP="00596E0A">
      <w:pPr>
        <w:pStyle w:val="enumlev1"/>
        <w:rPr>
          <w:lang w:val="en-US" w:eastAsia="zh-CN"/>
        </w:rPr>
      </w:pPr>
      <w:bookmarkStart w:id="168" w:name="lt_pId363"/>
      <w:r w:rsidRPr="008A30F2">
        <w:rPr>
          <w:lang w:eastAsia="zh-CN"/>
        </w:rPr>
        <w:t>•</w:t>
      </w:r>
      <w:r w:rsidRPr="008A30F2">
        <w:rPr>
          <w:lang w:eastAsia="zh-CN"/>
        </w:rPr>
        <w:tab/>
      </w:r>
      <w:r w:rsidRPr="008A30F2">
        <w:rPr>
          <w:rFonts w:asciiTheme="minorHAnsi" w:eastAsia="STKaiti" w:hAnsiTheme="minorHAnsi" w:cstheme="minorHAnsi"/>
          <w:lang w:eastAsia="zh-CN"/>
        </w:rPr>
        <w:t>IP</w:t>
      </w:r>
      <w:r w:rsidRPr="008A30F2">
        <w:rPr>
          <w:rFonts w:asciiTheme="minorHAnsi" w:eastAsia="STKaiti" w:hAnsiTheme="minorHAnsi" w:cstheme="minorHAnsi" w:hint="eastAsia"/>
          <w:lang w:eastAsia="zh-CN"/>
        </w:rPr>
        <w:t>性能测试：</w:t>
      </w:r>
      <w:r w:rsidRPr="008A30F2">
        <w:rPr>
          <w:rFonts w:hint="eastAsia"/>
          <w:lang w:eastAsia="zh-CN"/>
        </w:rPr>
        <w:t>国际电联</w:t>
      </w:r>
      <w:r w:rsidRPr="008A30F2">
        <w:rPr>
          <w:rFonts w:hint="eastAsia"/>
          <w:lang w:eastAsia="zh-CN"/>
        </w:rPr>
        <w:t>IP</w:t>
      </w:r>
      <w:r w:rsidRPr="008A30F2">
        <w:rPr>
          <w:rFonts w:hint="eastAsia"/>
          <w:lang w:eastAsia="zh-CN"/>
        </w:rPr>
        <w:t>服务性能标准</w:t>
      </w:r>
      <w:r w:rsidRPr="008A30F2">
        <w:rPr>
          <w:lang w:eastAsia="zh-TW"/>
        </w:rPr>
        <w:t>（</w:t>
      </w:r>
      <w:hyperlink r:id="rId199" w:history="1">
        <w:r w:rsidRPr="008A30F2">
          <w:rPr>
            <w:color w:val="0000FF"/>
            <w:u w:val="single"/>
            <w:lang w:eastAsia="zh-TW"/>
          </w:rPr>
          <w:t>Y.1540</w:t>
        </w:r>
      </w:hyperlink>
      <w:r w:rsidRPr="008A30F2">
        <w:rPr>
          <w:lang w:eastAsia="zh-TW"/>
        </w:rPr>
        <w:t>）</w:t>
      </w:r>
      <w:r w:rsidRPr="008A30F2">
        <w:rPr>
          <w:rFonts w:hint="eastAsia"/>
          <w:lang w:eastAsia="zh-CN"/>
        </w:rPr>
        <w:t>的修订反映了终端用户所使用的</w:t>
      </w:r>
      <w:r w:rsidRPr="008A30F2">
        <w:rPr>
          <w:rFonts w:hint="eastAsia"/>
          <w:lang w:eastAsia="zh-CN"/>
        </w:rPr>
        <w:t>IP</w:t>
      </w:r>
      <w:r w:rsidRPr="008A30F2">
        <w:rPr>
          <w:rFonts w:hint="eastAsia"/>
          <w:lang w:eastAsia="zh-CN"/>
        </w:rPr>
        <w:t>服务和协议设计的变化。最新版本的标准定义了符合性能评估的</w:t>
      </w:r>
      <w:r w:rsidRPr="008A30F2">
        <w:rPr>
          <w:rFonts w:hint="eastAsia"/>
          <w:lang w:eastAsia="zh-CN"/>
        </w:rPr>
        <w:t>IP</w:t>
      </w:r>
      <w:r w:rsidRPr="008A30F2">
        <w:rPr>
          <w:rFonts w:hint="eastAsia"/>
          <w:lang w:eastAsia="zh-CN"/>
        </w:rPr>
        <w:t>层容量参数，并提供了</w:t>
      </w:r>
      <w:r w:rsidRPr="008A30F2">
        <w:rPr>
          <w:rFonts w:hint="eastAsia"/>
          <w:lang w:eastAsia="zh-CN"/>
        </w:rPr>
        <w:t>IP</w:t>
      </w:r>
      <w:r w:rsidRPr="008A30F2">
        <w:rPr>
          <w:rFonts w:hint="eastAsia"/>
          <w:lang w:eastAsia="zh-CN"/>
        </w:rPr>
        <w:t>层容量测量方法的要求</w:t>
      </w:r>
      <w:bookmarkEnd w:id="168"/>
      <w:r w:rsidRPr="008A30F2">
        <w:rPr>
          <w:rFonts w:hint="eastAsia"/>
          <w:lang w:eastAsia="zh-CN"/>
        </w:rPr>
        <w:t>；</w:t>
      </w:r>
      <w:r w:rsidRPr="008A30F2">
        <w:rPr>
          <w:rFonts w:hint="eastAsia"/>
          <w:lang w:val="en-US" w:eastAsia="zh-CN"/>
        </w:rPr>
        <w:t>一项新的增补（</w:t>
      </w:r>
      <w:hyperlink r:id="rId200" w:history="1">
        <w:r w:rsidRPr="008A30F2">
          <w:rPr>
            <w:rStyle w:val="Hyperlink"/>
            <w:lang w:eastAsia="zh-CN"/>
          </w:rPr>
          <w:t>Y.Suppl.60</w:t>
        </w:r>
      </w:hyperlink>
      <w:r w:rsidRPr="008A30F2">
        <w:rPr>
          <w:rFonts w:hint="eastAsia"/>
          <w:lang w:val="en-US" w:eastAsia="zh-CN"/>
        </w:rPr>
        <w:t>）为使用国际电联</w:t>
      </w:r>
      <w:r w:rsidRPr="008A30F2">
        <w:rPr>
          <w:lang w:val="en-US" w:eastAsia="zh-CN"/>
        </w:rPr>
        <w:t>IP</w:t>
      </w:r>
      <w:r w:rsidRPr="008A30F2">
        <w:rPr>
          <w:rFonts w:hint="eastAsia"/>
          <w:lang w:val="en-US" w:eastAsia="zh-CN"/>
        </w:rPr>
        <w:t>服务性能评估标准（</w:t>
      </w:r>
      <w:hyperlink r:id="rId201" w:history="1">
        <w:r w:rsidRPr="008A30F2">
          <w:rPr>
            <w:rStyle w:val="Hyperlink"/>
            <w:lang w:eastAsia="zh-CN"/>
          </w:rPr>
          <w:t>Y.1540</w:t>
        </w:r>
      </w:hyperlink>
      <w:r w:rsidRPr="008A30F2">
        <w:rPr>
          <w:rFonts w:hint="eastAsia"/>
          <w:lang w:val="en-US" w:eastAsia="zh-CN"/>
        </w:rPr>
        <w:t>）进行的测量提出指导。</w:t>
      </w:r>
    </w:p>
    <w:p w14:paraId="271AF076"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Theme="minorHAnsi" w:eastAsia="STKaiti" w:hAnsiTheme="minorHAnsi" w:cstheme="minorHAnsi" w:hint="eastAsia"/>
          <w:lang w:eastAsia="zh-CN"/>
        </w:rPr>
        <w:t>智能交通系统：</w:t>
      </w:r>
      <w:r w:rsidRPr="008A30F2">
        <w:rPr>
          <w:rFonts w:hint="eastAsia"/>
          <w:lang w:eastAsia="zh-CN"/>
        </w:rPr>
        <w:t>新的国际电联标准描述了铁路旅行期间移动电话通信的</w:t>
      </w:r>
      <w:r>
        <w:rPr>
          <w:rFonts w:hint="eastAsia"/>
          <w:lang w:eastAsia="zh-CN"/>
        </w:rPr>
        <w:t>体验质量（</w:t>
      </w:r>
      <w:r w:rsidRPr="008A30F2">
        <w:rPr>
          <w:rFonts w:hint="eastAsia"/>
          <w:lang w:eastAsia="zh-CN"/>
        </w:rPr>
        <w:t>QoE</w:t>
      </w:r>
      <w:r>
        <w:rPr>
          <w:rFonts w:hint="eastAsia"/>
          <w:lang w:eastAsia="zh-CN"/>
        </w:rPr>
        <w:t>）</w:t>
      </w:r>
      <w:r w:rsidRPr="008A30F2">
        <w:rPr>
          <w:rFonts w:hint="eastAsia"/>
          <w:lang w:eastAsia="zh-CN"/>
        </w:rPr>
        <w:t>指标（</w:t>
      </w:r>
      <w:hyperlink r:id="rId202" w:history="1">
        <w:r w:rsidRPr="008A30F2">
          <w:rPr>
            <w:color w:val="0000FF"/>
            <w:u w:val="single"/>
            <w:lang w:eastAsia="zh-CN"/>
          </w:rPr>
          <w:t>G.1034</w:t>
        </w:r>
      </w:hyperlink>
      <w:r w:rsidRPr="008A30F2">
        <w:rPr>
          <w:rFonts w:hint="eastAsia"/>
          <w:lang w:eastAsia="zh-CN"/>
        </w:rPr>
        <w:t>）、有关旅客安全的车内通信音频规范（</w:t>
      </w:r>
      <w:hyperlink r:id="rId203" w:history="1">
        <w:r w:rsidRPr="008A30F2">
          <w:rPr>
            <w:color w:val="0000FF"/>
            <w:u w:val="single"/>
            <w:lang w:eastAsia="zh-CN"/>
          </w:rPr>
          <w:t>P.1150</w:t>
        </w:r>
      </w:hyperlink>
      <w:r w:rsidRPr="008A30F2">
        <w:rPr>
          <w:rFonts w:hint="eastAsia"/>
          <w:lang w:eastAsia="zh-CN"/>
        </w:rPr>
        <w:t>）、车辆多媒体网络的使用案例和要求（</w:t>
      </w:r>
      <w:hyperlink r:id="rId204" w:history="1">
        <w:r w:rsidRPr="008A30F2">
          <w:rPr>
            <w:color w:val="0000FF"/>
            <w:u w:val="single"/>
            <w:lang w:eastAsia="zh-CN"/>
          </w:rPr>
          <w:t>F.749.3</w:t>
        </w:r>
      </w:hyperlink>
      <w:r w:rsidRPr="008A30F2">
        <w:rPr>
          <w:rFonts w:hint="eastAsia"/>
          <w:lang w:eastAsia="zh-CN"/>
        </w:rPr>
        <w:t>）；和智能公共交通服务的无障碍获取要求（</w:t>
      </w:r>
      <w:hyperlink r:id="rId205" w:history="1">
        <w:r w:rsidRPr="008A30F2">
          <w:rPr>
            <w:color w:val="0000FF"/>
            <w:u w:val="single"/>
            <w:lang w:eastAsia="zh-CN"/>
          </w:rPr>
          <w:t>Y.4211</w:t>
        </w:r>
      </w:hyperlink>
      <w:r w:rsidRPr="008A30F2">
        <w:rPr>
          <w:rFonts w:hint="eastAsia"/>
          <w:lang w:eastAsia="zh-CN"/>
        </w:rPr>
        <w:t>）。</w:t>
      </w:r>
    </w:p>
    <w:p w14:paraId="4F87B2F0" w14:textId="77777777" w:rsidR="00596E0A" w:rsidRPr="008A30F2" w:rsidRDefault="00596E0A" w:rsidP="00596E0A">
      <w:pPr>
        <w:spacing w:after="120"/>
        <w:jc w:val="both"/>
        <w:rPr>
          <w:rFonts w:ascii="STKaiti" w:eastAsia="STKaiti" w:hAnsi="STKaiti"/>
          <w:b/>
          <w:bCs/>
          <w:lang w:eastAsia="zh-CN"/>
        </w:rPr>
      </w:pPr>
      <w:r w:rsidRPr="008A30F2">
        <w:rPr>
          <w:rFonts w:ascii="STKaiti" w:eastAsia="STKaiti" w:hAnsi="STKaiti" w:hint="eastAsia"/>
          <w:b/>
          <w:bCs/>
          <w:lang w:eastAsia="zh-CN"/>
        </w:rPr>
        <w:t>服务提供和电信管理的运营问题</w:t>
      </w:r>
    </w:p>
    <w:p w14:paraId="23E87363"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Theme="minorHAnsi" w:eastAsia="STKaiti" w:hAnsiTheme="minorHAnsi" w:cstheme="minorHAnsi"/>
          <w:lang w:eastAsia="zh-CN"/>
        </w:rPr>
        <w:t>电信管理：</w:t>
      </w:r>
      <w:r w:rsidRPr="008A30F2">
        <w:rPr>
          <w:rFonts w:cs="Calibri"/>
          <w:lang w:val="en-US" w:eastAsia="zh-CN"/>
        </w:rPr>
        <w:t>新的国际电联标准对电信管理网络（</w:t>
      </w:r>
      <w:r w:rsidRPr="008A30F2">
        <w:rPr>
          <w:rFonts w:cs="Calibri"/>
          <w:lang w:val="en-US" w:eastAsia="zh-CN"/>
        </w:rPr>
        <w:t>TMN</w:t>
      </w:r>
      <w:r w:rsidRPr="008A30F2">
        <w:rPr>
          <w:rFonts w:cs="Calibri"/>
          <w:lang w:val="en-US" w:eastAsia="zh-CN"/>
        </w:rPr>
        <w:t>）中电信反欺诈管理</w:t>
      </w:r>
      <w:r w:rsidRPr="008A30F2">
        <w:rPr>
          <w:rFonts w:cs="Calibri" w:hint="eastAsia"/>
          <w:lang w:val="en-US" w:eastAsia="zh-CN"/>
        </w:rPr>
        <w:t>（</w:t>
      </w:r>
      <w:hyperlink r:id="rId206" w:history="1">
        <w:r w:rsidRPr="008A30F2">
          <w:rPr>
            <w:rStyle w:val="Hyperlink"/>
            <w:lang w:eastAsia="zh-CN"/>
          </w:rPr>
          <w:t>M.3362</w:t>
        </w:r>
      </w:hyperlink>
      <w:r w:rsidRPr="008A30F2">
        <w:rPr>
          <w:rFonts w:cs="Calibri" w:hint="eastAsia"/>
          <w:lang w:val="en-US" w:eastAsia="zh-CN"/>
        </w:rPr>
        <w:t>）</w:t>
      </w:r>
      <w:r w:rsidRPr="008A30F2">
        <w:rPr>
          <w:rFonts w:cs="Calibri"/>
          <w:lang w:val="en-US" w:eastAsia="zh-CN"/>
        </w:rPr>
        <w:t>、</w:t>
      </w:r>
      <w:r w:rsidRPr="008A30F2">
        <w:rPr>
          <w:rFonts w:cs="Calibri"/>
          <w:lang w:val="en-US" w:eastAsia="zh-CN"/>
        </w:rPr>
        <w:t>TMN</w:t>
      </w:r>
      <w:r w:rsidRPr="008A30F2">
        <w:rPr>
          <w:rFonts w:cs="Calibri"/>
          <w:lang w:val="en-US" w:eastAsia="zh-CN"/>
        </w:rPr>
        <w:t>中的数据管理（</w:t>
      </w:r>
      <w:hyperlink r:id="rId207" w:history="1">
        <w:r w:rsidRPr="008A30F2">
          <w:rPr>
            <w:rStyle w:val="Hyperlink"/>
            <w:lang w:eastAsia="zh-CN"/>
          </w:rPr>
          <w:t>M.3363</w:t>
        </w:r>
      </w:hyperlink>
      <w:r w:rsidRPr="008A30F2">
        <w:rPr>
          <w:rFonts w:cs="Calibri"/>
          <w:lang w:val="en-US" w:eastAsia="zh-CN"/>
        </w:rPr>
        <w:t>）以及现场电信智能维护管理功能</w:t>
      </w:r>
      <w:r w:rsidRPr="008A30F2">
        <w:rPr>
          <w:rFonts w:cs="Calibri" w:hint="eastAsia"/>
          <w:lang w:val="en-US" w:eastAsia="zh-CN"/>
        </w:rPr>
        <w:t>（</w:t>
      </w:r>
      <w:hyperlink r:id="rId208" w:history="1">
        <w:r w:rsidRPr="008A30F2">
          <w:rPr>
            <w:rStyle w:val="Hyperlink"/>
            <w:lang w:eastAsia="zh-CN"/>
          </w:rPr>
          <w:t>M.3364</w:t>
        </w:r>
      </w:hyperlink>
      <w:r w:rsidRPr="008A30F2">
        <w:rPr>
          <w:rFonts w:cs="Calibri" w:hint="eastAsia"/>
          <w:lang w:val="en-US" w:eastAsia="zh-CN"/>
        </w:rPr>
        <w:t>）</w:t>
      </w:r>
      <w:r w:rsidRPr="008A30F2">
        <w:rPr>
          <w:rFonts w:cs="Calibri"/>
          <w:lang w:val="en-US" w:eastAsia="zh-CN"/>
        </w:rPr>
        <w:t>提出了要求。</w:t>
      </w:r>
      <w:r w:rsidRPr="008A30F2">
        <w:rPr>
          <w:rFonts w:cs="Calibri" w:hint="eastAsia"/>
          <w:lang w:val="en-US" w:eastAsia="zh-CN"/>
        </w:rPr>
        <w:t>此外，这些标准</w:t>
      </w:r>
      <w:r w:rsidRPr="008A30F2">
        <w:rPr>
          <w:rFonts w:cs="Calibri"/>
          <w:lang w:val="en-US" w:eastAsia="zh-CN"/>
        </w:rPr>
        <w:t>还提供了现场电信智能维护的通用信息模型（</w:t>
      </w:r>
      <w:hyperlink r:id="rId209" w:history="1">
        <w:r w:rsidRPr="008A30F2">
          <w:rPr>
            <w:rStyle w:val="Hyperlink"/>
            <w:lang w:eastAsia="zh-CN"/>
          </w:rPr>
          <w:t>M.3164</w:t>
        </w:r>
      </w:hyperlink>
      <w:r w:rsidRPr="008A30F2">
        <w:rPr>
          <w:rFonts w:cs="Calibri"/>
          <w:lang w:val="en-US" w:eastAsia="zh-CN"/>
        </w:rPr>
        <w:t>）和智能运维管理框架（</w:t>
      </w:r>
      <w:hyperlink r:id="rId210" w:history="1">
        <w:r w:rsidRPr="008A30F2">
          <w:rPr>
            <w:rStyle w:val="Hyperlink"/>
            <w:lang w:eastAsia="zh-CN"/>
          </w:rPr>
          <w:t>M.3041</w:t>
        </w:r>
      </w:hyperlink>
      <w:r w:rsidRPr="008A30F2">
        <w:rPr>
          <w:rFonts w:cs="Calibri"/>
          <w:lang w:val="en-US" w:eastAsia="zh-CN"/>
        </w:rPr>
        <w:t>）。</w:t>
      </w:r>
      <w:r w:rsidRPr="008A30F2">
        <w:rPr>
          <w:rFonts w:cs="Calibri" w:hint="eastAsia"/>
          <w:lang w:val="en-US" w:eastAsia="zh-CN"/>
        </w:rPr>
        <w:t>同时相关标准亦概述了</w:t>
      </w:r>
      <w:r w:rsidRPr="008A30F2">
        <w:rPr>
          <w:rFonts w:hint="eastAsia"/>
          <w:lang w:eastAsia="zh-CN"/>
        </w:rPr>
        <w:t>基于云和</w:t>
      </w:r>
      <w:r w:rsidRPr="008A30F2">
        <w:rPr>
          <w:rFonts w:hint="eastAsia"/>
          <w:lang w:eastAsia="zh-CN"/>
        </w:rPr>
        <w:t>SDN</w:t>
      </w:r>
      <w:r w:rsidRPr="008A30F2">
        <w:rPr>
          <w:rFonts w:hint="eastAsia"/>
          <w:lang w:eastAsia="zh-CN"/>
        </w:rPr>
        <w:t>的网络的协同管理要求与好处，详细阐述了其结构和功能集合的构成</w:t>
      </w:r>
      <w:r w:rsidRPr="008A30F2">
        <w:rPr>
          <w:lang w:eastAsia="zh-CN"/>
        </w:rPr>
        <w:t>（</w:t>
      </w:r>
      <w:hyperlink r:id="rId211" w:history="1">
        <w:r w:rsidRPr="008A30F2">
          <w:rPr>
            <w:rStyle w:val="Hyperlink"/>
            <w:lang w:eastAsia="zh-CN"/>
          </w:rPr>
          <w:t>M.3373</w:t>
        </w:r>
      </w:hyperlink>
      <w:r w:rsidRPr="008A30F2">
        <w:rPr>
          <w:lang w:eastAsia="zh-CN"/>
        </w:rPr>
        <w:t>）</w:t>
      </w:r>
      <w:r w:rsidRPr="008A30F2">
        <w:rPr>
          <w:rFonts w:hint="eastAsia"/>
          <w:lang w:eastAsia="zh-CN"/>
        </w:rPr>
        <w:t>。</w:t>
      </w:r>
    </w:p>
    <w:p w14:paraId="279F5A68" w14:textId="335A3DD2" w:rsidR="00596E0A" w:rsidRPr="008A30F2" w:rsidRDefault="00596E0A" w:rsidP="00596E0A">
      <w:pPr>
        <w:pStyle w:val="enumlev1"/>
        <w:rPr>
          <w:lang w:eastAsia="zh-CN"/>
        </w:rPr>
      </w:pPr>
      <w:r w:rsidRPr="008A30F2">
        <w:rPr>
          <w:lang w:eastAsia="zh-CN"/>
        </w:rPr>
        <w:t>•</w:t>
      </w:r>
      <w:r w:rsidRPr="008A30F2">
        <w:rPr>
          <w:lang w:eastAsia="zh-CN"/>
        </w:rPr>
        <w:tab/>
      </w:r>
      <w:r w:rsidRPr="00BA5F85">
        <w:rPr>
          <w:rFonts w:asciiTheme="minorHAnsi" w:eastAsia="STKaiti" w:hAnsiTheme="minorHAnsi" w:cstheme="minorHAnsi" w:hint="eastAsia"/>
          <w:lang w:eastAsia="zh-CN"/>
        </w:rPr>
        <w:t>号码滥用：</w:t>
      </w:r>
      <w:r w:rsidRPr="008A30F2">
        <w:rPr>
          <w:rFonts w:hint="eastAsia"/>
          <w:lang w:val="en-US" w:eastAsia="zh-CN"/>
        </w:rPr>
        <w:t>用于</w:t>
      </w:r>
      <w:r w:rsidRPr="008A30F2">
        <w:rPr>
          <w:lang w:val="en-US" w:eastAsia="zh-CN"/>
        </w:rPr>
        <w:t>ITU-T</w:t>
      </w:r>
      <w:r w:rsidRPr="008A30F2">
        <w:rPr>
          <w:rFonts w:hint="eastAsia"/>
          <w:lang w:val="en-US" w:eastAsia="zh-CN"/>
        </w:rPr>
        <w:t>对报告的</w:t>
      </w:r>
      <w:r w:rsidRPr="008A30F2">
        <w:rPr>
          <w:lang w:val="en-US" w:eastAsia="zh-CN"/>
        </w:rPr>
        <w:t>E.164</w:t>
      </w:r>
      <w:r w:rsidRPr="008A30F2">
        <w:rPr>
          <w:rFonts w:hint="eastAsia"/>
          <w:lang w:val="en-US" w:eastAsia="zh-CN"/>
        </w:rPr>
        <w:t>号码资源滥用采取行动的修订版指南（</w:t>
      </w:r>
      <w:hyperlink r:id="rId212" w:history="1">
        <w:r w:rsidR="003C4A44" w:rsidRPr="0074433B">
          <w:rPr>
            <w:rStyle w:val="Hyperlink"/>
            <w:spacing w:val="-2"/>
            <w:lang w:eastAsia="zh-CN"/>
          </w:rPr>
          <w:t>E.156</w:t>
        </w:r>
      </w:hyperlink>
      <w:r w:rsidRPr="008A30F2">
        <w:rPr>
          <w:rFonts w:hint="eastAsia"/>
          <w:lang w:val="en-US" w:eastAsia="zh-CN"/>
        </w:rPr>
        <w:t>）介绍了新的滥用案例以及更有效的防止滥用的手段。</w:t>
      </w:r>
    </w:p>
    <w:p w14:paraId="275C1F86" w14:textId="52EBC89D" w:rsidR="00596E0A" w:rsidRPr="008A30F2" w:rsidRDefault="00596E0A" w:rsidP="00596E0A">
      <w:pPr>
        <w:pStyle w:val="enumlev1"/>
        <w:rPr>
          <w:lang w:eastAsia="zh-CN"/>
        </w:rPr>
      </w:pPr>
      <w:r w:rsidRPr="008A30F2">
        <w:rPr>
          <w:lang w:eastAsia="zh-CN"/>
        </w:rPr>
        <w:t>•</w:t>
      </w:r>
      <w:r w:rsidRPr="008A30F2">
        <w:rPr>
          <w:lang w:eastAsia="zh-CN"/>
        </w:rPr>
        <w:tab/>
      </w:r>
      <w:r w:rsidRPr="00BA5F85">
        <w:rPr>
          <w:rFonts w:asciiTheme="minorHAnsi" w:eastAsia="STKaiti" w:hAnsiTheme="minorHAnsi" w:cstheme="minorHAnsi" w:hint="eastAsia"/>
          <w:lang w:eastAsia="zh-CN"/>
        </w:rPr>
        <w:t>M2M/</w:t>
      </w:r>
      <w:r w:rsidRPr="00BA5F85">
        <w:rPr>
          <w:rFonts w:asciiTheme="minorHAnsi" w:eastAsia="STKaiti" w:hAnsiTheme="minorHAnsi" w:cstheme="minorHAnsi" w:hint="eastAsia"/>
          <w:lang w:eastAsia="zh-CN"/>
        </w:rPr>
        <w:t>物联网和应急服务的代码：</w:t>
      </w:r>
      <w:r w:rsidRPr="008A30F2">
        <w:rPr>
          <w:rFonts w:hint="eastAsia"/>
          <w:lang w:val="en-US" w:eastAsia="zh-CN"/>
        </w:rPr>
        <w:t>一份新的增补定义了在共用的移动国家代码中（</w:t>
      </w:r>
      <w:r w:rsidRPr="008A30F2">
        <w:rPr>
          <w:rFonts w:hint="eastAsia"/>
          <w:lang w:val="en-US" w:eastAsia="zh-CN"/>
        </w:rPr>
        <w:t>MCC</w:t>
      </w:r>
      <w:r w:rsidRPr="008A30F2">
        <w:rPr>
          <w:rFonts w:hint="eastAsia"/>
          <w:lang w:val="en-US" w:eastAsia="zh-CN"/>
        </w:rPr>
        <w:t>）为</w:t>
      </w:r>
      <w:r w:rsidRPr="008A30F2">
        <w:rPr>
          <w:rFonts w:hint="eastAsia"/>
          <w:lang w:val="en-US" w:eastAsia="zh-CN"/>
        </w:rPr>
        <w:t>M2M/IoT</w:t>
      </w:r>
      <w:r w:rsidRPr="008A30F2">
        <w:rPr>
          <w:rFonts w:hint="eastAsia"/>
          <w:lang w:val="en-US" w:eastAsia="zh-CN"/>
        </w:rPr>
        <w:t>服务分配</w:t>
      </w:r>
      <w:r w:rsidRPr="008A30F2">
        <w:rPr>
          <w:rFonts w:hint="eastAsia"/>
          <w:lang w:val="en-US" w:eastAsia="zh-CN"/>
        </w:rPr>
        <w:t>E.164</w:t>
      </w:r>
      <w:r w:rsidRPr="008A30F2">
        <w:rPr>
          <w:rFonts w:hint="eastAsia"/>
          <w:lang w:val="en-US" w:eastAsia="zh-CN"/>
        </w:rPr>
        <w:t>识别码和</w:t>
      </w:r>
      <w:r w:rsidRPr="008A30F2">
        <w:rPr>
          <w:rFonts w:hint="eastAsia"/>
          <w:lang w:val="en-US" w:eastAsia="zh-CN"/>
        </w:rPr>
        <w:t>E.212</w:t>
      </w:r>
      <w:r w:rsidRPr="008A30F2">
        <w:rPr>
          <w:rFonts w:hint="eastAsia"/>
          <w:lang w:val="en-US" w:eastAsia="zh-CN"/>
        </w:rPr>
        <w:t>移动网络代码的标准（</w:t>
      </w:r>
      <w:hyperlink r:id="rId213" w:history="1">
        <w:r w:rsidR="003C4A44" w:rsidRPr="00B64995">
          <w:rPr>
            <w:rStyle w:val="Hyperlink"/>
            <w:lang w:eastAsia="zh-CN"/>
          </w:rPr>
          <w:t>E.Suppl.11</w:t>
        </w:r>
      </w:hyperlink>
      <w:r w:rsidRPr="008A30F2">
        <w:rPr>
          <w:rFonts w:hint="eastAsia"/>
          <w:lang w:val="en-US" w:eastAsia="zh-CN"/>
        </w:rPr>
        <w:t>）。一份新的技术报告概述了识别呼叫位置以支持紧急服务的技术解决方案（</w:t>
      </w:r>
      <w:r w:rsidRPr="008A30F2">
        <w:rPr>
          <w:rFonts w:hint="eastAsia"/>
          <w:lang w:val="en-US" w:eastAsia="zh-CN"/>
        </w:rPr>
        <w:t>TR.CLE</w:t>
      </w:r>
      <w:r w:rsidRPr="008A30F2">
        <w:rPr>
          <w:rFonts w:hint="eastAsia"/>
          <w:lang w:val="en-US" w:eastAsia="zh-CN"/>
        </w:rPr>
        <w:t>）。</w:t>
      </w:r>
    </w:p>
    <w:p w14:paraId="1432260F" w14:textId="77777777" w:rsidR="00596E0A" w:rsidRPr="008A30F2" w:rsidRDefault="00596E0A" w:rsidP="003C4A44">
      <w:pPr>
        <w:pStyle w:val="enumlev1"/>
        <w:keepNext/>
        <w:keepLines/>
        <w:spacing w:before="240"/>
        <w:rPr>
          <w:rFonts w:ascii="STKaiti" w:eastAsia="STKaiti" w:hAnsi="STKaiti"/>
          <w:b/>
          <w:bCs/>
          <w:lang w:eastAsia="zh-CN"/>
        </w:rPr>
      </w:pPr>
      <w:r w:rsidRPr="008A30F2">
        <w:rPr>
          <w:rFonts w:ascii="STKaiti" w:eastAsia="STKaiti" w:hAnsi="STKaiti" w:hint="eastAsia"/>
          <w:b/>
          <w:bCs/>
          <w:lang w:eastAsia="zh-CN"/>
        </w:rPr>
        <w:lastRenderedPageBreak/>
        <w:t>经济和政策问题</w:t>
      </w:r>
    </w:p>
    <w:p w14:paraId="62EAC0C6" w14:textId="77777777" w:rsidR="00596E0A" w:rsidRPr="008A30F2" w:rsidRDefault="00596E0A" w:rsidP="00596E0A">
      <w:pPr>
        <w:pStyle w:val="enumlev1"/>
        <w:rPr>
          <w:lang w:val="en-US" w:eastAsia="zh-CN"/>
        </w:rPr>
      </w:pPr>
      <w:r w:rsidRPr="008A30F2">
        <w:rPr>
          <w:lang w:eastAsia="zh-CN"/>
        </w:rPr>
        <w:t>•</w:t>
      </w:r>
      <w:r w:rsidRPr="008A30F2">
        <w:rPr>
          <w:lang w:eastAsia="zh-CN"/>
        </w:rPr>
        <w:tab/>
      </w:r>
      <w:r w:rsidRPr="003C4A44">
        <w:rPr>
          <w:rFonts w:asciiTheme="minorHAnsi" w:eastAsia="STKaiti" w:hAnsiTheme="minorHAnsi" w:cstheme="minorHAnsi"/>
          <w:lang w:eastAsia="zh-CN"/>
        </w:rPr>
        <w:t>过顶业务（</w:t>
      </w:r>
      <w:r w:rsidRPr="003C4A44">
        <w:rPr>
          <w:rFonts w:asciiTheme="minorHAnsi" w:eastAsia="STKaiti" w:hAnsiTheme="minorHAnsi" w:cstheme="minorHAnsi"/>
          <w:lang w:eastAsia="zh-CN"/>
        </w:rPr>
        <w:t>OTT</w:t>
      </w:r>
      <w:r w:rsidRPr="003C4A44">
        <w:rPr>
          <w:rFonts w:asciiTheme="minorHAnsi" w:eastAsia="STKaiti" w:hAnsiTheme="minorHAnsi" w:cstheme="minorHAnsi"/>
          <w:lang w:eastAsia="zh-CN"/>
        </w:rPr>
        <w:t>）</w:t>
      </w:r>
      <w:r w:rsidRPr="008A30F2">
        <w:rPr>
          <w:rFonts w:ascii="STKaiti" w:eastAsia="STKaiti" w:hAnsi="STKaiti" w:hint="eastAsia"/>
          <w:lang w:eastAsia="zh-CN"/>
        </w:rPr>
        <w:t>、移动金融服务，数字身份证：</w:t>
      </w:r>
      <w:r w:rsidRPr="008A30F2">
        <w:rPr>
          <w:rFonts w:hint="eastAsia"/>
          <w:lang w:eastAsia="zh-CN"/>
        </w:rPr>
        <w:t>国际电联</w:t>
      </w:r>
      <w:r>
        <w:rPr>
          <w:rFonts w:hint="eastAsia"/>
          <w:lang w:eastAsia="zh-CN"/>
        </w:rPr>
        <w:t>的</w:t>
      </w:r>
      <w:r w:rsidRPr="008A30F2">
        <w:rPr>
          <w:rFonts w:hint="eastAsia"/>
          <w:lang w:eastAsia="zh-CN"/>
        </w:rPr>
        <w:t>三项新标准，</w:t>
      </w:r>
      <w:r>
        <w:rPr>
          <w:rFonts w:hint="eastAsia"/>
          <w:lang w:eastAsia="zh-CN"/>
        </w:rPr>
        <w:t>主要</w:t>
      </w:r>
      <w:r w:rsidRPr="008A30F2">
        <w:rPr>
          <w:rFonts w:hint="eastAsia"/>
          <w:lang w:eastAsia="zh-CN"/>
        </w:rPr>
        <w:t>负责处理网络运营商与过顶（</w:t>
      </w:r>
      <w:r w:rsidRPr="008A30F2">
        <w:rPr>
          <w:lang w:eastAsia="zh-CN"/>
        </w:rPr>
        <w:t>OTT</w:t>
      </w:r>
      <w:r w:rsidRPr="008A30F2">
        <w:rPr>
          <w:rFonts w:hint="eastAsia"/>
          <w:lang w:eastAsia="zh-CN"/>
        </w:rPr>
        <w:t>）应用提供商之间的关系</w:t>
      </w:r>
      <w:r w:rsidRPr="008A30F2">
        <w:rPr>
          <w:lang w:eastAsia="zh-TW"/>
        </w:rPr>
        <w:t>（</w:t>
      </w:r>
      <w:hyperlink r:id="rId214" w:history="1">
        <w:r w:rsidRPr="008A30F2">
          <w:rPr>
            <w:color w:val="0000FF"/>
            <w:u w:val="single"/>
            <w:lang w:eastAsia="zh-TW"/>
          </w:rPr>
          <w:t>D.262</w:t>
        </w:r>
      </w:hyperlink>
      <w:r w:rsidRPr="008A30F2">
        <w:rPr>
          <w:lang w:eastAsia="zh-TW"/>
        </w:rPr>
        <w:t>）</w:t>
      </w:r>
      <w:r w:rsidRPr="008A30F2">
        <w:rPr>
          <w:rFonts w:hint="eastAsia"/>
          <w:lang w:eastAsia="zh-CN"/>
        </w:rPr>
        <w:t>、移动金融服务竞争</w:t>
      </w:r>
      <w:r w:rsidRPr="008A30F2">
        <w:rPr>
          <w:lang w:eastAsia="zh-TW"/>
        </w:rPr>
        <w:t>（</w:t>
      </w:r>
      <w:hyperlink r:id="rId215" w:history="1">
        <w:r w:rsidRPr="008A30F2">
          <w:rPr>
            <w:color w:val="0000FF"/>
            <w:u w:val="single"/>
            <w:lang w:eastAsia="zh-TW"/>
          </w:rPr>
          <w:t>D.263</w:t>
        </w:r>
      </w:hyperlink>
      <w:r w:rsidRPr="008A30F2">
        <w:rPr>
          <w:lang w:eastAsia="zh-TW"/>
        </w:rPr>
        <w:t>）</w:t>
      </w:r>
      <w:r w:rsidRPr="008A30F2">
        <w:rPr>
          <w:rFonts w:hint="eastAsia"/>
          <w:lang w:eastAsia="zh-CN"/>
        </w:rPr>
        <w:t>以及用于交换电话业务的、关于价格</w:t>
      </w:r>
      <w:r w:rsidRPr="008A30F2">
        <w:rPr>
          <w:lang w:eastAsia="zh-CN"/>
        </w:rPr>
        <w:t>/</w:t>
      </w:r>
      <w:r w:rsidRPr="008A30F2">
        <w:rPr>
          <w:rFonts w:hint="eastAsia"/>
          <w:lang w:eastAsia="zh-CN"/>
        </w:rPr>
        <w:t>资费</w:t>
      </w:r>
      <w:r w:rsidRPr="008A30F2">
        <w:rPr>
          <w:lang w:eastAsia="zh-CN"/>
        </w:rPr>
        <w:t>/</w:t>
      </w:r>
      <w:r w:rsidRPr="008A30F2">
        <w:rPr>
          <w:rFonts w:hint="eastAsia"/>
          <w:lang w:eastAsia="zh-CN"/>
        </w:rPr>
        <w:t>费率列表统一格式的原则</w:t>
      </w:r>
      <w:r w:rsidRPr="008A30F2">
        <w:rPr>
          <w:lang w:eastAsia="zh-TW"/>
        </w:rPr>
        <w:t>（</w:t>
      </w:r>
      <w:hyperlink r:id="rId216" w:history="1">
        <w:r w:rsidRPr="008A30F2">
          <w:rPr>
            <w:color w:val="0000FF"/>
            <w:u w:val="single"/>
            <w:lang w:eastAsia="zh-TW"/>
          </w:rPr>
          <w:t>D.198</w:t>
        </w:r>
      </w:hyperlink>
      <w:r w:rsidRPr="008A30F2">
        <w:rPr>
          <w:lang w:eastAsia="zh-TW"/>
        </w:rPr>
        <w:t>）</w:t>
      </w:r>
      <w:r w:rsidRPr="008A30F2">
        <w:rPr>
          <w:rFonts w:hint="eastAsia"/>
          <w:lang w:eastAsia="zh-CN"/>
        </w:rPr>
        <w:t>；</w:t>
      </w:r>
      <w:r w:rsidRPr="008A30F2">
        <w:rPr>
          <w:rFonts w:hint="eastAsia"/>
          <w:lang w:val="en-US" w:eastAsia="zh-CN"/>
        </w:rPr>
        <w:t>介绍了将频谱和电信基础设施共用作为提高电信效率的可能办法（</w:t>
      </w:r>
      <w:hyperlink r:id="rId217" w:history="1">
        <w:r w:rsidRPr="008A30F2">
          <w:rPr>
            <w:rStyle w:val="Hyperlink"/>
            <w:lang w:eastAsia="zh-CN"/>
          </w:rPr>
          <w:t>D.264</w:t>
        </w:r>
      </w:hyperlink>
      <w:r w:rsidRPr="008A30F2">
        <w:rPr>
          <w:rFonts w:hint="eastAsia"/>
          <w:lang w:val="en-US" w:eastAsia="zh-CN"/>
        </w:rPr>
        <w:t>），优化跨多个国家的地面电缆利用率以促进区域和国际连通性（</w:t>
      </w:r>
      <w:hyperlink r:id="rId218" w:history="1">
        <w:r w:rsidRPr="008A30F2">
          <w:rPr>
            <w:rStyle w:val="Hyperlink"/>
            <w:lang w:eastAsia="zh-CN"/>
          </w:rPr>
          <w:t>D.265</w:t>
        </w:r>
      </w:hyperlink>
      <w:r w:rsidRPr="008A30F2">
        <w:rPr>
          <w:rFonts w:hint="eastAsia"/>
          <w:lang w:val="en-US" w:eastAsia="zh-CN"/>
        </w:rPr>
        <w:t>），为电信网络运营商和</w:t>
      </w:r>
      <w:r w:rsidRPr="008A30F2">
        <w:rPr>
          <w:lang w:val="en-US" w:eastAsia="zh-CN"/>
        </w:rPr>
        <w:t>OTT</w:t>
      </w:r>
      <w:r w:rsidRPr="008A30F2">
        <w:rPr>
          <w:rFonts w:hint="eastAsia"/>
          <w:lang w:val="en-US" w:eastAsia="zh-CN"/>
        </w:rPr>
        <w:t>应用提供商之间的自愿商业安排创造有利环境（</w:t>
      </w:r>
      <w:hyperlink r:id="rId219" w:history="1">
        <w:r w:rsidRPr="008A30F2">
          <w:rPr>
            <w:rStyle w:val="Hyperlink"/>
            <w:lang w:eastAsia="zh-CN"/>
          </w:rPr>
          <w:t>D.266</w:t>
        </w:r>
      </w:hyperlink>
      <w:r w:rsidRPr="008A30F2">
        <w:rPr>
          <w:rFonts w:hint="eastAsia"/>
          <w:lang w:val="en-US" w:eastAsia="zh-CN"/>
        </w:rPr>
        <w:t>），以及一个针对数字身份基础设施、包括原则在内的政策框架（</w:t>
      </w:r>
      <w:hyperlink r:id="rId220" w:history="1">
        <w:r w:rsidRPr="008A30F2">
          <w:rPr>
            <w:rStyle w:val="Hyperlink"/>
            <w:lang w:eastAsia="zh-CN"/>
          </w:rPr>
          <w:t>D.267/X.1261</w:t>
        </w:r>
      </w:hyperlink>
      <w:r w:rsidRPr="008A30F2">
        <w:rPr>
          <w:rFonts w:hint="eastAsia"/>
          <w:lang w:val="en-US" w:eastAsia="zh-CN"/>
        </w:rPr>
        <w:t>）。一份新的增补描述了关于通过有效的消费者保护机制增加移动金融服务（</w:t>
      </w:r>
      <w:r w:rsidRPr="008A30F2">
        <w:rPr>
          <w:lang w:val="en-US" w:eastAsia="zh-CN"/>
        </w:rPr>
        <w:t>MFS</w:t>
      </w:r>
      <w:r w:rsidRPr="008A30F2">
        <w:rPr>
          <w:rFonts w:hint="eastAsia"/>
          <w:lang w:val="en-US" w:eastAsia="zh-CN"/>
        </w:rPr>
        <w:t>）的采用和使用的有关原则（</w:t>
      </w:r>
      <w:hyperlink r:id="rId221" w:history="1">
        <w:r w:rsidRPr="008A30F2">
          <w:rPr>
            <w:rStyle w:val="Hyperlink"/>
            <w:lang w:eastAsia="zh-CN"/>
          </w:rPr>
          <w:t>D.Suppl.4</w:t>
        </w:r>
      </w:hyperlink>
      <w:r w:rsidRPr="008A30F2">
        <w:rPr>
          <w:rFonts w:hint="eastAsia"/>
          <w:lang w:val="en-US" w:eastAsia="zh-CN"/>
        </w:rPr>
        <w:t>）</w:t>
      </w:r>
    </w:p>
    <w:p w14:paraId="62F25607" w14:textId="77777777" w:rsidR="00596E0A" w:rsidRPr="008A30F2" w:rsidRDefault="00596E0A" w:rsidP="00596E0A">
      <w:pPr>
        <w:pStyle w:val="enumlev1"/>
        <w:spacing w:before="240"/>
        <w:rPr>
          <w:rFonts w:ascii="STKaiti" w:eastAsia="STKaiti" w:hAnsi="STKaiti"/>
          <w:b/>
          <w:bCs/>
          <w:lang w:eastAsia="zh-CN"/>
        </w:rPr>
      </w:pPr>
      <w:r w:rsidRPr="008A30F2">
        <w:rPr>
          <w:rFonts w:ascii="STKaiti" w:eastAsia="STKaiti" w:hAnsi="STKaiti" w:hint="eastAsia"/>
          <w:b/>
          <w:bCs/>
          <w:lang w:eastAsia="zh-CN"/>
        </w:rPr>
        <w:t>协议和测试规范</w:t>
      </w:r>
    </w:p>
    <w:p w14:paraId="05DB2C2E" w14:textId="77777777" w:rsidR="00596E0A" w:rsidRPr="008A30F2" w:rsidRDefault="00596E0A" w:rsidP="00596E0A">
      <w:pPr>
        <w:pStyle w:val="enumlev1"/>
        <w:rPr>
          <w:lang w:eastAsia="zh-CN"/>
        </w:rPr>
      </w:pPr>
      <w:r w:rsidRPr="008A30F2">
        <w:rPr>
          <w:lang w:eastAsia="zh-CN"/>
        </w:rPr>
        <w:t>•</w:t>
      </w:r>
      <w:r w:rsidRPr="008A30F2">
        <w:rPr>
          <w:lang w:eastAsia="zh-CN"/>
        </w:rPr>
        <w:tab/>
      </w:r>
      <w:r w:rsidRPr="003C4A44">
        <w:rPr>
          <w:rFonts w:ascii="STKaiti" w:eastAsia="STKaiti" w:hAnsi="STKaiti" w:cs="Calibri" w:hint="eastAsia"/>
          <w:lang w:eastAsia="zh-CN"/>
        </w:rPr>
        <w:t>应急通信：</w:t>
      </w:r>
      <w:r w:rsidRPr="008A30F2">
        <w:rPr>
          <w:rFonts w:hint="eastAsia"/>
          <w:lang w:eastAsia="zh-CN"/>
        </w:rPr>
        <w:t>新的国际电联标准定义了在自然灾害中使用的快速部署应急通信网络的信令架构</w:t>
      </w:r>
      <w:r>
        <w:rPr>
          <w:rFonts w:hint="eastAsia"/>
          <w:lang w:eastAsia="zh-CN"/>
        </w:rPr>
        <w:t>（</w:t>
      </w:r>
      <w:hyperlink r:id="rId222" w:history="1">
        <w:r w:rsidRPr="008A30F2">
          <w:rPr>
            <w:rStyle w:val="Hyperlink"/>
            <w:rFonts w:eastAsia="楷体" w:cs="Calibri"/>
            <w:bCs/>
            <w:lang w:eastAsia="zh-CN"/>
          </w:rPr>
          <w:t>Q.3060</w:t>
        </w:r>
      </w:hyperlink>
      <w:r>
        <w:rPr>
          <w:rFonts w:hint="eastAsia"/>
          <w:lang w:eastAsia="zh-CN"/>
        </w:rPr>
        <w:t>）</w:t>
      </w:r>
      <w:r w:rsidRPr="008A30F2">
        <w:rPr>
          <w:rFonts w:hint="eastAsia"/>
          <w:lang w:eastAsia="zh-CN"/>
        </w:rPr>
        <w:t>。</w:t>
      </w:r>
    </w:p>
    <w:p w14:paraId="443A87D3" w14:textId="77777777" w:rsidR="00596E0A" w:rsidRPr="008A30F2" w:rsidRDefault="00596E0A" w:rsidP="00596E0A">
      <w:pPr>
        <w:pStyle w:val="enumlev1"/>
        <w:rPr>
          <w:b/>
          <w:lang w:eastAsia="zh-CN"/>
        </w:rPr>
      </w:pPr>
      <w:r w:rsidRPr="008A30F2">
        <w:rPr>
          <w:lang w:eastAsia="zh-CN"/>
        </w:rPr>
        <w:tab/>
      </w:r>
      <w:r w:rsidRPr="008A30F2">
        <w:rPr>
          <w:rFonts w:ascii="STKaiti" w:eastAsia="STKaiti" w:hAnsi="STKaiti" w:hint="eastAsia"/>
          <w:lang w:eastAsia="zh-CN"/>
        </w:rPr>
        <w:t>打击伪造和移动设备盗窃：</w:t>
      </w:r>
      <w:r w:rsidRPr="008A30F2">
        <w:rPr>
          <w:rFonts w:hint="eastAsia"/>
          <w:lang w:eastAsia="zh-CN"/>
        </w:rPr>
        <w:t>国际电联的新标准描述了打击假冒</w:t>
      </w:r>
      <w:r w:rsidRPr="008A30F2">
        <w:rPr>
          <w:rFonts w:hint="eastAsia"/>
          <w:lang w:eastAsia="zh-CN"/>
        </w:rPr>
        <w:t>ICT</w:t>
      </w:r>
      <w:r w:rsidRPr="008A30F2">
        <w:rPr>
          <w:rFonts w:hint="eastAsia"/>
          <w:lang w:eastAsia="zh-CN"/>
        </w:rPr>
        <w:t>设备的解决方案框架，提供了在部署打击假冒</w:t>
      </w:r>
      <w:r w:rsidRPr="008A30F2">
        <w:rPr>
          <w:rFonts w:hint="eastAsia"/>
          <w:lang w:eastAsia="zh-CN"/>
        </w:rPr>
        <w:t>ICT</w:t>
      </w:r>
      <w:r w:rsidRPr="008A30F2">
        <w:rPr>
          <w:rFonts w:hint="eastAsia"/>
          <w:lang w:eastAsia="zh-CN"/>
        </w:rPr>
        <w:t>设备流通和使用的解决方案时要考虑的参考框架和要求</w:t>
      </w:r>
      <w:r w:rsidRPr="008A30F2">
        <w:rPr>
          <w:lang w:eastAsia="zh-TW"/>
        </w:rPr>
        <w:t>（</w:t>
      </w:r>
      <w:hyperlink r:id="rId223" w:history="1">
        <w:r w:rsidRPr="008A30F2">
          <w:rPr>
            <w:color w:val="0000FF"/>
            <w:u w:val="single"/>
            <w:lang w:eastAsia="zh-TW"/>
          </w:rPr>
          <w:t>Q.5050</w:t>
        </w:r>
      </w:hyperlink>
      <w:r w:rsidRPr="008A30F2">
        <w:rPr>
          <w:lang w:eastAsia="zh-TW"/>
        </w:rPr>
        <w:t>）</w:t>
      </w:r>
      <w:r w:rsidRPr="008A30F2">
        <w:rPr>
          <w:rFonts w:hint="eastAsia"/>
          <w:lang w:eastAsia="zh-CN"/>
        </w:rPr>
        <w:t>；为防止使用失窃移动设备提供了一个框架（</w:t>
      </w:r>
      <w:hyperlink r:id="rId224" w:history="1">
        <w:r w:rsidRPr="008A30F2">
          <w:rPr>
            <w:rStyle w:val="Hyperlink"/>
            <w:lang w:eastAsia="zh-CN"/>
          </w:rPr>
          <w:t>Q.5051</w:t>
        </w:r>
      </w:hyperlink>
      <w:r w:rsidRPr="008A30F2">
        <w:rPr>
          <w:rFonts w:hint="eastAsia"/>
          <w:lang w:eastAsia="zh-CN"/>
        </w:rPr>
        <w:t>）；处理移动设备使用重复唯一标识的问题</w:t>
      </w:r>
      <w:r w:rsidRPr="008A30F2">
        <w:rPr>
          <w:rFonts w:hint="eastAsia"/>
          <w:lang w:eastAsia="zh-CN"/>
        </w:rPr>
        <w:t xml:space="preserve"> </w:t>
      </w:r>
      <w:r w:rsidRPr="008A30F2">
        <w:rPr>
          <w:rFonts w:hint="eastAsia"/>
          <w:lang w:eastAsia="zh-CN"/>
        </w:rPr>
        <w:t>（</w:t>
      </w:r>
      <w:hyperlink r:id="rId225" w:history="1">
        <w:r w:rsidRPr="008A30F2">
          <w:rPr>
            <w:rStyle w:val="Hyperlink"/>
            <w:lang w:eastAsia="zh-CN"/>
          </w:rPr>
          <w:t>Q.5052</w:t>
        </w:r>
      </w:hyperlink>
      <w:r w:rsidRPr="008A30F2">
        <w:rPr>
          <w:rFonts w:hint="eastAsia"/>
          <w:lang w:eastAsia="zh-CN"/>
        </w:rPr>
        <w:t>）；介绍了移动设备的访问列表审核界面（</w:t>
      </w:r>
      <w:hyperlink r:id="rId226" w:history="1">
        <w:r w:rsidRPr="008A30F2">
          <w:rPr>
            <w:rStyle w:val="Hyperlink"/>
            <w:lang w:eastAsia="zh-CN"/>
          </w:rPr>
          <w:t>Q.5053</w:t>
        </w:r>
      </w:hyperlink>
      <w:r w:rsidRPr="008A30F2">
        <w:rPr>
          <w:rFonts w:hint="eastAsia"/>
          <w:lang w:eastAsia="zh-CN"/>
        </w:rPr>
        <w:t>）。此外还有研究国际移动设备标识符（</w:t>
      </w:r>
      <w:r w:rsidRPr="008A30F2">
        <w:rPr>
          <w:lang w:eastAsia="zh-CN"/>
        </w:rPr>
        <w:t>IMEI</w:t>
      </w:r>
      <w:r w:rsidRPr="008A30F2">
        <w:rPr>
          <w:rFonts w:hint="eastAsia"/>
          <w:lang w:eastAsia="zh-CN"/>
        </w:rPr>
        <w:t>）</w:t>
      </w:r>
      <w:r w:rsidRPr="008A30F2">
        <w:rPr>
          <w:lang w:eastAsia="zh-CN"/>
        </w:rPr>
        <w:t>（</w:t>
      </w:r>
      <w:r w:rsidRPr="008A30F2">
        <w:rPr>
          <w:lang w:eastAsia="zh-CN"/>
        </w:rPr>
        <w:t>QTR-RLB-IMEI</w:t>
      </w:r>
      <w:r w:rsidRPr="008A30F2">
        <w:rPr>
          <w:lang w:eastAsia="zh-CN"/>
        </w:rPr>
        <w:t>）</w:t>
      </w:r>
      <w:r w:rsidRPr="008A30F2">
        <w:rPr>
          <w:rFonts w:hint="eastAsia"/>
          <w:lang w:eastAsia="zh-CN"/>
        </w:rPr>
        <w:t>可靠性的两份新技术报告，以及一份关于非洲地区假冒伪劣</w:t>
      </w:r>
      <w:r w:rsidRPr="008A30F2">
        <w:rPr>
          <w:rFonts w:hint="eastAsia"/>
          <w:lang w:eastAsia="zh-CN"/>
        </w:rPr>
        <w:t>I</w:t>
      </w:r>
      <w:r w:rsidRPr="008A30F2">
        <w:rPr>
          <w:lang w:eastAsia="zh-CN"/>
        </w:rPr>
        <w:t>CT</w:t>
      </w:r>
      <w:r w:rsidRPr="008A30F2">
        <w:rPr>
          <w:rFonts w:hint="eastAsia"/>
          <w:lang w:eastAsia="zh-CN"/>
        </w:rPr>
        <w:t>设备的调查</w:t>
      </w:r>
      <w:r w:rsidRPr="008A30F2">
        <w:rPr>
          <w:lang w:eastAsia="zh-CN"/>
        </w:rPr>
        <w:t>（</w:t>
      </w:r>
      <w:r w:rsidRPr="008A30F2">
        <w:rPr>
          <w:lang w:eastAsia="zh-CN"/>
        </w:rPr>
        <w:t>QTR-CICT</w:t>
      </w:r>
      <w:r w:rsidRPr="008A30F2">
        <w:rPr>
          <w:lang w:eastAsia="zh-CN"/>
        </w:rPr>
        <w:t>）</w:t>
      </w:r>
      <w:r w:rsidRPr="008A30F2">
        <w:rPr>
          <w:rFonts w:hint="eastAsia"/>
          <w:lang w:eastAsia="zh-CN"/>
        </w:rPr>
        <w:t>。</w:t>
      </w:r>
    </w:p>
    <w:p w14:paraId="14797C73" w14:textId="4A68C793"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STKaiti" w:eastAsia="STKaiti" w:hAnsi="STKaiti" w:hint="eastAsia"/>
          <w:lang w:eastAsia="zh-CN"/>
        </w:rPr>
        <w:t>协议：</w:t>
      </w:r>
      <w:r w:rsidRPr="008A30F2">
        <w:rPr>
          <w:rFonts w:hint="eastAsia"/>
          <w:lang w:eastAsia="zh-CN"/>
        </w:rPr>
        <w:t>国际电联的新标准涉及下一代网络演进（</w:t>
      </w:r>
      <w:r w:rsidRPr="008A30F2">
        <w:rPr>
          <w:rFonts w:hint="eastAsia"/>
          <w:lang w:eastAsia="zh-CN"/>
        </w:rPr>
        <w:t>NGNe</w:t>
      </w:r>
      <w:r w:rsidRPr="008A30F2">
        <w:rPr>
          <w:rFonts w:hint="eastAsia"/>
          <w:lang w:eastAsia="zh-CN"/>
        </w:rPr>
        <w:t>）编排的信令架构</w:t>
      </w:r>
      <w:r w:rsidRPr="008A30F2">
        <w:rPr>
          <w:lang w:eastAsia="zh-CN"/>
        </w:rPr>
        <w:t>（</w:t>
      </w:r>
      <w:hyperlink r:id="rId227" w:history="1">
        <w:r w:rsidRPr="008A30F2">
          <w:rPr>
            <w:rStyle w:val="Hyperlink"/>
            <w:lang w:eastAsia="zh-CN"/>
          </w:rPr>
          <w:t>Q.3058</w:t>
        </w:r>
      </w:hyperlink>
      <w:r w:rsidRPr="008A30F2">
        <w:rPr>
          <w:lang w:eastAsia="zh-CN"/>
        </w:rPr>
        <w:t>）</w:t>
      </w:r>
      <w:r w:rsidRPr="008A30F2">
        <w:rPr>
          <w:rFonts w:hint="eastAsia"/>
          <w:lang w:eastAsia="zh-CN"/>
        </w:rPr>
        <w:t>，</w:t>
      </w:r>
      <w:r w:rsidRPr="008A30F2">
        <w:rPr>
          <w:lang w:eastAsia="zh-CN"/>
        </w:rPr>
        <w:t>I</w:t>
      </w:r>
      <w:r w:rsidRPr="008A30F2">
        <w:rPr>
          <w:rFonts w:hint="eastAsia"/>
          <w:lang w:eastAsia="zh-CN"/>
        </w:rPr>
        <w:t>MS</w:t>
      </w:r>
      <w:r w:rsidRPr="008A30F2">
        <w:rPr>
          <w:rFonts w:hint="eastAsia"/>
          <w:lang w:eastAsia="zh-CN"/>
        </w:rPr>
        <w:t>两个分布式</w:t>
      </w:r>
      <w:r w:rsidRPr="008A30F2">
        <w:rPr>
          <w:rFonts w:hint="eastAsia"/>
          <w:lang w:eastAsia="zh-CN"/>
        </w:rPr>
        <w:t>ENUM</w:t>
      </w:r>
      <w:r w:rsidRPr="008A30F2">
        <w:rPr>
          <w:rFonts w:hint="eastAsia"/>
          <w:lang w:eastAsia="zh-CN"/>
        </w:rPr>
        <w:t>服务器之间的接口协议</w:t>
      </w:r>
      <w:r w:rsidRPr="008A30F2">
        <w:rPr>
          <w:lang w:eastAsia="zh-CN"/>
        </w:rPr>
        <w:t>（</w:t>
      </w:r>
      <w:hyperlink r:id="rId228" w:history="1">
        <w:r w:rsidRPr="008A30F2">
          <w:rPr>
            <w:rStyle w:val="Hyperlink"/>
            <w:lang w:eastAsia="zh-CN"/>
          </w:rPr>
          <w:t>Q.3645</w:t>
        </w:r>
      </w:hyperlink>
      <w:r w:rsidRPr="008A30F2">
        <w:rPr>
          <w:lang w:eastAsia="zh-CN"/>
        </w:rPr>
        <w:t>）</w:t>
      </w:r>
      <w:r w:rsidRPr="008A30F2">
        <w:rPr>
          <w:rFonts w:hint="eastAsia"/>
          <w:lang w:eastAsia="zh-CN"/>
        </w:rPr>
        <w:t>，自然灾害中快速部署应急通信网络的信令架构</w:t>
      </w:r>
      <w:r w:rsidRPr="008A30F2">
        <w:rPr>
          <w:lang w:eastAsia="zh-CN"/>
        </w:rPr>
        <w:t>（</w:t>
      </w:r>
      <w:hyperlink r:id="rId229" w:history="1">
        <w:r w:rsidRPr="008A30F2">
          <w:rPr>
            <w:rStyle w:val="Hyperlink"/>
            <w:lang w:eastAsia="zh-CN"/>
          </w:rPr>
          <w:t>Q.3060</w:t>
        </w:r>
      </w:hyperlink>
      <w:r w:rsidRPr="008A30F2">
        <w:rPr>
          <w:lang w:eastAsia="zh-CN"/>
        </w:rPr>
        <w:t>）</w:t>
      </w:r>
      <w:r w:rsidRPr="008A30F2">
        <w:rPr>
          <w:rFonts w:hint="eastAsia"/>
          <w:lang w:eastAsia="zh-CN"/>
        </w:rPr>
        <w:t>，服务功能发现的信令要求</w:t>
      </w:r>
      <w:r w:rsidRPr="008A30F2">
        <w:rPr>
          <w:lang w:eastAsia="zh-CN"/>
        </w:rPr>
        <w:t xml:space="preserve"> </w:t>
      </w:r>
      <w:r w:rsidRPr="008A30F2">
        <w:rPr>
          <w:lang w:eastAsia="zh-CN"/>
        </w:rPr>
        <w:t>（</w:t>
      </w:r>
      <w:hyperlink r:id="rId230" w:history="1">
        <w:r w:rsidRPr="008A30F2">
          <w:rPr>
            <w:rStyle w:val="Hyperlink"/>
            <w:lang w:eastAsia="zh-CN"/>
          </w:rPr>
          <w:t>Q.3059</w:t>
        </w:r>
      </w:hyperlink>
      <w:r w:rsidRPr="008A30F2">
        <w:rPr>
          <w:lang w:eastAsia="zh-CN"/>
        </w:rPr>
        <w:t>）</w:t>
      </w:r>
      <w:r w:rsidRPr="008A30F2">
        <w:rPr>
          <w:rFonts w:hint="eastAsia"/>
          <w:lang w:eastAsia="zh-CN"/>
        </w:rPr>
        <w:t>，用可编程加速卡进行</w:t>
      </w:r>
      <w:r w:rsidRPr="008A30F2">
        <w:rPr>
          <w:rFonts w:hint="eastAsia"/>
          <w:lang w:eastAsia="zh-CN"/>
        </w:rPr>
        <w:t>vBNG</w:t>
      </w:r>
      <w:r w:rsidRPr="008A30F2">
        <w:rPr>
          <w:rFonts w:hint="eastAsia"/>
          <w:lang w:eastAsia="zh-CN"/>
        </w:rPr>
        <w:t>加速的程序</w:t>
      </w:r>
      <w:r w:rsidRPr="008A30F2">
        <w:rPr>
          <w:lang w:eastAsia="zh-CN"/>
        </w:rPr>
        <w:t>（</w:t>
      </w:r>
      <w:hyperlink r:id="rId231" w:history="1">
        <w:r w:rsidRPr="008A30F2">
          <w:rPr>
            <w:rStyle w:val="Hyperlink"/>
            <w:lang w:eastAsia="zh-CN"/>
          </w:rPr>
          <w:t>Q.3720</w:t>
        </w:r>
      </w:hyperlink>
      <w:r w:rsidRPr="008A30F2">
        <w:rPr>
          <w:lang w:eastAsia="zh-CN"/>
        </w:rPr>
        <w:t>）</w:t>
      </w:r>
      <w:r w:rsidRPr="008A30F2">
        <w:rPr>
          <w:rFonts w:hint="eastAsia"/>
          <w:lang w:eastAsia="zh-CN"/>
        </w:rPr>
        <w:t>，涉及用于</w:t>
      </w:r>
      <w:r w:rsidRPr="008A30F2">
        <w:rPr>
          <w:rFonts w:hint="eastAsia"/>
          <w:lang w:eastAsia="zh-CN"/>
        </w:rPr>
        <w:t>IP</w:t>
      </w:r>
      <w:r w:rsidRPr="008A30F2">
        <w:rPr>
          <w:rFonts w:hint="eastAsia"/>
          <w:lang w:eastAsia="zh-CN"/>
        </w:rPr>
        <w:t>多媒体子系统（</w:t>
      </w:r>
      <w:r w:rsidRPr="008A30F2">
        <w:rPr>
          <w:rFonts w:hint="eastAsia"/>
          <w:lang w:eastAsia="zh-CN"/>
        </w:rPr>
        <w:t>IMS</w:t>
      </w:r>
      <w:r w:rsidRPr="008A30F2">
        <w:rPr>
          <w:rFonts w:hint="eastAsia"/>
          <w:lang w:eastAsia="zh-CN"/>
        </w:rPr>
        <w:t>）分布式基础设施电话号码变址（</w:t>
      </w:r>
      <w:r w:rsidRPr="008A30F2">
        <w:rPr>
          <w:rFonts w:hint="eastAsia"/>
          <w:lang w:eastAsia="zh-CN"/>
        </w:rPr>
        <w:t>ENUM</w:t>
      </w:r>
      <w:r w:rsidRPr="008A30F2">
        <w:rPr>
          <w:rFonts w:hint="eastAsia"/>
          <w:lang w:eastAsia="zh-CN"/>
        </w:rPr>
        <w:t>）网络的信令（</w:t>
      </w:r>
      <w:hyperlink r:id="rId232" w:history="1">
        <w:r w:rsidRPr="008A30F2">
          <w:rPr>
            <w:rStyle w:val="Hyperlink"/>
            <w:lang w:eastAsia="zh-CN"/>
          </w:rPr>
          <w:t>Q.3643</w:t>
        </w:r>
      </w:hyperlink>
      <w:r w:rsidRPr="008A30F2">
        <w:rPr>
          <w:rFonts w:hint="eastAsia"/>
          <w:lang w:eastAsia="zh-CN"/>
        </w:rPr>
        <w:t>）</w:t>
      </w:r>
      <w:r w:rsidRPr="008A30F2">
        <w:rPr>
          <w:rFonts w:hint="eastAsia"/>
          <w:lang w:val="en-US" w:eastAsia="zh-CN"/>
        </w:rPr>
        <w:t>，</w:t>
      </w:r>
      <w:r w:rsidRPr="008A30F2">
        <w:rPr>
          <w:rFonts w:hint="eastAsia"/>
          <w:lang w:eastAsia="zh-CN"/>
        </w:rPr>
        <w:t>用于</w:t>
      </w:r>
      <w:r w:rsidRPr="008A30F2">
        <w:rPr>
          <w:rFonts w:hint="eastAsia"/>
          <w:lang w:eastAsia="zh-CN"/>
        </w:rPr>
        <w:t>IMS</w:t>
      </w:r>
      <w:r w:rsidRPr="008A30F2">
        <w:rPr>
          <w:rFonts w:hint="eastAsia"/>
          <w:lang w:eastAsia="zh-CN"/>
        </w:rPr>
        <w:t>应急通信的信令（</w:t>
      </w:r>
      <w:hyperlink r:id="rId233" w:history="1">
        <w:r w:rsidRPr="008A30F2">
          <w:rPr>
            <w:rStyle w:val="Hyperlink"/>
            <w:lang w:eastAsia="zh-CN"/>
          </w:rPr>
          <w:t>Q.Suppl.72</w:t>
        </w:r>
      </w:hyperlink>
      <w:r w:rsidRPr="008A30F2">
        <w:rPr>
          <w:rFonts w:hint="eastAsia"/>
          <w:lang w:eastAsia="zh-CN"/>
        </w:rPr>
        <w:t>）。新的国际电联标准还涉及可信网络实体间的互连（</w:t>
      </w:r>
      <w:hyperlink r:id="rId234" w:history="1">
        <w:r w:rsidRPr="008A30F2">
          <w:rPr>
            <w:rStyle w:val="Hyperlink"/>
            <w:lang w:eastAsia="zh-CN"/>
          </w:rPr>
          <w:t>Q.3057</w:t>
        </w:r>
      </w:hyperlink>
      <w:r w:rsidRPr="008A30F2">
        <w:rPr>
          <w:rFonts w:hint="eastAsia"/>
          <w:lang w:eastAsia="zh-CN"/>
        </w:rPr>
        <w:t>），</w:t>
      </w:r>
      <w:r w:rsidRPr="008A30F2">
        <w:rPr>
          <w:rFonts w:hint="eastAsia"/>
          <w:lang w:eastAsia="zh-CN"/>
        </w:rPr>
        <w:t>5G</w:t>
      </w:r>
      <w:r w:rsidRPr="008A30F2">
        <w:rPr>
          <w:rFonts w:hint="eastAsia"/>
          <w:lang w:eastAsia="zh-CN"/>
        </w:rPr>
        <w:t>高能效设备间的通信（</w:t>
      </w:r>
      <w:hyperlink r:id="rId235" w:history="1">
        <w:r w:rsidRPr="008A30F2">
          <w:rPr>
            <w:rStyle w:val="Hyperlink"/>
            <w:lang w:eastAsia="zh-CN"/>
          </w:rPr>
          <w:t>Q.5022</w:t>
        </w:r>
      </w:hyperlink>
      <w:r w:rsidRPr="008A30F2">
        <w:rPr>
          <w:rFonts w:hint="eastAsia"/>
          <w:lang w:eastAsia="zh-CN"/>
        </w:rPr>
        <w:t>），</w:t>
      </w:r>
      <w:r w:rsidRPr="008A30F2">
        <w:rPr>
          <w:rFonts w:hint="eastAsia"/>
          <w:lang w:eastAsia="zh-CN"/>
        </w:rPr>
        <w:t>SDN</w:t>
      </w:r>
      <w:r w:rsidRPr="008A30F2">
        <w:rPr>
          <w:rFonts w:hint="eastAsia"/>
          <w:lang w:eastAsia="zh-CN"/>
        </w:rPr>
        <w:t>上时间限制型物联网应用的协议（</w:t>
      </w:r>
      <w:hyperlink r:id="rId236" w:history="1">
        <w:r w:rsidRPr="008A30F2">
          <w:rPr>
            <w:rStyle w:val="Hyperlink"/>
            <w:lang w:eastAsia="zh-CN"/>
          </w:rPr>
          <w:t>Q.3745</w:t>
        </w:r>
      </w:hyperlink>
      <w:r w:rsidRPr="008A30F2">
        <w:rPr>
          <w:rFonts w:hint="eastAsia"/>
          <w:lang w:eastAsia="zh-CN"/>
        </w:rPr>
        <w:t>），受控</w:t>
      </w:r>
      <w:r w:rsidRPr="008A30F2">
        <w:rPr>
          <w:rFonts w:hint="eastAsia"/>
          <w:lang w:eastAsia="zh-CN"/>
        </w:rPr>
        <w:t>P2P</w:t>
      </w:r>
      <w:r w:rsidRPr="008A30F2">
        <w:rPr>
          <w:rFonts w:hint="eastAsia"/>
          <w:lang w:eastAsia="zh-CN"/>
        </w:rPr>
        <w:t>通信（</w:t>
      </w:r>
      <w:r w:rsidRPr="008A30F2">
        <w:rPr>
          <w:lang w:eastAsia="zh-CN"/>
        </w:rPr>
        <w:t>Q.609.5</w:t>
      </w:r>
      <w:r w:rsidRPr="008A30F2">
        <w:rPr>
          <w:lang w:eastAsia="zh-CN"/>
        </w:rPr>
        <w:t>、</w:t>
      </w:r>
      <w:r w:rsidRPr="008A30F2">
        <w:rPr>
          <w:lang w:eastAsia="zh-CN"/>
        </w:rPr>
        <w:t>Q.609.9</w:t>
      </w:r>
      <w:r w:rsidRPr="008A30F2">
        <w:rPr>
          <w:lang w:eastAsia="zh-CN"/>
        </w:rPr>
        <w:t>、</w:t>
      </w:r>
      <w:r w:rsidRPr="008A30F2">
        <w:rPr>
          <w:lang w:eastAsia="zh-CN"/>
        </w:rPr>
        <w:t>Q.609.10</w:t>
      </w:r>
      <w:r w:rsidRPr="008A30F2">
        <w:rPr>
          <w:rFonts w:hint="eastAsia"/>
          <w:lang w:eastAsia="zh-CN"/>
        </w:rPr>
        <w:t>）和混合对等（</w:t>
      </w:r>
      <w:r w:rsidRPr="008A30F2">
        <w:rPr>
          <w:rFonts w:hint="eastAsia"/>
          <w:lang w:eastAsia="zh-CN"/>
        </w:rPr>
        <w:t>P2P</w:t>
      </w:r>
      <w:r w:rsidRPr="008A30F2">
        <w:rPr>
          <w:rFonts w:hint="eastAsia"/>
          <w:lang w:eastAsia="zh-CN"/>
        </w:rPr>
        <w:t>）通信</w:t>
      </w:r>
      <w:r w:rsidRPr="008A30F2">
        <w:rPr>
          <w:lang w:eastAsia="zh-CN"/>
        </w:rPr>
        <w:t>（</w:t>
      </w:r>
      <w:hyperlink r:id="rId237" w:history="1">
        <w:r w:rsidRPr="008A30F2">
          <w:rPr>
            <w:rStyle w:val="Hyperlink"/>
            <w:lang w:eastAsia="zh-CN"/>
          </w:rPr>
          <w:t>Q.4100</w:t>
        </w:r>
      </w:hyperlink>
      <w:r w:rsidRPr="008A30F2">
        <w:rPr>
          <w:lang w:eastAsia="zh-CN"/>
        </w:rPr>
        <w:t>）</w:t>
      </w:r>
      <w:r w:rsidRPr="008A30F2">
        <w:rPr>
          <w:rFonts w:hint="eastAsia"/>
          <w:lang w:eastAsia="zh-CN"/>
        </w:rPr>
        <w:t>。</w:t>
      </w:r>
    </w:p>
    <w:p w14:paraId="13A8169B" w14:textId="6A995257" w:rsidR="00596E0A" w:rsidRPr="008A30F2" w:rsidRDefault="00596E0A" w:rsidP="00596E0A">
      <w:pPr>
        <w:pStyle w:val="enumlev1"/>
        <w:rPr>
          <w:b/>
          <w:lang w:eastAsia="zh-TW"/>
        </w:rPr>
      </w:pPr>
      <w:r w:rsidRPr="008A30F2">
        <w:rPr>
          <w:lang w:eastAsia="zh-CN"/>
        </w:rPr>
        <w:t>•</w:t>
      </w:r>
      <w:r w:rsidRPr="008A30F2">
        <w:rPr>
          <w:lang w:eastAsia="zh-CN"/>
        </w:rPr>
        <w:tab/>
      </w:r>
      <w:r w:rsidRPr="008A30F2">
        <w:rPr>
          <w:rFonts w:ascii="STKaiti" w:eastAsia="STKaiti" w:hAnsi="STKaiti" w:hint="eastAsia"/>
          <w:lang w:eastAsia="zh-CN"/>
        </w:rPr>
        <w:t>测试规范：</w:t>
      </w:r>
      <w:r w:rsidRPr="008A30F2">
        <w:rPr>
          <w:rFonts w:hint="eastAsia"/>
          <w:lang w:eastAsia="zh-CN"/>
        </w:rPr>
        <w:t>国际电联的新标准涉及基于</w:t>
      </w:r>
      <w:r w:rsidRPr="008A30F2">
        <w:rPr>
          <w:rFonts w:hint="eastAsia"/>
          <w:lang w:eastAsia="zh-CN"/>
        </w:rPr>
        <w:t>SDN</w:t>
      </w:r>
      <w:r w:rsidRPr="008A30F2">
        <w:rPr>
          <w:rFonts w:hint="eastAsia"/>
          <w:lang w:eastAsia="zh-CN"/>
        </w:rPr>
        <w:t>、采用</w:t>
      </w:r>
      <w:r w:rsidRPr="008A30F2">
        <w:rPr>
          <w:rFonts w:hint="eastAsia"/>
          <w:lang w:eastAsia="zh-CN"/>
        </w:rPr>
        <w:t xml:space="preserve">OpenFlow </w:t>
      </w:r>
      <w:r w:rsidRPr="008A30F2">
        <w:rPr>
          <w:rFonts w:hint="eastAsia"/>
          <w:lang w:eastAsia="zh-CN"/>
        </w:rPr>
        <w:t>协议的设备的兼容性测试</w:t>
      </w:r>
      <w:r w:rsidRPr="008A30F2">
        <w:rPr>
          <w:lang w:eastAsia="zh-CN"/>
        </w:rPr>
        <w:t>（</w:t>
      </w:r>
      <w:hyperlink r:id="rId238" w:history="1">
        <w:r w:rsidRPr="008A30F2">
          <w:rPr>
            <w:rStyle w:val="Hyperlink"/>
            <w:lang w:eastAsia="zh-CN"/>
          </w:rPr>
          <w:t>Q.3963</w:t>
        </w:r>
      </w:hyperlink>
      <w:r w:rsidRPr="008A30F2">
        <w:rPr>
          <w:lang w:eastAsia="zh-CN"/>
        </w:rPr>
        <w:t>）</w:t>
      </w:r>
      <w:r w:rsidRPr="008A30F2">
        <w:rPr>
          <w:rFonts w:hint="eastAsia"/>
          <w:lang w:eastAsia="zh-CN"/>
        </w:rPr>
        <w:t>；提供增强现实应用的测试程序</w:t>
      </w:r>
      <w:r w:rsidRPr="008A30F2">
        <w:rPr>
          <w:lang w:eastAsia="zh-CN"/>
        </w:rPr>
        <w:t>（</w:t>
      </w:r>
      <w:hyperlink r:id="rId239" w:history="1">
        <w:r w:rsidRPr="008A30F2">
          <w:rPr>
            <w:rStyle w:val="Hyperlink"/>
            <w:lang w:eastAsia="zh-CN"/>
          </w:rPr>
          <w:t>Q.4066</w:t>
        </w:r>
      </w:hyperlink>
      <w:r w:rsidRPr="008A30F2">
        <w:rPr>
          <w:lang w:eastAsia="zh-CN"/>
        </w:rPr>
        <w:t>）</w:t>
      </w:r>
      <w:r w:rsidRPr="008A30F2">
        <w:rPr>
          <w:rFonts w:hint="eastAsia"/>
          <w:lang w:eastAsia="zh-CN"/>
        </w:rPr>
        <w:t>，物联网的测试框架</w:t>
      </w:r>
      <w:r w:rsidRPr="008A30F2">
        <w:rPr>
          <w:lang w:eastAsia="zh-CN"/>
        </w:rPr>
        <w:t xml:space="preserve"> </w:t>
      </w:r>
      <w:r w:rsidRPr="008A30F2">
        <w:rPr>
          <w:lang w:eastAsia="zh-CN"/>
        </w:rPr>
        <w:t>（</w:t>
      </w:r>
      <w:hyperlink r:id="rId240" w:history="1">
        <w:r w:rsidRPr="008A30F2">
          <w:rPr>
            <w:rStyle w:val="Hyperlink"/>
            <w:lang w:eastAsia="zh-CN"/>
          </w:rPr>
          <w:t>Q.4062</w:t>
        </w:r>
      </w:hyperlink>
      <w:r w:rsidRPr="008A30F2">
        <w:rPr>
          <w:lang w:eastAsia="zh-CN"/>
        </w:rPr>
        <w:t>）</w:t>
      </w:r>
      <w:r w:rsidRPr="008A30F2">
        <w:rPr>
          <w:rFonts w:hint="eastAsia"/>
          <w:lang w:eastAsia="zh-CN"/>
        </w:rPr>
        <w:t>，物联网识别系统测试框架</w:t>
      </w:r>
      <w:r w:rsidRPr="008A30F2">
        <w:rPr>
          <w:lang w:eastAsia="zh-CN"/>
        </w:rPr>
        <w:t>（</w:t>
      </w:r>
      <w:hyperlink r:id="rId241" w:history="1">
        <w:r w:rsidRPr="008A30F2">
          <w:rPr>
            <w:rStyle w:val="Hyperlink"/>
            <w:lang w:eastAsia="zh-CN"/>
          </w:rPr>
          <w:t>Q.4063</w:t>
        </w:r>
      </w:hyperlink>
      <w:r w:rsidRPr="008A30F2">
        <w:rPr>
          <w:lang w:eastAsia="zh-CN"/>
        </w:rPr>
        <w:t>）</w:t>
      </w:r>
      <w:r w:rsidRPr="008A30F2">
        <w:rPr>
          <w:rFonts w:hint="eastAsia"/>
          <w:lang w:eastAsia="zh-CN"/>
        </w:rPr>
        <w:t>，虚拟宽带网关的互操作性测试要求</w:t>
      </w:r>
      <w:r w:rsidRPr="008A30F2">
        <w:rPr>
          <w:lang w:eastAsia="zh-CN"/>
        </w:rPr>
        <w:t>（</w:t>
      </w:r>
      <w:hyperlink r:id="rId242" w:history="1">
        <w:r w:rsidRPr="008A30F2">
          <w:rPr>
            <w:rStyle w:val="Hyperlink"/>
            <w:lang w:eastAsia="zh-CN"/>
          </w:rPr>
          <w:t>Q.4064</w:t>
        </w:r>
      </w:hyperlink>
      <w:r w:rsidRPr="008A30F2">
        <w:rPr>
          <w:lang w:eastAsia="zh-CN"/>
        </w:rPr>
        <w:t>）</w:t>
      </w:r>
      <w:r w:rsidRPr="008A30F2">
        <w:rPr>
          <w:rFonts w:hint="eastAsia"/>
          <w:lang w:eastAsia="zh-CN"/>
        </w:rPr>
        <w:t>，监控用虚拟宽带网关（</w:t>
      </w:r>
      <w:r w:rsidRPr="008A30F2">
        <w:rPr>
          <w:rFonts w:hint="eastAsia"/>
          <w:lang w:eastAsia="zh-CN"/>
        </w:rPr>
        <w:t>vBNG</w:t>
      </w:r>
      <w:r w:rsidRPr="008A30F2">
        <w:rPr>
          <w:rFonts w:hint="eastAsia"/>
          <w:lang w:eastAsia="zh-CN"/>
        </w:rPr>
        <w:t>）参数集</w:t>
      </w:r>
      <w:r w:rsidRPr="008A30F2">
        <w:rPr>
          <w:lang w:eastAsia="zh-CN"/>
        </w:rPr>
        <w:t>（</w:t>
      </w:r>
      <w:hyperlink r:id="rId243" w:history="1">
        <w:r w:rsidRPr="008A30F2">
          <w:rPr>
            <w:rStyle w:val="Hyperlink"/>
            <w:lang w:eastAsia="zh-CN"/>
          </w:rPr>
          <w:t>Q.3915</w:t>
        </w:r>
      </w:hyperlink>
      <w:r w:rsidRPr="008A30F2">
        <w:rPr>
          <w:lang w:eastAsia="zh-CN"/>
        </w:rPr>
        <w:t>）</w:t>
      </w:r>
      <w:r w:rsidRPr="008A30F2">
        <w:rPr>
          <w:rFonts w:hint="eastAsia"/>
          <w:lang w:eastAsia="zh-CN"/>
        </w:rPr>
        <w:t>，评估网页浏览服务瓶颈的参数</w:t>
      </w:r>
      <w:r w:rsidRPr="008A30F2">
        <w:rPr>
          <w:lang w:eastAsia="zh-CN"/>
        </w:rPr>
        <w:t>（</w:t>
      </w:r>
      <w:hyperlink r:id="rId244" w:history="1">
        <w:r w:rsidRPr="008A30F2">
          <w:rPr>
            <w:rStyle w:val="Hyperlink"/>
            <w:lang w:eastAsia="zh-CN"/>
          </w:rPr>
          <w:t>Q.3961</w:t>
        </w:r>
      </w:hyperlink>
      <w:r w:rsidRPr="008A30F2">
        <w:rPr>
          <w:lang w:eastAsia="zh-CN"/>
        </w:rPr>
        <w:t>）</w:t>
      </w:r>
      <w:r w:rsidRPr="008A30F2">
        <w:rPr>
          <w:rFonts w:hint="eastAsia"/>
          <w:lang w:eastAsia="zh-CN"/>
        </w:rPr>
        <w:t>，以及虚拟宽带网关的互操作性测试要求</w:t>
      </w:r>
      <w:r w:rsidRPr="008A30F2">
        <w:rPr>
          <w:lang w:eastAsia="zh-CN"/>
        </w:rPr>
        <w:t>（</w:t>
      </w:r>
      <w:hyperlink r:id="rId245" w:history="1">
        <w:r w:rsidRPr="008A30F2">
          <w:rPr>
            <w:rStyle w:val="Hyperlink"/>
            <w:lang w:eastAsia="zh-CN"/>
          </w:rPr>
          <w:t>Q.4064</w:t>
        </w:r>
      </w:hyperlink>
      <w:r w:rsidRPr="008A30F2">
        <w:rPr>
          <w:lang w:eastAsia="zh-CN"/>
        </w:rPr>
        <w:t>）</w:t>
      </w:r>
      <w:r w:rsidRPr="008A30F2">
        <w:rPr>
          <w:rFonts w:hint="eastAsia"/>
          <w:lang w:eastAsia="zh-CN"/>
        </w:rPr>
        <w:t>。</w:t>
      </w:r>
    </w:p>
    <w:p w14:paraId="3277EF15" w14:textId="5E71EC84" w:rsidR="00596E0A" w:rsidRPr="008A30F2" w:rsidRDefault="00596E0A" w:rsidP="00596E0A">
      <w:pPr>
        <w:ind w:firstLineChars="200" w:firstLine="480"/>
        <w:rPr>
          <w:lang w:eastAsia="zh-CN"/>
        </w:rPr>
      </w:pPr>
      <w:bookmarkStart w:id="169" w:name="lt_pId370"/>
      <w:r w:rsidRPr="008A30F2">
        <w:rPr>
          <w:rFonts w:hint="eastAsia"/>
          <w:lang w:eastAsia="zh-CN"/>
        </w:rPr>
        <w:t>国际电联标准化平台的包容性得到国际电联</w:t>
      </w:r>
      <w:hyperlink r:id="rId246" w:history="1">
        <w:r w:rsidRPr="008A30F2">
          <w:rPr>
            <w:rFonts w:hint="eastAsia"/>
            <w:lang w:eastAsia="zh-CN"/>
          </w:rPr>
          <w:t>弥合标准化工作差距（</w:t>
        </w:r>
        <w:r w:rsidRPr="008A30F2">
          <w:rPr>
            <w:rFonts w:hint="eastAsia"/>
            <w:lang w:eastAsia="zh-CN"/>
          </w:rPr>
          <w:t>BSG</w:t>
        </w:r>
        <w:r w:rsidRPr="008A30F2">
          <w:rPr>
            <w:rFonts w:hint="eastAsia"/>
            <w:lang w:eastAsia="zh-CN"/>
          </w:rPr>
          <w:t>）项目</w:t>
        </w:r>
      </w:hyperlink>
      <w:r w:rsidRPr="008A30F2">
        <w:rPr>
          <w:rFonts w:hint="eastAsia"/>
          <w:lang w:eastAsia="zh-CN"/>
        </w:rPr>
        <w:t>的支持。</w:t>
      </w:r>
      <w:bookmarkEnd w:id="169"/>
      <w:r w:rsidRPr="008A30F2">
        <w:rPr>
          <w:lang w:eastAsia="zh-CN"/>
        </w:rPr>
        <w:t>开放平台</w:t>
      </w:r>
      <w:r w:rsidRPr="008A30F2">
        <w:rPr>
          <w:rFonts w:hint="eastAsia"/>
          <w:lang w:eastAsia="zh-CN"/>
        </w:rPr>
        <w:t xml:space="preserve"> </w:t>
      </w:r>
      <w:r w:rsidRPr="008A30F2">
        <w:rPr>
          <w:lang w:eastAsia="zh-CN"/>
        </w:rPr>
        <w:t xml:space="preserve">– </w:t>
      </w:r>
      <w:r w:rsidRPr="008A30F2">
        <w:rPr>
          <w:lang w:eastAsia="zh-CN"/>
        </w:rPr>
        <w:t>如</w:t>
      </w:r>
      <w:r w:rsidRPr="008A30F2">
        <w:rPr>
          <w:lang w:eastAsia="zh-CN"/>
        </w:rPr>
        <w:t>ITU-T</w:t>
      </w:r>
      <w:r w:rsidRPr="008A30F2">
        <w:rPr>
          <w:lang w:eastAsia="zh-CN"/>
        </w:rPr>
        <w:t>焦点组和协作</w:t>
      </w:r>
      <w:r w:rsidRPr="008A30F2">
        <w:rPr>
          <w:rFonts w:hint="eastAsia"/>
          <w:lang w:eastAsia="zh-CN"/>
        </w:rPr>
        <w:t>举措</w:t>
      </w:r>
      <w:r w:rsidRPr="008A30F2">
        <w:rPr>
          <w:lang w:eastAsia="zh-CN"/>
        </w:rPr>
        <w:t>，如人工智能</w:t>
      </w:r>
      <w:r w:rsidRPr="008A30F2">
        <w:rPr>
          <w:rFonts w:hint="eastAsia"/>
          <w:lang w:eastAsia="zh-CN"/>
        </w:rPr>
        <w:t>惠及人类</w:t>
      </w:r>
      <w:r w:rsidRPr="008A30F2">
        <w:rPr>
          <w:lang w:eastAsia="zh-CN"/>
        </w:rPr>
        <w:t>全球峰会（见</w:t>
      </w:r>
      <w:hyperlink w:anchor="Section_1_1" w:history="1">
        <w:r w:rsidRPr="008A30F2">
          <w:rPr>
            <w:rFonts w:hint="eastAsia"/>
            <w:color w:val="0000FF"/>
            <w:u w:val="single"/>
            <w:lang w:eastAsia="zh-CN"/>
          </w:rPr>
          <w:t>第</w:t>
        </w:r>
        <w:r w:rsidRPr="008A30F2">
          <w:rPr>
            <w:color w:val="0000FF"/>
            <w:u w:val="single"/>
            <w:lang w:eastAsia="zh-CN"/>
          </w:rPr>
          <w:t>1.1</w:t>
        </w:r>
      </w:hyperlink>
      <w:r w:rsidRPr="008A30F2">
        <w:rPr>
          <w:rFonts w:hint="eastAsia"/>
          <w:color w:val="0000FF"/>
          <w:u w:val="single"/>
          <w:lang w:eastAsia="zh-CN"/>
        </w:rPr>
        <w:t>节</w:t>
      </w:r>
      <w:r w:rsidRPr="008A30F2">
        <w:rPr>
          <w:lang w:eastAsia="zh-CN"/>
        </w:rPr>
        <w:t>的</w:t>
      </w:r>
      <w:hyperlink w:anchor="AI_for_good" w:history="1">
        <w:r w:rsidR="003C4A44">
          <w:rPr>
            <w:rStyle w:val="Hyperlink"/>
            <w:rFonts w:hint="eastAsia"/>
            <w:lang w:eastAsia="zh-CN"/>
          </w:rPr>
          <w:t>描述</w:t>
        </w:r>
      </w:hyperlink>
      <w:r w:rsidRPr="008A30F2">
        <w:rPr>
          <w:lang w:eastAsia="zh-CN"/>
        </w:rPr>
        <w:t>）、金融普</w:t>
      </w:r>
      <w:proofErr w:type="gramStart"/>
      <w:r w:rsidRPr="008A30F2">
        <w:rPr>
          <w:lang w:eastAsia="zh-CN"/>
        </w:rPr>
        <w:t>惠全球</w:t>
      </w:r>
      <w:proofErr w:type="gramEnd"/>
      <w:r w:rsidRPr="008A30F2">
        <w:rPr>
          <w:rFonts w:hint="eastAsia"/>
          <w:lang w:eastAsia="zh-CN"/>
        </w:rPr>
        <w:t>举措</w:t>
      </w:r>
      <w:r w:rsidRPr="008A30F2">
        <w:rPr>
          <w:lang w:eastAsia="zh-CN"/>
        </w:rPr>
        <w:t>（见</w:t>
      </w:r>
      <w:hyperlink w:anchor="Resolution_204" w:history="1">
        <w:r w:rsidRPr="008A30F2">
          <w:rPr>
            <w:rFonts w:hint="eastAsia"/>
            <w:color w:val="0000FF"/>
            <w:u w:val="single"/>
            <w:lang w:eastAsia="zh-CN"/>
          </w:rPr>
          <w:t>第</w:t>
        </w:r>
        <w:r w:rsidRPr="008A30F2">
          <w:rPr>
            <w:color w:val="0000FF"/>
            <w:u w:val="single"/>
            <w:lang w:eastAsia="zh-CN"/>
          </w:rPr>
          <w:t>204</w:t>
        </w:r>
        <w:r w:rsidRPr="008A30F2">
          <w:rPr>
            <w:rFonts w:hint="eastAsia"/>
            <w:color w:val="0000FF"/>
            <w:u w:val="single"/>
            <w:lang w:eastAsia="zh-CN"/>
          </w:rPr>
          <w:t>号决议附件</w:t>
        </w:r>
        <w:r w:rsidRPr="008A30F2">
          <w:rPr>
            <w:rFonts w:hint="eastAsia"/>
            <w:color w:val="0000FF"/>
            <w:u w:val="single"/>
            <w:lang w:eastAsia="zh-CN"/>
          </w:rPr>
          <w:t>1</w:t>
        </w:r>
      </w:hyperlink>
      <w:r w:rsidRPr="008A30F2">
        <w:rPr>
          <w:lang w:eastAsia="zh-CN"/>
        </w:rPr>
        <w:t>）</w:t>
      </w:r>
      <w:r w:rsidRPr="008A30F2">
        <w:rPr>
          <w:rFonts w:hint="eastAsia"/>
          <w:lang w:eastAsia="zh-CN"/>
        </w:rPr>
        <w:t>，数字货币全球举措（</w:t>
      </w:r>
      <w:r w:rsidRPr="008A30F2">
        <w:rPr>
          <w:lang w:eastAsia="zh-CN"/>
        </w:rPr>
        <w:t>见</w:t>
      </w:r>
      <w:hyperlink w:anchor="Resolution_204" w:history="1">
        <w:r w:rsidRPr="008A30F2">
          <w:rPr>
            <w:rFonts w:hint="eastAsia"/>
            <w:color w:val="0000FF"/>
            <w:u w:val="single"/>
            <w:lang w:eastAsia="zh-CN"/>
          </w:rPr>
          <w:t>第</w:t>
        </w:r>
        <w:r w:rsidRPr="008A30F2">
          <w:rPr>
            <w:color w:val="0000FF"/>
            <w:u w:val="single"/>
            <w:lang w:eastAsia="zh-CN"/>
          </w:rPr>
          <w:t>204</w:t>
        </w:r>
        <w:r w:rsidRPr="008A30F2">
          <w:rPr>
            <w:rFonts w:hint="eastAsia"/>
            <w:color w:val="0000FF"/>
            <w:u w:val="single"/>
            <w:lang w:eastAsia="zh-CN"/>
          </w:rPr>
          <w:t>号决议附件</w:t>
        </w:r>
        <w:r w:rsidRPr="008A30F2">
          <w:rPr>
            <w:rFonts w:hint="eastAsia"/>
            <w:color w:val="0000FF"/>
            <w:u w:val="single"/>
            <w:lang w:eastAsia="zh-CN"/>
          </w:rPr>
          <w:t>1</w:t>
        </w:r>
      </w:hyperlink>
      <w:r w:rsidRPr="008A30F2">
        <w:rPr>
          <w:rFonts w:hint="eastAsia"/>
          <w:lang w:eastAsia="zh-CN"/>
        </w:rPr>
        <w:t>）</w:t>
      </w:r>
      <w:r w:rsidRPr="008A30F2">
        <w:rPr>
          <w:lang w:eastAsia="zh-CN"/>
        </w:rPr>
        <w:t>或联合促进智能可持续城市</w:t>
      </w:r>
      <w:r w:rsidRPr="008A30F2">
        <w:rPr>
          <w:rFonts w:hint="eastAsia"/>
          <w:lang w:eastAsia="zh-CN"/>
        </w:rPr>
        <w:t>举措（见</w:t>
      </w:r>
      <w:hyperlink w:anchor="_1.9_可持续发展目标（SDG）战略伙伴关系" w:history="1">
        <w:r w:rsidRPr="00732C41">
          <w:rPr>
            <w:rStyle w:val="Hyperlink"/>
            <w:rFonts w:hint="eastAsia"/>
            <w:lang w:eastAsia="zh-CN"/>
          </w:rPr>
          <w:t>第</w:t>
        </w:r>
        <w:r w:rsidRPr="00732C41">
          <w:rPr>
            <w:rStyle w:val="Hyperlink"/>
            <w:lang w:eastAsia="zh-CN"/>
          </w:rPr>
          <w:t>1.9</w:t>
        </w:r>
        <w:r w:rsidRPr="00732C41">
          <w:rPr>
            <w:rStyle w:val="Hyperlink"/>
            <w:rFonts w:hint="eastAsia"/>
            <w:lang w:eastAsia="zh-CN"/>
          </w:rPr>
          <w:t>节</w:t>
        </w:r>
      </w:hyperlink>
      <w:r w:rsidRPr="008A30F2">
        <w:rPr>
          <w:rFonts w:hint="eastAsia"/>
          <w:lang w:eastAsia="zh-CN"/>
        </w:rPr>
        <w:t>）</w:t>
      </w:r>
      <w:r w:rsidRPr="008A30F2">
        <w:rPr>
          <w:rFonts w:hint="eastAsia"/>
          <w:lang w:eastAsia="zh-CN"/>
        </w:rPr>
        <w:t xml:space="preserve"> </w:t>
      </w:r>
      <w:r w:rsidRPr="008A30F2">
        <w:rPr>
          <w:lang w:eastAsia="zh-CN"/>
        </w:rPr>
        <w:t xml:space="preserve">– </w:t>
      </w:r>
      <w:r w:rsidRPr="008A30F2">
        <w:rPr>
          <w:lang w:eastAsia="zh-CN"/>
        </w:rPr>
        <w:t>支持在新兴的</w:t>
      </w:r>
      <w:r w:rsidRPr="008A30F2">
        <w:rPr>
          <w:rFonts w:hint="eastAsia"/>
          <w:lang w:eastAsia="zh-CN"/>
        </w:rPr>
        <w:t>ICT</w:t>
      </w:r>
      <w:r w:rsidRPr="008A30F2">
        <w:rPr>
          <w:lang w:eastAsia="zh-CN"/>
        </w:rPr>
        <w:t>创新领域发展新的伙伴关系，并有助于澄清</w:t>
      </w:r>
      <w:r w:rsidRPr="008A30F2">
        <w:rPr>
          <w:rFonts w:hint="eastAsia"/>
          <w:lang w:eastAsia="zh-CN"/>
        </w:rPr>
        <w:t>国际电</w:t>
      </w:r>
      <w:proofErr w:type="gramStart"/>
      <w:r w:rsidRPr="008A30F2">
        <w:rPr>
          <w:rFonts w:hint="eastAsia"/>
          <w:lang w:eastAsia="zh-CN"/>
        </w:rPr>
        <w:t>联</w:t>
      </w:r>
      <w:r w:rsidRPr="008A30F2">
        <w:rPr>
          <w:lang w:eastAsia="zh-CN"/>
        </w:rPr>
        <w:t>标准</w:t>
      </w:r>
      <w:proofErr w:type="gramEnd"/>
      <w:r w:rsidRPr="008A30F2">
        <w:rPr>
          <w:lang w:eastAsia="zh-CN"/>
        </w:rPr>
        <w:t>的预期贡献。</w:t>
      </w:r>
    </w:p>
    <w:p w14:paraId="3E1BCA00" w14:textId="77777777" w:rsidR="00596E0A" w:rsidRPr="008A30F2" w:rsidRDefault="00596E0A" w:rsidP="00596E0A">
      <w:pPr>
        <w:ind w:firstLineChars="200" w:firstLine="480"/>
        <w:rPr>
          <w:rFonts w:cs="Calibri"/>
          <w:szCs w:val="24"/>
          <w:lang w:eastAsia="zh-CN"/>
        </w:rPr>
      </w:pPr>
      <w:r w:rsidRPr="008A30F2">
        <w:rPr>
          <w:rFonts w:cs="Calibri"/>
          <w:lang w:eastAsia="zh-CN"/>
        </w:rPr>
        <w:t>世界电信和信息社会日</w:t>
      </w:r>
      <w:r w:rsidRPr="008A30F2">
        <w:rPr>
          <w:rFonts w:cs="Calibri"/>
          <w:szCs w:val="24"/>
          <w:lang w:eastAsia="zh-CN"/>
        </w:rPr>
        <w:t>（</w:t>
      </w:r>
      <w:r w:rsidRPr="008A30F2">
        <w:rPr>
          <w:rFonts w:cs="Calibri"/>
          <w:szCs w:val="24"/>
          <w:lang w:eastAsia="zh-CN"/>
        </w:rPr>
        <w:t>WTIDS</w:t>
      </w:r>
      <w:r w:rsidRPr="008A30F2">
        <w:rPr>
          <w:rFonts w:cs="Calibri"/>
          <w:szCs w:val="24"/>
          <w:lang w:eastAsia="zh-CN"/>
        </w:rPr>
        <w:t>）于</w:t>
      </w:r>
      <w:r w:rsidRPr="008A30F2">
        <w:rPr>
          <w:rFonts w:cs="Calibri"/>
          <w:szCs w:val="24"/>
          <w:lang w:eastAsia="zh-CN"/>
        </w:rPr>
        <w:t>2019</w:t>
      </w:r>
      <w:r w:rsidRPr="008A30F2">
        <w:rPr>
          <w:rFonts w:cs="Calibri"/>
          <w:szCs w:val="24"/>
          <w:lang w:eastAsia="zh-CN"/>
        </w:rPr>
        <w:t>年举行，主题是</w:t>
      </w:r>
      <w:r w:rsidRPr="008A30F2">
        <w:rPr>
          <w:rFonts w:cs="Calibri" w:hint="eastAsia"/>
          <w:szCs w:val="24"/>
          <w:lang w:eastAsia="zh-CN"/>
        </w:rPr>
        <w:t>“</w:t>
      </w:r>
      <w:hyperlink r:id="rId247" w:history="1">
        <w:r w:rsidRPr="008A30F2">
          <w:rPr>
            <w:rStyle w:val="Hyperlink"/>
            <w:rFonts w:cs="Calibri"/>
            <w:szCs w:val="24"/>
            <w:lang w:eastAsia="zh-CN"/>
          </w:rPr>
          <w:t>弥合标准化</w:t>
        </w:r>
        <w:r w:rsidRPr="008A30F2">
          <w:rPr>
            <w:rStyle w:val="Hyperlink"/>
            <w:rFonts w:cs="Calibri" w:hint="eastAsia"/>
            <w:szCs w:val="24"/>
            <w:lang w:eastAsia="zh-CN"/>
          </w:rPr>
          <w:t>工作</w:t>
        </w:r>
        <w:r w:rsidRPr="008A30F2">
          <w:rPr>
            <w:rStyle w:val="Hyperlink"/>
            <w:rFonts w:cs="Calibri"/>
            <w:szCs w:val="24"/>
            <w:lang w:eastAsia="zh-CN"/>
          </w:rPr>
          <w:t>差距</w:t>
        </w:r>
      </w:hyperlink>
      <w:r w:rsidRPr="008A30F2">
        <w:rPr>
          <w:rFonts w:cs="Calibri" w:hint="eastAsia"/>
          <w:szCs w:val="24"/>
          <w:lang w:eastAsia="zh-CN"/>
        </w:rPr>
        <w:t>”</w:t>
      </w:r>
      <w:r w:rsidRPr="008A30F2">
        <w:rPr>
          <w:rFonts w:cs="Calibri"/>
          <w:szCs w:val="24"/>
          <w:lang w:eastAsia="zh-CN"/>
        </w:rPr>
        <w:t>。更多</w:t>
      </w:r>
      <w:r w:rsidRPr="008A30F2">
        <w:rPr>
          <w:rFonts w:cs="Calibri" w:hint="eastAsia"/>
          <w:szCs w:val="24"/>
          <w:lang w:eastAsia="zh-CN"/>
        </w:rPr>
        <w:t>详情见</w:t>
      </w:r>
      <w:hyperlink w:anchor="Section_1_11" w:history="1">
        <w:r w:rsidRPr="008A30F2">
          <w:rPr>
            <w:rFonts w:cs="Calibri" w:hint="eastAsia"/>
            <w:color w:val="0000FF"/>
            <w:szCs w:val="24"/>
            <w:u w:val="single"/>
            <w:lang w:eastAsia="zh-CN"/>
          </w:rPr>
          <w:t>第</w:t>
        </w:r>
        <w:r w:rsidRPr="008A30F2">
          <w:rPr>
            <w:rFonts w:cs="Calibri"/>
            <w:color w:val="0000FF"/>
            <w:szCs w:val="24"/>
            <w:u w:val="single"/>
            <w:lang w:eastAsia="zh-CN"/>
          </w:rPr>
          <w:t>1.11</w:t>
        </w:r>
      </w:hyperlink>
      <w:r w:rsidRPr="008A30F2">
        <w:rPr>
          <w:rFonts w:cs="Calibri" w:hint="eastAsia"/>
          <w:color w:val="0000FF"/>
          <w:szCs w:val="24"/>
          <w:u w:val="single"/>
          <w:lang w:eastAsia="zh-CN"/>
        </w:rPr>
        <w:t>节</w:t>
      </w:r>
      <w:r w:rsidRPr="008A30F2">
        <w:rPr>
          <w:rFonts w:cs="Calibri" w:hint="eastAsia"/>
          <w:szCs w:val="24"/>
          <w:lang w:eastAsia="zh-CN"/>
        </w:rPr>
        <w:t>。</w:t>
      </w:r>
    </w:p>
    <w:p w14:paraId="4B2145E1" w14:textId="77777777" w:rsidR="00596E0A" w:rsidRPr="008A30F2" w:rsidRDefault="00596E0A" w:rsidP="00596E0A">
      <w:pPr>
        <w:pStyle w:val="Heading5"/>
        <w:rPr>
          <w:b/>
          <w:bCs/>
          <w:i w:val="0"/>
          <w:iCs/>
          <w:lang w:eastAsia="zh-CN"/>
        </w:rPr>
      </w:pPr>
      <w:bookmarkStart w:id="170" w:name="_ITU-R建议书"/>
      <w:bookmarkStart w:id="171" w:name="lt_pId374"/>
      <w:bookmarkEnd w:id="170"/>
      <w:r w:rsidRPr="008A30F2">
        <w:rPr>
          <w:b/>
          <w:bCs/>
          <w:i w:val="0"/>
          <w:iCs/>
          <w:lang w:eastAsia="zh-CN"/>
        </w:rPr>
        <w:lastRenderedPageBreak/>
        <w:t>ITU-R</w:t>
      </w:r>
      <w:bookmarkEnd w:id="171"/>
      <w:r w:rsidRPr="008A30F2">
        <w:rPr>
          <w:rFonts w:hint="eastAsia"/>
          <w:b/>
          <w:bCs/>
          <w:i w:val="0"/>
          <w:iCs/>
          <w:lang w:eastAsia="zh-CN"/>
        </w:rPr>
        <w:t>建议书</w:t>
      </w:r>
    </w:p>
    <w:p w14:paraId="5682A772" w14:textId="653A3F82" w:rsidR="00596E0A" w:rsidRPr="008A30F2" w:rsidRDefault="00596E0A" w:rsidP="00596E0A">
      <w:pPr>
        <w:ind w:firstLineChars="200" w:firstLine="480"/>
        <w:rPr>
          <w:rFonts w:cs="Calibri"/>
          <w:lang w:eastAsia="zh-CN"/>
        </w:rPr>
      </w:pPr>
      <w:r w:rsidRPr="008A30F2">
        <w:rPr>
          <w:rFonts w:cs="Calibri"/>
          <w:lang w:eastAsia="zh-CN"/>
        </w:rPr>
        <w:t>国际电联无线电通信部门（</w:t>
      </w:r>
      <w:r w:rsidRPr="008A30F2">
        <w:rPr>
          <w:rFonts w:cs="Calibri"/>
          <w:lang w:eastAsia="zh-CN"/>
        </w:rPr>
        <w:t>ITU-R</w:t>
      </w:r>
      <w:r w:rsidRPr="008A30F2">
        <w:rPr>
          <w:rFonts w:cs="Calibri"/>
          <w:lang w:eastAsia="zh-CN"/>
        </w:rPr>
        <w:t>）在无线电频谱和卫星轨道的全球管理方面起着至关重要的作用，众多业务对这一有限的自然资源提出了越来越多的需求，如固定电话、移动、广播、业余无线电业务、空间研究、应急通信、气象、全球定位系统、环境监测以及通信业务。</w:t>
      </w:r>
    </w:p>
    <w:p w14:paraId="6D5EB107" w14:textId="1369D82C" w:rsidR="00596E0A" w:rsidRPr="008A30F2" w:rsidRDefault="00596E0A" w:rsidP="00596E0A">
      <w:pPr>
        <w:ind w:firstLineChars="200" w:firstLine="480"/>
        <w:rPr>
          <w:rFonts w:cs="Calibri"/>
          <w:szCs w:val="24"/>
          <w:lang w:eastAsia="zh-CN"/>
        </w:rPr>
      </w:pPr>
      <w:r w:rsidRPr="008A30F2">
        <w:rPr>
          <w:rFonts w:cs="Calibri"/>
          <w:szCs w:val="24"/>
          <w:lang w:eastAsia="zh-CN"/>
        </w:rPr>
        <w:t>与频谱和轨道</w:t>
      </w:r>
      <w:r w:rsidRPr="008A30F2">
        <w:rPr>
          <w:rFonts w:cs="Calibri" w:hint="eastAsia"/>
          <w:szCs w:val="24"/>
          <w:lang w:eastAsia="zh-CN"/>
        </w:rPr>
        <w:t>规则</w:t>
      </w:r>
      <w:r w:rsidRPr="008A30F2">
        <w:rPr>
          <w:rFonts w:cs="Calibri"/>
          <w:szCs w:val="24"/>
          <w:lang w:eastAsia="zh-CN"/>
        </w:rPr>
        <w:t>和管理有关的主要活动</w:t>
      </w:r>
      <w:r w:rsidRPr="008A30F2">
        <w:rPr>
          <w:rFonts w:cs="Calibri" w:hint="eastAsia"/>
          <w:szCs w:val="24"/>
          <w:lang w:eastAsia="zh-CN"/>
        </w:rPr>
        <w:t>贯穿本文以下章节：</w:t>
      </w:r>
      <w:r w:rsidRPr="008A30F2">
        <w:rPr>
          <w:rFonts w:cs="Calibri"/>
          <w:szCs w:val="24"/>
          <w:lang w:eastAsia="zh-CN"/>
        </w:rPr>
        <w:t>上文</w:t>
      </w:r>
      <w:hyperlink w:anchor="_1.1_WRC-19和RA-19" w:history="1">
        <w:r w:rsidR="003C4A44" w:rsidRPr="003C4A44">
          <w:rPr>
            <w:rStyle w:val="Hyperlink"/>
            <w:lang w:eastAsia="zh-CN"/>
          </w:rPr>
          <w:t>第</w:t>
        </w:r>
        <w:r w:rsidR="003C4A44" w:rsidRPr="003C4A44">
          <w:rPr>
            <w:rStyle w:val="Hyperlink"/>
            <w:lang w:eastAsia="zh-CN"/>
          </w:rPr>
          <w:t>1.1</w:t>
        </w:r>
        <w:r w:rsidR="003C4A44" w:rsidRPr="003C4A44">
          <w:rPr>
            <w:rStyle w:val="Hyperlink"/>
            <w:lang w:eastAsia="zh-CN"/>
          </w:rPr>
          <w:t>节</w:t>
        </w:r>
      </w:hyperlink>
      <w:r w:rsidRPr="008A30F2">
        <w:rPr>
          <w:rFonts w:cs="Calibri"/>
          <w:szCs w:val="24"/>
          <w:lang w:eastAsia="zh-CN"/>
        </w:rPr>
        <w:t>包含</w:t>
      </w:r>
      <w:r w:rsidRPr="008A30F2">
        <w:rPr>
          <w:rFonts w:cs="Calibri"/>
          <w:szCs w:val="24"/>
          <w:lang w:eastAsia="zh-CN"/>
        </w:rPr>
        <w:t>WRC-19</w:t>
      </w:r>
      <w:r w:rsidRPr="008A30F2">
        <w:rPr>
          <w:rFonts w:cs="Calibri"/>
          <w:szCs w:val="24"/>
          <w:lang w:eastAsia="zh-CN"/>
        </w:rPr>
        <w:t>和</w:t>
      </w:r>
      <w:r w:rsidRPr="008A30F2">
        <w:rPr>
          <w:rFonts w:cs="Calibri"/>
          <w:szCs w:val="24"/>
          <w:lang w:eastAsia="zh-CN"/>
        </w:rPr>
        <w:t>RA-19</w:t>
      </w:r>
      <w:r w:rsidRPr="008A30F2">
        <w:rPr>
          <w:rFonts w:cs="Calibri"/>
          <w:szCs w:val="24"/>
          <w:lang w:eastAsia="zh-CN"/>
        </w:rPr>
        <w:t>的</w:t>
      </w:r>
      <w:r w:rsidRPr="008A30F2">
        <w:rPr>
          <w:rFonts w:cs="Calibri" w:hint="eastAsia"/>
          <w:szCs w:val="24"/>
          <w:lang w:eastAsia="zh-CN"/>
        </w:rPr>
        <w:t>关键</w:t>
      </w:r>
      <w:r w:rsidRPr="008A30F2">
        <w:rPr>
          <w:rFonts w:cs="Calibri"/>
          <w:szCs w:val="24"/>
          <w:lang w:eastAsia="zh-CN"/>
        </w:rPr>
        <w:t>成果。本节包括处理空间和地面通知</w:t>
      </w:r>
      <w:r w:rsidRPr="008A30F2">
        <w:rPr>
          <w:rFonts w:cs="Calibri" w:hint="eastAsia"/>
          <w:szCs w:val="24"/>
          <w:lang w:eastAsia="zh-CN"/>
        </w:rPr>
        <w:t>单</w:t>
      </w:r>
      <w:r w:rsidRPr="008A30F2">
        <w:rPr>
          <w:rFonts w:cs="Calibri"/>
          <w:szCs w:val="24"/>
          <w:lang w:eastAsia="zh-CN"/>
        </w:rPr>
        <w:t>的结果、软件开发和支持发展中国家的能力建设活动。其他能力建设活动见</w:t>
      </w:r>
      <w:hyperlink w:anchor="_1.10_研讨会和讲习班" w:history="1">
        <w:bookmarkStart w:id="172" w:name="_Hlk72767960"/>
        <w:r>
          <w:rPr>
            <w:rStyle w:val="Hyperlink"/>
            <w:rFonts w:hint="eastAsia"/>
            <w:lang w:eastAsia="zh-CN"/>
          </w:rPr>
          <w:t>第</w:t>
        </w:r>
        <w:r>
          <w:rPr>
            <w:rStyle w:val="Hyperlink"/>
            <w:lang w:eastAsia="zh-CN"/>
          </w:rPr>
          <w:t>1.10</w:t>
        </w:r>
        <w:bookmarkEnd w:id="172"/>
      </w:hyperlink>
      <w:r w:rsidRPr="00EE4C76">
        <w:rPr>
          <w:rStyle w:val="Hyperlink"/>
          <w:rFonts w:hint="eastAsia"/>
          <w:lang w:eastAsia="zh-CN"/>
        </w:rPr>
        <w:t>节</w:t>
      </w:r>
      <w:r w:rsidRPr="008A30F2">
        <w:rPr>
          <w:rFonts w:cs="Calibri"/>
          <w:szCs w:val="24"/>
          <w:lang w:eastAsia="zh-CN"/>
        </w:rPr>
        <w:t>。在</w:t>
      </w:r>
      <w:r w:rsidRPr="008A30F2">
        <w:rPr>
          <w:rFonts w:cs="Calibri"/>
          <w:color w:val="000000"/>
          <w:szCs w:val="24"/>
          <w:lang w:eastAsia="zh-CN"/>
        </w:rPr>
        <w:t>ITU-R</w:t>
      </w:r>
      <w:r w:rsidRPr="008A30F2">
        <w:rPr>
          <w:rFonts w:cs="Calibri"/>
          <w:szCs w:val="24"/>
          <w:lang w:eastAsia="zh-CN"/>
        </w:rPr>
        <w:t>研究组内开展的标准化工作的</w:t>
      </w:r>
      <w:r w:rsidRPr="008A30F2">
        <w:rPr>
          <w:rFonts w:cs="Calibri" w:hint="eastAsia"/>
          <w:szCs w:val="24"/>
          <w:lang w:eastAsia="zh-CN"/>
        </w:rPr>
        <w:t>输出成果</w:t>
      </w:r>
      <w:r w:rsidRPr="008A30F2">
        <w:rPr>
          <w:rFonts w:cs="Calibri"/>
          <w:szCs w:val="24"/>
          <w:lang w:eastAsia="zh-CN"/>
        </w:rPr>
        <w:t>和</w:t>
      </w:r>
      <w:r w:rsidRPr="008A30F2">
        <w:rPr>
          <w:rFonts w:cs="Calibri"/>
          <w:szCs w:val="24"/>
          <w:lang w:eastAsia="zh-CN"/>
        </w:rPr>
        <w:t>2019</w:t>
      </w:r>
      <w:r w:rsidRPr="008A30F2">
        <w:rPr>
          <w:rFonts w:cs="Calibri" w:hint="eastAsia"/>
          <w:szCs w:val="24"/>
          <w:lang w:eastAsia="zh-CN"/>
        </w:rPr>
        <w:t>和</w:t>
      </w:r>
      <w:r w:rsidRPr="008A30F2">
        <w:rPr>
          <w:rFonts w:cs="Calibri"/>
          <w:szCs w:val="24"/>
          <w:lang w:eastAsia="zh-CN"/>
        </w:rPr>
        <w:t>2020</w:t>
      </w:r>
      <w:r w:rsidRPr="008A30F2">
        <w:rPr>
          <w:rFonts w:cs="Calibri"/>
          <w:szCs w:val="24"/>
          <w:lang w:eastAsia="zh-CN"/>
        </w:rPr>
        <w:t>年批准的</w:t>
      </w:r>
      <w:r w:rsidRPr="008A30F2">
        <w:rPr>
          <w:rFonts w:cs="Calibri"/>
          <w:color w:val="000000"/>
          <w:szCs w:val="24"/>
          <w:lang w:eastAsia="zh-CN"/>
        </w:rPr>
        <w:t>ITU-R</w:t>
      </w:r>
      <w:r w:rsidRPr="008A30F2">
        <w:rPr>
          <w:rFonts w:cs="Calibri"/>
          <w:szCs w:val="24"/>
          <w:lang w:eastAsia="zh-CN"/>
        </w:rPr>
        <w:t>建议</w:t>
      </w:r>
      <w:r w:rsidRPr="008A30F2">
        <w:rPr>
          <w:rFonts w:cs="Calibri" w:hint="eastAsia"/>
          <w:szCs w:val="24"/>
          <w:lang w:eastAsia="zh-CN"/>
        </w:rPr>
        <w:t>书</w:t>
      </w:r>
      <w:r w:rsidRPr="008A30F2">
        <w:rPr>
          <w:rFonts w:cs="Calibri"/>
          <w:szCs w:val="24"/>
          <w:lang w:eastAsia="zh-CN"/>
        </w:rPr>
        <w:t>列于</w:t>
      </w:r>
      <w:hyperlink w:anchor="_1.3_标准化" w:history="1">
        <w:r w:rsidRPr="008C4E0C">
          <w:rPr>
            <w:rStyle w:val="Hyperlink"/>
            <w:rFonts w:cs="Calibri" w:hint="eastAsia"/>
            <w:szCs w:val="24"/>
            <w:lang w:eastAsia="zh-CN"/>
          </w:rPr>
          <w:t>第</w:t>
        </w:r>
        <w:r w:rsidRPr="008C4E0C">
          <w:rPr>
            <w:rStyle w:val="Hyperlink"/>
            <w:rFonts w:cs="Calibri"/>
            <w:szCs w:val="24"/>
            <w:lang w:eastAsia="zh-CN"/>
          </w:rPr>
          <w:t>1.3</w:t>
        </w:r>
        <w:r w:rsidRPr="008C4E0C">
          <w:rPr>
            <w:rStyle w:val="Hyperlink"/>
            <w:rFonts w:cs="Calibri" w:hint="eastAsia"/>
            <w:szCs w:val="24"/>
            <w:lang w:eastAsia="zh-CN"/>
          </w:rPr>
          <w:t>节</w:t>
        </w:r>
      </w:hyperlink>
      <w:r w:rsidRPr="008A30F2">
        <w:rPr>
          <w:rFonts w:cs="Calibri"/>
          <w:szCs w:val="24"/>
          <w:lang w:eastAsia="zh-CN"/>
        </w:rPr>
        <w:t>。</w:t>
      </w:r>
      <w:hyperlink w:anchor="_1.4_新兴技术" w:history="1">
        <w:r w:rsidRPr="008C4E0C">
          <w:rPr>
            <w:rStyle w:val="Hyperlink"/>
            <w:rFonts w:cs="Calibri" w:hint="eastAsia"/>
            <w:szCs w:val="24"/>
            <w:lang w:eastAsia="zh-CN"/>
          </w:rPr>
          <w:t>第</w:t>
        </w:r>
        <w:r w:rsidRPr="008C4E0C">
          <w:rPr>
            <w:rStyle w:val="Hyperlink"/>
            <w:rFonts w:cs="Calibri"/>
            <w:szCs w:val="24"/>
            <w:lang w:eastAsia="zh-CN"/>
          </w:rPr>
          <w:t>1.4</w:t>
        </w:r>
        <w:r w:rsidRPr="008C4E0C">
          <w:rPr>
            <w:rStyle w:val="Hyperlink"/>
            <w:rFonts w:cs="Calibri" w:hint="eastAsia"/>
            <w:szCs w:val="24"/>
            <w:lang w:eastAsia="zh-CN"/>
          </w:rPr>
          <w:t>节</w:t>
        </w:r>
      </w:hyperlink>
      <w:r w:rsidRPr="008A30F2">
        <w:rPr>
          <w:rFonts w:cs="Calibri"/>
          <w:szCs w:val="24"/>
          <w:lang w:eastAsia="zh-CN"/>
        </w:rPr>
        <w:t>包含与无线电通信有关的人工智能活动；</w:t>
      </w:r>
      <w:hyperlink w:anchor="_1.9_可持续发展目标（SDG）战略伙伴关系" w:history="1">
        <w:r w:rsidRPr="008C4E0C">
          <w:rPr>
            <w:rStyle w:val="Hyperlink"/>
            <w:rFonts w:cs="Calibri" w:hint="eastAsia"/>
            <w:szCs w:val="24"/>
            <w:lang w:eastAsia="zh-CN"/>
          </w:rPr>
          <w:t>第</w:t>
        </w:r>
        <w:r w:rsidRPr="008C4E0C">
          <w:rPr>
            <w:rStyle w:val="Hyperlink"/>
            <w:rFonts w:cs="Calibri"/>
            <w:szCs w:val="24"/>
            <w:lang w:eastAsia="zh-CN"/>
          </w:rPr>
          <w:t>1.9</w:t>
        </w:r>
        <w:r w:rsidRPr="008C4E0C">
          <w:rPr>
            <w:rStyle w:val="Hyperlink"/>
            <w:rFonts w:cs="Calibri" w:hint="eastAsia"/>
            <w:szCs w:val="24"/>
            <w:lang w:eastAsia="zh-CN"/>
          </w:rPr>
          <w:t>节</w:t>
        </w:r>
      </w:hyperlink>
      <w:r w:rsidRPr="008A30F2">
        <w:rPr>
          <w:rFonts w:cs="Calibri"/>
          <w:szCs w:val="24"/>
          <w:lang w:eastAsia="zh-CN"/>
        </w:rPr>
        <w:t>列出了</w:t>
      </w:r>
      <w:r w:rsidRPr="008A30F2">
        <w:rPr>
          <w:rFonts w:cs="Calibri"/>
          <w:color w:val="000000"/>
          <w:szCs w:val="24"/>
          <w:lang w:eastAsia="zh-CN"/>
        </w:rPr>
        <w:t>ITU-R</w:t>
      </w:r>
      <w:r w:rsidRPr="008A30F2">
        <w:rPr>
          <w:rFonts w:cs="Calibri"/>
          <w:szCs w:val="24"/>
          <w:lang w:eastAsia="zh-CN"/>
        </w:rPr>
        <w:t>的一些伙伴组织，最后</w:t>
      </w:r>
      <w:r w:rsidRPr="008A30F2">
        <w:rPr>
          <w:rFonts w:cs="Calibri" w:hint="eastAsia"/>
          <w:szCs w:val="24"/>
          <w:lang w:eastAsia="zh-CN"/>
        </w:rPr>
        <w:t>，</w:t>
      </w:r>
      <w:hyperlink w:anchor="_2.1_ITU-R" w:history="1">
        <w:r w:rsidRPr="00E52E56">
          <w:rPr>
            <w:rStyle w:val="Hyperlink"/>
            <w:rFonts w:cs="Calibri" w:hint="eastAsia"/>
            <w:szCs w:val="24"/>
            <w:lang w:eastAsia="zh-CN"/>
          </w:rPr>
          <w:t>第</w:t>
        </w:r>
        <w:r w:rsidRPr="00E52E56">
          <w:rPr>
            <w:rStyle w:val="Hyperlink"/>
            <w:rFonts w:cs="Calibri"/>
            <w:szCs w:val="24"/>
            <w:lang w:eastAsia="zh-CN"/>
          </w:rPr>
          <w:t>2.1</w:t>
        </w:r>
        <w:r w:rsidRPr="00E52E56">
          <w:rPr>
            <w:rStyle w:val="Hyperlink"/>
            <w:rFonts w:cs="Calibri" w:hint="eastAsia"/>
            <w:szCs w:val="24"/>
            <w:lang w:eastAsia="zh-CN"/>
          </w:rPr>
          <w:t>节</w:t>
        </w:r>
      </w:hyperlink>
      <w:r w:rsidRPr="008A30F2">
        <w:rPr>
          <w:rFonts w:cs="Calibri"/>
          <w:szCs w:val="24"/>
          <w:lang w:eastAsia="zh-CN"/>
        </w:rPr>
        <w:t>列出了无线电规则委员会（</w:t>
      </w:r>
      <w:r w:rsidRPr="008A30F2">
        <w:rPr>
          <w:rFonts w:cs="Calibri"/>
          <w:szCs w:val="24"/>
          <w:lang w:eastAsia="zh-CN"/>
        </w:rPr>
        <w:t>RRB</w:t>
      </w:r>
      <w:r w:rsidRPr="008A30F2">
        <w:rPr>
          <w:rFonts w:cs="Calibri"/>
          <w:szCs w:val="24"/>
          <w:lang w:eastAsia="zh-CN"/>
        </w:rPr>
        <w:t>）和</w:t>
      </w:r>
      <w:r w:rsidRPr="008A30F2">
        <w:rPr>
          <w:rFonts w:cs="Calibri" w:hint="eastAsia"/>
          <w:szCs w:val="24"/>
          <w:lang w:eastAsia="zh-CN"/>
        </w:rPr>
        <w:t>无线电通信局</w:t>
      </w:r>
      <w:r w:rsidRPr="008A30F2">
        <w:rPr>
          <w:rFonts w:cs="Calibri"/>
          <w:szCs w:val="24"/>
          <w:lang w:eastAsia="zh-CN"/>
        </w:rPr>
        <w:t>提供的技术援助的</w:t>
      </w:r>
      <w:r w:rsidRPr="008A30F2">
        <w:rPr>
          <w:rFonts w:cs="Calibri" w:hint="eastAsia"/>
          <w:szCs w:val="24"/>
          <w:lang w:eastAsia="zh-CN"/>
        </w:rPr>
        <w:t>成果。</w:t>
      </w:r>
    </w:p>
    <w:p w14:paraId="64BA59F8" w14:textId="77777777" w:rsidR="00596E0A" w:rsidRPr="008A30F2" w:rsidRDefault="00596E0A" w:rsidP="00596E0A">
      <w:pPr>
        <w:tabs>
          <w:tab w:val="clear" w:pos="794"/>
          <w:tab w:val="clear" w:pos="1191"/>
          <w:tab w:val="clear" w:pos="1588"/>
          <w:tab w:val="clear" w:pos="1985"/>
        </w:tabs>
        <w:overflowPunct/>
        <w:autoSpaceDE/>
        <w:autoSpaceDN/>
        <w:adjustRightInd/>
        <w:spacing w:before="0"/>
        <w:jc w:val="both"/>
        <w:textAlignment w:val="auto"/>
        <w:rPr>
          <w:rFonts w:cs="Calibri"/>
          <w:sz w:val="22"/>
          <w:szCs w:val="21"/>
          <w:lang w:eastAsia="zh-CN"/>
        </w:rPr>
      </w:pPr>
    </w:p>
    <w:tbl>
      <w:tblPr>
        <w:tblStyle w:val="ListTable3-Accent1"/>
        <w:tblW w:w="9121" w:type="dxa"/>
        <w:tblLayout w:type="fixed"/>
        <w:tblLook w:val="01E0" w:firstRow="1" w:lastRow="1" w:firstColumn="1" w:lastColumn="1" w:noHBand="0" w:noVBand="0"/>
      </w:tblPr>
      <w:tblGrid>
        <w:gridCol w:w="4320"/>
        <w:gridCol w:w="4801"/>
      </w:tblGrid>
      <w:tr w:rsidR="00596E0A" w:rsidRPr="008C4E0C" w14:paraId="36CCF8B9" w14:textId="77777777" w:rsidTr="00A76C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20" w:type="dxa"/>
            <w:hideMark/>
          </w:tcPr>
          <w:p w14:paraId="5C1A65D2" w14:textId="77777777" w:rsidR="00596E0A" w:rsidRPr="008C4E0C" w:rsidRDefault="00596E0A" w:rsidP="00A76CE8">
            <w:pPr>
              <w:jc w:val="center"/>
              <w:rPr>
                <w:rFonts w:cs="Calibri"/>
                <w:b w:val="0"/>
                <w:bCs w:val="0"/>
                <w:sz w:val="22"/>
                <w:szCs w:val="22"/>
              </w:rPr>
            </w:pPr>
            <w:bookmarkStart w:id="173" w:name="lt_pId382"/>
            <w:bookmarkStart w:id="174" w:name="_Toc41642137"/>
            <w:bookmarkStart w:id="175" w:name="_Toc41642645"/>
            <w:r w:rsidRPr="008C4E0C">
              <w:rPr>
                <w:rFonts w:cs="Calibri"/>
                <w:sz w:val="22"/>
                <w:szCs w:val="22"/>
                <w:lang w:eastAsia="zh-CN"/>
              </w:rPr>
              <w:t>工作组</w:t>
            </w:r>
            <w:r w:rsidRPr="008C4E0C">
              <w:rPr>
                <w:rFonts w:cs="Calibri"/>
                <w:sz w:val="22"/>
                <w:szCs w:val="22"/>
              </w:rPr>
              <w:t>（</w:t>
            </w:r>
            <w:r w:rsidRPr="008C4E0C">
              <w:rPr>
                <w:rFonts w:cs="Calibri"/>
                <w:sz w:val="22"/>
                <w:szCs w:val="22"/>
              </w:rPr>
              <w:t>WP</w:t>
            </w:r>
            <w:r w:rsidRPr="008C4E0C">
              <w:rPr>
                <w:rFonts w:cs="Calibri"/>
                <w:sz w:val="22"/>
                <w:szCs w:val="22"/>
              </w:rPr>
              <w:t>）</w:t>
            </w:r>
            <w:bookmarkEnd w:id="173"/>
          </w:p>
        </w:tc>
        <w:tc>
          <w:tcPr>
            <w:cnfStyle w:val="000100001000" w:firstRow="0" w:lastRow="0" w:firstColumn="0" w:lastColumn="1" w:oddVBand="0" w:evenVBand="0" w:oddHBand="0" w:evenHBand="0" w:firstRowFirstColumn="0" w:firstRowLastColumn="1" w:lastRowFirstColumn="0" w:lastRowLastColumn="0"/>
            <w:tcW w:w="4801" w:type="dxa"/>
            <w:hideMark/>
          </w:tcPr>
          <w:p w14:paraId="7BC10440"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cs="Calibri"/>
                <w:b w:val="0"/>
                <w:sz w:val="22"/>
                <w:szCs w:val="22"/>
                <w:lang w:eastAsia="ja-JP"/>
              </w:rPr>
            </w:pPr>
            <w:bookmarkStart w:id="176" w:name="lt_pId383"/>
            <w:r w:rsidRPr="008C4E0C">
              <w:rPr>
                <w:rFonts w:cs="Calibri"/>
                <w:sz w:val="22"/>
                <w:szCs w:val="22"/>
                <w:lang w:eastAsia="zh-CN"/>
              </w:rPr>
              <w:t>新的和经修订的</w:t>
            </w:r>
            <w:r w:rsidRPr="008C4E0C">
              <w:rPr>
                <w:rFonts w:cs="Calibri"/>
                <w:sz w:val="22"/>
                <w:szCs w:val="22"/>
                <w:lang w:eastAsia="zh-CN"/>
              </w:rPr>
              <w:t>ITU-R</w:t>
            </w:r>
            <w:bookmarkEnd w:id="176"/>
            <w:r w:rsidRPr="008C4E0C">
              <w:rPr>
                <w:rFonts w:cs="Calibri"/>
                <w:sz w:val="22"/>
                <w:szCs w:val="22"/>
                <w:lang w:eastAsia="zh-CN"/>
              </w:rPr>
              <w:t>建议书</w:t>
            </w:r>
          </w:p>
        </w:tc>
      </w:tr>
      <w:tr w:rsidR="00596E0A" w:rsidRPr="008C4E0C" w14:paraId="2F7D2C11" w14:textId="77777777" w:rsidTr="00A7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706E9337" w14:textId="6DEE64E2"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rPr>
            </w:pPr>
            <w:bookmarkStart w:id="177" w:name="lt_pId384"/>
            <w:r w:rsidRPr="008C4E0C">
              <w:rPr>
                <w:rFonts w:cs="Calibri"/>
                <w:sz w:val="22"/>
                <w:szCs w:val="22"/>
              </w:rPr>
              <w:t xml:space="preserve">WP 1A – </w:t>
            </w:r>
            <w:r w:rsidRPr="008C4E0C">
              <w:rPr>
                <w:rFonts w:cs="Calibri"/>
                <w:sz w:val="22"/>
                <w:szCs w:val="22"/>
              </w:rPr>
              <w:t>研究频谱工程技术</w:t>
            </w:r>
            <w:bookmarkEnd w:id="177"/>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5D12A628"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SM.1138-3, SM.1448-1, SM.2110-1, SM.2129-0</w:t>
            </w:r>
          </w:p>
        </w:tc>
      </w:tr>
      <w:tr w:rsidR="00596E0A" w:rsidRPr="008C4E0C" w14:paraId="188E02F2" w14:textId="77777777" w:rsidTr="00A76CE8">
        <w:tc>
          <w:tcPr>
            <w:cnfStyle w:val="001000000000" w:firstRow="0" w:lastRow="0" w:firstColumn="1" w:lastColumn="0" w:oddVBand="0" w:evenVBand="0" w:oddHBand="0" w:evenHBand="0" w:firstRowFirstColumn="0" w:firstRowLastColumn="0" w:lastRowFirstColumn="0" w:lastRowLastColumn="0"/>
            <w:tcW w:w="4320" w:type="dxa"/>
            <w:hideMark/>
          </w:tcPr>
          <w:p w14:paraId="7010525A"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rPr>
            </w:pPr>
            <w:bookmarkStart w:id="178" w:name="lt_pId386"/>
            <w:r w:rsidRPr="008C4E0C">
              <w:rPr>
                <w:rFonts w:cs="Calibri"/>
                <w:sz w:val="22"/>
                <w:szCs w:val="22"/>
              </w:rPr>
              <w:t xml:space="preserve">WP 1C – </w:t>
            </w:r>
            <w:r w:rsidRPr="008C4E0C">
              <w:rPr>
                <w:rFonts w:cs="Calibri"/>
                <w:color w:val="000000"/>
                <w:sz w:val="22"/>
                <w:szCs w:val="22"/>
                <w:shd w:val="clear" w:color="auto" w:fill="F0F0F0"/>
              </w:rPr>
              <w:t>频谱监测</w:t>
            </w:r>
            <w:bookmarkEnd w:id="178"/>
          </w:p>
        </w:tc>
        <w:tc>
          <w:tcPr>
            <w:cnfStyle w:val="000100000000" w:firstRow="0" w:lastRow="0" w:firstColumn="0" w:lastColumn="1" w:oddVBand="0" w:evenVBand="0" w:oddHBand="0" w:evenHBand="0" w:firstRowFirstColumn="0" w:firstRowLastColumn="0" w:lastRowFirstColumn="0" w:lastRowLastColumn="0"/>
            <w:tcW w:w="4801" w:type="dxa"/>
            <w:hideMark/>
          </w:tcPr>
          <w:p w14:paraId="3D344028"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SM.1054-1, SM.1268-5, SM.1392-2, SM.1875-3, SM.[FS-ACC]</w:t>
            </w:r>
            <w:r w:rsidRPr="008C4E0C">
              <w:rPr>
                <w:rStyle w:val="FootnoteReference"/>
                <w:rFonts w:cs="Calibri"/>
                <w:szCs w:val="18"/>
                <w:lang w:eastAsia="ja-JP"/>
              </w:rPr>
              <w:footnoteReference w:id="1"/>
            </w:r>
          </w:p>
        </w:tc>
      </w:tr>
      <w:tr w:rsidR="00596E0A" w:rsidRPr="008C4E0C" w14:paraId="2F095377" w14:textId="77777777" w:rsidTr="00A7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1B13AB2C" w14:textId="77777777" w:rsidR="00596E0A" w:rsidRPr="008C4E0C" w:rsidRDefault="00596E0A" w:rsidP="00A76CE8">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40" w:after="40"/>
              <w:rPr>
                <w:rFonts w:cs="Calibri"/>
                <w:sz w:val="22"/>
                <w:szCs w:val="22"/>
              </w:rPr>
            </w:pPr>
            <w:bookmarkStart w:id="179" w:name="lt_pId388"/>
            <w:r w:rsidRPr="008C4E0C">
              <w:rPr>
                <w:rFonts w:cs="Calibri"/>
                <w:sz w:val="22"/>
                <w:szCs w:val="22"/>
              </w:rPr>
              <w:t xml:space="preserve">WP 3J – </w:t>
            </w:r>
            <w:r w:rsidRPr="008C4E0C">
              <w:rPr>
                <w:rFonts w:cs="Calibri"/>
                <w:color w:val="000000"/>
                <w:sz w:val="22"/>
                <w:szCs w:val="22"/>
              </w:rPr>
              <w:t>传播要素</w:t>
            </w:r>
            <w:bookmarkEnd w:id="179"/>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5C9A85BC"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P.310-10, P.341-7, P.453</w:t>
            </w:r>
            <w:r w:rsidRPr="008C4E0C">
              <w:rPr>
                <w:rFonts w:cs="Calibri"/>
                <w:sz w:val="22"/>
                <w:szCs w:val="22"/>
                <w:lang w:eastAsia="ja-JP"/>
              </w:rPr>
              <w:noBreakHyphen/>
              <w:t>14, P.525-4, P.526</w:t>
            </w:r>
            <w:r w:rsidRPr="008C4E0C">
              <w:rPr>
                <w:rFonts w:cs="Calibri"/>
                <w:sz w:val="22"/>
                <w:szCs w:val="22"/>
                <w:lang w:eastAsia="ja-JP"/>
              </w:rPr>
              <w:noBreakHyphen/>
              <w:t>15, P.527-5, P.676</w:t>
            </w:r>
            <w:r w:rsidRPr="008C4E0C">
              <w:rPr>
                <w:rFonts w:cs="Calibri"/>
                <w:sz w:val="22"/>
                <w:szCs w:val="22"/>
                <w:lang w:eastAsia="ja-JP"/>
              </w:rPr>
              <w:noBreakHyphen/>
              <w:t>12, P.840</w:t>
            </w:r>
            <w:r w:rsidRPr="008C4E0C">
              <w:rPr>
                <w:rFonts w:cs="Calibri"/>
                <w:sz w:val="22"/>
                <w:szCs w:val="22"/>
                <w:lang w:eastAsia="ja-JP"/>
              </w:rPr>
              <w:noBreakHyphen/>
              <w:t>8, P.841</w:t>
            </w:r>
            <w:r w:rsidRPr="008C4E0C">
              <w:rPr>
                <w:rFonts w:cs="Calibri"/>
                <w:sz w:val="22"/>
                <w:szCs w:val="22"/>
                <w:lang w:eastAsia="ja-JP"/>
              </w:rPr>
              <w:noBreakHyphen/>
              <w:t>6, P.1057</w:t>
            </w:r>
            <w:r w:rsidRPr="008C4E0C">
              <w:rPr>
                <w:rFonts w:cs="Calibri"/>
                <w:sz w:val="22"/>
                <w:szCs w:val="22"/>
                <w:lang w:eastAsia="ja-JP"/>
              </w:rPr>
              <w:noBreakHyphen/>
              <w:t>6, P.1407</w:t>
            </w:r>
            <w:r w:rsidRPr="008C4E0C">
              <w:rPr>
                <w:rFonts w:cs="Calibri"/>
                <w:sz w:val="22"/>
                <w:szCs w:val="22"/>
                <w:lang w:eastAsia="ja-JP"/>
              </w:rPr>
              <w:noBreakHyphen/>
              <w:t>7, P.1511-2, P.1853-2</w:t>
            </w:r>
          </w:p>
        </w:tc>
      </w:tr>
      <w:tr w:rsidR="00596E0A" w:rsidRPr="008C4E0C" w14:paraId="61ACED59" w14:textId="77777777" w:rsidTr="00A76CE8">
        <w:tc>
          <w:tcPr>
            <w:cnfStyle w:val="001000000000" w:firstRow="0" w:lastRow="0" w:firstColumn="1" w:lastColumn="0" w:oddVBand="0" w:evenVBand="0" w:oddHBand="0" w:evenHBand="0" w:firstRowFirstColumn="0" w:firstRowLastColumn="0" w:lastRowFirstColumn="0" w:lastRowLastColumn="0"/>
            <w:tcW w:w="4320" w:type="dxa"/>
            <w:hideMark/>
          </w:tcPr>
          <w:p w14:paraId="13D3D1BA"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rPr>
            </w:pPr>
            <w:bookmarkStart w:id="180" w:name="lt_pId390"/>
            <w:r w:rsidRPr="008C4E0C">
              <w:rPr>
                <w:rFonts w:cs="Calibri"/>
                <w:sz w:val="22"/>
                <w:szCs w:val="22"/>
              </w:rPr>
              <w:t xml:space="preserve">WP 3K – </w:t>
            </w:r>
            <w:r w:rsidRPr="008C4E0C">
              <w:rPr>
                <w:rFonts w:cs="Calibri"/>
                <w:color w:val="000000"/>
                <w:sz w:val="22"/>
                <w:szCs w:val="22"/>
                <w:shd w:val="clear" w:color="auto" w:fill="FFFFFF"/>
              </w:rPr>
              <w:t>点对面传播</w:t>
            </w:r>
            <w:bookmarkEnd w:id="180"/>
          </w:p>
        </w:tc>
        <w:tc>
          <w:tcPr>
            <w:cnfStyle w:val="000100000000" w:firstRow="0" w:lastRow="0" w:firstColumn="0" w:lastColumn="1" w:oddVBand="0" w:evenVBand="0" w:oddHBand="0" w:evenHBand="0" w:firstRowFirstColumn="0" w:firstRowLastColumn="0" w:lastRowFirstColumn="0" w:lastRowLastColumn="0"/>
            <w:tcW w:w="4801" w:type="dxa"/>
            <w:hideMark/>
          </w:tcPr>
          <w:p w14:paraId="402189B6"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P.528-4, P.1238-10, P.1411-10, P.1546-6, P.1812-5, P.1816-4, P.2109-1</w:t>
            </w:r>
          </w:p>
        </w:tc>
      </w:tr>
      <w:tr w:rsidR="00596E0A" w:rsidRPr="008C4E0C" w14:paraId="74BF3318" w14:textId="77777777" w:rsidTr="00A7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421A4E31"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81" w:name="lt_pId392"/>
            <w:r w:rsidRPr="008C4E0C">
              <w:rPr>
                <w:rFonts w:cs="Calibri"/>
                <w:sz w:val="22"/>
                <w:szCs w:val="22"/>
                <w:lang w:eastAsia="zh-CN"/>
              </w:rPr>
              <w:t>WP 3L – -</w:t>
            </w:r>
            <w:r w:rsidRPr="008C4E0C">
              <w:rPr>
                <w:rFonts w:cs="Calibri"/>
                <w:sz w:val="22"/>
                <w:szCs w:val="22"/>
                <w:lang w:eastAsia="zh-CN"/>
              </w:rPr>
              <w:t>电离层传播及无线电噪声</w:t>
            </w:r>
            <w:bookmarkEnd w:id="181"/>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063685FF"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P.372-14, P.531-14, P.533</w:t>
            </w:r>
            <w:r w:rsidRPr="008C4E0C">
              <w:rPr>
                <w:rFonts w:cs="Calibri"/>
                <w:sz w:val="22"/>
                <w:szCs w:val="22"/>
                <w:lang w:eastAsia="ja-JP"/>
              </w:rPr>
              <w:noBreakHyphen/>
              <w:t>14</w:t>
            </w:r>
          </w:p>
        </w:tc>
      </w:tr>
      <w:tr w:rsidR="00596E0A" w:rsidRPr="008C4E0C" w14:paraId="381C6558" w14:textId="77777777" w:rsidTr="00A76CE8">
        <w:tc>
          <w:tcPr>
            <w:cnfStyle w:val="001000000000" w:firstRow="0" w:lastRow="0" w:firstColumn="1" w:lastColumn="0" w:oddVBand="0" w:evenVBand="0" w:oddHBand="0" w:evenHBand="0" w:firstRowFirstColumn="0" w:firstRowLastColumn="0" w:lastRowFirstColumn="0" w:lastRowLastColumn="0"/>
            <w:tcW w:w="4320" w:type="dxa"/>
            <w:hideMark/>
          </w:tcPr>
          <w:p w14:paraId="6618070B"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82" w:name="lt_pId394"/>
            <w:r w:rsidRPr="008C4E0C">
              <w:rPr>
                <w:rFonts w:cs="Calibri"/>
                <w:sz w:val="22"/>
                <w:szCs w:val="22"/>
                <w:lang w:eastAsia="zh-CN"/>
              </w:rPr>
              <w:t xml:space="preserve">WP 3M – </w:t>
            </w:r>
            <w:r w:rsidRPr="008C4E0C">
              <w:rPr>
                <w:rFonts w:cs="Calibri"/>
                <w:sz w:val="22"/>
                <w:szCs w:val="22"/>
                <w:lang w:eastAsia="zh-CN"/>
              </w:rPr>
              <w:t>点对点和地对空传播</w:t>
            </w:r>
            <w:bookmarkEnd w:id="182"/>
          </w:p>
        </w:tc>
        <w:tc>
          <w:tcPr>
            <w:cnfStyle w:val="000100000000" w:firstRow="0" w:lastRow="0" w:firstColumn="0" w:lastColumn="1" w:oddVBand="0" w:evenVBand="0" w:oddHBand="0" w:evenHBand="0" w:firstRowFirstColumn="0" w:firstRowLastColumn="0" w:lastRowFirstColumn="0" w:lastRowLastColumn="0"/>
            <w:tcW w:w="4801" w:type="dxa"/>
            <w:hideMark/>
          </w:tcPr>
          <w:p w14:paraId="42D31D6B"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P.617-5, P.619-4, P.681</w:t>
            </w:r>
            <w:r w:rsidRPr="008C4E0C">
              <w:rPr>
                <w:rFonts w:cs="Calibri"/>
                <w:sz w:val="22"/>
                <w:szCs w:val="22"/>
                <w:lang w:eastAsia="ja-JP"/>
              </w:rPr>
              <w:noBreakHyphen/>
              <w:t>11, P.1144-10, P.2001-3</w:t>
            </w:r>
          </w:p>
        </w:tc>
      </w:tr>
      <w:tr w:rsidR="00596E0A" w:rsidRPr="008C4E0C" w14:paraId="598CE4EB" w14:textId="77777777" w:rsidTr="00A7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3468A1C8"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rPr>
            </w:pPr>
            <w:bookmarkStart w:id="183" w:name="lt_pId396"/>
            <w:r w:rsidRPr="008C4E0C">
              <w:rPr>
                <w:rFonts w:cs="Calibri"/>
                <w:sz w:val="22"/>
                <w:szCs w:val="22"/>
              </w:rPr>
              <w:t xml:space="preserve">WP 4A– </w:t>
            </w:r>
            <w:r w:rsidRPr="008C4E0C">
              <w:rPr>
                <w:rFonts w:cs="Calibri"/>
                <w:sz w:val="22"/>
                <w:szCs w:val="22"/>
                <w:lang w:eastAsia="zh-CN"/>
              </w:rPr>
              <w:t>有关</w:t>
            </w:r>
            <w:r w:rsidRPr="008C4E0C">
              <w:rPr>
                <w:rFonts w:cs="Calibri"/>
                <w:sz w:val="22"/>
                <w:szCs w:val="22"/>
                <w:lang w:eastAsia="zh-CN"/>
              </w:rPr>
              <w:t>FSS</w:t>
            </w:r>
            <w:r w:rsidRPr="008C4E0C">
              <w:rPr>
                <w:rFonts w:cs="Calibri"/>
                <w:sz w:val="22"/>
                <w:szCs w:val="22"/>
                <w:lang w:eastAsia="zh-CN"/>
              </w:rPr>
              <w:t>和</w:t>
            </w:r>
            <w:r w:rsidRPr="008C4E0C">
              <w:rPr>
                <w:rFonts w:cs="Calibri"/>
                <w:sz w:val="22"/>
                <w:szCs w:val="22"/>
                <w:lang w:eastAsia="zh-CN"/>
              </w:rPr>
              <w:t>BSS</w:t>
            </w:r>
            <w:r w:rsidRPr="008C4E0C">
              <w:rPr>
                <w:rFonts w:cs="Calibri"/>
                <w:sz w:val="22"/>
                <w:szCs w:val="22"/>
                <w:lang w:eastAsia="zh-CN"/>
              </w:rPr>
              <w:t>的高效轨道</w:t>
            </w:r>
            <w:r w:rsidRPr="008C4E0C">
              <w:rPr>
                <w:rFonts w:cs="Calibri"/>
                <w:sz w:val="22"/>
                <w:szCs w:val="22"/>
                <w:lang w:eastAsia="zh-CN"/>
              </w:rPr>
              <w:t>/</w:t>
            </w:r>
            <w:r w:rsidRPr="008C4E0C">
              <w:rPr>
                <w:rFonts w:cs="Calibri"/>
                <w:sz w:val="22"/>
                <w:szCs w:val="22"/>
                <w:lang w:eastAsia="zh-CN"/>
              </w:rPr>
              <w:t>频谱使用</w:t>
            </w:r>
            <w:bookmarkEnd w:id="183"/>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2D135411"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S.1782-1</w:t>
            </w:r>
          </w:p>
        </w:tc>
      </w:tr>
      <w:tr w:rsidR="00596E0A" w:rsidRPr="008C4E0C" w14:paraId="5DC79FE3" w14:textId="77777777" w:rsidTr="00A76CE8">
        <w:tc>
          <w:tcPr>
            <w:cnfStyle w:val="001000000000" w:firstRow="0" w:lastRow="0" w:firstColumn="1" w:lastColumn="0" w:oddVBand="0" w:evenVBand="0" w:oddHBand="0" w:evenHBand="0" w:firstRowFirstColumn="0" w:firstRowLastColumn="0" w:lastRowFirstColumn="0" w:lastRowLastColumn="0"/>
            <w:tcW w:w="4320" w:type="dxa"/>
            <w:hideMark/>
          </w:tcPr>
          <w:p w14:paraId="0D36F5EC"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84" w:name="lt_pId398"/>
            <w:r w:rsidRPr="008C4E0C">
              <w:rPr>
                <w:rFonts w:cs="Calibri"/>
                <w:sz w:val="22"/>
                <w:szCs w:val="22"/>
                <w:lang w:eastAsia="zh-CN"/>
              </w:rPr>
              <w:t>WP 4B -</w:t>
            </w:r>
            <w:r w:rsidRPr="008C4E0C">
              <w:rPr>
                <w:rFonts w:cs="Calibri"/>
                <w:color w:val="000000"/>
                <w:sz w:val="22"/>
                <w:szCs w:val="22"/>
                <w:shd w:val="clear" w:color="auto" w:fill="FFFFFF"/>
                <w:lang w:eastAsia="zh-CN"/>
              </w:rPr>
              <w:t>FSS</w:t>
            </w:r>
            <w:r w:rsidRPr="008C4E0C">
              <w:rPr>
                <w:rFonts w:cs="Calibri"/>
                <w:color w:val="000000"/>
                <w:sz w:val="22"/>
                <w:szCs w:val="22"/>
                <w:shd w:val="clear" w:color="auto" w:fill="FFFFFF"/>
                <w:lang w:eastAsia="zh-CN"/>
              </w:rPr>
              <w:t>、</w:t>
            </w:r>
            <w:r w:rsidRPr="008C4E0C">
              <w:rPr>
                <w:rFonts w:cs="Calibri"/>
                <w:color w:val="000000"/>
                <w:sz w:val="22"/>
                <w:szCs w:val="22"/>
                <w:shd w:val="clear" w:color="auto" w:fill="FFFFFF"/>
                <w:lang w:eastAsia="zh-CN"/>
              </w:rPr>
              <w:t>BSS</w:t>
            </w:r>
            <w:r w:rsidRPr="008C4E0C">
              <w:rPr>
                <w:rFonts w:cs="Calibri"/>
                <w:color w:val="000000"/>
                <w:sz w:val="22"/>
                <w:szCs w:val="22"/>
                <w:shd w:val="clear" w:color="auto" w:fill="FFFFFF"/>
                <w:lang w:eastAsia="zh-CN"/>
              </w:rPr>
              <w:t>和</w:t>
            </w:r>
            <w:r w:rsidRPr="008C4E0C">
              <w:rPr>
                <w:rFonts w:cs="Calibri"/>
                <w:color w:val="000000"/>
                <w:sz w:val="22"/>
                <w:szCs w:val="22"/>
                <w:shd w:val="clear" w:color="auto" w:fill="FFFFFF"/>
                <w:lang w:eastAsia="zh-CN"/>
              </w:rPr>
              <w:t>MSS</w:t>
            </w:r>
            <w:r w:rsidRPr="008C4E0C">
              <w:rPr>
                <w:rFonts w:cs="Calibri"/>
                <w:color w:val="000000"/>
                <w:sz w:val="22"/>
                <w:szCs w:val="22"/>
                <w:shd w:val="clear" w:color="auto" w:fill="FFFFFF"/>
                <w:lang w:eastAsia="zh-CN"/>
              </w:rPr>
              <w:t>，其中包括基于</w:t>
            </w:r>
            <w:r w:rsidRPr="008C4E0C">
              <w:rPr>
                <w:rFonts w:cs="Calibri"/>
                <w:color w:val="000000"/>
                <w:sz w:val="22"/>
                <w:szCs w:val="22"/>
                <w:shd w:val="clear" w:color="auto" w:fill="FFFFFF"/>
                <w:lang w:eastAsia="zh-CN"/>
              </w:rPr>
              <w:t>IP</w:t>
            </w:r>
            <w:r w:rsidRPr="008C4E0C">
              <w:rPr>
                <w:rFonts w:cs="Calibri"/>
                <w:color w:val="000000"/>
                <w:sz w:val="22"/>
                <w:szCs w:val="22"/>
                <w:shd w:val="clear" w:color="auto" w:fill="FFFFFF"/>
                <w:lang w:eastAsia="zh-CN"/>
              </w:rPr>
              <w:t>的应用和卫星新闻采集系统、空中接口、性能和可用性指标</w:t>
            </w:r>
            <w:bookmarkEnd w:id="184"/>
          </w:p>
        </w:tc>
        <w:tc>
          <w:tcPr>
            <w:cnfStyle w:val="000100000000" w:firstRow="0" w:lastRow="0" w:firstColumn="0" w:lastColumn="1" w:oddVBand="0" w:evenVBand="0" w:oddHBand="0" w:evenHBand="0" w:firstRowFirstColumn="0" w:firstRowLastColumn="0" w:lastRowFirstColumn="0" w:lastRowLastColumn="0"/>
            <w:tcW w:w="4801" w:type="dxa"/>
          </w:tcPr>
          <w:p w14:paraId="10851D74"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S.2131-0</w:t>
            </w:r>
          </w:p>
        </w:tc>
      </w:tr>
      <w:tr w:rsidR="00596E0A" w:rsidRPr="008C4E0C" w14:paraId="7B4A1821" w14:textId="77777777" w:rsidTr="00A7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4E4DC2DF" w14:textId="6DA11AD9"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85" w:name="lt_pId400"/>
            <w:r w:rsidRPr="008C4E0C">
              <w:rPr>
                <w:rFonts w:cs="Calibri"/>
                <w:sz w:val="22"/>
                <w:szCs w:val="22"/>
                <w:lang w:eastAsia="zh-CN"/>
              </w:rPr>
              <w:t>WP 4C -MSS</w:t>
            </w:r>
            <w:r w:rsidRPr="008C4E0C">
              <w:rPr>
                <w:rFonts w:cs="Calibri"/>
                <w:sz w:val="22"/>
                <w:szCs w:val="22"/>
                <w:lang w:eastAsia="zh-CN"/>
              </w:rPr>
              <w:t>和</w:t>
            </w:r>
            <w:r w:rsidRPr="008C4E0C">
              <w:rPr>
                <w:rFonts w:cs="Calibri"/>
                <w:sz w:val="22"/>
                <w:szCs w:val="22"/>
                <w:lang w:eastAsia="zh-CN"/>
              </w:rPr>
              <w:t>RDSS</w:t>
            </w:r>
            <w:r w:rsidRPr="008C4E0C">
              <w:rPr>
                <w:rFonts w:cs="Calibri"/>
                <w:sz w:val="22"/>
                <w:szCs w:val="22"/>
                <w:lang w:eastAsia="zh-CN"/>
              </w:rPr>
              <w:t>轨道</w:t>
            </w:r>
            <w:r w:rsidRPr="008C4E0C">
              <w:rPr>
                <w:rFonts w:cs="Calibri"/>
                <w:sz w:val="22"/>
                <w:szCs w:val="22"/>
                <w:lang w:eastAsia="zh-CN"/>
              </w:rPr>
              <w:t>/</w:t>
            </w:r>
            <w:r w:rsidRPr="008C4E0C">
              <w:rPr>
                <w:rFonts w:cs="Calibri"/>
                <w:sz w:val="22"/>
                <w:szCs w:val="22"/>
                <w:lang w:eastAsia="zh-CN"/>
              </w:rPr>
              <w:t>频谱的高效利用</w:t>
            </w:r>
            <w:bookmarkEnd w:id="185"/>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1839C513"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M.1901-2, M.1902-1, M.1903-1, M.1904-1, M.1905-1</w:t>
            </w:r>
          </w:p>
        </w:tc>
      </w:tr>
      <w:tr w:rsidR="00596E0A" w:rsidRPr="008C4E0C" w14:paraId="01A8A84E" w14:textId="77777777" w:rsidTr="00A76CE8">
        <w:tc>
          <w:tcPr>
            <w:cnfStyle w:val="001000000000" w:firstRow="0" w:lastRow="0" w:firstColumn="1" w:lastColumn="0" w:oddVBand="0" w:evenVBand="0" w:oddHBand="0" w:evenHBand="0" w:firstRowFirstColumn="0" w:firstRowLastColumn="0" w:lastRowFirstColumn="0" w:lastRowLastColumn="0"/>
            <w:tcW w:w="4320" w:type="dxa"/>
            <w:hideMark/>
          </w:tcPr>
          <w:p w14:paraId="648CACF6"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86" w:name="lt_pId402"/>
            <w:r w:rsidRPr="008C4E0C">
              <w:rPr>
                <w:rFonts w:cs="Calibri"/>
                <w:sz w:val="22"/>
                <w:szCs w:val="22"/>
                <w:lang w:eastAsia="zh-CN"/>
              </w:rPr>
              <w:t>WP 5A -30 MHz*</w:t>
            </w:r>
            <w:r w:rsidRPr="008C4E0C">
              <w:rPr>
                <w:rFonts w:cs="Calibri"/>
                <w:sz w:val="22"/>
                <w:szCs w:val="22"/>
                <w:lang w:eastAsia="zh-CN"/>
              </w:rPr>
              <w:t>以上陆地移动业务（不包括</w:t>
            </w:r>
            <w:r w:rsidRPr="008C4E0C">
              <w:rPr>
                <w:rFonts w:cs="Calibri"/>
                <w:sz w:val="22"/>
                <w:szCs w:val="22"/>
                <w:lang w:eastAsia="zh-CN"/>
              </w:rPr>
              <w:t>IMT</w:t>
            </w:r>
            <w:r w:rsidRPr="008C4E0C">
              <w:rPr>
                <w:rFonts w:cs="Calibri"/>
                <w:sz w:val="22"/>
                <w:szCs w:val="22"/>
                <w:lang w:eastAsia="zh-CN"/>
              </w:rPr>
              <w:t>）；固定业务的无线接入；业余和卫星业余业务</w:t>
            </w:r>
            <w:bookmarkEnd w:id="186"/>
          </w:p>
        </w:tc>
        <w:tc>
          <w:tcPr>
            <w:cnfStyle w:val="000100000000" w:firstRow="0" w:lastRow="0" w:firstColumn="0" w:lastColumn="1" w:oddVBand="0" w:evenVBand="0" w:oddHBand="0" w:evenHBand="0" w:firstRowFirstColumn="0" w:firstRowLastColumn="0" w:lastRowFirstColumn="0" w:lastRowLastColumn="0"/>
            <w:tcW w:w="4801" w:type="dxa"/>
          </w:tcPr>
          <w:p w14:paraId="03D446B1"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M.1746-1, M.1808</w:t>
            </w:r>
            <w:r w:rsidRPr="008C4E0C">
              <w:rPr>
                <w:rFonts w:cs="Calibri"/>
                <w:sz w:val="22"/>
                <w:szCs w:val="22"/>
                <w:lang w:eastAsia="ja-JP"/>
              </w:rPr>
              <w:noBreakHyphen/>
              <w:t>1, M.1826</w:t>
            </w:r>
            <w:r w:rsidRPr="008C4E0C">
              <w:rPr>
                <w:rFonts w:cs="Calibri"/>
                <w:sz w:val="22"/>
                <w:szCs w:val="22"/>
                <w:lang w:eastAsia="ja-JP"/>
              </w:rPr>
              <w:noBreakHyphen/>
              <w:t>1, M.2084-1, M.2134-0</w:t>
            </w:r>
          </w:p>
        </w:tc>
      </w:tr>
      <w:tr w:rsidR="00596E0A" w:rsidRPr="008C4E0C" w14:paraId="55A7375F" w14:textId="77777777" w:rsidTr="00A7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3E4D6E0F"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87" w:name="lt_pId404"/>
            <w:r w:rsidRPr="008C4E0C">
              <w:rPr>
                <w:rFonts w:cs="Calibri"/>
                <w:sz w:val="22"/>
                <w:szCs w:val="22"/>
                <w:lang w:eastAsia="zh-CN"/>
              </w:rPr>
              <w:t xml:space="preserve">WP 5B – </w:t>
            </w:r>
            <w:r w:rsidRPr="008C4E0C">
              <w:rPr>
                <w:rFonts w:cs="Calibri"/>
                <w:sz w:val="22"/>
                <w:szCs w:val="22"/>
                <w:lang w:eastAsia="zh-CN"/>
              </w:rPr>
              <w:t>水上移动业务（包括全球水上遇险和安全系统（</w:t>
            </w:r>
            <w:r w:rsidRPr="008C4E0C">
              <w:rPr>
                <w:rFonts w:cs="Calibri"/>
                <w:sz w:val="22"/>
                <w:szCs w:val="22"/>
                <w:lang w:eastAsia="zh-CN"/>
              </w:rPr>
              <w:t>GMDSS</w:t>
            </w:r>
            <w:r w:rsidRPr="008C4E0C">
              <w:rPr>
                <w:rFonts w:cs="Calibri"/>
                <w:sz w:val="22"/>
                <w:szCs w:val="22"/>
                <w:lang w:eastAsia="zh-CN"/>
              </w:rPr>
              <w:t>））、航空移动业务以及无线电测定业务</w:t>
            </w:r>
            <w:bookmarkEnd w:id="187"/>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3B84185B"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M.585-8, M.1174-4, M.1798-2, M.2135-0</w:t>
            </w:r>
          </w:p>
        </w:tc>
      </w:tr>
      <w:tr w:rsidR="00596E0A" w:rsidRPr="008C4E0C" w14:paraId="722D4AC8" w14:textId="77777777" w:rsidTr="00A76CE8">
        <w:tc>
          <w:tcPr>
            <w:cnfStyle w:val="001000000000" w:firstRow="0" w:lastRow="0" w:firstColumn="1" w:lastColumn="0" w:oddVBand="0" w:evenVBand="0" w:oddHBand="0" w:evenHBand="0" w:firstRowFirstColumn="0" w:firstRowLastColumn="0" w:lastRowFirstColumn="0" w:lastRowLastColumn="0"/>
            <w:tcW w:w="4320" w:type="dxa"/>
            <w:hideMark/>
          </w:tcPr>
          <w:p w14:paraId="0B0408F6"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88" w:name="lt_pId406"/>
            <w:r w:rsidRPr="008C4E0C">
              <w:rPr>
                <w:rFonts w:cs="Calibri"/>
                <w:sz w:val="22"/>
                <w:szCs w:val="22"/>
                <w:lang w:eastAsia="zh-CN"/>
              </w:rPr>
              <w:t>WP 5C -</w:t>
            </w:r>
            <w:r w:rsidRPr="008C4E0C">
              <w:rPr>
                <w:rFonts w:cs="Calibri"/>
                <w:color w:val="000000"/>
                <w:sz w:val="22"/>
                <w:szCs w:val="22"/>
                <w:shd w:val="clear" w:color="auto" w:fill="FFFFFF"/>
                <w:lang w:eastAsia="zh-CN"/>
              </w:rPr>
              <w:t>固定无线系统；</w:t>
            </w:r>
            <w:r w:rsidRPr="008C4E0C">
              <w:rPr>
                <w:rFonts w:cs="Calibri"/>
                <w:color w:val="000000"/>
                <w:sz w:val="22"/>
                <w:szCs w:val="22"/>
                <w:shd w:val="clear" w:color="auto" w:fill="FFFFFF"/>
                <w:lang w:eastAsia="zh-CN"/>
              </w:rPr>
              <w:t>HF</w:t>
            </w:r>
            <w:r w:rsidRPr="008C4E0C">
              <w:rPr>
                <w:rFonts w:cs="Calibri"/>
                <w:color w:val="000000"/>
                <w:sz w:val="22"/>
                <w:szCs w:val="22"/>
                <w:shd w:val="clear" w:color="auto" w:fill="FFFFFF"/>
                <w:lang w:eastAsia="zh-CN"/>
              </w:rPr>
              <w:t>和</w:t>
            </w:r>
            <w:r w:rsidRPr="008C4E0C">
              <w:rPr>
                <w:rFonts w:cs="Calibri"/>
                <w:color w:val="000000"/>
                <w:sz w:val="22"/>
                <w:szCs w:val="22"/>
                <w:shd w:val="clear" w:color="auto" w:fill="FFFFFF"/>
                <w:lang w:eastAsia="zh-CN"/>
              </w:rPr>
              <w:t>30 MHz</w:t>
            </w:r>
            <w:r w:rsidRPr="008C4E0C">
              <w:rPr>
                <w:rFonts w:cs="Calibri"/>
                <w:color w:val="000000"/>
                <w:sz w:val="22"/>
                <w:szCs w:val="22"/>
                <w:shd w:val="clear" w:color="auto" w:fill="FFFFFF"/>
                <w:lang w:eastAsia="zh-CN"/>
              </w:rPr>
              <w:t>以下频段的其它固定和陆地移动业务系统</w:t>
            </w:r>
            <w:bookmarkEnd w:id="188"/>
            <w:r w:rsidRPr="008C4E0C">
              <w:rPr>
                <w:rFonts w:cs="Calibri"/>
                <w:sz w:val="22"/>
                <w:szCs w:val="22"/>
                <w:lang w:eastAsia="zh-CN"/>
              </w:rPr>
              <w:t xml:space="preserve"> </w:t>
            </w:r>
          </w:p>
        </w:tc>
        <w:tc>
          <w:tcPr>
            <w:cnfStyle w:val="000100000000" w:firstRow="0" w:lastRow="0" w:firstColumn="0" w:lastColumn="1" w:oddVBand="0" w:evenVBand="0" w:oddHBand="0" w:evenHBand="0" w:firstRowFirstColumn="0" w:firstRowLastColumn="0" w:lastRowFirstColumn="0" w:lastRowLastColumn="0"/>
            <w:tcW w:w="4801" w:type="dxa"/>
          </w:tcPr>
          <w:p w14:paraId="34D889DA"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F.383-10, F.387-13, F.636-5, F.758-7, F.1565-1</w:t>
            </w:r>
          </w:p>
        </w:tc>
      </w:tr>
      <w:tr w:rsidR="00596E0A" w:rsidRPr="008C4E0C" w14:paraId="054CD7CF" w14:textId="77777777" w:rsidTr="00A7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4E9ACBA6"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rPr>
            </w:pPr>
            <w:bookmarkStart w:id="189" w:name="lt_pId408"/>
            <w:r w:rsidRPr="008C4E0C">
              <w:rPr>
                <w:rFonts w:cs="Calibri"/>
                <w:sz w:val="22"/>
                <w:szCs w:val="22"/>
              </w:rPr>
              <w:t xml:space="preserve">WP 5D - </w:t>
            </w:r>
            <w:r w:rsidRPr="008C4E0C">
              <w:rPr>
                <w:rFonts w:cs="Calibri"/>
                <w:sz w:val="22"/>
                <w:szCs w:val="22"/>
                <w:lang w:eastAsia="zh-CN"/>
              </w:rPr>
              <w:t>IMT</w:t>
            </w:r>
            <w:r w:rsidRPr="008C4E0C">
              <w:rPr>
                <w:rFonts w:cs="Calibri"/>
                <w:sz w:val="22"/>
                <w:szCs w:val="22"/>
                <w:lang w:eastAsia="zh-CN"/>
              </w:rPr>
              <w:t>系统</w:t>
            </w:r>
            <w:r w:rsidRPr="008C4E0C">
              <w:rPr>
                <w:rFonts w:cs="Calibri"/>
                <w:sz w:val="22"/>
                <w:szCs w:val="22"/>
                <w:lang w:eastAsia="zh-CN"/>
              </w:rPr>
              <w:t>IMT Systems</w:t>
            </w:r>
            <w:bookmarkEnd w:id="189"/>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238375D9"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M.1036-6, M.1457-15, M.2012-4, M.2150-0</w:t>
            </w:r>
          </w:p>
        </w:tc>
      </w:tr>
      <w:tr w:rsidR="00596E0A" w:rsidRPr="008C4E0C" w14:paraId="0FE314AC" w14:textId="77777777" w:rsidTr="00A76CE8">
        <w:tc>
          <w:tcPr>
            <w:cnfStyle w:val="001000000000" w:firstRow="0" w:lastRow="0" w:firstColumn="1" w:lastColumn="0" w:oddVBand="0" w:evenVBand="0" w:oddHBand="0" w:evenHBand="0" w:firstRowFirstColumn="0" w:firstRowLastColumn="0" w:lastRowFirstColumn="0" w:lastRowLastColumn="0"/>
            <w:tcW w:w="4320" w:type="dxa"/>
            <w:hideMark/>
          </w:tcPr>
          <w:p w14:paraId="6FFFC8BC"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rPr>
            </w:pPr>
            <w:bookmarkStart w:id="190" w:name="lt_pId410"/>
            <w:r w:rsidRPr="008C4E0C">
              <w:rPr>
                <w:rFonts w:cs="Calibri"/>
                <w:sz w:val="22"/>
                <w:szCs w:val="22"/>
              </w:rPr>
              <w:lastRenderedPageBreak/>
              <w:t>WP 6A -</w:t>
            </w:r>
            <w:r w:rsidRPr="008C4E0C">
              <w:rPr>
                <w:rFonts w:cs="Calibri"/>
                <w:sz w:val="22"/>
                <w:szCs w:val="22"/>
                <w:lang w:eastAsia="zh-CN"/>
              </w:rPr>
              <w:t>地面广播传</w:t>
            </w:r>
            <w:bookmarkEnd w:id="190"/>
            <w:r w:rsidRPr="008C4E0C">
              <w:rPr>
                <w:rFonts w:cs="Calibri"/>
                <w:sz w:val="22"/>
                <w:szCs w:val="22"/>
                <w:lang w:eastAsia="zh-CN"/>
              </w:rPr>
              <w:t>送</w:t>
            </w:r>
          </w:p>
        </w:tc>
        <w:tc>
          <w:tcPr>
            <w:cnfStyle w:val="000100000000" w:firstRow="0" w:lastRow="0" w:firstColumn="0" w:lastColumn="1" w:oddVBand="0" w:evenVBand="0" w:oddHBand="0" w:evenHBand="0" w:firstRowFirstColumn="0" w:firstRowLastColumn="0" w:lastRowFirstColumn="0" w:lastRowLastColumn="0"/>
            <w:tcW w:w="4801" w:type="dxa"/>
            <w:hideMark/>
          </w:tcPr>
          <w:p w14:paraId="42C4B867"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BS.450-4, BS.1114-11, BS.1615-2, BS.1660-8, BT.1306-8, BT.1877-2, BT.1877-3, BT.2016-2, BT.2036-3, BT.2136-0</w:t>
            </w:r>
          </w:p>
        </w:tc>
      </w:tr>
      <w:tr w:rsidR="00596E0A" w:rsidRPr="008C4E0C" w14:paraId="6EE9CFD2" w14:textId="77777777" w:rsidTr="00A7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159CC861"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91" w:name="lt_pId412"/>
            <w:r w:rsidRPr="008C4E0C">
              <w:rPr>
                <w:rFonts w:cs="Calibri"/>
                <w:sz w:val="22"/>
                <w:szCs w:val="22"/>
                <w:lang w:eastAsia="zh-CN"/>
              </w:rPr>
              <w:t xml:space="preserve">WP 6B – </w:t>
            </w:r>
            <w:r w:rsidRPr="008C4E0C">
              <w:rPr>
                <w:rFonts w:cs="Calibri"/>
                <w:sz w:val="22"/>
                <w:szCs w:val="22"/>
                <w:lang w:eastAsia="zh-CN"/>
              </w:rPr>
              <w:t>广播业务组合与接入</w:t>
            </w:r>
            <w:bookmarkEnd w:id="191"/>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3ABFE610"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BS.1196-8, BS.1548-7, BS.2076-2, BS.2088-1, BS.2126-0, BS.2127</w:t>
            </w:r>
            <w:r w:rsidRPr="008C4E0C">
              <w:rPr>
                <w:rFonts w:cs="Calibri"/>
                <w:sz w:val="22"/>
                <w:szCs w:val="22"/>
                <w:lang w:eastAsia="ja-JP"/>
              </w:rPr>
              <w:noBreakHyphen/>
              <w:t>0, BT.1872-3, BT.2073-1, BT.2075-3, BT.2133</w:t>
            </w:r>
            <w:r w:rsidRPr="008C4E0C">
              <w:rPr>
                <w:rFonts w:cs="Calibri"/>
                <w:sz w:val="22"/>
                <w:szCs w:val="22"/>
                <w:lang w:eastAsia="ja-JP"/>
              </w:rPr>
              <w:noBreakHyphen/>
              <w:t>0, BT.2137-0</w:t>
            </w:r>
          </w:p>
        </w:tc>
      </w:tr>
      <w:tr w:rsidR="00596E0A" w:rsidRPr="008C4E0C" w14:paraId="5DB5AD9C" w14:textId="77777777" w:rsidTr="00A76CE8">
        <w:tc>
          <w:tcPr>
            <w:cnfStyle w:val="001000000000" w:firstRow="0" w:lastRow="0" w:firstColumn="1" w:lastColumn="0" w:oddVBand="0" w:evenVBand="0" w:oddHBand="0" w:evenHBand="0" w:firstRowFirstColumn="0" w:firstRowLastColumn="0" w:lastRowFirstColumn="0" w:lastRowLastColumn="0"/>
            <w:tcW w:w="4320" w:type="dxa"/>
          </w:tcPr>
          <w:p w14:paraId="1AD6AD98"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92" w:name="lt_pId414"/>
            <w:r w:rsidRPr="008C4E0C">
              <w:rPr>
                <w:rFonts w:cs="Calibri"/>
                <w:sz w:val="22"/>
                <w:szCs w:val="22"/>
                <w:lang w:eastAsia="zh-CN"/>
              </w:rPr>
              <w:t xml:space="preserve">WP 6C – </w:t>
            </w:r>
            <w:bookmarkEnd w:id="192"/>
            <w:r w:rsidRPr="008C4E0C">
              <w:rPr>
                <w:rFonts w:cs="Calibri"/>
                <w:sz w:val="22"/>
                <w:szCs w:val="22"/>
                <w:lang w:eastAsia="zh-CN"/>
              </w:rPr>
              <w:t>节目制作和质量评定</w:t>
            </w:r>
          </w:p>
        </w:tc>
        <w:tc>
          <w:tcPr>
            <w:cnfStyle w:val="000100000000" w:firstRow="0" w:lastRow="0" w:firstColumn="0" w:lastColumn="1" w:oddVBand="0" w:evenVBand="0" w:oddHBand="0" w:evenHBand="0" w:firstRowFirstColumn="0" w:firstRowLastColumn="0" w:lastRowFirstColumn="0" w:lastRowLastColumn="0"/>
            <w:tcW w:w="4801" w:type="dxa"/>
          </w:tcPr>
          <w:p w14:paraId="38CE4EE6" w14:textId="77777777" w:rsidR="00596E0A" w:rsidRPr="008C4E0C" w:rsidRDefault="00596E0A" w:rsidP="00A76CE8">
            <w:pPr>
              <w:spacing w:before="40" w:after="40"/>
              <w:rPr>
                <w:rFonts w:cs="Calibri"/>
                <w:b w:val="0"/>
                <w:bCs w:val="0"/>
                <w:sz w:val="22"/>
                <w:szCs w:val="22"/>
                <w:lang w:eastAsia="ja-JP"/>
              </w:rPr>
            </w:pPr>
            <w:r w:rsidRPr="008C4E0C">
              <w:rPr>
                <w:rFonts w:cs="Calibri"/>
                <w:sz w:val="22"/>
                <w:szCs w:val="22"/>
                <w:lang w:eastAsia="ja-JP"/>
              </w:rPr>
              <w:t>BS.1283-2, BS.2132-0, BT.500-14, BT.1702-2, BT.2111-1, BT.2111-2</w:t>
            </w:r>
          </w:p>
        </w:tc>
      </w:tr>
      <w:tr w:rsidR="00596E0A" w:rsidRPr="008C4E0C" w14:paraId="5B7D6967" w14:textId="77777777" w:rsidTr="00A76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tcPr>
          <w:p w14:paraId="1DD234A2"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sz w:val="22"/>
                <w:szCs w:val="22"/>
                <w:lang w:eastAsia="zh-CN"/>
              </w:rPr>
            </w:pPr>
            <w:bookmarkStart w:id="193" w:name="lt_pId416"/>
            <w:r w:rsidRPr="008C4E0C">
              <w:rPr>
                <w:rFonts w:cs="Calibri"/>
                <w:sz w:val="22"/>
                <w:szCs w:val="22"/>
                <w:lang w:eastAsia="zh-CN"/>
              </w:rPr>
              <w:t xml:space="preserve">WP 7B – </w:t>
            </w:r>
            <w:r w:rsidRPr="008C4E0C">
              <w:rPr>
                <w:rFonts w:cs="Calibri"/>
                <w:sz w:val="22"/>
                <w:szCs w:val="22"/>
                <w:lang w:eastAsia="zh-CN"/>
              </w:rPr>
              <w:t>空间无线电通信应用：空间操作、空间研究、卫星地球探测和卫星气象业务遥令、跟踪和遥测数据的传输</w:t>
            </w:r>
            <w:r w:rsidRPr="008C4E0C">
              <w:rPr>
                <w:rFonts w:cs="Calibri"/>
                <w:sz w:val="22"/>
                <w:szCs w:val="22"/>
                <w:lang w:eastAsia="zh-CN"/>
              </w:rPr>
              <w:t>/</w:t>
            </w:r>
            <w:r w:rsidRPr="008C4E0C">
              <w:rPr>
                <w:rFonts w:cs="Calibri"/>
                <w:sz w:val="22"/>
                <w:szCs w:val="22"/>
                <w:lang w:eastAsia="zh-CN"/>
              </w:rPr>
              <w:t>接收系统</w:t>
            </w:r>
            <w:bookmarkEnd w:id="193"/>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tcPr>
          <w:p w14:paraId="2439E11A"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SA.1016-1, SA.1027-6, SA.1161-3, SA.1164-4</w:t>
            </w:r>
          </w:p>
        </w:tc>
      </w:tr>
      <w:tr w:rsidR="00596E0A" w:rsidRPr="008C4E0C" w14:paraId="45C5BE01" w14:textId="77777777" w:rsidTr="00A76CE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320" w:type="dxa"/>
            <w:shd w:val="clear" w:color="auto" w:fill="B6C8E8"/>
          </w:tcPr>
          <w:p w14:paraId="75416EC7"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zh-CN"/>
              </w:rPr>
            </w:pPr>
            <w:r w:rsidRPr="008C4E0C">
              <w:rPr>
                <w:rFonts w:cs="Calibri"/>
                <w:sz w:val="22"/>
                <w:szCs w:val="22"/>
                <w:lang w:eastAsia="zh-CN"/>
              </w:rPr>
              <w:t xml:space="preserve">CCV – </w:t>
            </w:r>
            <w:r w:rsidRPr="008C4E0C">
              <w:rPr>
                <w:rFonts w:cs="Calibri" w:hint="eastAsia"/>
                <w:sz w:val="22"/>
                <w:szCs w:val="22"/>
                <w:lang w:eastAsia="zh-CN"/>
              </w:rPr>
              <w:t>词汇协调委员会</w:t>
            </w:r>
          </w:p>
        </w:tc>
        <w:tc>
          <w:tcPr>
            <w:cnfStyle w:val="000100000010" w:firstRow="0" w:lastRow="0" w:firstColumn="0" w:lastColumn="1" w:oddVBand="0" w:evenVBand="0" w:oddHBand="0" w:evenHBand="0" w:firstRowFirstColumn="0" w:firstRowLastColumn="0" w:lastRowFirstColumn="0" w:lastRowLastColumn="1"/>
            <w:tcW w:w="4801" w:type="dxa"/>
            <w:shd w:val="clear" w:color="auto" w:fill="B6C8E8"/>
          </w:tcPr>
          <w:p w14:paraId="6A43CABE" w14:textId="77777777" w:rsidR="00596E0A" w:rsidRPr="008C4E0C" w:rsidRDefault="00596E0A" w:rsidP="00A76CE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cs="Calibri"/>
                <w:b w:val="0"/>
                <w:bCs w:val="0"/>
                <w:sz w:val="22"/>
                <w:szCs w:val="22"/>
                <w:lang w:eastAsia="ja-JP"/>
              </w:rPr>
            </w:pPr>
            <w:r w:rsidRPr="008C4E0C">
              <w:rPr>
                <w:rFonts w:cs="Calibri"/>
                <w:sz w:val="22"/>
                <w:szCs w:val="22"/>
                <w:lang w:eastAsia="ja-JP"/>
              </w:rPr>
              <w:t>V.2130-0</w:t>
            </w:r>
          </w:p>
        </w:tc>
      </w:tr>
    </w:tbl>
    <w:p w14:paraId="64082E0D" w14:textId="77777777" w:rsidR="00596E0A" w:rsidRPr="008A30F2" w:rsidRDefault="00596E0A" w:rsidP="00596E0A">
      <w:pPr>
        <w:pStyle w:val="Heading2"/>
        <w:rPr>
          <w:rFonts w:eastAsia="Times New Roman"/>
          <w:lang w:eastAsia="en-GB"/>
        </w:rPr>
      </w:pPr>
      <w:bookmarkStart w:id="194" w:name="_1.4_新兴技术"/>
      <w:bookmarkStart w:id="195" w:name="_Toc73453585"/>
      <w:bookmarkEnd w:id="194"/>
      <w:r w:rsidRPr="008A30F2">
        <w:rPr>
          <w:rFonts w:hint="eastAsia"/>
          <w:lang w:eastAsia="zh-CN"/>
        </w:rPr>
        <w:t>1</w:t>
      </w:r>
      <w:r w:rsidRPr="008A30F2">
        <w:rPr>
          <w:lang w:eastAsia="zh-CN"/>
        </w:rPr>
        <w:t>.4</w:t>
      </w:r>
      <w:r w:rsidRPr="008A30F2">
        <w:rPr>
          <w:lang w:eastAsia="zh-CN"/>
        </w:rPr>
        <w:tab/>
      </w:r>
      <w:r w:rsidRPr="008A30F2">
        <w:rPr>
          <w:rFonts w:hint="eastAsia"/>
          <w:lang w:eastAsia="zh-CN"/>
        </w:rPr>
        <w:t>新兴技术</w:t>
      </w:r>
      <w:bookmarkEnd w:id="174"/>
      <w:bookmarkEnd w:id="175"/>
      <w:bookmarkEnd w:id="195"/>
    </w:p>
    <w:p w14:paraId="28DBA4A8" w14:textId="77777777" w:rsidR="00596E0A" w:rsidRPr="008A30F2" w:rsidRDefault="00596E0A" w:rsidP="00596E0A">
      <w:pPr>
        <w:ind w:firstLineChars="200" w:firstLine="480"/>
        <w:rPr>
          <w:lang w:eastAsia="zh-CN"/>
        </w:rPr>
      </w:pPr>
      <w:r w:rsidRPr="008A30F2">
        <w:rPr>
          <w:rFonts w:hint="eastAsia"/>
          <w:szCs w:val="24"/>
          <w:lang w:eastAsia="zh-CN"/>
        </w:rPr>
        <w:t>国际电</w:t>
      </w:r>
      <w:proofErr w:type="gramStart"/>
      <w:r w:rsidRPr="008A30F2">
        <w:rPr>
          <w:rFonts w:hint="eastAsia"/>
          <w:szCs w:val="24"/>
          <w:lang w:eastAsia="zh-CN"/>
        </w:rPr>
        <w:t>联密切</w:t>
      </w:r>
      <w:proofErr w:type="gramEnd"/>
      <w:r w:rsidRPr="008A30F2">
        <w:rPr>
          <w:rFonts w:hint="eastAsia"/>
          <w:szCs w:val="24"/>
          <w:lang w:eastAsia="zh-CN"/>
        </w:rPr>
        <w:t>关注新兴技术的进展</w:t>
      </w:r>
      <w:r w:rsidRPr="008A30F2">
        <w:rPr>
          <w:rFonts w:hint="eastAsia"/>
          <w:lang w:eastAsia="zh-CN"/>
        </w:rPr>
        <w:t>，如人工智能</w:t>
      </w:r>
      <w:r w:rsidRPr="008A30F2">
        <w:rPr>
          <w:rFonts w:eastAsia="Yu Gothic Light"/>
          <w:lang w:eastAsia="zh-CN"/>
        </w:rPr>
        <w:t>（</w:t>
      </w:r>
      <w:r w:rsidRPr="008A30F2">
        <w:rPr>
          <w:rFonts w:eastAsia="Yu Gothic Light"/>
          <w:lang w:eastAsia="zh-CN"/>
        </w:rPr>
        <w:t>AI</w:t>
      </w:r>
      <w:r w:rsidRPr="008A30F2">
        <w:rPr>
          <w:rFonts w:eastAsia="Yu Gothic Light"/>
          <w:lang w:eastAsia="zh-CN"/>
        </w:rPr>
        <w:t>）</w:t>
      </w:r>
      <w:r w:rsidRPr="008A30F2">
        <w:rPr>
          <w:rFonts w:hint="eastAsia"/>
          <w:lang w:eastAsia="zh-CN"/>
        </w:rPr>
        <w:t>、物联网</w:t>
      </w:r>
      <w:r w:rsidRPr="008A30F2">
        <w:rPr>
          <w:rFonts w:eastAsia="Yu Gothic Light"/>
          <w:lang w:eastAsia="zh-CN"/>
        </w:rPr>
        <w:t>（</w:t>
      </w:r>
      <w:r w:rsidRPr="008A30F2">
        <w:rPr>
          <w:rFonts w:eastAsia="Yu Gothic Light"/>
          <w:lang w:eastAsia="zh-CN"/>
        </w:rPr>
        <w:t>IoT</w:t>
      </w:r>
      <w:r w:rsidRPr="008A30F2">
        <w:rPr>
          <w:rFonts w:eastAsia="Yu Gothic Light"/>
          <w:lang w:eastAsia="zh-CN"/>
        </w:rPr>
        <w:t>）</w:t>
      </w:r>
      <w:r w:rsidRPr="008A30F2">
        <w:rPr>
          <w:rFonts w:hint="eastAsia"/>
          <w:lang w:eastAsia="zh-CN"/>
        </w:rPr>
        <w:t>和量子信息技术</w:t>
      </w:r>
      <w:r w:rsidRPr="008A30F2">
        <w:rPr>
          <w:lang w:eastAsia="zh-CN"/>
        </w:rPr>
        <w:t>（</w:t>
      </w:r>
      <w:r w:rsidRPr="008A30F2">
        <w:rPr>
          <w:lang w:eastAsia="zh-CN"/>
        </w:rPr>
        <w:t>QIT</w:t>
      </w:r>
      <w:r w:rsidRPr="008A30F2">
        <w:rPr>
          <w:lang w:eastAsia="zh-CN"/>
        </w:rPr>
        <w:t>）</w:t>
      </w:r>
      <w:r w:rsidRPr="008A30F2">
        <w:rPr>
          <w:rFonts w:hint="eastAsia"/>
          <w:lang w:eastAsia="zh-CN"/>
        </w:rPr>
        <w:t>。</w:t>
      </w:r>
    </w:p>
    <w:p w14:paraId="0D488525" w14:textId="77777777" w:rsidR="00596E0A" w:rsidRPr="008A30F2" w:rsidRDefault="00596E0A" w:rsidP="00596E0A">
      <w:pPr>
        <w:pStyle w:val="Heading5"/>
        <w:rPr>
          <w:lang w:eastAsia="zh-CN"/>
        </w:rPr>
      </w:pPr>
      <w:bookmarkStart w:id="196" w:name="lt_pId420"/>
      <w:r w:rsidRPr="008A30F2">
        <w:rPr>
          <w:rFonts w:hint="eastAsia"/>
          <w:b/>
          <w:bCs/>
          <w:i w:val="0"/>
          <w:iCs/>
          <w:lang w:eastAsia="zh-CN"/>
        </w:rPr>
        <w:t>人工智能</w:t>
      </w:r>
      <w:bookmarkEnd w:id="196"/>
    </w:p>
    <w:p w14:paraId="32289430" w14:textId="77777777" w:rsidR="00596E0A" w:rsidRPr="008A30F2" w:rsidRDefault="00596E0A" w:rsidP="00596E0A">
      <w:pPr>
        <w:ind w:firstLineChars="200" w:firstLine="480"/>
        <w:rPr>
          <w:szCs w:val="24"/>
          <w:lang w:eastAsia="zh-CN"/>
        </w:rPr>
      </w:pPr>
      <w:bookmarkStart w:id="197" w:name="lt_pId421"/>
      <w:r w:rsidRPr="008A30F2">
        <w:rPr>
          <w:szCs w:val="24"/>
          <w:lang w:eastAsia="zh-CN"/>
        </w:rPr>
        <w:t>近年来，人工智能（</w:t>
      </w:r>
      <w:r w:rsidRPr="008A30F2">
        <w:rPr>
          <w:szCs w:val="24"/>
          <w:lang w:eastAsia="zh-CN"/>
        </w:rPr>
        <w:t>AI</w:t>
      </w:r>
      <w:r w:rsidRPr="008A30F2">
        <w:rPr>
          <w:szCs w:val="24"/>
          <w:lang w:eastAsia="zh-CN"/>
        </w:rPr>
        <w:t>）以指数速度发展。人工智能化机器能够筛选和解释各种来源的海量数据，以执行内容广泛的任务。</w:t>
      </w:r>
      <w:bookmarkStart w:id="198" w:name="lt_pId423"/>
      <w:bookmarkEnd w:id="197"/>
      <w:r w:rsidRPr="008A30F2">
        <w:rPr>
          <w:szCs w:val="24"/>
          <w:lang w:eastAsia="zh-CN"/>
        </w:rPr>
        <w:t>例如，人工智能对于来自卫星、无人机或医学扫描的高分辨率图像的分析能力可以改进对人道主义紧急状况的回应，提高农业生产力，并帮助医生识别皮肤癌或其它疾病。</w:t>
      </w:r>
      <w:bookmarkStart w:id="199" w:name="lt_pId424"/>
      <w:bookmarkEnd w:id="198"/>
      <w:r w:rsidRPr="008A30F2">
        <w:rPr>
          <w:szCs w:val="24"/>
          <w:lang w:eastAsia="zh-CN"/>
        </w:rPr>
        <w:t>然而，伴随人工智能变革力量而来的还有挑战，从透明度、诚信和安全隐患等问题，到工作岗位的取代和</w:t>
      </w:r>
      <w:r w:rsidRPr="008A30F2">
        <w:rPr>
          <w:rFonts w:hint="eastAsia"/>
          <w:szCs w:val="24"/>
          <w:lang w:eastAsia="zh-CN"/>
        </w:rPr>
        <w:t>对</w:t>
      </w:r>
      <w:r w:rsidRPr="008A30F2">
        <w:rPr>
          <w:szCs w:val="24"/>
          <w:lang w:eastAsia="zh-CN"/>
        </w:rPr>
        <w:t>不平等加深的关切，不一而足。</w:t>
      </w:r>
      <w:bookmarkEnd w:id="199"/>
    </w:p>
    <w:p w14:paraId="59C9D4AC" w14:textId="77777777" w:rsidR="00596E0A" w:rsidRPr="008A30F2" w:rsidRDefault="00596E0A" w:rsidP="00596E0A">
      <w:pPr>
        <w:ind w:firstLineChars="200" w:firstLine="480"/>
        <w:rPr>
          <w:rFonts w:cs="Calibri"/>
          <w:szCs w:val="24"/>
          <w:lang w:eastAsia="zh-CN"/>
        </w:rPr>
      </w:pPr>
      <w:r w:rsidRPr="008A30F2">
        <w:rPr>
          <w:szCs w:val="24"/>
          <w:lang w:eastAsia="zh-CN"/>
        </w:rPr>
        <w:t>本节列出了国际电联在人工智能领域的一些小组和活动</w:t>
      </w:r>
      <w:r w:rsidRPr="008A30F2">
        <w:rPr>
          <w:rFonts w:cs="Calibri"/>
          <w:szCs w:val="24"/>
          <w:lang w:eastAsia="zh-CN"/>
        </w:rPr>
        <w:t>。</w:t>
      </w:r>
      <w:r w:rsidRPr="008A30F2">
        <w:rPr>
          <w:szCs w:val="24"/>
          <w:lang w:eastAsia="zh-CN"/>
        </w:rPr>
        <w:t>关于国际电联在人工智能方面的活动的更多详情</w:t>
      </w:r>
      <w:r w:rsidRPr="008A30F2">
        <w:rPr>
          <w:rFonts w:cs="Calibri"/>
          <w:szCs w:val="24"/>
          <w:lang w:eastAsia="zh-CN"/>
        </w:rPr>
        <w:t>，</w:t>
      </w:r>
      <w:r w:rsidRPr="008A30F2">
        <w:rPr>
          <w:szCs w:val="24"/>
          <w:lang w:eastAsia="zh-CN"/>
        </w:rPr>
        <w:t>可在最近公布的</w:t>
      </w:r>
      <w:r w:rsidRPr="008A30F2">
        <w:rPr>
          <w:rFonts w:hint="eastAsia"/>
          <w:szCs w:val="24"/>
          <w:lang w:eastAsia="zh-CN"/>
        </w:rPr>
        <w:t>跨</w:t>
      </w:r>
      <w:r w:rsidRPr="008A30F2">
        <w:rPr>
          <w:szCs w:val="24"/>
          <w:lang w:eastAsia="zh-CN"/>
        </w:rPr>
        <w:t>部门网站上查阅</w:t>
      </w:r>
      <w:r w:rsidRPr="008A30F2">
        <w:rPr>
          <w:rFonts w:hint="eastAsia"/>
          <w:szCs w:val="24"/>
          <w:lang w:eastAsia="zh-CN"/>
        </w:rPr>
        <w:t xml:space="preserve"> </w:t>
      </w:r>
      <w:r w:rsidRPr="008A30F2">
        <w:rPr>
          <w:szCs w:val="24"/>
          <w:lang w:eastAsia="zh-CN"/>
        </w:rPr>
        <w:t xml:space="preserve">– </w:t>
      </w:r>
      <w:hyperlink r:id="rId248" w:history="1">
        <w:r w:rsidRPr="008A30F2">
          <w:rPr>
            <w:rFonts w:asciiTheme="minorEastAsia" w:eastAsiaTheme="minorEastAsia" w:hAnsiTheme="minorEastAsia" w:cs="Calibri" w:hint="eastAsia"/>
            <w:color w:val="0000FF"/>
            <w:szCs w:val="24"/>
            <w:u w:val="single"/>
            <w:lang w:eastAsia="zh-CN"/>
          </w:rPr>
          <w:t>点击此处</w:t>
        </w:r>
      </w:hyperlink>
      <w:r w:rsidRPr="008A30F2">
        <w:rPr>
          <w:rFonts w:cs="Calibri" w:hint="eastAsia"/>
          <w:szCs w:val="24"/>
          <w:lang w:eastAsia="zh-CN"/>
        </w:rPr>
        <w:t>。</w:t>
      </w:r>
    </w:p>
    <w:p w14:paraId="2EF09F28" w14:textId="3A92DB38" w:rsidR="00596E0A" w:rsidRPr="008A30F2" w:rsidRDefault="00596E0A" w:rsidP="00596E0A">
      <w:pPr>
        <w:tabs>
          <w:tab w:val="clear" w:pos="794"/>
          <w:tab w:val="clear" w:pos="1191"/>
          <w:tab w:val="clear" w:pos="1588"/>
          <w:tab w:val="clear" w:pos="1985"/>
        </w:tabs>
        <w:overflowPunct/>
        <w:autoSpaceDE/>
        <w:autoSpaceDN/>
        <w:adjustRightInd/>
        <w:jc w:val="both"/>
        <w:rPr>
          <w:rFonts w:asciiTheme="minorEastAsia" w:eastAsiaTheme="minorEastAsia" w:hAnsiTheme="minorEastAsia" w:cs="Calibri"/>
          <w:szCs w:val="24"/>
          <w:lang w:eastAsia="zh-CN"/>
        </w:rPr>
      </w:pPr>
      <w:bookmarkStart w:id="200" w:name="lt_pId427"/>
      <w:r w:rsidRPr="008A30F2">
        <w:rPr>
          <w:rFonts w:cs="Calibri"/>
          <w:szCs w:val="24"/>
          <w:u w:val="single"/>
          <w:lang w:eastAsia="zh-CN"/>
        </w:rPr>
        <w:t>人工智能</w:t>
      </w:r>
      <w:r w:rsidRPr="008A30F2">
        <w:rPr>
          <w:rFonts w:cs="Calibri" w:hint="eastAsia"/>
          <w:szCs w:val="24"/>
          <w:u w:val="single"/>
          <w:lang w:eastAsia="zh-CN"/>
        </w:rPr>
        <w:t>惠及人类</w:t>
      </w:r>
      <w:r w:rsidRPr="008A30F2">
        <w:rPr>
          <w:rFonts w:cs="Calibri"/>
          <w:szCs w:val="24"/>
          <w:u w:val="single"/>
          <w:lang w:eastAsia="zh-CN"/>
        </w:rPr>
        <w:t>全球峰会</w:t>
      </w:r>
      <w:r w:rsidRPr="008A30F2">
        <w:rPr>
          <w:rFonts w:asciiTheme="minorEastAsia" w:eastAsiaTheme="minorEastAsia" w:hAnsiTheme="minorEastAsia" w:cs="Calibri" w:hint="eastAsia"/>
          <w:szCs w:val="24"/>
          <w:u w:val="single"/>
          <w:lang w:eastAsia="zh-CN"/>
        </w:rPr>
        <w:t>：</w:t>
      </w:r>
      <w:r w:rsidRPr="008A30F2">
        <w:rPr>
          <w:rFonts w:cs="Calibri" w:hint="eastAsia"/>
          <w:szCs w:val="24"/>
          <w:lang w:eastAsia="zh-CN"/>
        </w:rPr>
        <w:t>见</w:t>
      </w:r>
      <w:bookmarkEnd w:id="200"/>
      <w:r w:rsidR="00351B03">
        <w:rPr>
          <w:rFonts w:cs="Calibri"/>
          <w:color w:val="0000FF"/>
          <w:szCs w:val="24"/>
          <w:u w:val="single"/>
          <w:lang w:eastAsia="zh-CN"/>
        </w:rPr>
        <w:fldChar w:fldCharType="begin"/>
      </w:r>
      <w:r w:rsidR="00351B03">
        <w:rPr>
          <w:rFonts w:cs="Calibri"/>
          <w:color w:val="0000FF"/>
          <w:szCs w:val="24"/>
          <w:u w:val="single"/>
          <w:lang w:eastAsia="zh-CN"/>
        </w:rPr>
        <w:instrText xml:space="preserve"> </w:instrText>
      </w:r>
      <w:r w:rsidR="00351B03">
        <w:rPr>
          <w:rFonts w:cs="Calibri" w:hint="eastAsia"/>
          <w:color w:val="0000FF"/>
          <w:szCs w:val="24"/>
          <w:u w:val="single"/>
          <w:lang w:eastAsia="zh-CN"/>
        </w:rPr>
        <w:instrText xml:space="preserve">HYPERLINK </w:instrText>
      </w:r>
      <w:r w:rsidR="00351B03">
        <w:rPr>
          <w:rFonts w:cs="Calibri"/>
          <w:color w:val="0000FF"/>
          <w:szCs w:val="24"/>
          <w:u w:val="single"/>
          <w:lang w:eastAsia="zh-CN"/>
        </w:rPr>
        <w:instrText xml:space="preserve"> \l "</w:instrText>
      </w:r>
      <w:r w:rsidR="00351B03">
        <w:rPr>
          <w:rFonts w:cs="Calibri" w:hint="eastAsia"/>
          <w:color w:val="0000FF"/>
          <w:szCs w:val="24"/>
          <w:u w:val="single"/>
          <w:lang w:eastAsia="zh-CN"/>
        </w:rPr>
        <w:instrText>_1.11_</w:instrText>
      </w:r>
      <w:r w:rsidR="00351B03">
        <w:rPr>
          <w:rFonts w:cs="Calibri" w:hint="eastAsia"/>
          <w:color w:val="0000FF"/>
          <w:szCs w:val="24"/>
          <w:u w:val="single"/>
          <w:lang w:eastAsia="zh-CN"/>
        </w:rPr>
        <w:instrText>主要活动</w:instrText>
      </w:r>
      <w:r w:rsidR="00351B03">
        <w:rPr>
          <w:rFonts w:cs="Calibri"/>
          <w:color w:val="0000FF"/>
          <w:szCs w:val="24"/>
          <w:u w:val="single"/>
          <w:lang w:eastAsia="zh-CN"/>
        </w:rPr>
        <w:instrText xml:space="preserve">" </w:instrText>
      </w:r>
      <w:r w:rsidR="00351B03">
        <w:rPr>
          <w:rFonts w:cs="Calibri"/>
          <w:color w:val="0000FF"/>
          <w:szCs w:val="24"/>
          <w:u w:val="single"/>
          <w:lang w:eastAsia="zh-CN"/>
        </w:rPr>
        <w:fldChar w:fldCharType="separate"/>
      </w:r>
      <w:r w:rsidRPr="00351B03">
        <w:rPr>
          <w:rStyle w:val="Hyperlink"/>
          <w:rFonts w:cs="Calibri" w:hint="eastAsia"/>
          <w:szCs w:val="24"/>
          <w:lang w:eastAsia="zh-CN"/>
        </w:rPr>
        <w:t>第</w:t>
      </w:r>
      <w:r w:rsidRPr="00351B03">
        <w:rPr>
          <w:rStyle w:val="Hyperlink"/>
          <w:rFonts w:cs="Calibri"/>
          <w:szCs w:val="24"/>
          <w:lang w:eastAsia="zh-CN"/>
        </w:rPr>
        <w:t>1.1</w:t>
      </w:r>
      <w:r w:rsidRPr="00351B03">
        <w:rPr>
          <w:rStyle w:val="Hyperlink"/>
          <w:rFonts w:cs="Calibri" w:hint="eastAsia"/>
          <w:szCs w:val="24"/>
          <w:lang w:eastAsia="zh-CN"/>
        </w:rPr>
        <w:t>1</w:t>
      </w:r>
      <w:r w:rsidRPr="00351B03">
        <w:rPr>
          <w:rStyle w:val="Hyperlink"/>
          <w:rFonts w:cs="Calibri" w:hint="eastAsia"/>
          <w:szCs w:val="24"/>
          <w:lang w:eastAsia="zh-CN"/>
        </w:rPr>
        <w:t>节</w:t>
      </w:r>
      <w:r w:rsidR="00351B03">
        <w:rPr>
          <w:rFonts w:cs="Calibri"/>
          <w:color w:val="0000FF"/>
          <w:szCs w:val="24"/>
          <w:u w:val="single"/>
          <w:lang w:eastAsia="zh-CN"/>
        </w:rPr>
        <w:fldChar w:fldCharType="end"/>
      </w:r>
      <w:r w:rsidRPr="008A30F2">
        <w:rPr>
          <w:rFonts w:asciiTheme="minorEastAsia" w:eastAsiaTheme="minorEastAsia" w:hAnsiTheme="minorEastAsia" w:cs="Calibri" w:hint="eastAsia"/>
          <w:szCs w:val="24"/>
          <w:lang w:eastAsia="zh-CN"/>
        </w:rPr>
        <w:t>。</w:t>
      </w:r>
    </w:p>
    <w:p w14:paraId="60167EBF" w14:textId="76E159A4" w:rsidR="00596E0A" w:rsidRDefault="00596E0A" w:rsidP="00596E0A">
      <w:pPr>
        <w:tabs>
          <w:tab w:val="clear" w:pos="794"/>
          <w:tab w:val="clear" w:pos="1191"/>
          <w:tab w:val="clear" w:pos="1588"/>
          <w:tab w:val="clear" w:pos="1985"/>
        </w:tabs>
        <w:overflowPunct/>
        <w:autoSpaceDE/>
        <w:autoSpaceDN/>
        <w:adjustRightInd/>
        <w:jc w:val="both"/>
        <w:rPr>
          <w:rFonts w:cs="Calibri"/>
          <w:szCs w:val="24"/>
          <w:u w:val="single"/>
          <w:lang w:eastAsia="zh-CN"/>
        </w:rPr>
      </w:pPr>
      <w:bookmarkStart w:id="201" w:name="lt_pId433"/>
      <w:r w:rsidRPr="008A30F2">
        <w:rPr>
          <w:rFonts w:cs="Calibri" w:hint="eastAsia"/>
          <w:szCs w:val="24"/>
          <w:u w:val="single"/>
          <w:lang w:eastAsia="zh-CN"/>
        </w:rPr>
        <w:t>标准化方面</w:t>
      </w:r>
      <w:r w:rsidRPr="008A30F2">
        <w:rPr>
          <w:rFonts w:cs="Calibri"/>
          <w:szCs w:val="24"/>
          <w:u w:val="single"/>
          <w:lang w:eastAsia="zh-CN"/>
        </w:rPr>
        <w:t>的人工智能</w:t>
      </w:r>
      <w:r w:rsidRPr="008A30F2">
        <w:rPr>
          <w:rFonts w:cs="Calibri" w:hint="eastAsia"/>
          <w:szCs w:val="24"/>
          <w:u w:val="single"/>
          <w:lang w:eastAsia="zh-CN"/>
        </w:rPr>
        <w:t>：</w:t>
      </w:r>
      <w:bookmarkEnd w:id="201"/>
      <w:r w:rsidRPr="008A30F2">
        <w:rPr>
          <w:rFonts w:cs="Calibri" w:hint="eastAsia"/>
          <w:szCs w:val="24"/>
          <w:u w:val="single"/>
          <w:lang w:eastAsia="zh-CN"/>
        </w:rPr>
        <w:t>见</w:t>
      </w:r>
      <w:hyperlink w:anchor="_1.3_标准化" w:history="1">
        <w:r w:rsidRPr="00351B03">
          <w:rPr>
            <w:rStyle w:val="Hyperlink"/>
            <w:rFonts w:cs="Calibri" w:hint="eastAsia"/>
            <w:szCs w:val="24"/>
            <w:lang w:eastAsia="zh-CN"/>
          </w:rPr>
          <w:t>第</w:t>
        </w:r>
        <w:r w:rsidRPr="00351B03">
          <w:rPr>
            <w:rStyle w:val="Hyperlink"/>
            <w:rFonts w:cs="Calibri"/>
            <w:szCs w:val="24"/>
            <w:lang w:eastAsia="zh-CN"/>
          </w:rPr>
          <w:t>1.3</w:t>
        </w:r>
        <w:r w:rsidRPr="00351B03">
          <w:rPr>
            <w:rStyle w:val="Hyperlink"/>
            <w:rFonts w:cs="Calibri" w:hint="eastAsia"/>
            <w:szCs w:val="24"/>
            <w:lang w:eastAsia="zh-CN"/>
          </w:rPr>
          <w:t>节</w:t>
        </w:r>
      </w:hyperlink>
    </w:p>
    <w:p w14:paraId="67FB293E" w14:textId="3C36B12E" w:rsidR="00351B03" w:rsidRPr="008A30F2" w:rsidRDefault="00F64A6E" w:rsidP="00351B03">
      <w:pPr>
        <w:tabs>
          <w:tab w:val="clear" w:pos="794"/>
          <w:tab w:val="clear" w:pos="1191"/>
          <w:tab w:val="clear" w:pos="1588"/>
          <w:tab w:val="clear" w:pos="1985"/>
        </w:tabs>
        <w:overflowPunct/>
        <w:autoSpaceDE/>
        <w:autoSpaceDN/>
        <w:adjustRightInd/>
        <w:jc w:val="both"/>
        <w:rPr>
          <w:rFonts w:eastAsia="Times New Roman" w:cs="Calibri"/>
          <w:szCs w:val="24"/>
          <w:lang w:eastAsia="zh-CN"/>
        </w:rPr>
      </w:pPr>
      <w:r w:rsidRPr="00F64A6E">
        <w:rPr>
          <w:rFonts w:cs="Calibri"/>
          <w:szCs w:val="24"/>
          <w:u w:val="single"/>
          <w:lang w:eastAsia="zh-CN"/>
        </w:rPr>
        <w:t>无线电通信中</w:t>
      </w:r>
      <w:r w:rsidR="00351B03" w:rsidRPr="008A30F2">
        <w:rPr>
          <w:rFonts w:cs="Calibri"/>
          <w:szCs w:val="24"/>
          <w:u w:val="single"/>
          <w:lang w:eastAsia="zh-CN"/>
        </w:rPr>
        <w:t>的人工智能</w:t>
      </w:r>
      <w:r w:rsidR="00351B03" w:rsidRPr="008A30F2">
        <w:rPr>
          <w:rFonts w:cs="Calibri" w:hint="eastAsia"/>
          <w:szCs w:val="24"/>
          <w:u w:val="single"/>
          <w:lang w:eastAsia="zh-CN"/>
        </w:rPr>
        <w:t>：见</w:t>
      </w:r>
      <w:hyperlink w:anchor="_1.3_标准化" w:history="1">
        <w:r w:rsidR="00351B03" w:rsidRPr="00351B03">
          <w:rPr>
            <w:rStyle w:val="Hyperlink"/>
            <w:rFonts w:cs="Calibri" w:hint="eastAsia"/>
            <w:szCs w:val="24"/>
            <w:lang w:eastAsia="zh-CN"/>
          </w:rPr>
          <w:t>第</w:t>
        </w:r>
        <w:r w:rsidR="00351B03" w:rsidRPr="00351B03">
          <w:rPr>
            <w:rStyle w:val="Hyperlink"/>
            <w:rFonts w:cs="Calibri"/>
            <w:szCs w:val="24"/>
            <w:lang w:eastAsia="zh-CN"/>
          </w:rPr>
          <w:t>1.3</w:t>
        </w:r>
        <w:r w:rsidR="00351B03" w:rsidRPr="00351B03">
          <w:rPr>
            <w:rStyle w:val="Hyperlink"/>
            <w:rFonts w:cs="Calibri" w:hint="eastAsia"/>
            <w:szCs w:val="24"/>
            <w:lang w:eastAsia="zh-CN"/>
          </w:rPr>
          <w:t>节</w:t>
        </w:r>
      </w:hyperlink>
    </w:p>
    <w:p w14:paraId="5A094E96" w14:textId="77777777" w:rsidR="00596E0A" w:rsidRPr="008A30F2" w:rsidRDefault="00596E0A" w:rsidP="00596E0A">
      <w:pPr>
        <w:tabs>
          <w:tab w:val="clear" w:pos="794"/>
          <w:tab w:val="clear" w:pos="1191"/>
          <w:tab w:val="clear" w:pos="1588"/>
          <w:tab w:val="clear" w:pos="1985"/>
        </w:tabs>
        <w:overflowPunct/>
        <w:autoSpaceDE/>
        <w:autoSpaceDN/>
        <w:adjustRightInd/>
        <w:ind w:firstLineChars="200" w:firstLine="480"/>
        <w:textAlignment w:val="auto"/>
        <w:rPr>
          <w:rFonts w:eastAsia="Times New Roman" w:cs="Calibri"/>
          <w:szCs w:val="24"/>
          <w:lang w:eastAsia="zh-CN"/>
        </w:rPr>
      </w:pPr>
      <w:bookmarkStart w:id="202" w:name="lt_pId434"/>
      <w:r w:rsidRPr="008A30F2">
        <w:rPr>
          <w:rFonts w:eastAsia="Times New Roman" w:cs="Calibri"/>
          <w:szCs w:val="24"/>
          <w:lang w:eastAsia="zh-CN"/>
        </w:rPr>
        <w:t>ITU-R</w:t>
      </w:r>
      <w:r w:rsidRPr="008A30F2">
        <w:rPr>
          <w:rFonts w:cs="Calibri"/>
          <w:szCs w:val="24"/>
          <w:lang w:eastAsia="zh-CN"/>
        </w:rPr>
        <w:t>研究组目前正在研究的主要</w:t>
      </w:r>
      <w:r w:rsidRPr="008A30F2">
        <w:rPr>
          <w:rFonts w:cs="Calibri" w:hint="eastAsia"/>
          <w:szCs w:val="24"/>
          <w:lang w:eastAsia="zh-CN"/>
        </w:rPr>
        <w:t>课题</w:t>
      </w:r>
      <w:r w:rsidRPr="008A30F2">
        <w:rPr>
          <w:rFonts w:cs="Calibri"/>
          <w:szCs w:val="24"/>
          <w:lang w:eastAsia="zh-CN"/>
        </w:rPr>
        <w:t>以及正在编写的关于在无线电通信中使用人工智能问题的报告</w:t>
      </w:r>
      <w:bookmarkEnd w:id="202"/>
      <w:r w:rsidRPr="008A30F2">
        <w:rPr>
          <w:rFonts w:cs="Calibri" w:hint="eastAsia"/>
          <w:szCs w:val="24"/>
          <w:lang w:eastAsia="zh-CN"/>
        </w:rPr>
        <w:t>：</w:t>
      </w:r>
    </w:p>
    <w:p w14:paraId="3218AB3B" w14:textId="77777777" w:rsidR="00596E0A" w:rsidRPr="008A30F2" w:rsidRDefault="00596E0A" w:rsidP="00596E0A">
      <w:pPr>
        <w:pStyle w:val="enumlev1"/>
        <w:rPr>
          <w:rFonts w:cs="Calibri"/>
          <w:lang w:eastAsia="zh-CN"/>
        </w:rPr>
      </w:pPr>
      <w:bookmarkStart w:id="203" w:name="lt_pId435"/>
      <w:r w:rsidRPr="008A30F2">
        <w:rPr>
          <w:lang w:eastAsia="zh-CN"/>
        </w:rPr>
        <w:t>•</w:t>
      </w:r>
      <w:r w:rsidRPr="008A30F2">
        <w:rPr>
          <w:lang w:eastAsia="zh-CN"/>
        </w:rPr>
        <w:tab/>
      </w:r>
      <w:r w:rsidRPr="008A30F2">
        <w:rPr>
          <w:rFonts w:cs="Calibri"/>
          <w:lang w:eastAsia="zh-CN"/>
        </w:rPr>
        <w:t>ITU-R</w:t>
      </w:r>
      <w:r w:rsidRPr="008A30F2">
        <w:rPr>
          <w:rFonts w:cs="Calibri" w:hint="eastAsia"/>
          <w:lang w:eastAsia="zh-CN"/>
        </w:rPr>
        <w:t>第</w:t>
      </w:r>
      <w:r w:rsidRPr="008A30F2">
        <w:rPr>
          <w:rFonts w:cs="Calibri" w:hint="eastAsia"/>
          <w:lang w:eastAsia="zh-CN"/>
        </w:rPr>
        <w:t>1</w:t>
      </w:r>
      <w:r w:rsidRPr="008A30F2">
        <w:rPr>
          <w:rFonts w:cs="Calibri"/>
          <w:lang w:eastAsia="zh-CN"/>
        </w:rPr>
        <w:t>研究组</w:t>
      </w:r>
      <w:r>
        <w:rPr>
          <w:rFonts w:cs="Calibri" w:hint="eastAsia"/>
          <w:lang w:eastAsia="zh-CN"/>
        </w:rPr>
        <w:t>（</w:t>
      </w:r>
      <w:r w:rsidRPr="008A30F2">
        <w:rPr>
          <w:lang w:eastAsia="zh-CN"/>
        </w:rPr>
        <w:t>SG 1</w:t>
      </w:r>
      <w:r w:rsidRPr="008A30F2">
        <w:rPr>
          <w:lang w:eastAsia="zh-CN"/>
        </w:rPr>
        <w:t>）</w:t>
      </w:r>
      <w:r w:rsidRPr="008A30F2">
        <w:rPr>
          <w:rFonts w:cs="Calibri"/>
          <w:lang w:eastAsia="zh-CN"/>
        </w:rPr>
        <w:t>的范围涵盖频谱管理的所有方面，</w:t>
      </w:r>
      <w:r w:rsidRPr="008A30F2">
        <w:rPr>
          <w:rFonts w:cs="Calibri" w:hint="eastAsia"/>
          <w:lang w:eastAsia="zh-CN"/>
        </w:rPr>
        <w:t>其中</w:t>
      </w:r>
      <w:r w:rsidRPr="008A30F2">
        <w:rPr>
          <w:rFonts w:cs="Calibri"/>
          <w:lang w:eastAsia="zh-CN"/>
        </w:rPr>
        <w:t>包括频谱</w:t>
      </w:r>
      <w:r w:rsidRPr="008A30F2">
        <w:rPr>
          <w:rFonts w:cs="Calibri" w:hint="eastAsia"/>
          <w:lang w:eastAsia="zh-CN"/>
        </w:rPr>
        <w:t>监测</w:t>
      </w:r>
      <w:r w:rsidRPr="008A30F2">
        <w:rPr>
          <w:rFonts w:cs="Calibri"/>
          <w:lang w:eastAsia="zh-CN"/>
        </w:rPr>
        <w:t>。关于机器学习</w:t>
      </w:r>
      <w:r w:rsidRPr="008A30F2">
        <w:rPr>
          <w:lang w:eastAsia="zh-CN"/>
        </w:rPr>
        <w:t>（</w:t>
      </w:r>
      <w:r w:rsidRPr="008A30F2">
        <w:rPr>
          <w:lang w:eastAsia="zh-CN"/>
        </w:rPr>
        <w:t>ML</w:t>
      </w:r>
      <w:r w:rsidRPr="008A30F2">
        <w:rPr>
          <w:lang w:eastAsia="zh-CN"/>
        </w:rPr>
        <w:t>）</w:t>
      </w:r>
      <w:r w:rsidRPr="008A30F2">
        <w:rPr>
          <w:rFonts w:cs="Calibri"/>
          <w:lang w:eastAsia="zh-CN"/>
        </w:rPr>
        <w:t>等人工智能技术，</w:t>
      </w:r>
      <w:r w:rsidRPr="008A30F2">
        <w:rPr>
          <w:rFonts w:cs="Calibri"/>
          <w:lang w:eastAsia="zh-CN"/>
        </w:rPr>
        <w:t>ITU-R</w:t>
      </w:r>
      <w:r w:rsidRPr="008A30F2">
        <w:rPr>
          <w:rFonts w:cs="Calibri" w:hint="eastAsia"/>
          <w:lang w:eastAsia="zh-CN"/>
        </w:rPr>
        <w:t>第</w:t>
      </w:r>
      <w:r w:rsidRPr="008A30F2">
        <w:rPr>
          <w:rFonts w:cs="Calibri"/>
          <w:lang w:eastAsia="zh-CN"/>
        </w:rPr>
        <w:t>241/1</w:t>
      </w:r>
      <w:proofErr w:type="gramStart"/>
      <w:r w:rsidRPr="008A30F2">
        <w:rPr>
          <w:rFonts w:cs="Calibri"/>
          <w:lang w:eastAsia="zh-CN"/>
        </w:rPr>
        <w:t>号</w:t>
      </w:r>
      <w:r w:rsidRPr="008A30F2">
        <w:rPr>
          <w:rFonts w:cs="Calibri" w:hint="eastAsia"/>
          <w:lang w:eastAsia="zh-CN"/>
        </w:rPr>
        <w:t>课题</w:t>
      </w:r>
      <w:r w:rsidRPr="008A30F2">
        <w:rPr>
          <w:rFonts w:ascii="SimSun" w:hAnsi="SimSun" w:cs="Calibri"/>
          <w:lang w:eastAsia="zh-CN"/>
        </w:rPr>
        <w:t>“</w:t>
      </w:r>
      <w:proofErr w:type="gramEnd"/>
      <w:r w:rsidRPr="008A30F2">
        <w:rPr>
          <w:rFonts w:cs="Calibri"/>
          <w:lang w:eastAsia="zh-CN"/>
        </w:rPr>
        <w:t>评估或预测频谱可用性的方法</w:t>
      </w:r>
      <w:r w:rsidRPr="008A30F2">
        <w:rPr>
          <w:rFonts w:ascii="SimSun" w:hAnsi="SimSun" w:cs="Calibri"/>
          <w:lang w:eastAsia="zh-CN"/>
        </w:rPr>
        <w:t>”</w:t>
      </w:r>
      <w:r w:rsidRPr="008A30F2">
        <w:rPr>
          <w:rFonts w:cs="Calibri"/>
          <w:lang w:eastAsia="zh-CN"/>
        </w:rPr>
        <w:t>于</w:t>
      </w:r>
      <w:r w:rsidRPr="008A30F2">
        <w:rPr>
          <w:rFonts w:cs="Calibri"/>
          <w:lang w:eastAsia="zh-CN"/>
        </w:rPr>
        <w:t>2019</w:t>
      </w:r>
      <w:r w:rsidRPr="008A30F2">
        <w:rPr>
          <w:rFonts w:cs="Calibri"/>
          <w:lang w:eastAsia="zh-CN"/>
        </w:rPr>
        <w:t>年获得批准，目前正在研究之中</w:t>
      </w:r>
      <w:r w:rsidRPr="008A30F2">
        <w:rPr>
          <w:rFonts w:cs="Calibri" w:hint="eastAsia"/>
          <w:lang w:eastAsia="zh-CN"/>
        </w:rPr>
        <w:t>；</w:t>
      </w:r>
      <w:bookmarkEnd w:id="203"/>
    </w:p>
    <w:p w14:paraId="776DCEFF" w14:textId="77777777" w:rsidR="00596E0A" w:rsidRPr="008A30F2" w:rsidRDefault="00596E0A" w:rsidP="00596E0A">
      <w:pPr>
        <w:pStyle w:val="enumlev1"/>
        <w:rPr>
          <w:rFonts w:cs="Calibri"/>
          <w:lang w:eastAsia="zh-CN"/>
        </w:rPr>
      </w:pPr>
      <w:bookmarkStart w:id="204" w:name="lt_pId437"/>
      <w:r w:rsidRPr="008A30F2">
        <w:rPr>
          <w:rFonts w:cs="Calibri"/>
          <w:lang w:eastAsia="zh-CN"/>
        </w:rPr>
        <w:t>•</w:t>
      </w:r>
      <w:r w:rsidRPr="008A30F2">
        <w:rPr>
          <w:rFonts w:cs="Calibri"/>
          <w:lang w:eastAsia="zh-CN"/>
        </w:rPr>
        <w:tab/>
        <w:t>ITU-R</w:t>
      </w:r>
      <w:r w:rsidRPr="008A30F2">
        <w:rPr>
          <w:rFonts w:cs="Calibri" w:hint="eastAsia"/>
          <w:lang w:eastAsia="zh-CN"/>
        </w:rPr>
        <w:t>第</w:t>
      </w:r>
      <w:r w:rsidRPr="008A30F2">
        <w:rPr>
          <w:rFonts w:cs="Calibri" w:hint="eastAsia"/>
          <w:lang w:eastAsia="zh-CN"/>
        </w:rPr>
        <w:t>6</w:t>
      </w:r>
      <w:r w:rsidRPr="008A30F2">
        <w:rPr>
          <w:rFonts w:cs="Calibri"/>
          <w:lang w:eastAsia="zh-CN"/>
        </w:rPr>
        <w:t>研究组（</w:t>
      </w:r>
      <w:r w:rsidRPr="008A30F2">
        <w:rPr>
          <w:rFonts w:cs="Calibri"/>
          <w:lang w:eastAsia="zh-CN"/>
        </w:rPr>
        <w:t>SG 6</w:t>
      </w:r>
      <w:r w:rsidRPr="008A30F2">
        <w:rPr>
          <w:rFonts w:cs="Calibri"/>
          <w:lang w:eastAsia="zh-CN"/>
        </w:rPr>
        <w:t>）的范围涵盖广播</w:t>
      </w:r>
      <w:r w:rsidRPr="008A30F2">
        <w:rPr>
          <w:rFonts w:cs="Calibri" w:hint="eastAsia"/>
          <w:lang w:eastAsia="zh-CN"/>
        </w:rPr>
        <w:t>业务</w:t>
      </w:r>
      <w:r w:rsidRPr="008A30F2">
        <w:rPr>
          <w:rFonts w:cs="Calibri"/>
          <w:lang w:eastAsia="zh-CN"/>
        </w:rPr>
        <w:t>从制作到接收的所有方面。与人工智能和机器学习相关的</w:t>
      </w:r>
      <w:r w:rsidRPr="008A30F2">
        <w:rPr>
          <w:rFonts w:cs="Calibri" w:hint="eastAsia"/>
          <w:lang w:eastAsia="zh-CN"/>
        </w:rPr>
        <w:t>第</w:t>
      </w:r>
      <w:r w:rsidRPr="008A30F2">
        <w:rPr>
          <w:rFonts w:cs="Calibri" w:hint="eastAsia"/>
          <w:lang w:eastAsia="zh-CN"/>
        </w:rPr>
        <w:t>6</w:t>
      </w:r>
      <w:r w:rsidRPr="008A30F2">
        <w:rPr>
          <w:rFonts w:cs="Calibri"/>
          <w:lang w:eastAsia="zh-CN"/>
        </w:rPr>
        <w:t>研究组</w:t>
      </w:r>
      <w:r w:rsidRPr="008A30F2">
        <w:rPr>
          <w:rFonts w:cs="Calibri" w:hint="eastAsia"/>
          <w:lang w:eastAsia="zh-CN"/>
        </w:rPr>
        <w:t>的工作成果</w:t>
      </w:r>
      <w:r w:rsidRPr="008A30F2">
        <w:rPr>
          <w:rFonts w:cs="Calibri"/>
          <w:lang w:eastAsia="zh-CN"/>
        </w:rPr>
        <w:t>和工作项目如下</w:t>
      </w:r>
      <w:bookmarkEnd w:id="204"/>
      <w:r w:rsidRPr="008A30F2">
        <w:rPr>
          <w:rFonts w:cs="Calibri" w:hint="eastAsia"/>
          <w:lang w:eastAsia="zh-CN"/>
        </w:rPr>
        <w:t>：</w:t>
      </w:r>
    </w:p>
    <w:p w14:paraId="4AAB014D" w14:textId="77777777" w:rsidR="00596E0A" w:rsidRPr="008A30F2" w:rsidRDefault="00596E0A" w:rsidP="00596E0A">
      <w:pPr>
        <w:pStyle w:val="enumlev2"/>
        <w:rPr>
          <w:rFonts w:cs="Calibri"/>
          <w:szCs w:val="24"/>
          <w:lang w:eastAsia="zh-CN"/>
        </w:rPr>
      </w:pPr>
      <w:bookmarkStart w:id="205" w:name="lt_pId439"/>
      <w:r w:rsidRPr="008A30F2">
        <w:rPr>
          <w:rFonts w:cs="Calibri"/>
          <w:szCs w:val="24"/>
          <w:lang w:eastAsia="zh-CN"/>
        </w:rPr>
        <w:t>–</w:t>
      </w:r>
      <w:r w:rsidRPr="008A30F2">
        <w:rPr>
          <w:rFonts w:cs="Calibri"/>
          <w:szCs w:val="24"/>
          <w:lang w:eastAsia="zh-CN"/>
        </w:rPr>
        <w:tab/>
        <w:t>ITU-R</w:t>
      </w:r>
      <w:r w:rsidRPr="008A30F2">
        <w:rPr>
          <w:rFonts w:cs="Calibri" w:hint="eastAsia"/>
          <w:szCs w:val="24"/>
          <w:lang w:eastAsia="zh-CN"/>
        </w:rPr>
        <w:t>第</w:t>
      </w:r>
      <w:r w:rsidRPr="008A30F2">
        <w:rPr>
          <w:rFonts w:cs="Calibri"/>
          <w:szCs w:val="24"/>
          <w:lang w:eastAsia="zh-CN"/>
        </w:rPr>
        <w:t>144/6</w:t>
      </w:r>
      <w:proofErr w:type="gramStart"/>
      <w:r w:rsidRPr="008A30F2">
        <w:rPr>
          <w:rFonts w:cs="Calibri" w:hint="eastAsia"/>
          <w:szCs w:val="24"/>
          <w:lang w:eastAsia="zh-CN"/>
        </w:rPr>
        <w:t>号课题“</w:t>
      </w:r>
      <w:proofErr w:type="gramEnd"/>
      <w:r w:rsidRPr="008A30F2">
        <w:rPr>
          <w:rFonts w:cs="Calibri"/>
          <w:szCs w:val="24"/>
          <w:lang w:eastAsia="zh-CN"/>
        </w:rPr>
        <w:t>人工智能在广播中的应用</w:t>
      </w:r>
      <w:r w:rsidRPr="008A30F2">
        <w:rPr>
          <w:rFonts w:cs="Calibri" w:hint="eastAsia"/>
          <w:szCs w:val="24"/>
          <w:lang w:eastAsia="zh-CN"/>
        </w:rPr>
        <w:t>”</w:t>
      </w:r>
      <w:r w:rsidRPr="008A30F2">
        <w:rPr>
          <w:rFonts w:cs="Calibri"/>
          <w:szCs w:val="24"/>
          <w:lang w:eastAsia="zh-CN"/>
        </w:rPr>
        <w:t>侧重于人工智能技术的影响，以及如何利用人工智能技术来提高节目制作、质量评估、节目编排和广播发射等领域的效率</w:t>
      </w:r>
      <w:bookmarkEnd w:id="205"/>
      <w:r w:rsidRPr="008A30F2">
        <w:rPr>
          <w:rFonts w:cs="Calibri" w:hint="eastAsia"/>
          <w:szCs w:val="24"/>
          <w:lang w:eastAsia="zh-CN"/>
        </w:rPr>
        <w:t>；</w:t>
      </w:r>
    </w:p>
    <w:p w14:paraId="1D5DB9C5" w14:textId="77777777" w:rsidR="00596E0A" w:rsidRPr="008A30F2" w:rsidRDefault="00596E0A" w:rsidP="00596E0A">
      <w:pPr>
        <w:pStyle w:val="enumlev2AsianYuGothicLight"/>
        <w:rPr>
          <w:rFonts w:eastAsia="SimSun"/>
          <w:sz w:val="24"/>
          <w:szCs w:val="24"/>
        </w:rPr>
      </w:pPr>
      <w:bookmarkStart w:id="206" w:name="lt_pId440"/>
      <w:r w:rsidRPr="008A30F2">
        <w:rPr>
          <w:szCs w:val="24"/>
        </w:rPr>
        <w:lastRenderedPageBreak/>
        <w:t>–</w:t>
      </w:r>
      <w:r w:rsidRPr="008A30F2">
        <w:rPr>
          <w:szCs w:val="24"/>
        </w:rPr>
        <w:tab/>
      </w:r>
      <w:r w:rsidRPr="008A30F2">
        <w:rPr>
          <w:rFonts w:eastAsia="SimSun"/>
          <w:sz w:val="24"/>
          <w:szCs w:val="24"/>
        </w:rPr>
        <w:t>ITU-R BT.2447</w:t>
      </w:r>
      <w:proofErr w:type="gramStart"/>
      <w:r w:rsidRPr="008A30F2">
        <w:rPr>
          <w:rFonts w:eastAsia="SimSun" w:hint="eastAsia"/>
          <w:sz w:val="24"/>
          <w:szCs w:val="24"/>
        </w:rPr>
        <w:t>号报告“</w:t>
      </w:r>
      <w:proofErr w:type="gramEnd"/>
      <w:r w:rsidRPr="008A30F2">
        <w:fldChar w:fldCharType="begin"/>
      </w:r>
      <w:r w:rsidRPr="008A30F2">
        <w:instrText xml:space="preserve"> HYPERLINK "https://www.itu.int/pub/R-REP-BT.2447-2019" </w:instrText>
      </w:r>
      <w:r w:rsidRPr="008A30F2">
        <w:fldChar w:fldCharType="separate"/>
      </w:r>
      <w:r w:rsidRPr="008A30F2">
        <w:rPr>
          <w:rFonts w:eastAsia="SimSun" w:hint="eastAsia"/>
          <w:sz w:val="24"/>
          <w:szCs w:val="24"/>
        </w:rPr>
        <w:t>用于节目制作和交换的人工智能系统</w:t>
      </w:r>
      <w:r w:rsidRPr="008A30F2">
        <w:rPr>
          <w:rFonts w:eastAsia="SimSun"/>
          <w:sz w:val="24"/>
          <w:szCs w:val="24"/>
        </w:rPr>
        <w:fldChar w:fldCharType="end"/>
      </w:r>
      <w:r w:rsidRPr="008A30F2">
        <w:rPr>
          <w:rFonts w:eastAsia="SimSun" w:hint="eastAsia"/>
          <w:sz w:val="24"/>
          <w:szCs w:val="24"/>
        </w:rPr>
        <w:t>”探讨</w:t>
      </w:r>
      <w:r w:rsidRPr="008A30F2">
        <w:rPr>
          <w:rFonts w:eastAsia="SimSun"/>
          <w:sz w:val="24"/>
          <w:szCs w:val="24"/>
        </w:rPr>
        <w:t>此</w:t>
      </w:r>
      <w:r w:rsidRPr="008A30F2">
        <w:rPr>
          <w:rFonts w:eastAsia="SimSun" w:hint="eastAsia"/>
          <w:sz w:val="24"/>
          <w:szCs w:val="24"/>
        </w:rPr>
        <w:t>领域目前的应用和正在进行的努力并对与近期广播节目和制作途径相关的应用做出评估。</w:t>
      </w:r>
      <w:bookmarkEnd w:id="206"/>
    </w:p>
    <w:p w14:paraId="2FAC8964" w14:textId="77777777" w:rsidR="00596E0A" w:rsidRPr="008A30F2" w:rsidRDefault="00596E0A" w:rsidP="00596E0A">
      <w:pPr>
        <w:ind w:firstLineChars="200" w:firstLine="480"/>
        <w:rPr>
          <w:rFonts w:cs="Calibri"/>
          <w:szCs w:val="24"/>
          <w:lang w:eastAsia="zh-CN"/>
        </w:rPr>
      </w:pPr>
      <w:bookmarkStart w:id="207" w:name="lt_pId441"/>
      <w:r w:rsidRPr="008A30F2">
        <w:rPr>
          <w:rFonts w:cs="Calibri" w:hint="eastAsia"/>
          <w:szCs w:val="24"/>
          <w:lang w:eastAsia="zh-CN"/>
        </w:rPr>
        <w:t>许多</w:t>
      </w:r>
      <w:r w:rsidRPr="008A30F2">
        <w:rPr>
          <w:rFonts w:cs="Calibri"/>
          <w:szCs w:val="24"/>
          <w:lang w:eastAsia="zh-CN"/>
        </w:rPr>
        <w:t>ITU-R</w:t>
      </w:r>
      <w:r w:rsidRPr="008A30F2">
        <w:rPr>
          <w:rFonts w:cs="Calibri" w:hint="eastAsia"/>
          <w:szCs w:val="24"/>
          <w:lang w:eastAsia="zh-CN"/>
        </w:rPr>
        <w:t>相关报告和建议书可</w:t>
      </w:r>
      <w:hyperlink r:id="rId249" w:history="1">
        <w:r w:rsidRPr="008A30F2">
          <w:rPr>
            <w:rStyle w:val="Hyperlink"/>
            <w:rFonts w:cs="Calibri"/>
            <w:szCs w:val="24"/>
            <w:lang w:eastAsia="zh-CN"/>
          </w:rPr>
          <w:t>上网</w:t>
        </w:r>
      </w:hyperlink>
      <w:r w:rsidRPr="008A30F2">
        <w:rPr>
          <w:rFonts w:cs="Calibri" w:hint="eastAsia"/>
          <w:szCs w:val="24"/>
          <w:lang w:eastAsia="zh-CN"/>
        </w:rPr>
        <w:t>查阅。</w:t>
      </w:r>
      <w:bookmarkEnd w:id="207"/>
    </w:p>
    <w:p w14:paraId="091F9E78" w14:textId="77777777" w:rsidR="00596E0A" w:rsidRPr="008A30F2" w:rsidRDefault="00596E0A" w:rsidP="00732C41">
      <w:pPr>
        <w:ind w:firstLineChars="200" w:firstLine="480"/>
        <w:jc w:val="both"/>
        <w:rPr>
          <w:rFonts w:cs="Calibri"/>
          <w:szCs w:val="24"/>
          <w:lang w:eastAsia="zh-CN"/>
        </w:rPr>
      </w:pPr>
      <w:r w:rsidRPr="008A30F2">
        <w:rPr>
          <w:rFonts w:cs="Calibri" w:hint="eastAsia"/>
          <w:szCs w:val="24"/>
          <w:lang w:eastAsia="zh-CN"/>
        </w:rPr>
        <w:t>此外，无线电通信局</w:t>
      </w:r>
      <w:r w:rsidRPr="008A30F2">
        <w:rPr>
          <w:rFonts w:cs="Yu Mincho" w:hint="eastAsia"/>
          <w:szCs w:val="24"/>
          <w:lang w:eastAsia="zh-CN"/>
        </w:rPr>
        <w:t>参加了下列活</w:t>
      </w:r>
      <w:r w:rsidRPr="008A30F2">
        <w:rPr>
          <w:rFonts w:cs="SimSun" w:hint="eastAsia"/>
          <w:szCs w:val="24"/>
          <w:lang w:eastAsia="zh-CN"/>
        </w:rPr>
        <w:t>动</w:t>
      </w:r>
      <w:r w:rsidRPr="008A30F2">
        <w:rPr>
          <w:rFonts w:cs="Yu Mincho" w:hint="eastAsia"/>
          <w:szCs w:val="24"/>
          <w:lang w:eastAsia="zh-CN"/>
        </w:rPr>
        <w:t>，介</w:t>
      </w:r>
      <w:r w:rsidRPr="008A30F2">
        <w:rPr>
          <w:rFonts w:cs="SimSun" w:hint="eastAsia"/>
          <w:szCs w:val="24"/>
          <w:lang w:eastAsia="zh-CN"/>
        </w:rPr>
        <w:t>绍</w:t>
      </w:r>
      <w:r w:rsidRPr="008A30F2">
        <w:rPr>
          <w:rFonts w:cs="Yu Mincho" w:hint="eastAsia"/>
          <w:szCs w:val="24"/>
          <w:lang w:eastAsia="zh-CN"/>
        </w:rPr>
        <w:t>该局与人工智能有关的工作：</w:t>
      </w:r>
    </w:p>
    <w:p w14:paraId="1D0F0C9B" w14:textId="77777777" w:rsidR="00596E0A" w:rsidRPr="008A30F2" w:rsidRDefault="00596E0A" w:rsidP="00F64A6E">
      <w:pPr>
        <w:pStyle w:val="enumlev1"/>
        <w:rPr>
          <w:lang w:eastAsia="zh-CN"/>
        </w:rPr>
      </w:pPr>
      <w:r w:rsidRPr="008A30F2">
        <w:rPr>
          <w:lang w:eastAsia="zh-CN"/>
        </w:rPr>
        <w:t>•</w:t>
      </w:r>
      <w:r w:rsidRPr="008A30F2">
        <w:rPr>
          <w:lang w:eastAsia="zh-CN"/>
        </w:rPr>
        <w:tab/>
      </w:r>
      <w:r w:rsidRPr="008A30F2">
        <w:rPr>
          <w:rFonts w:ascii="STKaiti" w:eastAsia="STKaiti" w:hAnsi="STKaiti" w:hint="eastAsia"/>
          <w:lang w:val="es-CO" w:eastAsia="zh-CN"/>
        </w:rPr>
        <w:t>人工智能</w:t>
      </w:r>
      <w:r w:rsidRPr="008A30F2">
        <w:rPr>
          <w:rFonts w:ascii="STKaiti" w:eastAsia="STKaiti" w:hAnsi="STKaiti" w:cs="SimSun" w:hint="eastAsia"/>
          <w:lang w:val="es-CO" w:eastAsia="zh-CN"/>
        </w:rPr>
        <w:t>论坛</w:t>
      </w:r>
      <w:r w:rsidRPr="008A30F2">
        <w:rPr>
          <w:rFonts w:ascii="STKaiti" w:eastAsia="STKaiti" w:hAnsi="STKaiti" w:hint="eastAsia"/>
          <w:lang w:val="es-CO" w:eastAsia="zh-CN"/>
        </w:rPr>
        <w:t>：</w:t>
      </w:r>
      <w:r w:rsidRPr="008A30F2">
        <w:rPr>
          <w:rFonts w:ascii="STKaiti" w:eastAsia="STKaiti" w:hAnsi="STKaiti" w:cs="SimSun" w:hint="eastAsia"/>
          <w:lang w:val="es-CO" w:eastAsia="zh-CN"/>
        </w:rPr>
        <w:t>应</w:t>
      </w:r>
      <w:r w:rsidRPr="008A30F2">
        <w:rPr>
          <w:rFonts w:ascii="STKaiti" w:eastAsia="STKaiti" w:hAnsi="STKaiti" w:cs="Yu Mincho" w:hint="eastAsia"/>
          <w:lang w:val="es-CO" w:eastAsia="zh-CN"/>
        </w:rPr>
        <w:t>用与</w:t>
      </w:r>
      <w:r w:rsidRPr="008A30F2">
        <w:rPr>
          <w:rFonts w:ascii="STKaiti" w:eastAsia="STKaiti" w:hAnsi="STKaiti" w:cs="SimSun" w:hint="eastAsia"/>
          <w:lang w:val="es-CO" w:eastAsia="zh-CN"/>
        </w:rPr>
        <w:t>影响</w:t>
      </w:r>
      <w:r w:rsidRPr="008A30F2">
        <w:rPr>
          <w:rFonts w:ascii="STKaiti" w:eastAsia="STKaiti" w:hAnsi="STKaiti" w:cs="Yu Mincho" w:hint="eastAsia"/>
          <w:lang w:eastAsia="zh-CN"/>
        </w:rPr>
        <w:t>，</w:t>
      </w:r>
      <w:proofErr w:type="gramStart"/>
      <w:r w:rsidRPr="008A30F2">
        <w:rPr>
          <w:rFonts w:hint="eastAsia"/>
          <w:lang w:eastAsia="zh-CN"/>
        </w:rPr>
        <w:t>2020</w:t>
      </w:r>
      <w:r w:rsidRPr="008A30F2">
        <w:rPr>
          <w:rFonts w:hint="eastAsia"/>
          <w:lang w:eastAsia="zh-CN"/>
        </w:rPr>
        <w:t>年</w:t>
      </w:r>
      <w:r w:rsidRPr="008A30F2">
        <w:rPr>
          <w:rFonts w:hint="eastAsia"/>
          <w:lang w:eastAsia="zh-CN"/>
        </w:rPr>
        <w:t>5</w:t>
      </w:r>
      <w:r w:rsidRPr="008A30F2">
        <w:rPr>
          <w:rFonts w:hint="eastAsia"/>
          <w:lang w:eastAsia="zh-CN"/>
        </w:rPr>
        <w:t>月</w:t>
      </w:r>
      <w:r w:rsidRPr="008A30F2">
        <w:rPr>
          <w:rFonts w:hint="eastAsia"/>
          <w:lang w:eastAsia="zh-CN"/>
        </w:rPr>
        <w:t>8</w:t>
      </w:r>
      <w:r w:rsidRPr="008A30F2">
        <w:rPr>
          <w:rFonts w:hint="eastAsia"/>
          <w:lang w:eastAsia="zh-CN"/>
        </w:rPr>
        <w:t>日；</w:t>
      </w:r>
      <w:proofErr w:type="gramEnd"/>
    </w:p>
    <w:p w14:paraId="656353D3" w14:textId="77777777" w:rsidR="00596E0A" w:rsidRPr="008A30F2" w:rsidRDefault="00596E0A" w:rsidP="00F64A6E">
      <w:pPr>
        <w:pStyle w:val="enumlev1"/>
        <w:rPr>
          <w:lang w:eastAsia="zh-CN"/>
        </w:rPr>
      </w:pPr>
      <w:r w:rsidRPr="008A30F2">
        <w:rPr>
          <w:lang w:eastAsia="zh-CN"/>
        </w:rPr>
        <w:t>•</w:t>
      </w:r>
      <w:r w:rsidRPr="008A30F2">
        <w:rPr>
          <w:lang w:eastAsia="zh-CN"/>
        </w:rPr>
        <w:tab/>
      </w:r>
      <w:proofErr w:type="gramStart"/>
      <w:r w:rsidRPr="008A30F2">
        <w:rPr>
          <w:rFonts w:hint="eastAsia"/>
          <w:lang w:eastAsia="zh-CN"/>
        </w:rPr>
        <w:t>网</w:t>
      </w:r>
      <w:r w:rsidRPr="008A30F2">
        <w:rPr>
          <w:rFonts w:cs="SimSun" w:hint="eastAsia"/>
          <w:lang w:eastAsia="zh-CN"/>
        </w:rPr>
        <w:t>络</w:t>
      </w:r>
      <w:r w:rsidRPr="008A30F2">
        <w:rPr>
          <w:rFonts w:cs="Yu Mincho" w:hint="eastAsia"/>
          <w:lang w:eastAsia="zh-CN"/>
        </w:rPr>
        <w:t>会</w:t>
      </w:r>
      <w:r w:rsidRPr="008A30F2">
        <w:rPr>
          <w:rFonts w:cs="SimSun" w:hint="eastAsia"/>
          <w:lang w:eastAsia="zh-CN"/>
        </w:rPr>
        <w:t>议</w:t>
      </w:r>
      <w:r w:rsidRPr="008A30F2">
        <w:rPr>
          <w:rFonts w:cs="Yu Mincho" w:hint="eastAsia"/>
          <w:lang w:eastAsia="zh-CN"/>
        </w:rPr>
        <w:t>“</w:t>
      </w:r>
      <w:proofErr w:type="gramEnd"/>
      <w:r w:rsidRPr="008A30F2">
        <w:rPr>
          <w:rFonts w:cs="Yu Mincho" w:hint="eastAsia"/>
          <w:lang w:eastAsia="zh-CN"/>
        </w:rPr>
        <w:t>阿拉伯和非洲区域新兴技</w:t>
      </w:r>
      <w:r w:rsidRPr="008A30F2">
        <w:rPr>
          <w:rFonts w:cs="SimSun" w:hint="eastAsia"/>
          <w:lang w:eastAsia="zh-CN"/>
        </w:rPr>
        <w:t>术</w:t>
      </w:r>
      <w:r w:rsidRPr="008A30F2">
        <w:rPr>
          <w:rFonts w:cs="Yu Mincho" w:hint="eastAsia"/>
          <w:lang w:eastAsia="zh-CN"/>
        </w:rPr>
        <w:t>促</w:t>
      </w:r>
      <w:r w:rsidRPr="008A30F2">
        <w:rPr>
          <w:rFonts w:cs="SimSun" w:hint="eastAsia"/>
          <w:lang w:eastAsia="zh-CN"/>
        </w:rPr>
        <w:t>发</w:t>
      </w:r>
      <w:r w:rsidRPr="008A30F2">
        <w:rPr>
          <w:rFonts w:cs="Yu Mincho" w:hint="eastAsia"/>
          <w:lang w:eastAsia="zh-CN"/>
        </w:rPr>
        <w:t>展跨区域讨论周—国</w:t>
      </w:r>
      <w:r w:rsidRPr="008A30F2">
        <w:rPr>
          <w:rFonts w:cs="SimSun" w:hint="eastAsia"/>
          <w:lang w:eastAsia="zh-CN"/>
        </w:rPr>
        <w:t>际电联</w:t>
      </w:r>
      <w:r w:rsidRPr="008A30F2">
        <w:rPr>
          <w:rFonts w:cs="Yu Mincho" w:hint="eastAsia"/>
          <w:lang w:eastAsia="zh-CN"/>
        </w:rPr>
        <w:t>新兴技</w:t>
      </w:r>
      <w:r w:rsidRPr="008A30F2">
        <w:rPr>
          <w:rFonts w:cs="SimSun" w:hint="eastAsia"/>
          <w:lang w:eastAsia="zh-CN"/>
        </w:rPr>
        <w:t>术</w:t>
      </w:r>
      <w:r w:rsidRPr="008A30F2">
        <w:rPr>
          <w:rFonts w:hint="eastAsia"/>
          <w:lang w:eastAsia="zh-CN"/>
        </w:rPr>
        <w:t>举措</w:t>
      </w:r>
      <w:r w:rsidRPr="008A30F2">
        <w:rPr>
          <w:rFonts w:cs="Yu Mincho" w:hint="eastAsia"/>
          <w:lang w:eastAsia="zh-CN"/>
        </w:rPr>
        <w:t>”，</w:t>
      </w:r>
      <w:r w:rsidRPr="008A30F2">
        <w:rPr>
          <w:rFonts w:hint="eastAsia"/>
          <w:lang w:eastAsia="zh-CN"/>
        </w:rPr>
        <w:t>2020</w:t>
      </w:r>
      <w:r w:rsidRPr="008A30F2">
        <w:rPr>
          <w:rFonts w:hint="eastAsia"/>
          <w:lang w:eastAsia="zh-CN"/>
        </w:rPr>
        <w:t>年</w:t>
      </w:r>
      <w:r w:rsidRPr="008A30F2">
        <w:rPr>
          <w:rFonts w:hint="eastAsia"/>
          <w:lang w:eastAsia="zh-CN"/>
        </w:rPr>
        <w:t>12</w:t>
      </w:r>
      <w:r w:rsidRPr="008A30F2">
        <w:rPr>
          <w:rFonts w:hint="eastAsia"/>
          <w:lang w:eastAsia="zh-CN"/>
        </w:rPr>
        <w:t>月</w:t>
      </w:r>
      <w:r w:rsidRPr="008A30F2">
        <w:rPr>
          <w:rFonts w:hint="eastAsia"/>
          <w:lang w:eastAsia="zh-CN"/>
        </w:rPr>
        <w:t>17</w:t>
      </w:r>
      <w:r w:rsidRPr="008A30F2">
        <w:rPr>
          <w:rFonts w:hint="eastAsia"/>
          <w:lang w:eastAsia="zh-CN"/>
        </w:rPr>
        <w:t>日，网</w:t>
      </w:r>
      <w:r w:rsidRPr="008A30F2">
        <w:rPr>
          <w:rFonts w:cs="SimSun" w:hint="eastAsia"/>
          <w:lang w:eastAsia="zh-CN"/>
        </w:rPr>
        <w:t>络</w:t>
      </w:r>
      <w:r w:rsidRPr="008A30F2">
        <w:rPr>
          <w:rFonts w:cs="Yu Mincho" w:hint="eastAsia"/>
          <w:lang w:eastAsia="zh-CN"/>
        </w:rPr>
        <w:t>会</w:t>
      </w:r>
      <w:r w:rsidRPr="008A30F2">
        <w:rPr>
          <w:rFonts w:cs="SimSun" w:hint="eastAsia"/>
          <w:lang w:eastAsia="zh-CN"/>
        </w:rPr>
        <w:t>议</w:t>
      </w:r>
      <w:r w:rsidRPr="008A30F2">
        <w:rPr>
          <w:rFonts w:cs="Yu Mincho" w:hint="eastAsia"/>
          <w:lang w:eastAsia="zh-CN"/>
        </w:rPr>
        <w:t>。</w:t>
      </w:r>
    </w:p>
    <w:p w14:paraId="2E93A45D" w14:textId="4BF359D4" w:rsidR="00596E0A" w:rsidRPr="00F64A6E" w:rsidRDefault="00596E0A" w:rsidP="00596E0A">
      <w:pPr>
        <w:jc w:val="both"/>
        <w:rPr>
          <w:rFonts w:asciiTheme="minorHAnsi" w:eastAsia="STKaiti" w:hAnsiTheme="minorHAnsi" w:cstheme="minorHAnsi"/>
          <w:b/>
          <w:bCs/>
          <w:szCs w:val="24"/>
          <w:lang w:eastAsia="zh-CN"/>
        </w:rPr>
      </w:pPr>
      <w:r w:rsidRPr="00F64A6E">
        <w:rPr>
          <w:rFonts w:asciiTheme="minorHAnsi" w:eastAsia="STKaiti" w:hAnsiTheme="minorHAnsi" w:cstheme="minorHAnsi"/>
          <w:b/>
          <w:bCs/>
          <w:szCs w:val="24"/>
          <w:lang w:eastAsia="zh-CN"/>
        </w:rPr>
        <w:t>方案问题高级别委员会（</w:t>
      </w:r>
      <w:r w:rsidRPr="00F64A6E">
        <w:rPr>
          <w:rFonts w:asciiTheme="minorHAnsi" w:eastAsia="STKaiti" w:hAnsiTheme="minorHAnsi" w:cstheme="minorHAnsi"/>
          <w:b/>
          <w:bCs/>
          <w:szCs w:val="24"/>
          <w:lang w:eastAsia="zh-CN"/>
        </w:rPr>
        <w:t>HLCP</w:t>
      </w:r>
      <w:r w:rsidRPr="00F64A6E">
        <w:rPr>
          <w:rFonts w:asciiTheme="minorHAnsi" w:eastAsia="STKaiti" w:hAnsiTheme="minorHAnsi" w:cstheme="minorHAnsi"/>
          <w:b/>
          <w:bCs/>
          <w:szCs w:val="24"/>
          <w:lang w:eastAsia="zh-CN"/>
        </w:rPr>
        <w:t>）</w:t>
      </w:r>
      <w:r w:rsidR="00F64A6E">
        <w:rPr>
          <w:rFonts w:asciiTheme="minorHAnsi" w:eastAsia="STKaiti" w:hAnsiTheme="minorHAnsi" w:cstheme="minorHAnsi" w:hint="eastAsia"/>
          <w:b/>
          <w:bCs/>
          <w:szCs w:val="24"/>
          <w:lang w:eastAsia="zh-CN"/>
        </w:rPr>
        <w:t>：</w:t>
      </w:r>
      <w:r w:rsidRPr="00F64A6E">
        <w:rPr>
          <w:rFonts w:asciiTheme="minorHAnsi" w:eastAsia="STKaiti" w:hAnsiTheme="minorHAnsi" w:cstheme="minorHAnsi"/>
          <w:b/>
          <w:bCs/>
          <w:szCs w:val="24"/>
          <w:lang w:eastAsia="zh-CN"/>
        </w:rPr>
        <w:t>人工智能跨机构工作组</w:t>
      </w:r>
    </w:p>
    <w:p w14:paraId="71154E09" w14:textId="77777777" w:rsidR="00596E0A" w:rsidRPr="008A30F2" w:rsidRDefault="00596E0A" w:rsidP="00F64A6E">
      <w:pPr>
        <w:ind w:firstLineChars="200" w:firstLine="480"/>
        <w:jc w:val="both"/>
        <w:rPr>
          <w:rFonts w:cs="Calibri"/>
          <w:szCs w:val="24"/>
          <w:lang w:eastAsia="zh-CN"/>
        </w:rPr>
      </w:pPr>
      <w:r w:rsidRPr="008A30F2">
        <w:rPr>
          <w:rFonts w:cs="SimSun" w:hint="eastAsia"/>
          <w:szCs w:val="24"/>
          <w:lang w:eastAsia="zh-CN"/>
        </w:rPr>
        <w:t>继联</w:t>
      </w:r>
      <w:r w:rsidRPr="008A30F2">
        <w:rPr>
          <w:rFonts w:cs="Yu Mincho" w:hint="eastAsia"/>
          <w:szCs w:val="24"/>
          <w:lang w:eastAsia="zh-CN"/>
        </w:rPr>
        <w:t>合国行政首</w:t>
      </w:r>
      <w:r w:rsidRPr="008A30F2">
        <w:rPr>
          <w:rFonts w:cs="SimSun" w:hint="eastAsia"/>
          <w:szCs w:val="24"/>
          <w:lang w:eastAsia="zh-CN"/>
        </w:rPr>
        <w:t>长</w:t>
      </w:r>
      <w:r w:rsidRPr="008A30F2">
        <w:rPr>
          <w:rFonts w:cs="Yu Mincho" w:hint="eastAsia"/>
          <w:szCs w:val="24"/>
          <w:lang w:eastAsia="zh-CN"/>
        </w:rPr>
        <w:t>理事会</w:t>
      </w:r>
      <w:r w:rsidRPr="008A30F2">
        <w:rPr>
          <w:rFonts w:cs="SimSun" w:hint="eastAsia"/>
          <w:szCs w:val="24"/>
          <w:lang w:eastAsia="zh-CN"/>
        </w:rPr>
        <w:t>认</w:t>
      </w:r>
      <w:r w:rsidRPr="008A30F2">
        <w:rPr>
          <w:rFonts w:cs="Yu Mincho" w:hint="eastAsia"/>
          <w:szCs w:val="24"/>
          <w:lang w:eastAsia="zh-CN"/>
        </w:rPr>
        <w:t>可由国</w:t>
      </w:r>
      <w:r w:rsidRPr="008A30F2">
        <w:rPr>
          <w:rFonts w:cs="SimSun" w:hint="eastAsia"/>
          <w:szCs w:val="24"/>
          <w:lang w:eastAsia="zh-CN"/>
        </w:rPr>
        <w:t>际电联协调</w:t>
      </w:r>
      <w:r w:rsidRPr="008A30F2">
        <w:rPr>
          <w:rFonts w:cs="Yu Mincho" w:hint="eastAsia"/>
          <w:szCs w:val="24"/>
          <w:lang w:eastAsia="zh-CN"/>
        </w:rPr>
        <w:t>的，</w:t>
      </w:r>
      <w:r w:rsidRPr="008A30F2">
        <w:rPr>
          <w:rFonts w:cs="SimSun" w:hint="eastAsia"/>
          <w:szCs w:val="24"/>
          <w:lang w:eastAsia="zh-CN"/>
        </w:rPr>
        <w:t>联</w:t>
      </w:r>
      <w:r w:rsidRPr="008A30F2">
        <w:rPr>
          <w:rFonts w:cs="Yu Mincho" w:hint="eastAsia"/>
          <w:szCs w:val="24"/>
          <w:lang w:eastAsia="zh-CN"/>
        </w:rPr>
        <w:t>合国全系</w:t>
      </w:r>
      <w:r w:rsidRPr="008A30F2">
        <w:rPr>
          <w:rFonts w:cs="SimSun" w:hint="eastAsia"/>
          <w:szCs w:val="24"/>
          <w:lang w:eastAsia="zh-CN"/>
        </w:rPr>
        <w:t>统范围内</w:t>
      </w:r>
      <w:r w:rsidRPr="008A30F2">
        <w:rPr>
          <w:rFonts w:cs="Yu Mincho" w:hint="eastAsia"/>
          <w:szCs w:val="24"/>
          <w:lang w:eastAsia="zh-CN"/>
        </w:rPr>
        <w:t>支持</w:t>
      </w:r>
      <w:r w:rsidRPr="008A30F2">
        <w:rPr>
          <w:rFonts w:cs="Yu Mincho" w:hint="eastAsia"/>
          <w:szCs w:val="24"/>
          <w:lang w:eastAsia="zh-CN"/>
        </w:rPr>
        <w:t>A</w:t>
      </w:r>
      <w:r w:rsidRPr="008A30F2">
        <w:rPr>
          <w:rFonts w:cs="Yu Mincho"/>
          <w:szCs w:val="24"/>
          <w:lang w:eastAsia="zh-CN"/>
        </w:rPr>
        <w:t>I</w:t>
      </w:r>
      <w:r w:rsidRPr="008A30F2">
        <w:rPr>
          <w:rFonts w:cs="Yu Mincho" w:hint="eastAsia"/>
          <w:szCs w:val="24"/>
          <w:lang w:eastAsia="zh-CN"/>
        </w:rPr>
        <w:t>能力</w:t>
      </w:r>
      <w:r w:rsidRPr="008A30F2">
        <w:rPr>
          <w:rFonts w:cs="SimSun" w:hint="eastAsia"/>
          <w:szCs w:val="24"/>
          <w:lang w:eastAsia="zh-CN"/>
        </w:rPr>
        <w:t>发</w:t>
      </w:r>
      <w:r w:rsidRPr="008A30F2">
        <w:rPr>
          <w:rFonts w:cs="Yu Mincho" w:hint="eastAsia"/>
          <w:szCs w:val="24"/>
          <w:lang w:eastAsia="zh-CN"/>
        </w:rPr>
        <w:t>展的</w:t>
      </w:r>
      <w:r w:rsidRPr="008A30F2">
        <w:rPr>
          <w:rFonts w:cs="SimSun" w:hint="eastAsia"/>
          <w:szCs w:val="24"/>
          <w:lang w:eastAsia="zh-CN"/>
        </w:rPr>
        <w:t>战</w:t>
      </w:r>
      <w:r w:rsidRPr="008A30F2">
        <w:rPr>
          <w:rFonts w:cs="Yu Mincho" w:hint="eastAsia"/>
          <w:szCs w:val="24"/>
          <w:lang w:eastAsia="zh-CN"/>
        </w:rPr>
        <w:t>略方法和路</w:t>
      </w:r>
      <w:r w:rsidRPr="008A30F2">
        <w:rPr>
          <w:rFonts w:cs="SimSun" w:hint="eastAsia"/>
          <w:szCs w:val="24"/>
          <w:lang w:eastAsia="zh-CN"/>
        </w:rPr>
        <w:t>线图，</w:t>
      </w:r>
      <w:r w:rsidRPr="008A30F2">
        <w:rPr>
          <w:rFonts w:cs="Yu Mincho" w:hint="eastAsia"/>
          <w:szCs w:val="24"/>
          <w:lang w:eastAsia="zh-CN"/>
        </w:rPr>
        <w:t>以及由</w:t>
      </w:r>
      <w:r w:rsidRPr="008A30F2">
        <w:rPr>
          <w:rFonts w:cs="Calibri" w:hint="eastAsia"/>
          <w:szCs w:val="24"/>
          <w:lang w:eastAsia="zh-CN"/>
        </w:rPr>
        <w:t>HLCP</w:t>
      </w:r>
      <w:r w:rsidRPr="008A30F2">
        <w:rPr>
          <w:rFonts w:cs="Calibri" w:hint="eastAsia"/>
          <w:szCs w:val="24"/>
          <w:lang w:eastAsia="zh-CN"/>
        </w:rPr>
        <w:t>教科文</w:t>
      </w:r>
      <w:r w:rsidRPr="008A30F2">
        <w:rPr>
          <w:rFonts w:cs="SimSun" w:hint="eastAsia"/>
          <w:szCs w:val="24"/>
          <w:lang w:eastAsia="zh-CN"/>
        </w:rPr>
        <w:t>组织协调</w:t>
      </w:r>
      <w:r w:rsidRPr="008A30F2">
        <w:rPr>
          <w:rFonts w:cs="Yu Mincho" w:hint="eastAsia"/>
          <w:szCs w:val="24"/>
          <w:lang w:eastAsia="zh-CN"/>
        </w:rPr>
        <w:t>的</w:t>
      </w:r>
      <w:r w:rsidRPr="008A30F2">
        <w:rPr>
          <w:rFonts w:cs="SimSun" w:hint="eastAsia"/>
          <w:szCs w:val="24"/>
          <w:lang w:eastAsia="zh-CN"/>
        </w:rPr>
        <w:t>联</w:t>
      </w:r>
      <w:r w:rsidRPr="008A30F2">
        <w:rPr>
          <w:rFonts w:cs="Yu Mincho" w:hint="eastAsia"/>
          <w:szCs w:val="24"/>
          <w:lang w:eastAsia="zh-CN"/>
        </w:rPr>
        <w:t>合国系</w:t>
      </w:r>
      <w:r w:rsidRPr="008A30F2">
        <w:rPr>
          <w:rFonts w:cs="SimSun" w:hint="eastAsia"/>
          <w:szCs w:val="24"/>
          <w:lang w:eastAsia="zh-CN"/>
        </w:rPr>
        <w:t>统</w:t>
      </w:r>
      <w:r w:rsidRPr="008A30F2">
        <w:rPr>
          <w:rFonts w:cs="Yu Mincho" w:hint="eastAsia"/>
          <w:szCs w:val="24"/>
          <w:lang w:eastAsia="zh-CN"/>
        </w:rPr>
        <w:t>在人工智能道德方面的行</w:t>
      </w:r>
      <w:r w:rsidRPr="008A30F2">
        <w:rPr>
          <w:rFonts w:cs="SimSun" w:hint="eastAsia"/>
          <w:szCs w:val="24"/>
          <w:lang w:eastAsia="zh-CN"/>
        </w:rPr>
        <w:t>动之</w:t>
      </w:r>
      <w:r w:rsidRPr="008A30F2">
        <w:rPr>
          <w:rFonts w:cs="Yu Mincho" w:hint="eastAsia"/>
          <w:szCs w:val="24"/>
          <w:lang w:eastAsia="zh-CN"/>
        </w:rPr>
        <w:t>后，</w:t>
      </w:r>
      <w:r>
        <w:rPr>
          <w:rFonts w:cs="Yu Mincho" w:hint="eastAsia"/>
          <w:szCs w:val="24"/>
          <w:lang w:eastAsia="zh-CN"/>
        </w:rPr>
        <w:t>在</w:t>
      </w:r>
      <w:r w:rsidRPr="008A30F2">
        <w:rPr>
          <w:rFonts w:cs="Yu Mincho" w:hint="eastAsia"/>
          <w:szCs w:val="24"/>
          <w:lang w:eastAsia="zh-CN"/>
        </w:rPr>
        <w:t>考</w:t>
      </w:r>
      <w:r w:rsidRPr="008A30F2">
        <w:rPr>
          <w:rFonts w:cs="SimSun" w:hint="eastAsia"/>
          <w:szCs w:val="24"/>
          <w:lang w:eastAsia="zh-CN"/>
        </w:rPr>
        <w:t>虑</w:t>
      </w:r>
      <w:r w:rsidRPr="008A30F2">
        <w:rPr>
          <w:rFonts w:cs="Yu Mincho" w:hint="eastAsia"/>
          <w:szCs w:val="24"/>
          <w:lang w:eastAsia="zh-CN"/>
        </w:rPr>
        <w:t>到秘</w:t>
      </w:r>
      <w:r w:rsidRPr="008A30F2">
        <w:rPr>
          <w:rFonts w:cs="SimSun" w:hint="eastAsia"/>
          <w:szCs w:val="24"/>
          <w:lang w:eastAsia="zh-CN"/>
        </w:rPr>
        <w:t>书长</w:t>
      </w:r>
      <w:r w:rsidRPr="008A30F2">
        <w:rPr>
          <w:rFonts w:cs="Yu Mincho" w:hint="eastAsia"/>
          <w:szCs w:val="24"/>
          <w:lang w:eastAsia="zh-CN"/>
        </w:rPr>
        <w:t>的“数字合作路</w:t>
      </w:r>
      <w:r w:rsidRPr="008A30F2">
        <w:rPr>
          <w:rFonts w:cs="SimSun" w:hint="eastAsia"/>
          <w:szCs w:val="24"/>
          <w:lang w:eastAsia="zh-CN"/>
        </w:rPr>
        <w:t>线图”</w:t>
      </w:r>
      <w:r>
        <w:rPr>
          <w:rFonts w:cs="SimSun" w:hint="eastAsia"/>
          <w:szCs w:val="24"/>
          <w:lang w:eastAsia="zh-CN"/>
        </w:rPr>
        <w:t>的基础上</w:t>
      </w:r>
      <w:r w:rsidRPr="008A30F2">
        <w:rPr>
          <w:rFonts w:cs="Yu Mincho" w:hint="eastAsia"/>
          <w:szCs w:val="24"/>
          <w:lang w:eastAsia="zh-CN"/>
        </w:rPr>
        <w:t>，</w:t>
      </w:r>
      <w:r w:rsidRPr="008A30F2">
        <w:rPr>
          <w:rFonts w:cs="Calibri" w:hint="eastAsia"/>
          <w:szCs w:val="24"/>
          <w:lang w:eastAsia="zh-CN"/>
        </w:rPr>
        <w:t>2020</w:t>
      </w:r>
      <w:r w:rsidRPr="008A30F2">
        <w:rPr>
          <w:rFonts w:cs="Calibri" w:hint="eastAsia"/>
          <w:szCs w:val="24"/>
          <w:lang w:eastAsia="zh-CN"/>
        </w:rPr>
        <w:t>年</w:t>
      </w:r>
      <w:r w:rsidRPr="008A30F2">
        <w:rPr>
          <w:rFonts w:cs="Calibri" w:hint="eastAsia"/>
          <w:szCs w:val="24"/>
          <w:lang w:eastAsia="zh-CN"/>
        </w:rPr>
        <w:t>10</w:t>
      </w:r>
      <w:r w:rsidRPr="008A30F2">
        <w:rPr>
          <w:rFonts w:cs="Calibri" w:hint="eastAsia"/>
          <w:szCs w:val="24"/>
          <w:lang w:eastAsia="zh-CN"/>
        </w:rPr>
        <w:t>月</w:t>
      </w:r>
      <w:r w:rsidRPr="008A30F2">
        <w:rPr>
          <w:rFonts w:cs="SimSun" w:hint="eastAsia"/>
          <w:szCs w:val="24"/>
          <w:lang w:eastAsia="zh-CN"/>
        </w:rPr>
        <w:t>举</w:t>
      </w:r>
      <w:r w:rsidRPr="008A30F2">
        <w:rPr>
          <w:rFonts w:cs="Yu Mincho" w:hint="eastAsia"/>
          <w:szCs w:val="24"/>
          <w:lang w:eastAsia="zh-CN"/>
        </w:rPr>
        <w:t>行的</w:t>
      </w:r>
      <w:r w:rsidRPr="008A30F2">
        <w:rPr>
          <w:rFonts w:cs="Calibri" w:hint="eastAsia"/>
          <w:szCs w:val="24"/>
          <w:lang w:eastAsia="zh-CN"/>
        </w:rPr>
        <w:t>HLCP</w:t>
      </w:r>
      <w:r w:rsidRPr="008A30F2">
        <w:rPr>
          <w:rFonts w:cs="Yu Mincho" w:hint="eastAsia"/>
          <w:szCs w:val="24"/>
          <w:lang w:eastAsia="zh-CN"/>
        </w:rPr>
        <w:t>第四十次会</w:t>
      </w:r>
      <w:r w:rsidRPr="008A30F2">
        <w:rPr>
          <w:rFonts w:cs="SimSun" w:hint="eastAsia"/>
          <w:szCs w:val="24"/>
          <w:lang w:eastAsia="zh-CN"/>
        </w:rPr>
        <w:t>议</w:t>
      </w:r>
      <w:r w:rsidRPr="008A30F2">
        <w:rPr>
          <w:rFonts w:cs="Yu Mincho" w:hint="eastAsia"/>
          <w:szCs w:val="24"/>
          <w:lang w:eastAsia="zh-CN"/>
        </w:rPr>
        <w:t>决定</w:t>
      </w:r>
      <w:r w:rsidRPr="008A30F2">
        <w:rPr>
          <w:rFonts w:cs="SimSun" w:hint="eastAsia"/>
          <w:szCs w:val="24"/>
          <w:lang w:eastAsia="zh-CN"/>
        </w:rPr>
        <w:t>设</w:t>
      </w:r>
      <w:r w:rsidRPr="008A30F2">
        <w:rPr>
          <w:rFonts w:cs="Yu Mincho" w:hint="eastAsia"/>
          <w:szCs w:val="24"/>
          <w:lang w:eastAsia="zh-CN"/>
        </w:rPr>
        <w:t>立一个</w:t>
      </w:r>
      <w:r w:rsidRPr="008A30F2">
        <w:rPr>
          <w:rFonts w:cs="Calibri" w:hint="eastAsia"/>
          <w:szCs w:val="24"/>
          <w:lang w:eastAsia="zh-CN"/>
        </w:rPr>
        <w:t>由教科文</w:t>
      </w:r>
      <w:r w:rsidRPr="008A30F2">
        <w:rPr>
          <w:rFonts w:cs="SimSun" w:hint="eastAsia"/>
          <w:szCs w:val="24"/>
          <w:lang w:eastAsia="zh-CN"/>
        </w:rPr>
        <w:t>组织</w:t>
      </w:r>
      <w:r w:rsidRPr="008A30F2">
        <w:rPr>
          <w:rFonts w:cs="Yu Mincho" w:hint="eastAsia"/>
          <w:szCs w:val="24"/>
          <w:lang w:eastAsia="zh-CN"/>
        </w:rPr>
        <w:t>和国</w:t>
      </w:r>
      <w:r w:rsidRPr="008A30F2">
        <w:rPr>
          <w:rFonts w:cs="SimSun" w:hint="eastAsia"/>
          <w:szCs w:val="24"/>
          <w:lang w:eastAsia="zh-CN"/>
        </w:rPr>
        <w:t>际电联</w:t>
      </w:r>
      <w:r w:rsidRPr="008A30F2">
        <w:rPr>
          <w:rFonts w:cs="Yu Mincho" w:hint="eastAsia"/>
          <w:szCs w:val="24"/>
          <w:lang w:eastAsia="zh-CN"/>
        </w:rPr>
        <w:t>共同</w:t>
      </w:r>
      <w:r w:rsidRPr="008A30F2">
        <w:rPr>
          <w:rFonts w:cs="SimSun" w:hint="eastAsia"/>
          <w:szCs w:val="24"/>
          <w:lang w:eastAsia="zh-CN"/>
        </w:rPr>
        <w:t>领导的</w:t>
      </w:r>
      <w:r w:rsidRPr="008A30F2">
        <w:rPr>
          <w:rFonts w:cs="Calibri" w:hint="eastAsia"/>
          <w:szCs w:val="24"/>
          <w:lang w:eastAsia="zh-CN"/>
        </w:rPr>
        <w:t>HLCP</w:t>
      </w:r>
      <w:r w:rsidRPr="008A30F2">
        <w:rPr>
          <w:rFonts w:cs="Calibri" w:hint="eastAsia"/>
          <w:szCs w:val="24"/>
          <w:lang w:eastAsia="zh-CN"/>
        </w:rPr>
        <w:t>人工智能跨机构</w:t>
      </w:r>
      <w:r w:rsidRPr="008A30F2">
        <w:rPr>
          <w:rFonts w:cs="Yu Mincho" w:hint="eastAsia"/>
          <w:szCs w:val="24"/>
          <w:lang w:eastAsia="zh-CN"/>
        </w:rPr>
        <w:t>工作</w:t>
      </w:r>
      <w:r w:rsidRPr="008A30F2">
        <w:rPr>
          <w:rFonts w:cs="SimSun" w:hint="eastAsia"/>
          <w:szCs w:val="24"/>
          <w:lang w:eastAsia="zh-CN"/>
        </w:rPr>
        <w:t>组</w:t>
      </w:r>
      <w:r w:rsidRPr="008A30F2">
        <w:rPr>
          <w:rFonts w:cs="Calibri" w:hint="eastAsia"/>
          <w:szCs w:val="24"/>
          <w:lang w:eastAsia="zh-CN"/>
        </w:rPr>
        <w:t>（</w:t>
      </w:r>
      <w:r w:rsidRPr="008A30F2">
        <w:rPr>
          <w:rFonts w:asciiTheme="minorHAnsi" w:hAnsiTheme="minorHAnsi" w:cstheme="minorBidi"/>
          <w:lang w:eastAsia="zh-CN"/>
        </w:rPr>
        <w:t>IAWG-AI</w:t>
      </w:r>
      <w:r w:rsidRPr="008A30F2">
        <w:rPr>
          <w:rFonts w:cs="Calibri" w:hint="eastAsia"/>
          <w:szCs w:val="24"/>
          <w:lang w:eastAsia="zh-CN"/>
        </w:rPr>
        <w:t>），</w:t>
      </w:r>
      <w:r w:rsidRPr="008A30F2">
        <w:rPr>
          <w:rFonts w:cs="Yu Mincho" w:hint="eastAsia"/>
          <w:szCs w:val="24"/>
          <w:lang w:eastAsia="zh-CN"/>
        </w:rPr>
        <w:t>重点关注</w:t>
      </w:r>
      <w:r w:rsidRPr="008A30F2">
        <w:rPr>
          <w:rFonts w:cs="SimSun" w:hint="eastAsia"/>
          <w:szCs w:val="24"/>
          <w:lang w:eastAsia="zh-CN"/>
        </w:rPr>
        <w:t>联</w:t>
      </w:r>
      <w:r w:rsidRPr="008A30F2">
        <w:rPr>
          <w:rFonts w:cs="Yu Mincho" w:hint="eastAsia"/>
          <w:szCs w:val="24"/>
          <w:lang w:eastAsia="zh-CN"/>
        </w:rPr>
        <w:t>合国内部人工智能活</w:t>
      </w:r>
      <w:r w:rsidRPr="008A30F2">
        <w:rPr>
          <w:rFonts w:cs="SimSun" w:hint="eastAsia"/>
          <w:szCs w:val="24"/>
          <w:lang w:eastAsia="zh-CN"/>
        </w:rPr>
        <w:t>动</w:t>
      </w:r>
      <w:r w:rsidRPr="008A30F2">
        <w:rPr>
          <w:rFonts w:cs="Yu Mincho" w:hint="eastAsia"/>
          <w:szCs w:val="24"/>
          <w:lang w:eastAsia="zh-CN"/>
        </w:rPr>
        <w:t>政策和方案一致性。</w:t>
      </w:r>
      <w:r w:rsidRPr="008A30F2">
        <w:rPr>
          <w:rFonts w:cs="SimSun" w:hint="eastAsia"/>
          <w:szCs w:val="24"/>
          <w:lang w:eastAsia="zh-CN"/>
        </w:rPr>
        <w:t>该工作组</w:t>
      </w:r>
      <w:r w:rsidRPr="008A30F2">
        <w:rPr>
          <w:rFonts w:cs="Yu Mincho" w:hint="eastAsia"/>
          <w:szCs w:val="24"/>
          <w:lang w:eastAsia="zh-CN"/>
        </w:rPr>
        <w:t>将利用国</w:t>
      </w:r>
      <w:r w:rsidRPr="008A30F2">
        <w:rPr>
          <w:rFonts w:cs="SimSun" w:hint="eastAsia"/>
          <w:szCs w:val="24"/>
          <w:lang w:eastAsia="zh-CN"/>
        </w:rPr>
        <w:t>际电联</w:t>
      </w:r>
      <w:r w:rsidRPr="008A30F2">
        <w:rPr>
          <w:rFonts w:cs="Calibri" w:hint="eastAsia"/>
          <w:szCs w:val="24"/>
          <w:lang w:eastAsia="zh-CN"/>
        </w:rPr>
        <w:t>开展的</w:t>
      </w:r>
      <w:r w:rsidRPr="008A30F2">
        <w:rPr>
          <w:rFonts w:cs="SimSun" w:hint="eastAsia"/>
          <w:szCs w:val="24"/>
          <w:lang w:eastAsia="zh-CN"/>
        </w:rPr>
        <w:t>评</w:t>
      </w:r>
      <w:r w:rsidRPr="008A30F2">
        <w:rPr>
          <w:rFonts w:cs="Yu Mincho" w:hint="eastAsia"/>
          <w:szCs w:val="24"/>
          <w:lang w:eastAsia="zh-CN"/>
        </w:rPr>
        <w:t>估和差距分析，分析的对象是</w:t>
      </w:r>
      <w:r w:rsidRPr="008A30F2">
        <w:rPr>
          <w:rFonts w:cs="SimSun" w:hint="eastAsia"/>
          <w:szCs w:val="24"/>
          <w:lang w:eastAsia="zh-CN"/>
        </w:rPr>
        <w:t>联</w:t>
      </w:r>
      <w:r w:rsidRPr="008A30F2">
        <w:rPr>
          <w:rFonts w:cs="Yu Mincho" w:hint="eastAsia"/>
          <w:szCs w:val="24"/>
          <w:lang w:eastAsia="zh-CN"/>
        </w:rPr>
        <w:t>合国系</w:t>
      </w:r>
      <w:r w:rsidRPr="008A30F2">
        <w:rPr>
          <w:rFonts w:cs="SimSun" w:hint="eastAsia"/>
          <w:szCs w:val="24"/>
          <w:lang w:eastAsia="zh-CN"/>
        </w:rPr>
        <w:t>统性战</w:t>
      </w:r>
      <w:r w:rsidRPr="008A30F2">
        <w:rPr>
          <w:rFonts w:cs="Yu Mincho" w:hint="eastAsia"/>
          <w:szCs w:val="24"/>
          <w:lang w:eastAsia="zh-CN"/>
        </w:rPr>
        <w:t>略的</w:t>
      </w:r>
      <w:proofErr w:type="gramStart"/>
      <w:r w:rsidRPr="008A30F2">
        <w:rPr>
          <w:rFonts w:cs="Yu Mincho" w:hint="eastAsia"/>
          <w:szCs w:val="24"/>
          <w:lang w:eastAsia="zh-CN"/>
        </w:rPr>
        <w:t>内部能力</w:t>
      </w:r>
      <w:proofErr w:type="gramEnd"/>
      <w:r w:rsidRPr="008A30F2">
        <w:rPr>
          <w:rFonts w:cs="Calibri" w:hint="eastAsia"/>
          <w:szCs w:val="24"/>
          <w:lang w:eastAsia="zh-CN"/>
        </w:rPr>
        <w:t>和其他利益攸关方的内部能力</w:t>
      </w:r>
      <w:r w:rsidRPr="008A30F2">
        <w:rPr>
          <w:rFonts w:cs="Yu Mincho" w:hint="eastAsia"/>
          <w:szCs w:val="24"/>
          <w:lang w:eastAsia="zh-CN"/>
        </w:rPr>
        <w:t>。</w:t>
      </w:r>
      <w:r w:rsidRPr="008A30F2">
        <w:rPr>
          <w:rFonts w:asciiTheme="minorHAnsi" w:hAnsiTheme="minorHAnsi" w:cstheme="minorBidi"/>
          <w:lang w:eastAsia="zh-CN"/>
        </w:rPr>
        <w:t>IAWG-AI</w:t>
      </w:r>
      <w:r w:rsidRPr="008A30F2">
        <w:rPr>
          <w:rFonts w:cs="Yu Mincho" w:hint="eastAsia"/>
          <w:szCs w:val="24"/>
          <w:lang w:eastAsia="zh-CN"/>
        </w:rPr>
        <w:t>目前正在制定并逐步采</w:t>
      </w:r>
      <w:r>
        <w:rPr>
          <w:rFonts w:cs="Yu Mincho" w:hint="eastAsia"/>
          <w:szCs w:val="24"/>
          <w:lang w:eastAsia="zh-CN"/>
        </w:rPr>
        <w:t>纳相关</w:t>
      </w:r>
      <w:r w:rsidRPr="008A30F2">
        <w:rPr>
          <w:rFonts w:cs="SimSun" w:hint="eastAsia"/>
          <w:szCs w:val="24"/>
          <w:lang w:eastAsia="zh-CN"/>
        </w:rPr>
        <w:t>职</w:t>
      </w:r>
      <w:r w:rsidRPr="008A30F2">
        <w:rPr>
          <w:rFonts w:cs="Yu Mincho" w:hint="eastAsia"/>
          <w:szCs w:val="24"/>
          <w:lang w:eastAsia="zh-CN"/>
        </w:rPr>
        <w:t>责范</w:t>
      </w:r>
      <w:r w:rsidRPr="008A30F2">
        <w:rPr>
          <w:rFonts w:cs="SimSun" w:hint="eastAsia"/>
          <w:szCs w:val="24"/>
          <w:lang w:eastAsia="zh-CN"/>
        </w:rPr>
        <w:t>围</w:t>
      </w:r>
      <w:r w:rsidRPr="008A30F2">
        <w:rPr>
          <w:rFonts w:cs="Calibri" w:hint="eastAsia"/>
          <w:szCs w:val="24"/>
          <w:lang w:eastAsia="zh-CN"/>
        </w:rPr>
        <w:t>。</w:t>
      </w:r>
    </w:p>
    <w:p w14:paraId="595FAFB2" w14:textId="77777777" w:rsidR="00596E0A" w:rsidRPr="008A30F2" w:rsidRDefault="00596E0A" w:rsidP="00596E0A">
      <w:pPr>
        <w:pStyle w:val="Heading5"/>
        <w:rPr>
          <w:b/>
          <w:bCs/>
          <w:i w:val="0"/>
          <w:iCs/>
          <w:lang w:eastAsia="zh-CN"/>
        </w:rPr>
      </w:pPr>
      <w:bookmarkStart w:id="208" w:name="lt_pId442"/>
      <w:r w:rsidRPr="008A30F2">
        <w:rPr>
          <w:rFonts w:hint="eastAsia"/>
          <w:b/>
          <w:bCs/>
          <w:i w:val="0"/>
          <w:iCs/>
          <w:lang w:eastAsia="zh-CN"/>
        </w:rPr>
        <w:t>物联网</w:t>
      </w:r>
      <w:bookmarkEnd w:id="208"/>
    </w:p>
    <w:p w14:paraId="46E42664" w14:textId="01FC24F0" w:rsidR="00596E0A" w:rsidRPr="008A30F2" w:rsidRDefault="00596E0A" w:rsidP="00596E0A">
      <w:pPr>
        <w:pStyle w:val="Heading5"/>
        <w:rPr>
          <w:i w:val="0"/>
          <w:iCs/>
          <w:lang w:eastAsia="zh-CN"/>
        </w:rPr>
      </w:pPr>
      <w:r w:rsidRPr="008A30F2">
        <w:rPr>
          <w:rFonts w:hint="eastAsia"/>
          <w:i w:val="0"/>
          <w:iCs/>
          <w:lang w:eastAsia="zh-CN"/>
        </w:rPr>
        <w:t>见</w:t>
      </w:r>
      <w:hyperlink w:anchor="_1.3_标准化" w:history="1">
        <w:r w:rsidRPr="00F64A6E">
          <w:rPr>
            <w:rStyle w:val="Hyperlink"/>
            <w:rFonts w:hint="eastAsia"/>
            <w:i w:val="0"/>
            <w:iCs/>
            <w:lang w:eastAsia="zh-CN"/>
          </w:rPr>
          <w:t>第</w:t>
        </w:r>
        <w:r w:rsidRPr="00F64A6E">
          <w:rPr>
            <w:rStyle w:val="Hyperlink"/>
            <w:i w:val="0"/>
            <w:iCs/>
            <w:lang w:eastAsia="zh-CN"/>
          </w:rPr>
          <w:t>1.3</w:t>
        </w:r>
        <w:r w:rsidRPr="00F64A6E">
          <w:rPr>
            <w:rStyle w:val="Hyperlink"/>
            <w:rFonts w:hint="eastAsia"/>
            <w:i w:val="0"/>
            <w:iCs/>
            <w:lang w:eastAsia="zh-CN"/>
          </w:rPr>
          <w:t>节</w:t>
        </w:r>
      </w:hyperlink>
    </w:p>
    <w:p w14:paraId="39A1A54B"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国际电联支持可互操作物联网技术的协调发展，</w:t>
      </w:r>
      <w:r w:rsidRPr="008A30F2">
        <w:rPr>
          <w:rFonts w:cs="Calibri" w:hint="eastAsia"/>
          <w:szCs w:val="24"/>
          <w:lang w:eastAsia="zh-CN"/>
        </w:rPr>
        <w:t>其</w:t>
      </w:r>
      <w:r w:rsidRPr="008A30F2">
        <w:rPr>
          <w:rFonts w:cs="Calibri"/>
          <w:szCs w:val="24"/>
          <w:lang w:eastAsia="zh-CN"/>
        </w:rPr>
        <w:t>本质</w:t>
      </w:r>
      <w:r w:rsidRPr="008A30F2">
        <w:rPr>
          <w:rFonts w:cs="Calibri" w:hint="eastAsia"/>
          <w:szCs w:val="24"/>
          <w:lang w:eastAsia="zh-CN"/>
        </w:rPr>
        <w:t>包含</w:t>
      </w:r>
      <w:r w:rsidRPr="008A30F2">
        <w:rPr>
          <w:rFonts w:cs="Calibri"/>
          <w:szCs w:val="24"/>
          <w:lang w:eastAsia="zh-CN"/>
        </w:rPr>
        <w:t>数百万个互联设备和对象。</w:t>
      </w:r>
      <w:r w:rsidRPr="008A30F2">
        <w:rPr>
          <w:rFonts w:cs="Calibri" w:hint="eastAsia"/>
          <w:szCs w:val="24"/>
          <w:lang w:eastAsia="zh-CN"/>
        </w:rPr>
        <w:t>国际电联关于“物联网和智慧城市”的标准开发由</w:t>
      </w:r>
      <w:r w:rsidRPr="008A30F2">
        <w:rPr>
          <w:rFonts w:cs="Calibri"/>
          <w:szCs w:val="24"/>
          <w:lang w:eastAsia="zh-CN"/>
        </w:rPr>
        <w:t>ITU-T</w:t>
      </w:r>
      <w:r w:rsidRPr="008A30F2">
        <w:rPr>
          <w:rFonts w:cs="Calibri" w:hint="eastAsia"/>
          <w:szCs w:val="24"/>
          <w:lang w:eastAsia="zh-CN"/>
        </w:rPr>
        <w:t>第</w:t>
      </w:r>
      <w:r w:rsidRPr="008A30F2">
        <w:rPr>
          <w:rFonts w:cs="Calibri"/>
          <w:szCs w:val="24"/>
          <w:lang w:eastAsia="zh-CN"/>
        </w:rPr>
        <w:t>20</w:t>
      </w:r>
      <w:r w:rsidRPr="008A30F2">
        <w:rPr>
          <w:rFonts w:cs="Calibri" w:hint="eastAsia"/>
          <w:szCs w:val="24"/>
          <w:lang w:eastAsia="zh-CN"/>
        </w:rPr>
        <w:t>研究组牵头，并通过加强与</w:t>
      </w:r>
      <w:r w:rsidRPr="008A30F2">
        <w:rPr>
          <w:rFonts w:cs="Calibri"/>
          <w:szCs w:val="24"/>
          <w:lang w:eastAsia="zh-CN"/>
        </w:rPr>
        <w:t>oneM2M</w:t>
      </w:r>
      <w:r w:rsidRPr="008A30F2">
        <w:rPr>
          <w:rFonts w:cs="Calibri" w:hint="eastAsia"/>
          <w:szCs w:val="24"/>
          <w:lang w:eastAsia="zh-CN"/>
        </w:rPr>
        <w:t>的合作为此提供支持。</w:t>
      </w:r>
    </w:p>
    <w:p w14:paraId="094EF55B" w14:textId="77777777" w:rsidR="00596E0A" w:rsidRPr="008A30F2" w:rsidRDefault="00596E0A" w:rsidP="00596E0A">
      <w:pPr>
        <w:ind w:firstLineChars="200" w:firstLine="480"/>
        <w:rPr>
          <w:rFonts w:cs="Calibri"/>
          <w:bCs/>
          <w:szCs w:val="24"/>
          <w:lang w:eastAsia="zh-CN"/>
        </w:rPr>
      </w:pPr>
      <w:bookmarkStart w:id="209" w:name="lt_pId449"/>
      <w:r w:rsidRPr="008A30F2">
        <w:rPr>
          <w:rFonts w:cs="Calibri" w:hint="eastAsia"/>
          <w:szCs w:val="24"/>
          <w:lang w:eastAsia="zh-CN"/>
        </w:rPr>
        <w:t>详情见</w:t>
      </w:r>
      <w:hyperlink w:anchor="Resolution_197" w:history="1">
        <w:r w:rsidRPr="008A30F2">
          <w:rPr>
            <w:rFonts w:cs="Calibri" w:hint="eastAsia"/>
            <w:bCs/>
            <w:color w:val="0000FF"/>
            <w:szCs w:val="24"/>
            <w:u w:val="single"/>
            <w:lang w:eastAsia="zh-CN"/>
          </w:rPr>
          <w:t>第</w:t>
        </w:r>
        <w:r w:rsidRPr="008A30F2">
          <w:rPr>
            <w:rFonts w:cs="Calibri"/>
            <w:bCs/>
            <w:color w:val="0000FF"/>
            <w:szCs w:val="24"/>
            <w:u w:val="single"/>
            <w:lang w:eastAsia="zh-CN"/>
          </w:rPr>
          <w:t>197</w:t>
        </w:r>
        <w:r w:rsidRPr="008A30F2">
          <w:rPr>
            <w:rFonts w:cs="Calibri" w:hint="eastAsia"/>
            <w:bCs/>
            <w:color w:val="0000FF"/>
            <w:szCs w:val="24"/>
            <w:u w:val="single"/>
            <w:lang w:eastAsia="zh-CN"/>
          </w:rPr>
          <w:t>号决议附件</w:t>
        </w:r>
        <w:r w:rsidRPr="008A30F2">
          <w:rPr>
            <w:rFonts w:cs="Calibri" w:hint="eastAsia"/>
            <w:bCs/>
            <w:color w:val="0000FF"/>
            <w:szCs w:val="24"/>
            <w:u w:val="single"/>
            <w:lang w:eastAsia="zh-CN"/>
          </w:rPr>
          <w:t>1</w:t>
        </w:r>
      </w:hyperlink>
      <w:bookmarkEnd w:id="209"/>
      <w:r w:rsidRPr="008A30F2">
        <w:rPr>
          <w:rFonts w:cs="Calibri" w:hint="eastAsia"/>
          <w:bCs/>
          <w:szCs w:val="24"/>
          <w:lang w:eastAsia="zh-CN"/>
        </w:rPr>
        <w:t>。</w:t>
      </w:r>
    </w:p>
    <w:p w14:paraId="352765FF" w14:textId="77777777" w:rsidR="00596E0A" w:rsidRPr="008A30F2" w:rsidRDefault="00596E0A" w:rsidP="00596E0A">
      <w:pPr>
        <w:pStyle w:val="Heading5"/>
        <w:rPr>
          <w:b/>
          <w:bCs/>
          <w:i w:val="0"/>
          <w:iCs/>
          <w:lang w:val="en-US" w:eastAsia="zh-CN"/>
        </w:rPr>
      </w:pPr>
      <w:bookmarkStart w:id="210" w:name="lt_pId450"/>
      <w:r w:rsidRPr="008A30F2">
        <w:rPr>
          <w:rFonts w:hint="eastAsia"/>
          <w:b/>
          <w:bCs/>
          <w:i w:val="0"/>
          <w:iCs/>
          <w:lang w:eastAsia="zh-CN"/>
        </w:rPr>
        <w:t>量子信息技术</w:t>
      </w:r>
      <w:bookmarkEnd w:id="210"/>
    </w:p>
    <w:p w14:paraId="4380BB7B" w14:textId="77777777" w:rsidR="00596E0A" w:rsidRPr="008A30F2" w:rsidRDefault="00596E0A" w:rsidP="00596E0A">
      <w:pPr>
        <w:ind w:firstLineChars="200" w:firstLine="480"/>
        <w:rPr>
          <w:rFonts w:cs="Calibri"/>
          <w:szCs w:val="24"/>
          <w:lang w:eastAsia="zh-CN"/>
        </w:rPr>
      </w:pPr>
      <w:bookmarkStart w:id="211" w:name="lt_pId451"/>
      <w:r w:rsidRPr="008A30F2">
        <w:rPr>
          <w:rFonts w:cs="Calibri"/>
          <w:szCs w:val="24"/>
          <w:lang w:eastAsia="zh-CN"/>
        </w:rPr>
        <w:t>QIT</w:t>
      </w:r>
      <w:r w:rsidRPr="008A30F2">
        <w:rPr>
          <w:rFonts w:cs="Calibri"/>
          <w:szCs w:val="24"/>
          <w:lang w:eastAsia="zh-CN"/>
        </w:rPr>
        <w:t>是一类新兴技术，利用量子力学原理提高信息处理能</w:t>
      </w:r>
      <w:r w:rsidRPr="008A30F2">
        <w:rPr>
          <w:rFonts w:cs="Calibri" w:hint="eastAsia"/>
          <w:szCs w:val="24"/>
          <w:lang w:eastAsia="zh-CN"/>
        </w:rPr>
        <w:t>力。</w:t>
      </w:r>
      <w:bookmarkStart w:id="212" w:name="lt_pId452"/>
      <w:bookmarkEnd w:id="211"/>
      <w:r w:rsidRPr="008A30F2">
        <w:rPr>
          <w:rFonts w:cs="Calibri" w:hint="eastAsia"/>
          <w:szCs w:val="24"/>
          <w:lang w:eastAsia="zh-CN"/>
        </w:rPr>
        <w:t>量子信息技术推动了第二次量子革命的蓬勃发展，并将对</w:t>
      </w:r>
      <w:r w:rsidRPr="008A30F2">
        <w:rPr>
          <w:rFonts w:cs="Calibri" w:hint="eastAsia"/>
          <w:szCs w:val="24"/>
          <w:lang w:eastAsia="zh-CN"/>
        </w:rPr>
        <w:t>ICT</w:t>
      </w:r>
      <w:r w:rsidRPr="008A30F2">
        <w:rPr>
          <w:rFonts w:cs="Calibri" w:hint="eastAsia"/>
          <w:szCs w:val="24"/>
          <w:lang w:eastAsia="zh-CN"/>
        </w:rPr>
        <w:t>网络的未来发展产生深刻影响。</w:t>
      </w:r>
      <w:bookmarkEnd w:id="212"/>
    </w:p>
    <w:p w14:paraId="3CA54157" w14:textId="674D0343" w:rsidR="00596E0A" w:rsidRPr="008A30F2" w:rsidRDefault="00596E0A" w:rsidP="00596E0A">
      <w:pPr>
        <w:ind w:firstLineChars="200" w:firstLine="480"/>
        <w:rPr>
          <w:rFonts w:cs="Calibri"/>
          <w:szCs w:val="24"/>
          <w:lang w:eastAsia="zh-CN"/>
        </w:rPr>
      </w:pPr>
      <w:bookmarkStart w:id="213" w:name="lt_pId453"/>
      <w:r w:rsidRPr="008A30F2">
        <w:rPr>
          <w:rFonts w:cs="Calibri" w:hint="eastAsia"/>
          <w:szCs w:val="24"/>
          <w:lang w:eastAsia="zh-CN"/>
        </w:rPr>
        <w:t>为应对这项新兴技术，国际电联成立了</w:t>
      </w:r>
      <w:hyperlink r:id="rId250" w:history="1">
        <w:r w:rsidRPr="008A30F2">
          <w:rPr>
            <w:rStyle w:val="Hyperlink"/>
            <w:rFonts w:cs="Calibri"/>
            <w:szCs w:val="24"/>
            <w:lang w:eastAsia="zh-CN"/>
          </w:rPr>
          <w:t>ITU-T</w:t>
        </w:r>
        <w:r w:rsidRPr="008A30F2">
          <w:rPr>
            <w:rStyle w:val="Hyperlink"/>
            <w:rFonts w:cs="Calibri" w:hint="eastAsia"/>
            <w:szCs w:val="24"/>
            <w:lang w:eastAsia="zh-CN"/>
          </w:rPr>
          <w:t>“面向网络的量子信息技术”焦点组</w:t>
        </w:r>
      </w:hyperlink>
      <w:r w:rsidRPr="008A30F2">
        <w:rPr>
          <w:rFonts w:cs="Calibri" w:hint="eastAsia"/>
          <w:szCs w:val="24"/>
          <w:lang w:eastAsia="zh-CN"/>
        </w:rPr>
        <w:t>（</w:t>
      </w:r>
      <w:r w:rsidRPr="008A30F2">
        <w:rPr>
          <w:rFonts w:cs="Calibri"/>
          <w:szCs w:val="24"/>
          <w:lang w:eastAsia="zh-CN"/>
        </w:rPr>
        <w:t>FG-QIT4N</w:t>
      </w:r>
      <w:r w:rsidRPr="008A30F2">
        <w:rPr>
          <w:rFonts w:cs="Calibri" w:hint="eastAsia"/>
          <w:szCs w:val="24"/>
          <w:lang w:eastAsia="zh-CN"/>
        </w:rPr>
        <w:t>），为网络</w:t>
      </w:r>
      <w:r w:rsidRPr="008A30F2">
        <w:rPr>
          <w:rFonts w:cs="Calibri"/>
          <w:szCs w:val="24"/>
          <w:lang w:eastAsia="zh-CN"/>
        </w:rPr>
        <w:t>QIT</w:t>
      </w:r>
      <w:r w:rsidRPr="008A30F2">
        <w:rPr>
          <w:rFonts w:cs="Calibri" w:hint="eastAsia"/>
          <w:szCs w:val="24"/>
          <w:lang w:eastAsia="zh-CN"/>
        </w:rPr>
        <w:t>提供一个预标准化协作平台。</w:t>
      </w:r>
      <w:r w:rsidRPr="008A30F2">
        <w:rPr>
          <w:rFonts w:cs="Calibri"/>
          <w:szCs w:val="24"/>
          <w:lang w:eastAsia="zh-CN"/>
        </w:rPr>
        <w:t>其主要目标是</w:t>
      </w:r>
      <w:r w:rsidRPr="008A30F2">
        <w:rPr>
          <w:rFonts w:cs="Calibri"/>
          <w:szCs w:val="24"/>
          <w:lang w:eastAsia="zh-CN"/>
        </w:rPr>
        <w:t>:</w:t>
      </w:r>
      <w:r w:rsidRPr="008A30F2">
        <w:rPr>
          <w:rFonts w:cs="Calibri"/>
          <w:szCs w:val="24"/>
          <w:lang w:eastAsia="zh-CN"/>
        </w:rPr>
        <w:t>研究</w:t>
      </w:r>
      <w:r w:rsidRPr="008A30F2">
        <w:rPr>
          <w:rFonts w:cs="Calibri"/>
          <w:szCs w:val="24"/>
          <w:lang w:eastAsia="zh-CN"/>
        </w:rPr>
        <w:t>QIT</w:t>
      </w:r>
      <w:r w:rsidRPr="008A30F2">
        <w:rPr>
          <w:rFonts w:cs="Calibri" w:hint="eastAsia"/>
          <w:szCs w:val="24"/>
          <w:lang w:eastAsia="zh-CN"/>
        </w:rPr>
        <w:t>对于</w:t>
      </w:r>
      <w:r w:rsidRPr="008A30F2">
        <w:rPr>
          <w:rFonts w:cs="Calibri"/>
          <w:szCs w:val="24"/>
          <w:lang w:eastAsia="zh-CN"/>
        </w:rPr>
        <w:t>网络的演变和应用；关注</w:t>
      </w:r>
      <w:r w:rsidRPr="008A30F2">
        <w:rPr>
          <w:rFonts w:cs="Calibri" w:hint="eastAsia"/>
          <w:szCs w:val="24"/>
          <w:lang w:eastAsia="zh-CN"/>
        </w:rPr>
        <w:t>将</w:t>
      </w:r>
      <w:r w:rsidRPr="008A30F2">
        <w:rPr>
          <w:rFonts w:cs="Calibri"/>
          <w:szCs w:val="24"/>
          <w:lang w:eastAsia="zh-CN"/>
        </w:rPr>
        <w:t>QIT</w:t>
      </w:r>
      <w:r w:rsidRPr="008A30F2">
        <w:rPr>
          <w:rFonts w:cs="Calibri" w:hint="eastAsia"/>
          <w:szCs w:val="24"/>
          <w:lang w:eastAsia="zh-CN"/>
        </w:rPr>
        <w:t>用于</w:t>
      </w:r>
      <w:r w:rsidRPr="008A30F2">
        <w:rPr>
          <w:rFonts w:cs="Calibri"/>
          <w:szCs w:val="24"/>
          <w:lang w:eastAsia="zh-CN"/>
        </w:rPr>
        <w:t>网络的术语和用</w:t>
      </w:r>
      <w:r w:rsidRPr="008A30F2">
        <w:rPr>
          <w:rFonts w:cs="Calibri" w:hint="eastAsia"/>
          <w:szCs w:val="24"/>
          <w:lang w:eastAsia="zh-CN"/>
        </w:rPr>
        <w:t>例。</w:t>
      </w:r>
      <w:bookmarkStart w:id="214" w:name="lt_pId454"/>
      <w:bookmarkEnd w:id="213"/>
      <w:r w:rsidRPr="008A30F2">
        <w:rPr>
          <w:rFonts w:cs="Calibri" w:hint="eastAsia"/>
          <w:szCs w:val="24"/>
          <w:lang w:eastAsia="zh-CN"/>
        </w:rPr>
        <w:t>提供必要的技术背景信息和协作条件，以便有效地支持</w:t>
      </w:r>
      <w:r w:rsidRPr="008A30F2">
        <w:rPr>
          <w:rFonts w:cs="Calibri"/>
          <w:szCs w:val="24"/>
          <w:lang w:eastAsia="zh-CN"/>
        </w:rPr>
        <w:t>ITU-T</w:t>
      </w:r>
      <w:r w:rsidRPr="008A30F2">
        <w:rPr>
          <w:rFonts w:cs="Calibri" w:hint="eastAsia"/>
          <w:szCs w:val="24"/>
          <w:lang w:eastAsia="zh-CN"/>
        </w:rPr>
        <w:t>各研究组中</w:t>
      </w:r>
      <w:r w:rsidRPr="008A30F2">
        <w:rPr>
          <w:rFonts w:cs="Calibri"/>
          <w:szCs w:val="24"/>
          <w:lang w:eastAsia="zh-CN"/>
        </w:rPr>
        <w:t>QIN</w:t>
      </w:r>
      <w:r w:rsidRPr="008A30F2">
        <w:rPr>
          <w:rFonts w:cs="Calibri" w:hint="eastAsia"/>
          <w:szCs w:val="24"/>
          <w:lang w:eastAsia="zh-CN"/>
        </w:rPr>
        <w:t>相关的标准化工作并为</w:t>
      </w:r>
      <w:r w:rsidRPr="008A30F2">
        <w:rPr>
          <w:rFonts w:cs="Calibri" w:hint="eastAsia"/>
          <w:szCs w:val="24"/>
          <w:lang w:eastAsia="zh-CN"/>
        </w:rPr>
        <w:t>ITU-T</w:t>
      </w:r>
      <w:r w:rsidRPr="008A30F2">
        <w:rPr>
          <w:rFonts w:cs="Calibri" w:hint="eastAsia"/>
          <w:szCs w:val="24"/>
          <w:lang w:eastAsia="zh-CN"/>
        </w:rPr>
        <w:t>研究组和其他标准制定组织（</w:t>
      </w:r>
      <w:r w:rsidRPr="008A30F2">
        <w:rPr>
          <w:rFonts w:cs="Calibri" w:hint="eastAsia"/>
          <w:szCs w:val="24"/>
          <w:lang w:eastAsia="zh-CN"/>
        </w:rPr>
        <w:t>SDO</w:t>
      </w:r>
      <w:r w:rsidRPr="008A30F2">
        <w:rPr>
          <w:rFonts w:cs="Calibri" w:hint="eastAsia"/>
          <w:szCs w:val="24"/>
          <w:lang w:eastAsia="zh-CN"/>
        </w:rPr>
        <w:t>）提供开放的合作平台</w:t>
      </w:r>
      <w:bookmarkEnd w:id="214"/>
      <w:r w:rsidRPr="008A30F2">
        <w:rPr>
          <w:rFonts w:cs="Calibri" w:hint="eastAsia"/>
          <w:szCs w:val="24"/>
          <w:lang w:eastAsia="zh-CN"/>
        </w:rPr>
        <w:t>。</w:t>
      </w:r>
      <w:bookmarkStart w:id="215" w:name="lt_pId455"/>
      <w:r w:rsidR="00F64A6E">
        <w:rPr>
          <w:rFonts w:asciiTheme="minorEastAsia" w:eastAsiaTheme="minorEastAsia" w:hAnsiTheme="minorEastAsia" w:cs="Calibri"/>
          <w:color w:val="0000FF"/>
          <w:szCs w:val="24"/>
          <w:u w:val="single"/>
          <w:lang w:eastAsia="zh-CN"/>
        </w:rPr>
        <w:fldChar w:fldCharType="begin"/>
      </w:r>
      <w:r w:rsidR="00F64A6E">
        <w:rPr>
          <w:rFonts w:asciiTheme="minorEastAsia" w:eastAsiaTheme="minorEastAsia" w:hAnsiTheme="minorEastAsia" w:cs="Calibri"/>
          <w:color w:val="0000FF"/>
          <w:szCs w:val="24"/>
          <w:u w:val="single"/>
          <w:lang w:eastAsia="zh-CN"/>
        </w:rPr>
        <w:instrText xml:space="preserve"> </w:instrText>
      </w:r>
      <w:r w:rsidR="00F64A6E">
        <w:rPr>
          <w:rFonts w:asciiTheme="minorEastAsia" w:eastAsiaTheme="minorEastAsia" w:hAnsiTheme="minorEastAsia" w:cs="Calibri" w:hint="eastAsia"/>
          <w:color w:val="0000FF"/>
          <w:szCs w:val="24"/>
          <w:u w:val="single"/>
          <w:lang w:eastAsia="zh-CN"/>
        </w:rPr>
        <w:instrText xml:space="preserve">HYPERLINK </w:instrText>
      </w:r>
      <w:r w:rsidR="00F64A6E">
        <w:rPr>
          <w:rFonts w:asciiTheme="minorEastAsia" w:eastAsiaTheme="minorEastAsia" w:hAnsiTheme="minorEastAsia" w:cs="Calibri"/>
          <w:color w:val="0000FF"/>
          <w:szCs w:val="24"/>
          <w:u w:val="single"/>
          <w:lang w:eastAsia="zh-CN"/>
        </w:rPr>
        <w:instrText xml:space="preserve"> \l "_1.3_标准化" </w:instrText>
      </w:r>
      <w:r w:rsidR="00F64A6E">
        <w:rPr>
          <w:rFonts w:asciiTheme="minorEastAsia" w:eastAsiaTheme="minorEastAsia" w:hAnsiTheme="minorEastAsia" w:cs="Calibri"/>
          <w:color w:val="0000FF"/>
          <w:szCs w:val="24"/>
          <w:u w:val="single"/>
          <w:lang w:eastAsia="zh-CN"/>
        </w:rPr>
        <w:fldChar w:fldCharType="separate"/>
      </w:r>
      <w:r w:rsidRPr="00F64A6E">
        <w:rPr>
          <w:rStyle w:val="Hyperlink"/>
          <w:rFonts w:asciiTheme="minorEastAsia" w:eastAsiaTheme="minorEastAsia" w:hAnsiTheme="minorEastAsia" w:cs="Calibri" w:hint="eastAsia"/>
          <w:szCs w:val="24"/>
          <w:lang w:eastAsia="zh-CN"/>
        </w:rPr>
        <w:t>第</w:t>
      </w:r>
      <w:r w:rsidRPr="00F64A6E">
        <w:rPr>
          <w:rStyle w:val="Hyperlink"/>
          <w:rFonts w:eastAsia="Times New Roman" w:cs="Calibri"/>
          <w:szCs w:val="24"/>
          <w:lang w:eastAsia="zh-CN"/>
        </w:rPr>
        <w:t>1.3</w:t>
      </w:r>
      <w:r w:rsidRPr="00F64A6E">
        <w:rPr>
          <w:rStyle w:val="Hyperlink"/>
          <w:rFonts w:asciiTheme="minorEastAsia" w:eastAsiaTheme="minorEastAsia" w:hAnsiTheme="minorEastAsia" w:cs="Calibri" w:hint="eastAsia"/>
          <w:szCs w:val="24"/>
          <w:lang w:eastAsia="zh-CN"/>
        </w:rPr>
        <w:t>节</w:t>
      </w:r>
      <w:r w:rsidR="00F64A6E">
        <w:rPr>
          <w:rFonts w:asciiTheme="minorEastAsia" w:eastAsiaTheme="minorEastAsia" w:hAnsiTheme="minorEastAsia" w:cs="Calibri"/>
          <w:color w:val="0000FF"/>
          <w:szCs w:val="24"/>
          <w:u w:val="single"/>
          <w:lang w:eastAsia="zh-CN"/>
        </w:rPr>
        <w:fldChar w:fldCharType="end"/>
      </w:r>
      <w:r w:rsidRPr="008A30F2">
        <w:rPr>
          <w:rFonts w:cs="Calibri" w:hint="eastAsia"/>
          <w:szCs w:val="24"/>
          <w:lang w:eastAsia="zh-CN"/>
        </w:rPr>
        <w:t>概括了国际电联最早的一些有关已采用的</w:t>
      </w:r>
      <w:r w:rsidRPr="008A30F2">
        <w:rPr>
          <w:rFonts w:cs="Calibri" w:hint="eastAsia"/>
          <w:szCs w:val="24"/>
          <w:lang w:eastAsia="zh-CN"/>
        </w:rPr>
        <w:t>QIT</w:t>
      </w:r>
      <w:r w:rsidRPr="008A30F2">
        <w:rPr>
          <w:rFonts w:cs="Calibri" w:hint="eastAsia"/>
          <w:szCs w:val="24"/>
          <w:lang w:eastAsia="zh-CN"/>
        </w:rPr>
        <w:t>的建议书。</w:t>
      </w:r>
      <w:bookmarkEnd w:id="215"/>
    </w:p>
    <w:p w14:paraId="2AC87069" w14:textId="30C8E6CE" w:rsidR="00596E0A" w:rsidRPr="008A30F2" w:rsidRDefault="00596E0A" w:rsidP="00596E0A">
      <w:pPr>
        <w:ind w:firstLineChars="200" w:firstLine="480"/>
        <w:rPr>
          <w:rFonts w:cs="Calibri"/>
          <w:szCs w:val="24"/>
          <w:lang w:eastAsia="zh-CN"/>
        </w:rPr>
      </w:pPr>
      <w:bookmarkStart w:id="216" w:name="lt_pId456"/>
      <w:r w:rsidRPr="008A30F2">
        <w:rPr>
          <w:rFonts w:cs="Calibri" w:hint="eastAsia"/>
          <w:szCs w:val="24"/>
          <w:lang w:eastAsia="zh-CN"/>
        </w:rPr>
        <w:t>有关</w:t>
      </w:r>
      <w:r w:rsidRPr="008A30F2">
        <w:rPr>
          <w:rFonts w:cs="Calibri" w:hint="eastAsia"/>
          <w:b/>
          <w:szCs w:val="24"/>
          <w:lang w:eastAsia="zh-CN"/>
        </w:rPr>
        <w:t>其他</w:t>
      </w:r>
      <w:r w:rsidRPr="008A30F2">
        <w:rPr>
          <w:rFonts w:cs="Calibri" w:hint="eastAsia"/>
          <w:b/>
          <w:bCs/>
          <w:szCs w:val="24"/>
          <w:lang w:eastAsia="zh-CN"/>
        </w:rPr>
        <w:t>具体</w:t>
      </w:r>
      <w:r w:rsidRPr="008A30F2">
        <w:rPr>
          <w:rFonts w:cs="Calibri" w:hint="eastAsia"/>
          <w:b/>
          <w:szCs w:val="24"/>
          <w:lang w:eastAsia="zh-CN"/>
        </w:rPr>
        <w:t>新兴技术</w:t>
      </w:r>
      <w:r w:rsidRPr="008A30F2">
        <w:rPr>
          <w:rFonts w:cs="Calibri" w:hint="eastAsia"/>
          <w:szCs w:val="24"/>
          <w:lang w:eastAsia="zh-CN"/>
        </w:rPr>
        <w:t>的详情（如分布式账本技术和数字金融服务）见</w:t>
      </w:r>
      <w:hyperlink w:anchor="_1.3_标准化" w:history="1">
        <w:r w:rsidRPr="00F64A6E">
          <w:rPr>
            <w:rStyle w:val="Hyperlink"/>
            <w:rFonts w:cs="Calibri" w:hint="eastAsia"/>
            <w:szCs w:val="24"/>
            <w:lang w:eastAsia="zh-CN"/>
          </w:rPr>
          <w:t>第</w:t>
        </w:r>
        <w:r w:rsidRPr="00F64A6E">
          <w:rPr>
            <w:rStyle w:val="Hyperlink"/>
            <w:rFonts w:cs="Calibri"/>
            <w:szCs w:val="24"/>
            <w:lang w:eastAsia="zh-CN"/>
          </w:rPr>
          <w:t>1.3</w:t>
        </w:r>
        <w:r w:rsidRPr="00F64A6E">
          <w:rPr>
            <w:rStyle w:val="Hyperlink"/>
            <w:rFonts w:cs="Calibri" w:hint="eastAsia"/>
            <w:szCs w:val="24"/>
            <w:lang w:eastAsia="zh-CN"/>
          </w:rPr>
          <w:t>节</w:t>
        </w:r>
      </w:hyperlink>
      <w:r w:rsidRPr="008A30F2">
        <w:rPr>
          <w:rFonts w:cs="Calibri" w:hint="eastAsia"/>
          <w:szCs w:val="24"/>
          <w:lang w:eastAsia="zh-CN"/>
        </w:rPr>
        <w:t>和</w:t>
      </w:r>
      <w:hyperlink w:anchor="Resolution_204" w:history="1">
        <w:r w:rsidRPr="008A30F2">
          <w:rPr>
            <w:rFonts w:cs="Calibri" w:hint="eastAsia"/>
            <w:color w:val="0000FF"/>
            <w:szCs w:val="24"/>
            <w:u w:val="single"/>
            <w:lang w:eastAsia="zh-CN"/>
          </w:rPr>
          <w:t>第</w:t>
        </w:r>
        <w:r w:rsidRPr="008A30F2">
          <w:rPr>
            <w:rFonts w:cs="Calibri" w:hint="eastAsia"/>
            <w:color w:val="0000FF"/>
            <w:szCs w:val="24"/>
            <w:u w:val="single"/>
            <w:lang w:eastAsia="zh-CN"/>
          </w:rPr>
          <w:t>204</w:t>
        </w:r>
        <w:r w:rsidRPr="008A30F2">
          <w:rPr>
            <w:rFonts w:cs="Calibri" w:hint="eastAsia"/>
            <w:color w:val="0000FF"/>
            <w:szCs w:val="24"/>
            <w:u w:val="single"/>
            <w:lang w:eastAsia="zh-CN"/>
          </w:rPr>
          <w:t>号决议附件</w:t>
        </w:r>
        <w:r w:rsidRPr="008A30F2">
          <w:rPr>
            <w:rFonts w:cs="Calibri" w:hint="eastAsia"/>
            <w:color w:val="0000FF"/>
            <w:szCs w:val="24"/>
            <w:u w:val="single"/>
            <w:lang w:eastAsia="zh-CN"/>
          </w:rPr>
          <w:t>1</w:t>
        </w:r>
      </w:hyperlink>
      <w:bookmarkEnd w:id="216"/>
      <w:r w:rsidRPr="008A30F2">
        <w:rPr>
          <w:rFonts w:cs="Calibri" w:hint="eastAsia"/>
          <w:szCs w:val="24"/>
          <w:lang w:eastAsia="zh-CN"/>
        </w:rPr>
        <w:t>。</w:t>
      </w:r>
    </w:p>
    <w:p w14:paraId="668D42C2" w14:textId="3E925FCE" w:rsidR="00596E0A" w:rsidRPr="008A30F2" w:rsidRDefault="00596E0A" w:rsidP="00596E0A">
      <w:pPr>
        <w:pStyle w:val="Heading2"/>
        <w:rPr>
          <w:rFonts w:eastAsia="Times New Roman"/>
          <w:lang w:eastAsia="zh-CN"/>
        </w:rPr>
      </w:pPr>
      <w:bookmarkStart w:id="217" w:name="_1.5_环境与可持续智慧城市和社区"/>
      <w:bookmarkStart w:id="218" w:name="_Toc37860459"/>
      <w:bookmarkStart w:id="219" w:name="_Toc37861220"/>
      <w:bookmarkStart w:id="220" w:name="lt_pId463"/>
      <w:bookmarkStart w:id="221" w:name="_Toc37943339"/>
      <w:bookmarkStart w:id="222" w:name="_Toc41642138"/>
      <w:bookmarkStart w:id="223" w:name="_Toc41642646"/>
      <w:bookmarkStart w:id="224" w:name="_Toc73453586"/>
      <w:bookmarkStart w:id="225" w:name="Section_1_5"/>
      <w:bookmarkEnd w:id="217"/>
      <w:r w:rsidRPr="008A30F2">
        <w:rPr>
          <w:rFonts w:hint="eastAsia"/>
          <w:lang w:eastAsia="zh-CN"/>
        </w:rPr>
        <w:t>1</w:t>
      </w:r>
      <w:r w:rsidRPr="008A30F2">
        <w:rPr>
          <w:lang w:eastAsia="zh-CN"/>
        </w:rPr>
        <w:t>.5</w:t>
      </w:r>
      <w:r w:rsidRPr="008A30F2">
        <w:rPr>
          <w:lang w:eastAsia="zh-CN"/>
        </w:rPr>
        <w:tab/>
      </w:r>
      <w:r w:rsidRPr="008A30F2">
        <w:rPr>
          <w:rFonts w:hint="eastAsia"/>
          <w:lang w:eastAsia="zh-CN"/>
        </w:rPr>
        <w:t>环境与可持续智慧城市和社区</w:t>
      </w:r>
      <w:bookmarkEnd w:id="218"/>
      <w:bookmarkEnd w:id="219"/>
      <w:bookmarkEnd w:id="220"/>
      <w:bookmarkEnd w:id="221"/>
      <w:bookmarkEnd w:id="222"/>
      <w:bookmarkEnd w:id="223"/>
      <w:bookmarkEnd w:id="224"/>
    </w:p>
    <w:p w14:paraId="54470BC7" w14:textId="77777777" w:rsidR="00596E0A" w:rsidRPr="008A30F2" w:rsidRDefault="00596E0A" w:rsidP="00596E0A">
      <w:pPr>
        <w:ind w:firstLineChars="200" w:firstLine="480"/>
        <w:rPr>
          <w:rFonts w:cs="Calibri"/>
          <w:szCs w:val="24"/>
          <w:lang w:eastAsia="zh-CN"/>
        </w:rPr>
      </w:pPr>
      <w:bookmarkStart w:id="226" w:name="lt_pId464"/>
      <w:bookmarkEnd w:id="225"/>
      <w:r w:rsidRPr="008A30F2">
        <w:rPr>
          <w:rFonts w:cs="Calibri"/>
          <w:szCs w:val="24"/>
          <w:lang w:eastAsia="zh-CN"/>
        </w:rPr>
        <w:t>ICT</w:t>
      </w:r>
      <w:r w:rsidRPr="008A30F2">
        <w:rPr>
          <w:rFonts w:cs="Calibri"/>
          <w:szCs w:val="24"/>
          <w:lang w:eastAsia="zh-CN"/>
        </w:rPr>
        <w:t>为可持续发展和应对与气候变化相关的挑战提供了日益增多的机会。</w:t>
      </w:r>
      <w:r w:rsidRPr="008A30F2">
        <w:rPr>
          <w:rFonts w:cs="Calibri" w:hint="eastAsia"/>
          <w:szCs w:val="24"/>
          <w:lang w:eastAsia="zh-CN"/>
        </w:rPr>
        <w:t>ICT</w:t>
      </w:r>
      <w:r w:rsidRPr="008A30F2">
        <w:rPr>
          <w:rFonts w:cs="Calibri"/>
          <w:szCs w:val="24"/>
          <w:lang w:eastAsia="zh-CN"/>
        </w:rPr>
        <w:t>对于监测气候变化以及减轻和适应其影响至关重要。</w:t>
      </w:r>
      <w:r w:rsidRPr="008A30F2">
        <w:rPr>
          <w:rFonts w:cs="Calibri" w:hint="eastAsia"/>
          <w:szCs w:val="24"/>
          <w:lang w:eastAsia="zh-CN"/>
        </w:rPr>
        <w:t>ICT</w:t>
      </w:r>
      <w:r w:rsidRPr="008A30F2">
        <w:rPr>
          <w:rFonts w:cs="Calibri"/>
          <w:szCs w:val="24"/>
          <w:lang w:eastAsia="zh-CN"/>
        </w:rPr>
        <w:t>还提供智能应用，改变服务提供的方式</w:t>
      </w:r>
      <w:r w:rsidRPr="008A30F2">
        <w:rPr>
          <w:rFonts w:cs="Calibri"/>
          <w:szCs w:val="24"/>
          <w:lang w:eastAsia="zh-CN"/>
        </w:rPr>
        <w:t xml:space="preserve"> – </w:t>
      </w:r>
      <w:r w:rsidRPr="008A30F2">
        <w:rPr>
          <w:rFonts w:cs="Calibri"/>
          <w:szCs w:val="24"/>
          <w:lang w:eastAsia="zh-CN"/>
        </w:rPr>
        <w:t>包括在能源、废弃物和水管理领域</w:t>
      </w:r>
      <w:r w:rsidRPr="008A30F2">
        <w:rPr>
          <w:rFonts w:cs="Calibri"/>
          <w:szCs w:val="24"/>
          <w:lang w:eastAsia="zh-CN"/>
        </w:rPr>
        <w:t xml:space="preserve"> – </w:t>
      </w:r>
      <w:r w:rsidRPr="008A30F2">
        <w:rPr>
          <w:rFonts w:cs="Calibri"/>
          <w:szCs w:val="24"/>
          <w:lang w:eastAsia="zh-CN"/>
        </w:rPr>
        <w:t>从而减少</w:t>
      </w:r>
      <w:r w:rsidRPr="008A30F2">
        <w:rPr>
          <w:rFonts w:cs="Calibri" w:hint="eastAsia"/>
          <w:szCs w:val="24"/>
          <w:lang w:eastAsia="zh-CN"/>
        </w:rPr>
        <w:t>人类活动的</w:t>
      </w:r>
      <w:r w:rsidRPr="008A30F2">
        <w:rPr>
          <w:rFonts w:cs="Calibri"/>
          <w:szCs w:val="24"/>
          <w:lang w:eastAsia="zh-CN"/>
        </w:rPr>
        <w:t>碳足迹。与此同时，重要的是研究解决日益增长的</w:t>
      </w:r>
      <w:r w:rsidRPr="008A30F2">
        <w:rPr>
          <w:rFonts w:cs="Calibri" w:hint="eastAsia"/>
          <w:szCs w:val="24"/>
          <w:lang w:eastAsia="zh-CN"/>
        </w:rPr>
        <w:t>ICT</w:t>
      </w:r>
      <w:r w:rsidRPr="008A30F2">
        <w:rPr>
          <w:rFonts w:cs="Calibri"/>
          <w:szCs w:val="24"/>
          <w:lang w:eastAsia="zh-CN"/>
        </w:rPr>
        <w:t>产业所带来的环境挑战。随着</w:t>
      </w:r>
      <w:r w:rsidRPr="008A30F2">
        <w:rPr>
          <w:rFonts w:cs="Calibri"/>
          <w:szCs w:val="24"/>
          <w:lang w:eastAsia="zh-CN"/>
        </w:rPr>
        <w:t>ICT</w:t>
      </w:r>
      <w:r w:rsidRPr="008A30F2">
        <w:rPr>
          <w:rFonts w:cs="Calibri"/>
          <w:szCs w:val="24"/>
          <w:lang w:eastAsia="zh-CN"/>
        </w:rPr>
        <w:t>服务、网络及设备的日益普及和使用，不</w:t>
      </w:r>
      <w:r w:rsidRPr="008A30F2">
        <w:rPr>
          <w:rFonts w:cs="Calibri"/>
          <w:szCs w:val="24"/>
          <w:lang w:eastAsia="zh-CN"/>
        </w:rPr>
        <w:lastRenderedPageBreak/>
        <w:t>断发展的信息社会增加了能源消耗、提高了二氧化碳（</w:t>
      </w:r>
      <w:r w:rsidRPr="008A30F2">
        <w:rPr>
          <w:rFonts w:cs="Calibri"/>
          <w:szCs w:val="24"/>
          <w:lang w:eastAsia="zh-CN"/>
        </w:rPr>
        <w:t>GHG</w:t>
      </w:r>
      <w:r w:rsidRPr="008A30F2">
        <w:rPr>
          <w:rFonts w:cs="Calibri" w:hint="eastAsia"/>
          <w:szCs w:val="24"/>
          <w:lang w:eastAsia="zh-CN"/>
        </w:rPr>
        <w:t>）</w:t>
      </w:r>
      <w:r w:rsidRPr="008A30F2">
        <w:rPr>
          <w:rFonts w:cs="Calibri"/>
          <w:szCs w:val="24"/>
          <w:lang w:eastAsia="zh-CN"/>
        </w:rPr>
        <w:t>排放水平。电子废弃物的数量正在上升，其中含有有害物质，如果处理不当，可以给环境和人类健康造成严重影响。</w:t>
      </w:r>
      <w:bookmarkEnd w:id="226"/>
    </w:p>
    <w:p w14:paraId="449BC26F" w14:textId="736C323B" w:rsidR="00596E0A" w:rsidRPr="008A30F2" w:rsidRDefault="00596E0A" w:rsidP="00596E0A">
      <w:pPr>
        <w:ind w:firstLineChars="200" w:firstLine="480"/>
        <w:rPr>
          <w:rFonts w:cs="Calibri"/>
          <w:szCs w:val="24"/>
          <w:lang w:eastAsia="zh-CN"/>
        </w:rPr>
      </w:pPr>
      <w:r w:rsidRPr="008A30F2">
        <w:rPr>
          <w:rFonts w:cs="Calibri"/>
          <w:szCs w:val="24"/>
          <w:lang w:eastAsia="zh-CN"/>
        </w:rPr>
        <w:t>本节概述了国际电联在环境和</w:t>
      </w:r>
      <w:proofErr w:type="gramStart"/>
      <w:r w:rsidRPr="008A30F2">
        <w:rPr>
          <w:rFonts w:cs="Calibri"/>
          <w:szCs w:val="24"/>
          <w:lang w:eastAsia="zh-CN"/>
        </w:rPr>
        <w:t>可</w:t>
      </w:r>
      <w:proofErr w:type="gramEnd"/>
      <w:r w:rsidRPr="008A30F2">
        <w:rPr>
          <w:rFonts w:cs="Calibri"/>
          <w:szCs w:val="24"/>
          <w:lang w:eastAsia="zh-CN"/>
        </w:rPr>
        <w:t>持续</w:t>
      </w:r>
      <w:r w:rsidRPr="008A30F2">
        <w:rPr>
          <w:rFonts w:cs="Calibri" w:hint="eastAsia"/>
          <w:szCs w:val="24"/>
          <w:lang w:eastAsia="zh-CN"/>
        </w:rPr>
        <w:t>智慧</w:t>
      </w:r>
      <w:r w:rsidRPr="008A30F2">
        <w:rPr>
          <w:rFonts w:cs="Calibri"/>
          <w:szCs w:val="24"/>
          <w:lang w:eastAsia="zh-CN"/>
        </w:rPr>
        <w:t>城市和社区相关领域开展的一些活动。有关环境相关活动的更多详细信息可在</w:t>
      </w:r>
      <w:hyperlink r:id="rId251" w:history="1">
        <w:r w:rsidRPr="008A30F2">
          <w:rPr>
            <w:rStyle w:val="Hyperlink"/>
            <w:rFonts w:cs="Calibri"/>
            <w:szCs w:val="24"/>
            <w:lang w:eastAsia="zh-CN"/>
          </w:rPr>
          <w:t>网上</w:t>
        </w:r>
      </w:hyperlink>
      <w:r w:rsidRPr="008A30F2">
        <w:rPr>
          <w:rFonts w:cs="Calibri"/>
          <w:szCs w:val="24"/>
          <w:lang w:eastAsia="zh-CN"/>
        </w:rPr>
        <w:t>获得。另见</w:t>
      </w:r>
      <w:hyperlink r:id="rId252" w:history="1">
        <w:r w:rsidRPr="008A30F2">
          <w:rPr>
            <w:rStyle w:val="Hyperlink"/>
            <w:rFonts w:cs="Calibri"/>
            <w:szCs w:val="24"/>
            <w:lang w:eastAsia="zh-CN"/>
          </w:rPr>
          <w:t>第</w:t>
        </w:r>
        <w:r w:rsidRPr="008A30F2">
          <w:rPr>
            <w:rStyle w:val="Hyperlink"/>
            <w:rFonts w:cs="Calibri"/>
            <w:szCs w:val="24"/>
            <w:lang w:eastAsia="zh-CN"/>
          </w:rPr>
          <w:t>197</w:t>
        </w:r>
        <w:r w:rsidRPr="008A30F2">
          <w:rPr>
            <w:rStyle w:val="Hyperlink"/>
            <w:rFonts w:cs="Calibri"/>
            <w:szCs w:val="24"/>
            <w:lang w:eastAsia="zh-CN"/>
          </w:rPr>
          <w:t>号决议附</w:t>
        </w:r>
        <w:r w:rsidR="00F64A6E">
          <w:rPr>
            <w:rStyle w:val="Hyperlink"/>
            <w:rFonts w:cs="Calibri" w:hint="eastAsia"/>
            <w:szCs w:val="24"/>
            <w:lang w:eastAsia="zh-CN"/>
          </w:rPr>
          <w:t>件</w:t>
        </w:r>
        <w:r w:rsidRPr="008A30F2">
          <w:rPr>
            <w:rStyle w:val="Hyperlink"/>
            <w:rFonts w:cs="Calibri"/>
            <w:szCs w:val="24"/>
            <w:lang w:eastAsia="zh-CN"/>
          </w:rPr>
          <w:t>1</w:t>
        </w:r>
      </w:hyperlink>
      <w:r w:rsidRPr="008A30F2">
        <w:rPr>
          <w:rFonts w:cs="Calibri"/>
          <w:szCs w:val="24"/>
          <w:lang w:eastAsia="zh-CN"/>
        </w:rPr>
        <w:t>。</w:t>
      </w:r>
    </w:p>
    <w:p w14:paraId="267F00CE" w14:textId="77777777" w:rsidR="00596E0A" w:rsidRPr="008A30F2" w:rsidRDefault="00596E0A" w:rsidP="00596E0A">
      <w:pPr>
        <w:pStyle w:val="Heading5"/>
        <w:rPr>
          <w:rFonts w:eastAsia="Times New Roman" w:cs="Calibri"/>
          <w:b/>
          <w:sz w:val="18"/>
          <w:szCs w:val="18"/>
          <w:lang w:eastAsia="zh-CN"/>
        </w:rPr>
      </w:pPr>
      <w:r w:rsidRPr="008A30F2">
        <w:rPr>
          <w:b/>
          <w:bCs/>
          <w:i w:val="0"/>
          <w:iCs/>
          <w:lang w:eastAsia="zh-CN"/>
        </w:rPr>
        <w:t>气候变化</w:t>
      </w:r>
    </w:p>
    <w:p w14:paraId="714EA890"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ITU-R</w:t>
      </w:r>
      <w:r w:rsidRPr="008A30F2">
        <w:rPr>
          <w:rFonts w:cs="Calibri" w:hint="eastAsia"/>
          <w:szCs w:val="24"/>
          <w:lang w:eastAsia="zh-CN"/>
        </w:rPr>
        <w:t>第</w:t>
      </w:r>
      <w:r w:rsidRPr="008A30F2">
        <w:rPr>
          <w:rFonts w:cs="Calibri"/>
          <w:szCs w:val="24"/>
          <w:lang w:eastAsia="zh-CN"/>
        </w:rPr>
        <w:t>7</w:t>
      </w:r>
      <w:r w:rsidRPr="008A30F2">
        <w:rPr>
          <w:rFonts w:cs="Calibri" w:hint="eastAsia"/>
          <w:szCs w:val="24"/>
          <w:lang w:eastAsia="zh-CN"/>
        </w:rPr>
        <w:t>研究组</w:t>
      </w:r>
      <w:r w:rsidRPr="008A30F2">
        <w:rPr>
          <w:rFonts w:cs="Calibri"/>
          <w:szCs w:val="24"/>
          <w:lang w:eastAsia="zh-CN"/>
        </w:rPr>
        <w:t>（科学</w:t>
      </w:r>
      <w:r w:rsidRPr="008A30F2">
        <w:rPr>
          <w:rFonts w:cs="Calibri" w:hint="eastAsia"/>
          <w:szCs w:val="24"/>
          <w:lang w:eastAsia="zh-CN"/>
        </w:rPr>
        <w:t>业</w:t>
      </w:r>
      <w:r w:rsidRPr="008A30F2">
        <w:rPr>
          <w:rFonts w:cs="Calibri"/>
          <w:szCs w:val="24"/>
          <w:lang w:eastAsia="zh-CN"/>
        </w:rPr>
        <w:t>务）继续开展工作，为</w:t>
      </w:r>
      <w:hyperlink r:id="rId253" w:history="1">
        <w:r w:rsidRPr="008A30F2">
          <w:rPr>
            <w:rStyle w:val="Hyperlink"/>
            <w:rFonts w:cs="Calibri"/>
            <w:szCs w:val="24"/>
            <w:lang w:eastAsia="zh-CN"/>
          </w:rPr>
          <w:t>遥感系统</w:t>
        </w:r>
      </w:hyperlink>
      <w:r w:rsidRPr="008A30F2">
        <w:rPr>
          <w:rFonts w:cs="Calibri"/>
          <w:szCs w:val="24"/>
          <w:lang w:eastAsia="zh-CN"/>
        </w:rPr>
        <w:t>和</w:t>
      </w:r>
      <w:hyperlink r:id="rId254" w:history="1">
        <w:r w:rsidRPr="008A30F2">
          <w:rPr>
            <w:rStyle w:val="Hyperlink"/>
            <w:rFonts w:cs="Calibri"/>
            <w:szCs w:val="24"/>
            <w:lang w:eastAsia="zh-CN"/>
          </w:rPr>
          <w:t>空间应用</w:t>
        </w:r>
      </w:hyperlink>
      <w:r w:rsidRPr="008A30F2">
        <w:rPr>
          <w:rFonts w:cs="Calibri"/>
          <w:szCs w:val="24"/>
          <w:lang w:eastAsia="zh-CN"/>
        </w:rPr>
        <w:t>制定建议</w:t>
      </w:r>
      <w:r w:rsidRPr="008A30F2">
        <w:rPr>
          <w:rFonts w:cs="Calibri" w:hint="eastAsia"/>
          <w:szCs w:val="24"/>
          <w:lang w:eastAsia="zh-CN"/>
        </w:rPr>
        <w:t>书</w:t>
      </w:r>
      <w:r w:rsidRPr="008A30F2">
        <w:rPr>
          <w:rFonts w:cs="Calibri"/>
          <w:szCs w:val="24"/>
          <w:lang w:eastAsia="zh-CN"/>
        </w:rPr>
        <w:t>。</w:t>
      </w:r>
      <w:r w:rsidRPr="008A30F2">
        <w:rPr>
          <w:rFonts w:cs="Calibri"/>
          <w:szCs w:val="24"/>
          <w:lang w:eastAsia="zh-CN"/>
        </w:rPr>
        <w:t>ITU-T </w:t>
      </w:r>
      <w:r w:rsidRPr="008A30F2">
        <w:rPr>
          <w:rFonts w:cs="Calibri" w:hint="eastAsia"/>
          <w:szCs w:val="24"/>
          <w:lang w:eastAsia="zh-CN"/>
        </w:rPr>
        <w:t>第</w:t>
      </w:r>
      <w:r w:rsidRPr="008A30F2">
        <w:rPr>
          <w:rFonts w:cs="Calibri" w:hint="eastAsia"/>
          <w:szCs w:val="24"/>
          <w:lang w:eastAsia="zh-CN"/>
        </w:rPr>
        <w:t>5</w:t>
      </w:r>
      <w:r w:rsidRPr="008A30F2">
        <w:rPr>
          <w:rFonts w:cs="Calibri" w:hint="eastAsia"/>
          <w:szCs w:val="24"/>
          <w:lang w:eastAsia="zh-CN"/>
        </w:rPr>
        <w:t>研究组（</w:t>
      </w:r>
      <w:hyperlink r:id="rId255" w:history="1">
        <w:r w:rsidRPr="008A30F2">
          <w:rPr>
            <w:rStyle w:val="Hyperlink"/>
            <w:rFonts w:cs="Calibri"/>
            <w:szCs w:val="24"/>
            <w:lang w:eastAsia="zh-CN"/>
          </w:rPr>
          <w:t>环境、气候变化和循环经济</w:t>
        </w:r>
      </w:hyperlink>
      <w:r w:rsidRPr="008A30F2">
        <w:rPr>
          <w:rFonts w:cs="Calibri" w:hint="eastAsia"/>
          <w:szCs w:val="24"/>
          <w:lang w:eastAsia="zh-CN"/>
        </w:rPr>
        <w:t>）</w:t>
      </w:r>
      <w:r w:rsidRPr="008A30F2">
        <w:rPr>
          <w:rFonts w:cs="Calibri"/>
          <w:szCs w:val="24"/>
          <w:lang w:eastAsia="zh-CN"/>
        </w:rPr>
        <w:t>继续</w:t>
      </w:r>
      <w:r w:rsidRPr="008A30F2">
        <w:rPr>
          <w:rFonts w:cs="Calibri" w:hint="eastAsia"/>
          <w:szCs w:val="24"/>
          <w:lang w:eastAsia="zh-CN"/>
        </w:rPr>
        <w:t>制定</w:t>
      </w:r>
      <w:r w:rsidRPr="008A30F2">
        <w:rPr>
          <w:rFonts w:cs="Calibri"/>
          <w:szCs w:val="24"/>
          <w:lang w:eastAsia="zh-CN"/>
        </w:rPr>
        <w:t>建议</w:t>
      </w:r>
      <w:r w:rsidRPr="008A30F2">
        <w:rPr>
          <w:rFonts w:cs="Calibri" w:hint="eastAsia"/>
          <w:szCs w:val="24"/>
          <w:lang w:eastAsia="zh-CN"/>
        </w:rPr>
        <w:t>书</w:t>
      </w:r>
      <w:r w:rsidRPr="008A30F2">
        <w:rPr>
          <w:rFonts w:cs="Calibri"/>
          <w:szCs w:val="24"/>
          <w:lang w:eastAsia="zh-CN"/>
        </w:rPr>
        <w:t>，并利用全球</w:t>
      </w:r>
      <w:r w:rsidRPr="008A30F2">
        <w:rPr>
          <w:rFonts w:cs="Calibri" w:hint="eastAsia"/>
          <w:szCs w:val="24"/>
          <w:lang w:eastAsia="zh-CN"/>
        </w:rPr>
        <w:t>专业</w:t>
      </w:r>
      <w:r w:rsidRPr="008A30F2">
        <w:rPr>
          <w:rFonts w:cs="Calibri"/>
          <w:szCs w:val="24"/>
          <w:lang w:eastAsia="zh-CN"/>
        </w:rPr>
        <w:t>知识解决与电子</w:t>
      </w:r>
      <w:r w:rsidRPr="008A30F2">
        <w:rPr>
          <w:rFonts w:cs="Calibri" w:hint="eastAsia"/>
          <w:szCs w:val="24"/>
          <w:lang w:eastAsia="zh-CN"/>
        </w:rPr>
        <w:t>废弃物</w:t>
      </w:r>
      <w:r w:rsidRPr="008A30F2">
        <w:rPr>
          <w:rFonts w:cs="Calibri"/>
          <w:szCs w:val="24"/>
          <w:lang w:eastAsia="zh-CN"/>
        </w:rPr>
        <w:t>、循环经济和气候变化有关的紧迫问题。国际电联制定了一项新</w:t>
      </w:r>
      <w:hyperlink r:id="rId256" w:history="1">
        <w:r w:rsidRPr="008A30F2">
          <w:rPr>
            <w:lang w:eastAsia="zh-CN"/>
          </w:rPr>
          <w:t>标准</w:t>
        </w:r>
        <w:r w:rsidRPr="00BE7D25">
          <w:rPr>
            <w:rFonts w:hint="eastAsia"/>
            <w:lang w:eastAsia="zh-CN"/>
          </w:rPr>
          <w:t>（</w:t>
        </w:r>
        <w:r w:rsidRPr="008A30F2">
          <w:rPr>
            <w:rStyle w:val="Hyperlink"/>
            <w:rFonts w:cs="Calibri"/>
            <w:szCs w:val="24"/>
            <w:lang w:eastAsia="zh-CN"/>
          </w:rPr>
          <w:t>ITU-T L.1470</w:t>
        </w:r>
        <w:r w:rsidRPr="008A30F2">
          <w:rPr>
            <w:rStyle w:val="Hyperlink"/>
            <w:rFonts w:cs="Calibri"/>
            <w:szCs w:val="24"/>
            <w:lang w:eastAsia="zh-CN"/>
          </w:rPr>
          <w:t>建议书</w:t>
        </w:r>
        <w:r w:rsidRPr="00BE7D25">
          <w:rPr>
            <w:lang w:eastAsia="zh-CN"/>
          </w:rPr>
          <w:t>）</w:t>
        </w:r>
      </w:hyperlink>
      <w:r w:rsidRPr="008A30F2">
        <w:rPr>
          <w:rFonts w:asciiTheme="minorEastAsia" w:eastAsiaTheme="minorEastAsia" w:hAnsiTheme="minorEastAsia" w:cs="Calibri"/>
          <w:szCs w:val="24"/>
          <w:lang w:eastAsia="zh-CN"/>
        </w:rPr>
        <w:t>“</w:t>
      </w:r>
      <w:r w:rsidRPr="008A30F2">
        <w:rPr>
          <w:rFonts w:cs="Calibri" w:hint="eastAsia"/>
          <w:szCs w:val="24"/>
          <w:lang w:eastAsia="zh-CN"/>
        </w:rPr>
        <w:t>符合《联合国气候变化框架巴黎协定》的</w:t>
      </w:r>
      <w:r w:rsidRPr="008A30F2">
        <w:rPr>
          <w:rFonts w:cs="Calibri" w:hint="eastAsia"/>
          <w:szCs w:val="24"/>
          <w:lang w:eastAsia="zh-CN"/>
        </w:rPr>
        <w:t>I</w:t>
      </w:r>
      <w:r w:rsidRPr="008A30F2">
        <w:rPr>
          <w:rFonts w:cs="Calibri"/>
          <w:szCs w:val="24"/>
          <w:lang w:eastAsia="zh-CN"/>
        </w:rPr>
        <w:t>CT</w:t>
      </w:r>
      <w:r w:rsidRPr="008A30F2">
        <w:rPr>
          <w:rFonts w:cs="Calibri" w:hint="eastAsia"/>
          <w:szCs w:val="24"/>
          <w:lang w:eastAsia="zh-CN"/>
        </w:rPr>
        <w:t>行业温室气体排放轨迹”）和两份增补（</w:t>
      </w:r>
      <w:hyperlink r:id="rId257" w:history="1">
        <w:r>
          <w:rPr>
            <w:rStyle w:val="Hyperlink"/>
            <w:rFonts w:eastAsiaTheme="majorEastAsia"/>
            <w:lang w:eastAsia="zh-CN"/>
          </w:rPr>
          <w:t>L.Suppl.37</w:t>
        </w:r>
      </w:hyperlink>
      <w:r w:rsidRPr="008A30F2">
        <w:rPr>
          <w:rFonts w:cs="Calibri" w:hint="eastAsia"/>
          <w:szCs w:val="24"/>
          <w:lang w:eastAsia="zh-CN"/>
        </w:rPr>
        <w:t>和</w:t>
      </w:r>
      <w:hyperlink r:id="rId258" w:history="1">
        <w:r>
          <w:rPr>
            <w:rStyle w:val="Hyperlink"/>
            <w:rFonts w:eastAsiaTheme="majorEastAsia"/>
            <w:lang w:eastAsia="zh-CN"/>
          </w:rPr>
          <w:t>L.Suppl.38</w:t>
        </w:r>
      </w:hyperlink>
      <w:r w:rsidRPr="008A30F2">
        <w:rPr>
          <w:rFonts w:cs="Calibri" w:hint="eastAsia"/>
          <w:szCs w:val="24"/>
          <w:lang w:eastAsia="zh-CN"/>
        </w:rPr>
        <w:t>），</w:t>
      </w:r>
      <w:r w:rsidRPr="008A30F2">
        <w:rPr>
          <w:rFonts w:cs="Calibri"/>
          <w:szCs w:val="24"/>
          <w:lang w:eastAsia="zh-CN"/>
        </w:rPr>
        <w:t>为</w:t>
      </w:r>
      <w:r w:rsidRPr="008A30F2">
        <w:rPr>
          <w:rFonts w:cs="Calibri" w:hint="eastAsia"/>
          <w:szCs w:val="24"/>
          <w:lang w:eastAsia="zh-CN"/>
        </w:rPr>
        <w:t>ICT</w:t>
      </w:r>
      <w:r w:rsidRPr="008A30F2">
        <w:rPr>
          <w:rFonts w:cs="Calibri"/>
          <w:szCs w:val="24"/>
          <w:lang w:eastAsia="zh-CN"/>
        </w:rPr>
        <w:t>行业制定了具体的指导方针，以便在</w:t>
      </w:r>
      <w:r w:rsidRPr="008A30F2">
        <w:rPr>
          <w:rFonts w:cs="Calibri"/>
          <w:szCs w:val="24"/>
          <w:lang w:eastAsia="zh-CN"/>
        </w:rPr>
        <w:t>2020</w:t>
      </w:r>
      <w:r w:rsidRPr="008A30F2">
        <w:rPr>
          <w:rFonts w:cs="Calibri"/>
          <w:szCs w:val="24"/>
          <w:lang w:eastAsia="zh-CN"/>
        </w:rPr>
        <w:t>年至</w:t>
      </w:r>
      <w:r w:rsidRPr="008A30F2">
        <w:rPr>
          <w:rFonts w:cs="Calibri"/>
          <w:szCs w:val="24"/>
          <w:lang w:eastAsia="zh-CN"/>
        </w:rPr>
        <w:t>2030</w:t>
      </w:r>
      <w:r w:rsidRPr="008A30F2">
        <w:rPr>
          <w:rFonts w:cs="Calibri"/>
          <w:szCs w:val="24"/>
          <w:lang w:eastAsia="zh-CN"/>
        </w:rPr>
        <w:t>年期间将</w:t>
      </w:r>
      <w:r w:rsidRPr="008A30F2">
        <w:rPr>
          <w:rFonts w:cs="Calibri"/>
          <w:szCs w:val="24"/>
          <w:lang w:eastAsia="zh-CN"/>
        </w:rPr>
        <w:t>GHG</w:t>
      </w:r>
      <w:r w:rsidRPr="008A30F2">
        <w:rPr>
          <w:rFonts w:cs="Calibri"/>
          <w:szCs w:val="24"/>
          <w:lang w:eastAsia="zh-CN"/>
        </w:rPr>
        <w:t>排放量减少</w:t>
      </w:r>
      <w:r w:rsidRPr="008A30F2">
        <w:rPr>
          <w:rFonts w:cs="Calibri"/>
          <w:szCs w:val="24"/>
          <w:lang w:eastAsia="zh-CN"/>
        </w:rPr>
        <w:t>45%</w:t>
      </w:r>
      <w:r w:rsidRPr="008A30F2">
        <w:rPr>
          <w:rFonts w:cs="Calibri"/>
          <w:szCs w:val="24"/>
          <w:lang w:eastAsia="zh-CN"/>
        </w:rPr>
        <w:t>，并与实现《巴黎协定》所必需的基于科学的目标保持一致。</w:t>
      </w:r>
    </w:p>
    <w:p w14:paraId="71A59252"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关于</w:t>
      </w:r>
      <w:r w:rsidRPr="008A30F2">
        <w:rPr>
          <w:rFonts w:cs="Calibri" w:hint="eastAsia"/>
          <w:szCs w:val="24"/>
          <w:lang w:eastAsia="zh-CN"/>
        </w:rPr>
        <w:t>ICT</w:t>
      </w:r>
      <w:r w:rsidRPr="008A30F2">
        <w:rPr>
          <w:rFonts w:cs="Calibri"/>
          <w:szCs w:val="24"/>
          <w:lang w:eastAsia="zh-CN"/>
        </w:rPr>
        <w:t>与环境的</w:t>
      </w:r>
      <w:r w:rsidRPr="008A30F2">
        <w:rPr>
          <w:rFonts w:cs="Calibri"/>
          <w:szCs w:val="24"/>
          <w:lang w:eastAsia="zh-CN"/>
        </w:rPr>
        <w:t>ITU-D </w:t>
      </w:r>
      <w:hyperlink r:id="rId259" w:history="1">
        <w:r w:rsidRPr="008A30F2">
          <w:rPr>
            <w:rStyle w:val="Hyperlink"/>
            <w:rFonts w:cs="Calibri"/>
            <w:szCs w:val="24"/>
            <w:lang w:eastAsia="zh-CN"/>
          </w:rPr>
          <w:t>研究组第</w:t>
        </w:r>
        <w:r w:rsidRPr="008A30F2">
          <w:rPr>
            <w:rStyle w:val="Hyperlink"/>
            <w:rFonts w:cs="Calibri"/>
            <w:szCs w:val="24"/>
            <w:lang w:eastAsia="zh-CN"/>
          </w:rPr>
          <w:t>6/2</w:t>
        </w:r>
        <w:r w:rsidRPr="008A30F2">
          <w:rPr>
            <w:rStyle w:val="Hyperlink"/>
            <w:rFonts w:cs="Calibri"/>
            <w:szCs w:val="24"/>
            <w:lang w:eastAsia="zh-CN"/>
          </w:rPr>
          <w:t>号课题</w:t>
        </w:r>
      </w:hyperlink>
      <w:r w:rsidRPr="008A30F2">
        <w:rPr>
          <w:rFonts w:cs="Calibri"/>
          <w:szCs w:val="24"/>
          <w:lang w:eastAsia="zh-CN"/>
        </w:rPr>
        <w:t>继续开展关于</w:t>
      </w:r>
      <w:r w:rsidRPr="008A30F2">
        <w:rPr>
          <w:rFonts w:cs="Calibri" w:hint="eastAsia"/>
          <w:szCs w:val="24"/>
          <w:lang w:eastAsia="zh-CN"/>
        </w:rPr>
        <w:t>ICT</w:t>
      </w:r>
      <w:r w:rsidRPr="008A30F2">
        <w:rPr>
          <w:rFonts w:cs="Calibri"/>
          <w:szCs w:val="24"/>
          <w:lang w:eastAsia="zh-CN"/>
        </w:rPr>
        <w:t>与气候变化以及</w:t>
      </w:r>
      <w:r w:rsidRPr="008A30F2">
        <w:rPr>
          <w:rFonts w:cs="Calibri" w:hint="eastAsia"/>
          <w:szCs w:val="24"/>
          <w:lang w:eastAsia="zh-CN"/>
        </w:rPr>
        <w:t>ICT</w:t>
      </w:r>
      <w:r w:rsidRPr="008A30F2">
        <w:rPr>
          <w:rFonts w:cs="Calibri"/>
          <w:szCs w:val="24"/>
          <w:lang w:eastAsia="zh-CN"/>
        </w:rPr>
        <w:t>如何帮助适应气候变化影响的研究。</w:t>
      </w:r>
    </w:p>
    <w:p w14:paraId="77EB5749" w14:textId="18D000AB" w:rsidR="00596E0A" w:rsidRPr="008A30F2" w:rsidRDefault="00596E0A" w:rsidP="00596E0A">
      <w:pPr>
        <w:ind w:firstLineChars="200" w:firstLine="480"/>
        <w:rPr>
          <w:rFonts w:eastAsia="Times New Roman" w:cs="Calibri"/>
          <w:szCs w:val="24"/>
          <w:lang w:eastAsia="zh-CN"/>
        </w:rPr>
      </w:pPr>
      <w:r w:rsidRPr="008A30F2">
        <w:rPr>
          <w:rFonts w:ascii="SimSun" w:hAnsi="SimSun" w:cs="SimSun" w:hint="eastAsia"/>
          <w:szCs w:val="24"/>
          <w:lang w:eastAsia="zh-CN"/>
        </w:rPr>
        <w:t>国际电联积极参与《联合国气候变化框架公约》（</w:t>
      </w:r>
      <w:r w:rsidRPr="008A30F2">
        <w:rPr>
          <w:rStyle w:val="normaltextrun"/>
          <w:rFonts w:asciiTheme="minorHAnsi" w:eastAsiaTheme="majorEastAsia" w:hAnsiTheme="minorHAnsi" w:cstheme="minorHAnsi"/>
          <w:sz w:val="22"/>
          <w:szCs w:val="22"/>
          <w:lang w:eastAsia="zh-CN"/>
        </w:rPr>
        <w:t>UNFCCC</w:t>
      </w:r>
      <w:r w:rsidRPr="008A30F2">
        <w:rPr>
          <w:rFonts w:ascii="SimSun" w:hAnsi="SimSun" w:cs="SimSun" w:hint="eastAsia"/>
          <w:szCs w:val="24"/>
          <w:lang w:eastAsia="zh-CN"/>
        </w:rPr>
        <w:t>）缔约方大会</w:t>
      </w:r>
      <w:r w:rsidRPr="008A30F2">
        <w:rPr>
          <w:rStyle w:val="normaltextrun"/>
          <w:rFonts w:asciiTheme="minorHAnsi" w:eastAsiaTheme="majorEastAsia" w:hAnsiTheme="minorHAnsi" w:cstheme="minorHAnsi"/>
          <w:sz w:val="22"/>
          <w:szCs w:val="22"/>
          <w:lang w:eastAsia="zh-CN"/>
        </w:rPr>
        <w:t>（</w:t>
      </w:r>
      <w:r w:rsidRPr="008A30F2">
        <w:rPr>
          <w:rStyle w:val="normaltextrun"/>
          <w:rFonts w:asciiTheme="minorHAnsi" w:eastAsiaTheme="majorEastAsia" w:hAnsiTheme="minorHAnsi" w:cstheme="minorHAnsi"/>
          <w:sz w:val="22"/>
          <w:szCs w:val="22"/>
          <w:lang w:eastAsia="zh-CN"/>
        </w:rPr>
        <w:t>COP</w:t>
      </w:r>
      <w:r w:rsidRPr="008A30F2">
        <w:rPr>
          <w:rStyle w:val="normaltextrun"/>
          <w:rFonts w:asciiTheme="minorHAnsi" w:eastAsiaTheme="majorEastAsia" w:hAnsiTheme="minorHAnsi" w:cstheme="minorHAnsi"/>
          <w:sz w:val="22"/>
          <w:szCs w:val="22"/>
          <w:lang w:eastAsia="zh-CN"/>
        </w:rPr>
        <w:t>）</w:t>
      </w:r>
      <w:r w:rsidRPr="008A30F2">
        <w:rPr>
          <w:rFonts w:ascii="SimSun" w:hAnsi="SimSun" w:cs="SimSun" w:hint="eastAsia"/>
          <w:szCs w:val="24"/>
          <w:lang w:eastAsia="zh-CN"/>
        </w:rPr>
        <w:t>的年度会议，特别是有关使可持续发展目标</w:t>
      </w:r>
      <w:r w:rsidRPr="008A30F2">
        <w:rPr>
          <w:rFonts w:eastAsia="Times New Roman" w:cs="Calibri" w:hint="eastAsia"/>
          <w:szCs w:val="24"/>
          <w:lang w:eastAsia="zh-CN"/>
        </w:rPr>
        <w:t>11</w:t>
      </w:r>
      <w:r w:rsidRPr="008A30F2">
        <w:rPr>
          <w:rFonts w:ascii="SimSun" w:hAnsi="SimSun" w:cs="SimSun" w:hint="eastAsia"/>
          <w:szCs w:val="24"/>
          <w:lang w:eastAsia="zh-CN"/>
        </w:rPr>
        <w:t>和</w:t>
      </w:r>
      <w:r w:rsidRPr="008A30F2">
        <w:rPr>
          <w:rFonts w:eastAsia="Times New Roman" w:cs="Calibri" w:hint="eastAsia"/>
          <w:szCs w:val="24"/>
          <w:lang w:eastAsia="zh-CN"/>
        </w:rPr>
        <w:t>13</w:t>
      </w:r>
      <w:r w:rsidRPr="008A30F2">
        <w:rPr>
          <w:rFonts w:ascii="SimSun" w:hAnsi="SimSun" w:cs="SimSun" w:hint="eastAsia"/>
          <w:szCs w:val="24"/>
          <w:lang w:eastAsia="zh-CN"/>
        </w:rPr>
        <w:t>发挥协同作用的联合国会外活动和展览，并为联合国系统气候变化图书馆提供与国际电</w:t>
      </w:r>
      <w:proofErr w:type="gramStart"/>
      <w:r w:rsidRPr="008A30F2">
        <w:rPr>
          <w:rFonts w:ascii="SimSun" w:hAnsi="SimSun" w:cs="SimSun" w:hint="eastAsia"/>
          <w:szCs w:val="24"/>
          <w:lang w:eastAsia="zh-CN"/>
        </w:rPr>
        <w:t>联相关</w:t>
      </w:r>
      <w:proofErr w:type="gramEnd"/>
      <w:r w:rsidRPr="008A30F2">
        <w:rPr>
          <w:rFonts w:ascii="SimSun" w:hAnsi="SimSun" w:cs="SimSun" w:hint="eastAsia"/>
          <w:szCs w:val="24"/>
          <w:lang w:eastAsia="zh-CN"/>
        </w:rPr>
        <w:t>的最新出版物。下一次会议，即</w:t>
      </w:r>
      <w:r w:rsidRPr="008A30F2">
        <w:rPr>
          <w:rStyle w:val="normaltextrun"/>
          <w:rFonts w:asciiTheme="minorHAnsi" w:eastAsiaTheme="majorEastAsia" w:hAnsiTheme="minorHAnsi" w:cstheme="minorHAnsi"/>
          <w:sz w:val="22"/>
          <w:szCs w:val="22"/>
          <w:lang w:eastAsia="zh-CN"/>
        </w:rPr>
        <w:t>COP 26</w:t>
      </w:r>
      <w:r w:rsidRPr="008A30F2">
        <w:rPr>
          <w:rFonts w:ascii="SimSun" w:hAnsi="SimSun" w:cs="SimSun" w:hint="eastAsia"/>
          <w:szCs w:val="24"/>
          <w:lang w:eastAsia="zh-CN"/>
        </w:rPr>
        <w:t>，将由英国于</w:t>
      </w:r>
      <w:r w:rsidRPr="008A30F2">
        <w:rPr>
          <w:rFonts w:eastAsia="Times New Roman" w:cs="Calibri" w:hint="eastAsia"/>
          <w:szCs w:val="24"/>
          <w:lang w:eastAsia="zh-CN"/>
        </w:rPr>
        <w:t>2021</w:t>
      </w:r>
      <w:r w:rsidRPr="008A30F2">
        <w:rPr>
          <w:rFonts w:ascii="SimSun" w:hAnsi="SimSun" w:cs="SimSun" w:hint="eastAsia"/>
          <w:szCs w:val="24"/>
          <w:lang w:eastAsia="zh-CN"/>
        </w:rPr>
        <w:t>年</w:t>
      </w:r>
      <w:r w:rsidRPr="008A30F2">
        <w:rPr>
          <w:rFonts w:eastAsia="Times New Roman" w:cs="Calibri" w:hint="eastAsia"/>
          <w:szCs w:val="24"/>
          <w:lang w:eastAsia="zh-CN"/>
        </w:rPr>
        <w:t>11</w:t>
      </w:r>
      <w:r w:rsidRPr="008A30F2">
        <w:rPr>
          <w:rFonts w:ascii="SimSun" w:hAnsi="SimSun" w:cs="SimSun" w:hint="eastAsia"/>
          <w:szCs w:val="24"/>
          <w:lang w:eastAsia="zh-CN"/>
        </w:rPr>
        <w:t>月</w:t>
      </w:r>
      <w:r w:rsidRPr="008A30F2">
        <w:rPr>
          <w:rFonts w:eastAsia="Times New Roman" w:cs="Calibri" w:hint="eastAsia"/>
          <w:szCs w:val="24"/>
          <w:lang w:eastAsia="zh-CN"/>
        </w:rPr>
        <w:t>1</w:t>
      </w:r>
      <w:r w:rsidRPr="008A30F2">
        <w:rPr>
          <w:rFonts w:ascii="SimSun" w:hAnsi="SimSun" w:cs="SimSun" w:hint="eastAsia"/>
          <w:szCs w:val="24"/>
          <w:lang w:eastAsia="zh-CN"/>
        </w:rPr>
        <w:t>日至</w:t>
      </w:r>
      <w:r w:rsidRPr="008A30F2">
        <w:rPr>
          <w:rFonts w:eastAsia="Times New Roman" w:cs="Calibri" w:hint="eastAsia"/>
          <w:szCs w:val="24"/>
          <w:lang w:eastAsia="zh-CN"/>
        </w:rPr>
        <w:t>12</w:t>
      </w:r>
      <w:r w:rsidRPr="008A30F2">
        <w:rPr>
          <w:rFonts w:ascii="SimSun" w:hAnsi="SimSun" w:cs="SimSun" w:hint="eastAsia"/>
          <w:szCs w:val="24"/>
          <w:lang w:eastAsia="zh-CN"/>
        </w:rPr>
        <w:t>日在格拉斯哥主办。相关出版物包括国际电联</w:t>
      </w:r>
      <w:r w:rsidRPr="008A30F2">
        <w:rPr>
          <w:rFonts w:eastAsia="Times New Roman" w:cs="Calibri" w:hint="eastAsia"/>
          <w:szCs w:val="24"/>
          <w:lang w:eastAsia="zh-CN"/>
        </w:rPr>
        <w:t>2019</w:t>
      </w:r>
      <w:r w:rsidRPr="008A30F2">
        <w:rPr>
          <w:rFonts w:ascii="SimSun" w:hAnsi="SimSun" w:cs="SimSun" w:hint="eastAsia"/>
          <w:szCs w:val="24"/>
          <w:lang w:eastAsia="zh-CN"/>
        </w:rPr>
        <w:t>年</w:t>
      </w:r>
      <w:r w:rsidRPr="008A30F2">
        <w:rPr>
          <w:rFonts w:eastAsia="Times New Roman" w:cs="Calibri" w:hint="eastAsia"/>
          <w:szCs w:val="24"/>
          <w:lang w:eastAsia="zh-CN"/>
        </w:rPr>
        <w:t>9</w:t>
      </w:r>
      <w:r w:rsidRPr="008A30F2">
        <w:rPr>
          <w:rFonts w:ascii="SimSun" w:hAnsi="SimSun" w:cs="SimSun" w:hint="eastAsia"/>
          <w:szCs w:val="24"/>
          <w:lang w:eastAsia="zh-CN"/>
        </w:rPr>
        <w:t>月推出的</w:t>
      </w:r>
      <w:r w:rsidRPr="008A30F2">
        <w:rPr>
          <w:rFonts w:eastAsiaTheme="minorEastAsia" w:cs="Calibri" w:hint="eastAsia"/>
          <w:szCs w:val="24"/>
          <w:lang w:eastAsia="zh-CN"/>
        </w:rPr>
        <w:t>“</w:t>
      </w:r>
      <w:hyperlink r:id="rId260" w:history="1">
        <w:r w:rsidRPr="008A30F2">
          <w:rPr>
            <w:rStyle w:val="Hyperlink"/>
            <w:rFonts w:cs="Calibri"/>
            <w:szCs w:val="24"/>
            <w:lang w:eastAsia="zh-CN"/>
          </w:rPr>
          <w:t>《将数字技术创新转化为气候行动》</w:t>
        </w:r>
      </w:hyperlink>
      <w:r w:rsidRPr="008A30F2">
        <w:rPr>
          <w:rFonts w:eastAsiaTheme="minorEastAsia" w:cs="Calibri" w:hint="eastAsia"/>
          <w:szCs w:val="24"/>
          <w:lang w:eastAsia="zh-CN"/>
        </w:rPr>
        <w:t>”</w:t>
      </w:r>
      <w:r w:rsidRPr="008A30F2">
        <w:rPr>
          <w:rFonts w:ascii="SimSun" w:hAnsi="SimSun" w:cs="SimSun" w:hint="eastAsia"/>
          <w:szCs w:val="24"/>
          <w:lang w:eastAsia="zh-CN"/>
        </w:rPr>
        <w:t>。该文件概述了数字技术在监测、缓解和适应气候变化方面的潜力。另一份相关出版物是</w:t>
      </w:r>
      <w:r w:rsidRPr="008A30F2">
        <w:rPr>
          <w:rFonts w:eastAsia="Times New Roman" w:cs="Calibri" w:hint="eastAsia"/>
          <w:szCs w:val="24"/>
          <w:lang w:eastAsia="zh-CN"/>
        </w:rPr>
        <w:t>2020</w:t>
      </w:r>
      <w:r w:rsidRPr="008A30F2">
        <w:rPr>
          <w:rFonts w:ascii="SimSun" w:hAnsi="SimSun" w:cs="SimSun" w:hint="eastAsia"/>
          <w:szCs w:val="24"/>
          <w:lang w:eastAsia="zh-CN"/>
        </w:rPr>
        <w:t>年</w:t>
      </w:r>
      <w:r w:rsidRPr="008A30F2">
        <w:rPr>
          <w:rFonts w:eastAsia="Times New Roman" w:cs="Calibri" w:hint="eastAsia"/>
          <w:szCs w:val="24"/>
          <w:lang w:eastAsia="zh-CN"/>
        </w:rPr>
        <w:t>4</w:t>
      </w:r>
      <w:r w:rsidRPr="008A30F2">
        <w:rPr>
          <w:rFonts w:ascii="SimSun" w:hAnsi="SimSun" w:cs="SimSun" w:hint="eastAsia"/>
          <w:szCs w:val="24"/>
          <w:lang w:eastAsia="zh-CN"/>
        </w:rPr>
        <w:t>月国际电联与联合国欧洲经济委员会</w:t>
      </w:r>
      <w:r>
        <w:rPr>
          <w:rFonts w:ascii="SimSun" w:hAnsi="SimSun" w:cs="SimSun" w:hint="eastAsia"/>
          <w:szCs w:val="24"/>
          <w:lang w:eastAsia="zh-CN"/>
        </w:rPr>
        <w:t>（</w:t>
      </w:r>
      <w:r w:rsidRPr="008A30F2">
        <w:rPr>
          <w:rStyle w:val="eop"/>
          <w:rFonts w:asciiTheme="minorHAnsi" w:hAnsiTheme="minorHAnsi" w:cstheme="minorHAnsi"/>
          <w:sz w:val="22"/>
          <w:szCs w:val="22"/>
          <w:lang w:eastAsia="zh-CN"/>
        </w:rPr>
        <w:t>UNECE</w:t>
      </w:r>
      <w:r>
        <w:rPr>
          <w:rFonts w:ascii="SimSun" w:hAnsi="SimSun" w:cs="SimSun" w:hint="eastAsia"/>
          <w:szCs w:val="24"/>
          <w:lang w:eastAsia="zh-CN"/>
        </w:rPr>
        <w:t>）</w:t>
      </w:r>
      <w:r w:rsidRPr="008A30F2">
        <w:rPr>
          <w:rFonts w:ascii="SimSun" w:hAnsi="SimSun" w:cs="SimSun" w:hint="eastAsia"/>
          <w:szCs w:val="24"/>
          <w:lang w:eastAsia="zh-CN"/>
        </w:rPr>
        <w:t>、联合国教科文组织、联合国环境规划署、</w:t>
      </w:r>
      <w:r w:rsidRPr="008A30F2">
        <w:rPr>
          <w:rStyle w:val="eop"/>
          <w:rFonts w:asciiTheme="minorHAnsi" w:hAnsiTheme="minorHAnsi" w:cstheme="minorHAnsi"/>
          <w:sz w:val="22"/>
          <w:szCs w:val="22"/>
          <w:lang w:eastAsia="zh-CN"/>
        </w:rPr>
        <w:t>UNFCCC</w:t>
      </w:r>
      <w:r w:rsidRPr="008A30F2">
        <w:rPr>
          <w:rFonts w:ascii="SimSun" w:hAnsi="SimSun" w:cs="SimSun" w:hint="eastAsia"/>
          <w:szCs w:val="24"/>
          <w:lang w:eastAsia="zh-CN"/>
        </w:rPr>
        <w:t>、</w:t>
      </w:r>
      <w:r w:rsidRPr="00815E3E">
        <w:rPr>
          <w:rFonts w:ascii="SimSun" w:hAnsi="SimSun" w:cs="SimSun" w:hint="eastAsia"/>
          <w:szCs w:val="24"/>
          <w:lang w:eastAsia="zh-CN"/>
        </w:rPr>
        <w:t>联合国全球契约组织</w:t>
      </w:r>
      <w:r w:rsidRPr="00815E3E">
        <w:rPr>
          <w:rStyle w:val="eop"/>
          <w:rFonts w:asciiTheme="minorHAnsi" w:hAnsiTheme="minorHAnsi" w:cstheme="minorHAnsi" w:hint="eastAsia"/>
          <w:sz w:val="22"/>
          <w:szCs w:val="22"/>
          <w:lang w:eastAsia="zh-CN"/>
        </w:rPr>
        <w:t>（</w:t>
      </w:r>
      <w:r w:rsidRPr="00815E3E">
        <w:rPr>
          <w:rStyle w:val="eop"/>
          <w:rFonts w:asciiTheme="minorHAnsi" w:hAnsiTheme="minorHAnsi" w:cstheme="minorHAnsi" w:hint="eastAsia"/>
          <w:sz w:val="22"/>
          <w:szCs w:val="22"/>
          <w:lang w:eastAsia="zh-CN"/>
        </w:rPr>
        <w:t>UNGC</w:t>
      </w:r>
      <w:r w:rsidRPr="00815E3E">
        <w:rPr>
          <w:rStyle w:val="eop"/>
          <w:rFonts w:asciiTheme="minorHAnsi" w:hAnsiTheme="minorHAnsi" w:cstheme="minorHAnsi" w:hint="eastAsia"/>
          <w:sz w:val="22"/>
          <w:szCs w:val="22"/>
          <w:lang w:eastAsia="zh-CN"/>
        </w:rPr>
        <w:t>）、联合国</w:t>
      </w:r>
      <w:r w:rsidRPr="008A30F2">
        <w:rPr>
          <w:rFonts w:ascii="SimSun" w:hAnsi="SimSun" w:cs="SimSun" w:hint="eastAsia"/>
          <w:szCs w:val="24"/>
          <w:lang w:eastAsia="zh-CN"/>
        </w:rPr>
        <w:t>工业发展组织</w:t>
      </w:r>
      <w:r>
        <w:rPr>
          <w:rFonts w:ascii="SimSun" w:hAnsi="SimSun" w:cs="SimSun" w:hint="eastAsia"/>
          <w:szCs w:val="24"/>
          <w:lang w:eastAsia="zh-CN"/>
        </w:rPr>
        <w:t>（</w:t>
      </w:r>
      <w:r w:rsidRPr="008A30F2">
        <w:rPr>
          <w:rStyle w:val="eop"/>
          <w:rFonts w:asciiTheme="minorHAnsi" w:hAnsiTheme="minorHAnsi" w:cstheme="minorHAnsi"/>
          <w:sz w:val="22"/>
          <w:szCs w:val="22"/>
          <w:lang w:eastAsia="zh-CN"/>
        </w:rPr>
        <w:t>UNIDO</w:t>
      </w:r>
      <w:r>
        <w:rPr>
          <w:rFonts w:ascii="SimSun" w:hAnsi="SimSun" w:cs="SimSun" w:hint="eastAsia"/>
          <w:szCs w:val="24"/>
          <w:lang w:eastAsia="zh-CN"/>
        </w:rPr>
        <w:t>）</w:t>
      </w:r>
      <w:r w:rsidRPr="008A30F2">
        <w:rPr>
          <w:rFonts w:ascii="SimSun" w:hAnsi="SimSun" w:cs="SimSun" w:hint="eastAsia"/>
          <w:szCs w:val="24"/>
          <w:lang w:eastAsia="zh-CN"/>
        </w:rPr>
        <w:t>、联合国人居署和联合国妇女署共同推出的</w:t>
      </w:r>
      <w:r w:rsidRPr="008A30F2">
        <w:rPr>
          <w:rFonts w:eastAsiaTheme="minorEastAsia" w:cs="Calibri" w:hint="eastAsia"/>
          <w:szCs w:val="24"/>
          <w:lang w:eastAsia="zh-CN"/>
        </w:rPr>
        <w:t>“</w:t>
      </w:r>
      <w:hyperlink r:id="rId261" w:history="1">
        <w:r w:rsidRPr="008A30F2">
          <w:rPr>
            <w:rStyle w:val="Hyperlink"/>
            <w:rFonts w:asciiTheme="minorHAnsi" w:hAnsiTheme="minorHAnsi" w:cstheme="minorHAnsi"/>
            <w:szCs w:val="24"/>
            <w:lang w:eastAsia="zh-CN"/>
          </w:rPr>
          <w:t>保护环境和应对气候变化的前沿技术</w:t>
        </w:r>
      </w:hyperlink>
      <w:r w:rsidRPr="008A30F2">
        <w:rPr>
          <w:rFonts w:eastAsiaTheme="minorEastAsia" w:cs="Calibri" w:hint="eastAsia"/>
          <w:szCs w:val="24"/>
          <w:lang w:eastAsia="zh-CN"/>
        </w:rPr>
        <w:t>”</w:t>
      </w:r>
      <w:r w:rsidRPr="008A30F2">
        <w:rPr>
          <w:rFonts w:ascii="SimSun" w:hAnsi="SimSun" w:cs="SimSun" w:hint="eastAsia"/>
          <w:szCs w:val="24"/>
          <w:lang w:eastAsia="zh-CN"/>
        </w:rPr>
        <w:t>。该文件重点介绍了八项关键技术在实现可持续发展目标</w:t>
      </w:r>
      <w:r w:rsidRPr="008A30F2">
        <w:rPr>
          <w:rFonts w:eastAsia="Times New Roman" w:cs="Calibri" w:hint="eastAsia"/>
          <w:szCs w:val="24"/>
          <w:lang w:eastAsia="zh-CN"/>
        </w:rPr>
        <w:t>13</w:t>
      </w:r>
      <w:r w:rsidRPr="008A30F2">
        <w:rPr>
          <w:rFonts w:ascii="SimSun" w:hAnsi="SimSun" w:cs="SimSun" w:hint="eastAsia"/>
          <w:szCs w:val="24"/>
          <w:lang w:eastAsia="zh-CN"/>
        </w:rPr>
        <w:t>方面的潜力。</w:t>
      </w:r>
    </w:p>
    <w:p w14:paraId="1A808355" w14:textId="77777777" w:rsidR="00596E0A" w:rsidRPr="008A30F2" w:rsidRDefault="00596E0A" w:rsidP="00596E0A">
      <w:pPr>
        <w:pStyle w:val="Heading5"/>
        <w:rPr>
          <w:b/>
          <w:bCs/>
          <w:i w:val="0"/>
          <w:iCs/>
          <w:lang w:eastAsia="zh-CN"/>
        </w:rPr>
      </w:pPr>
      <w:r w:rsidRPr="008A30F2">
        <w:rPr>
          <w:b/>
          <w:bCs/>
          <w:i w:val="0"/>
          <w:iCs/>
          <w:lang w:eastAsia="zh-CN"/>
        </w:rPr>
        <w:t>能效</w:t>
      </w:r>
      <w:r w:rsidRPr="008A30F2">
        <w:rPr>
          <w:rFonts w:hint="eastAsia"/>
          <w:b/>
          <w:bCs/>
          <w:i w:val="0"/>
          <w:iCs/>
          <w:lang w:eastAsia="zh-CN"/>
        </w:rPr>
        <w:t>与</w:t>
      </w:r>
      <w:r w:rsidRPr="008A30F2">
        <w:rPr>
          <w:b/>
          <w:bCs/>
          <w:i w:val="0"/>
          <w:iCs/>
          <w:lang w:eastAsia="zh-CN"/>
        </w:rPr>
        <w:t>可持续</w:t>
      </w:r>
      <w:r w:rsidRPr="008A30F2">
        <w:rPr>
          <w:rFonts w:hint="eastAsia"/>
          <w:b/>
          <w:bCs/>
          <w:i w:val="0"/>
          <w:iCs/>
          <w:lang w:eastAsia="zh-CN"/>
        </w:rPr>
        <w:t>智慧</w:t>
      </w:r>
      <w:r w:rsidRPr="008A30F2">
        <w:rPr>
          <w:b/>
          <w:bCs/>
          <w:i w:val="0"/>
          <w:iCs/>
          <w:lang w:eastAsia="zh-CN"/>
        </w:rPr>
        <w:t>城市和社区</w:t>
      </w:r>
    </w:p>
    <w:p w14:paraId="4F3B1870" w14:textId="004EF3F6" w:rsidR="00596E0A" w:rsidRPr="008A30F2" w:rsidRDefault="00596E0A" w:rsidP="00596E0A">
      <w:pPr>
        <w:ind w:firstLineChars="200" w:firstLine="480"/>
        <w:rPr>
          <w:rFonts w:eastAsia="Yu Gothic Light" w:cs="Calibri"/>
          <w:szCs w:val="24"/>
          <w:lang w:eastAsia="zh-CN"/>
        </w:rPr>
      </w:pPr>
      <w:r w:rsidRPr="008A30F2">
        <w:rPr>
          <w:rFonts w:cs="Calibri"/>
          <w:szCs w:val="24"/>
          <w:lang w:eastAsia="zh-CN"/>
        </w:rPr>
        <w:t>国际电</w:t>
      </w:r>
      <w:proofErr w:type="gramStart"/>
      <w:r w:rsidRPr="008A30F2">
        <w:rPr>
          <w:rFonts w:cs="Calibri"/>
          <w:szCs w:val="24"/>
          <w:lang w:eastAsia="zh-CN"/>
        </w:rPr>
        <w:t>联正在</w:t>
      </w:r>
      <w:proofErr w:type="gramEnd"/>
      <w:r w:rsidRPr="008A30F2">
        <w:rPr>
          <w:rFonts w:cs="Calibri"/>
          <w:szCs w:val="24"/>
          <w:lang w:eastAsia="zh-CN"/>
        </w:rPr>
        <w:t>努力提高可持续</w:t>
      </w:r>
      <w:r w:rsidRPr="008A30F2">
        <w:rPr>
          <w:rFonts w:cs="Calibri" w:hint="eastAsia"/>
          <w:szCs w:val="24"/>
          <w:lang w:eastAsia="zh-CN"/>
        </w:rPr>
        <w:t>智慧</w:t>
      </w:r>
      <w:r w:rsidRPr="008A30F2">
        <w:rPr>
          <w:rFonts w:cs="Calibri"/>
          <w:szCs w:val="24"/>
          <w:lang w:eastAsia="zh-CN"/>
        </w:rPr>
        <w:t>城市和社区所需的</w:t>
      </w:r>
      <w:r w:rsidRPr="008A30F2">
        <w:rPr>
          <w:rFonts w:cs="Calibri" w:hint="eastAsia"/>
          <w:szCs w:val="24"/>
          <w:lang w:eastAsia="zh-CN"/>
        </w:rPr>
        <w:t>ICT</w:t>
      </w:r>
      <w:r w:rsidRPr="008A30F2">
        <w:rPr>
          <w:rFonts w:cs="Calibri"/>
          <w:szCs w:val="24"/>
          <w:lang w:eastAsia="zh-CN"/>
        </w:rPr>
        <w:t>基础设施的可靠性、安全性和互操作性，同时倡导使用</w:t>
      </w:r>
      <w:r w:rsidRPr="008A30F2">
        <w:rPr>
          <w:rFonts w:cs="Calibri" w:hint="eastAsia"/>
          <w:szCs w:val="24"/>
          <w:lang w:eastAsia="zh-CN"/>
        </w:rPr>
        <w:t>ICT</w:t>
      </w:r>
      <w:r w:rsidRPr="008A30F2">
        <w:rPr>
          <w:rFonts w:cs="Calibri"/>
          <w:szCs w:val="24"/>
          <w:lang w:eastAsia="zh-CN"/>
        </w:rPr>
        <w:t>减少能源消耗，提高城市居民的服务和生活质量。</w:t>
      </w:r>
      <w:r w:rsidRPr="008A30F2">
        <w:rPr>
          <w:rFonts w:cs="Calibri"/>
          <w:szCs w:val="24"/>
          <w:lang w:eastAsia="zh-CN"/>
        </w:rPr>
        <w:t>ITU-T </w:t>
      </w:r>
      <w:r w:rsidRPr="008A30F2">
        <w:rPr>
          <w:rFonts w:cs="Calibri" w:hint="eastAsia"/>
          <w:szCs w:val="24"/>
          <w:lang w:eastAsia="zh-CN"/>
        </w:rPr>
        <w:t>第</w:t>
      </w:r>
      <w:r w:rsidRPr="008A30F2">
        <w:rPr>
          <w:rFonts w:cs="Calibri" w:hint="eastAsia"/>
          <w:szCs w:val="24"/>
          <w:lang w:eastAsia="zh-CN"/>
        </w:rPr>
        <w:t>5</w:t>
      </w:r>
      <w:r w:rsidRPr="008A30F2">
        <w:rPr>
          <w:rFonts w:cs="Calibri" w:hint="eastAsia"/>
          <w:szCs w:val="24"/>
          <w:lang w:eastAsia="zh-CN"/>
        </w:rPr>
        <w:t>研究组（</w:t>
      </w:r>
      <w:hyperlink r:id="rId262" w:history="1">
        <w:r w:rsidRPr="008A30F2">
          <w:rPr>
            <w:lang w:eastAsia="zh-CN"/>
          </w:rPr>
          <w:t>环境、气候变化和循环经济</w:t>
        </w:r>
      </w:hyperlink>
      <w:r w:rsidRPr="008A30F2">
        <w:rPr>
          <w:rFonts w:cs="Calibri" w:hint="eastAsia"/>
          <w:szCs w:val="24"/>
          <w:lang w:eastAsia="zh-CN"/>
        </w:rPr>
        <w:t>）制定了若干标准（见</w:t>
      </w:r>
      <w:hyperlink w:anchor="_1.3_标准化" w:history="1">
        <w:r w:rsidRPr="00F64A6E">
          <w:rPr>
            <w:rStyle w:val="Hyperlink"/>
            <w:rFonts w:cs="Calibri" w:hint="eastAsia"/>
            <w:szCs w:val="24"/>
            <w:lang w:eastAsia="zh-CN"/>
          </w:rPr>
          <w:t>第</w:t>
        </w:r>
        <w:r w:rsidRPr="00F64A6E">
          <w:rPr>
            <w:rStyle w:val="Hyperlink"/>
            <w:rFonts w:cs="Calibri" w:hint="eastAsia"/>
            <w:szCs w:val="24"/>
            <w:lang w:eastAsia="zh-CN"/>
          </w:rPr>
          <w:t>1.3</w:t>
        </w:r>
        <w:r w:rsidRPr="00F64A6E">
          <w:rPr>
            <w:rStyle w:val="Hyperlink"/>
            <w:rFonts w:cs="Calibri" w:hint="eastAsia"/>
            <w:szCs w:val="24"/>
            <w:lang w:eastAsia="zh-CN"/>
          </w:rPr>
          <w:t>节</w:t>
        </w:r>
      </w:hyperlink>
      <w:r w:rsidRPr="008A30F2">
        <w:rPr>
          <w:rFonts w:cs="Calibri" w:hint="eastAsia"/>
          <w:szCs w:val="24"/>
          <w:lang w:eastAsia="zh-CN"/>
        </w:rPr>
        <w:t>）。</w:t>
      </w:r>
    </w:p>
    <w:p w14:paraId="2925623F"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ITU-T</w:t>
      </w:r>
      <w:r w:rsidRPr="008A30F2">
        <w:rPr>
          <w:rFonts w:cs="Calibri" w:hint="eastAsia"/>
          <w:szCs w:val="24"/>
          <w:lang w:eastAsia="zh-CN"/>
        </w:rPr>
        <w:t>第</w:t>
      </w:r>
      <w:r w:rsidRPr="008A30F2">
        <w:rPr>
          <w:rFonts w:cs="Calibri"/>
          <w:szCs w:val="24"/>
          <w:lang w:eastAsia="zh-CN"/>
        </w:rPr>
        <w:t>20</w:t>
      </w:r>
      <w:r w:rsidRPr="008A30F2">
        <w:rPr>
          <w:rFonts w:cs="Calibri" w:hint="eastAsia"/>
          <w:szCs w:val="24"/>
          <w:lang w:eastAsia="zh-CN"/>
        </w:rPr>
        <w:t>研究组</w:t>
      </w:r>
      <w:r w:rsidRPr="008A30F2">
        <w:rPr>
          <w:rFonts w:cs="Calibri"/>
          <w:szCs w:val="24"/>
          <w:lang w:eastAsia="zh-CN"/>
        </w:rPr>
        <w:t>（</w:t>
      </w:r>
      <w:hyperlink r:id="rId263" w:history="1">
        <w:r w:rsidRPr="008A30F2">
          <w:rPr>
            <w:lang w:eastAsia="zh-CN"/>
          </w:rPr>
          <w:t>物联网</w:t>
        </w:r>
        <w:r w:rsidRPr="008A30F2">
          <w:rPr>
            <w:rFonts w:hint="eastAsia"/>
            <w:lang w:eastAsia="zh-CN"/>
          </w:rPr>
          <w:t>和智慧</w:t>
        </w:r>
        <w:r w:rsidRPr="008A30F2">
          <w:rPr>
            <w:lang w:eastAsia="zh-CN"/>
          </w:rPr>
          <w:t>城市</w:t>
        </w:r>
      </w:hyperlink>
      <w:r w:rsidRPr="008A30F2">
        <w:rPr>
          <w:rFonts w:cs="Calibri"/>
          <w:szCs w:val="24"/>
          <w:lang w:eastAsia="zh-CN"/>
        </w:rPr>
        <w:t>）</w:t>
      </w:r>
      <w:r w:rsidRPr="008A30F2">
        <w:rPr>
          <w:rFonts w:cs="Calibri" w:hint="eastAsia"/>
          <w:szCs w:val="24"/>
          <w:lang w:eastAsia="zh-CN"/>
        </w:rPr>
        <w:t>制定</w:t>
      </w:r>
      <w:r w:rsidRPr="008A30F2">
        <w:rPr>
          <w:rFonts w:cs="Calibri"/>
          <w:szCs w:val="24"/>
          <w:lang w:eastAsia="zh-CN"/>
        </w:rPr>
        <w:t>了一系列</w:t>
      </w:r>
      <w:r w:rsidRPr="008A30F2">
        <w:rPr>
          <w:rFonts w:cs="Calibri" w:hint="eastAsia"/>
          <w:szCs w:val="24"/>
          <w:lang w:eastAsia="zh-CN"/>
        </w:rPr>
        <w:t>标准，以</w:t>
      </w:r>
      <w:r w:rsidRPr="008A30F2">
        <w:rPr>
          <w:rFonts w:cs="Calibri"/>
          <w:szCs w:val="24"/>
          <w:lang w:eastAsia="zh-CN"/>
        </w:rPr>
        <w:t>解决物联网</w:t>
      </w:r>
      <w:r w:rsidRPr="008A30F2">
        <w:rPr>
          <w:rFonts w:cs="Calibri" w:hint="eastAsia"/>
          <w:szCs w:val="24"/>
          <w:lang w:eastAsia="zh-CN"/>
        </w:rPr>
        <w:t>的</w:t>
      </w:r>
      <w:r w:rsidRPr="008A30F2">
        <w:rPr>
          <w:rFonts w:cs="Calibri"/>
          <w:szCs w:val="24"/>
          <w:lang w:eastAsia="zh-CN"/>
        </w:rPr>
        <w:t>技术标准化要求，</w:t>
      </w:r>
      <w:r w:rsidRPr="008A30F2">
        <w:rPr>
          <w:rFonts w:cs="Calibri" w:hint="eastAsia"/>
          <w:szCs w:val="24"/>
          <w:lang w:eastAsia="zh-CN"/>
        </w:rPr>
        <w:t>侧重于</w:t>
      </w:r>
      <w:r w:rsidRPr="008A30F2">
        <w:rPr>
          <w:rFonts w:cs="Calibri"/>
          <w:szCs w:val="24"/>
          <w:lang w:eastAsia="zh-CN"/>
        </w:rPr>
        <w:t>物联网在智能城市和社区的应用和挑战（见</w:t>
      </w:r>
      <w:hyperlink w:anchor="Section_1_3" w:history="1">
        <w:r w:rsidRPr="008A30F2">
          <w:rPr>
            <w:rFonts w:cs="Calibri" w:hint="eastAsia"/>
            <w:szCs w:val="24"/>
            <w:lang w:eastAsia="zh-CN"/>
          </w:rPr>
          <w:t>第</w:t>
        </w:r>
        <w:r w:rsidRPr="008A30F2">
          <w:rPr>
            <w:rFonts w:cs="Calibri"/>
            <w:szCs w:val="24"/>
            <w:lang w:eastAsia="zh-CN"/>
          </w:rPr>
          <w:t>1.3</w:t>
        </w:r>
      </w:hyperlink>
      <w:r w:rsidRPr="008A30F2">
        <w:rPr>
          <w:rFonts w:cs="Calibri" w:hint="eastAsia"/>
          <w:szCs w:val="24"/>
          <w:lang w:eastAsia="zh-CN"/>
        </w:rPr>
        <w:t>节</w:t>
      </w:r>
      <w:r w:rsidRPr="008A30F2">
        <w:rPr>
          <w:rFonts w:cs="Calibri"/>
          <w:szCs w:val="24"/>
          <w:lang w:eastAsia="zh-CN"/>
        </w:rPr>
        <w:t>）。</w:t>
      </w:r>
      <w:r w:rsidRPr="008A30F2">
        <w:rPr>
          <w:rFonts w:cs="Calibri" w:hint="eastAsia"/>
          <w:szCs w:val="24"/>
          <w:lang w:eastAsia="zh-CN"/>
        </w:rPr>
        <w:t>联合促进可持续智慧城市</w:t>
      </w:r>
      <w:r w:rsidRPr="008A30F2">
        <w:rPr>
          <w:rFonts w:cs="Calibri"/>
          <w:szCs w:val="24"/>
          <w:lang w:eastAsia="zh-CN"/>
        </w:rPr>
        <w:t>（</w:t>
      </w:r>
      <w:r w:rsidRPr="008A30F2">
        <w:rPr>
          <w:rFonts w:cs="Calibri"/>
          <w:szCs w:val="24"/>
          <w:lang w:eastAsia="zh-CN"/>
        </w:rPr>
        <w:t>U4SSC</w:t>
      </w:r>
      <w:r w:rsidRPr="008A30F2">
        <w:rPr>
          <w:rFonts w:cs="Calibri"/>
          <w:szCs w:val="24"/>
          <w:lang w:eastAsia="zh-CN"/>
        </w:rPr>
        <w:t>）</w:t>
      </w:r>
      <w:r w:rsidRPr="008A30F2">
        <w:rPr>
          <w:rFonts w:cs="Calibri" w:hint="eastAsia"/>
          <w:szCs w:val="24"/>
          <w:lang w:eastAsia="zh-CN"/>
        </w:rPr>
        <w:t>举措</w:t>
      </w:r>
      <w:r w:rsidRPr="008A30F2">
        <w:rPr>
          <w:rFonts w:cs="Calibri"/>
          <w:szCs w:val="24"/>
          <w:lang w:eastAsia="zh-CN"/>
        </w:rPr>
        <w:t>继续倡导公共政策，鼓励使用数字技术，通过其</w:t>
      </w:r>
      <w:r w:rsidRPr="008A30F2">
        <w:rPr>
          <w:rFonts w:cs="Calibri" w:hint="eastAsia"/>
          <w:szCs w:val="24"/>
          <w:lang w:eastAsia="zh-CN"/>
        </w:rPr>
        <w:t>九</w:t>
      </w:r>
      <w:r w:rsidRPr="008A30F2">
        <w:rPr>
          <w:rFonts w:cs="Calibri"/>
          <w:szCs w:val="24"/>
          <w:lang w:eastAsia="zh-CN"/>
        </w:rPr>
        <w:t>个专题小组和</w:t>
      </w:r>
      <w:r w:rsidRPr="008A30F2">
        <w:rPr>
          <w:rFonts w:cs="Calibri"/>
          <w:szCs w:val="24"/>
          <w:lang w:eastAsia="zh-CN"/>
        </w:rPr>
        <w:t>U4SSC</w:t>
      </w:r>
      <w:r w:rsidRPr="008A30F2">
        <w:rPr>
          <w:rFonts w:cs="Calibri"/>
          <w:szCs w:val="24"/>
          <w:lang w:eastAsia="zh-CN"/>
        </w:rPr>
        <w:t>实施方案，促进和简化向可持续</w:t>
      </w:r>
      <w:r w:rsidRPr="008A30F2">
        <w:rPr>
          <w:rFonts w:cs="Calibri" w:hint="eastAsia"/>
          <w:szCs w:val="24"/>
          <w:lang w:eastAsia="zh-CN"/>
        </w:rPr>
        <w:t>智慧</w:t>
      </w:r>
      <w:r w:rsidRPr="008A30F2">
        <w:rPr>
          <w:rFonts w:cs="Calibri"/>
          <w:szCs w:val="24"/>
          <w:lang w:eastAsia="zh-CN"/>
        </w:rPr>
        <w:t>城市和社区的过渡。</w:t>
      </w:r>
      <w:hyperlink r:id="rId264" w:history="1">
        <w:r w:rsidRPr="008A30F2">
          <w:rPr>
            <w:lang w:eastAsia="zh-CN"/>
          </w:rPr>
          <w:t>第九届绿色标准周</w:t>
        </w:r>
      </w:hyperlink>
      <w:r w:rsidRPr="008A30F2">
        <w:rPr>
          <w:rFonts w:cs="Calibri"/>
          <w:szCs w:val="24"/>
          <w:lang w:eastAsia="zh-CN"/>
        </w:rPr>
        <w:t>在西班牙</w:t>
      </w:r>
      <w:r w:rsidRPr="008A30F2">
        <w:rPr>
          <w:rFonts w:cs="Calibri" w:hint="eastAsia"/>
          <w:szCs w:val="24"/>
          <w:lang w:eastAsia="zh-CN"/>
        </w:rPr>
        <w:t>瓦伦西亚</w:t>
      </w:r>
      <w:r w:rsidRPr="008A30F2">
        <w:rPr>
          <w:rFonts w:cs="Calibri"/>
          <w:szCs w:val="24"/>
          <w:lang w:eastAsia="zh-CN"/>
        </w:rPr>
        <w:t>举行。</w:t>
      </w:r>
      <w:hyperlink r:id="rId265" w:history="1">
        <w:r w:rsidRPr="008A30F2">
          <w:rPr>
            <w:lang w:eastAsia="zh-CN"/>
          </w:rPr>
          <w:t>第一个数字非洲周</w:t>
        </w:r>
      </w:hyperlink>
      <w:r w:rsidRPr="008A30F2">
        <w:rPr>
          <w:rFonts w:cs="Calibri"/>
          <w:szCs w:val="24"/>
          <w:lang w:eastAsia="zh-CN"/>
        </w:rPr>
        <w:t>在尼日利亚阿布贾举行。一项关于</w:t>
      </w:r>
      <w:r w:rsidRPr="008A30F2">
        <w:rPr>
          <w:rFonts w:cs="Calibri" w:hint="eastAsia"/>
          <w:szCs w:val="24"/>
          <w:lang w:eastAsia="zh-CN"/>
        </w:rPr>
        <w:t>利用</w:t>
      </w:r>
      <w:r w:rsidRPr="008A30F2">
        <w:rPr>
          <w:rFonts w:cs="Calibri"/>
          <w:szCs w:val="24"/>
          <w:lang w:eastAsia="zh-CN"/>
        </w:rPr>
        <w:t>物联网</w:t>
      </w:r>
      <w:r w:rsidRPr="008A30F2">
        <w:rPr>
          <w:rFonts w:cs="Calibri" w:hint="eastAsia"/>
          <w:szCs w:val="24"/>
          <w:lang w:eastAsia="zh-CN"/>
        </w:rPr>
        <w:t>和智慧</w:t>
      </w:r>
      <w:r w:rsidRPr="008A30F2">
        <w:rPr>
          <w:rFonts w:cs="Calibri"/>
          <w:szCs w:val="24"/>
          <w:lang w:eastAsia="zh-CN"/>
        </w:rPr>
        <w:t>城市的阿拉伯区域</w:t>
      </w:r>
      <w:r w:rsidRPr="008A30F2">
        <w:rPr>
          <w:rFonts w:cs="Calibri" w:hint="eastAsia"/>
          <w:szCs w:val="24"/>
          <w:lang w:eastAsia="zh-CN"/>
        </w:rPr>
        <w:t>举措，</w:t>
      </w:r>
      <w:r w:rsidRPr="008A30F2">
        <w:rPr>
          <w:rFonts w:cs="Calibri"/>
          <w:szCs w:val="24"/>
          <w:lang w:eastAsia="zh-CN"/>
        </w:rPr>
        <w:t>提高了人们对广泛部署物联网以建立</w:t>
      </w:r>
      <w:hyperlink r:id="rId266" w:history="1">
        <w:r w:rsidRPr="008A30F2">
          <w:rPr>
            <w:lang w:eastAsia="zh-CN"/>
          </w:rPr>
          <w:t>智慧城市</w:t>
        </w:r>
      </w:hyperlink>
      <w:r w:rsidRPr="008A30F2">
        <w:rPr>
          <w:rFonts w:cs="Calibri"/>
          <w:szCs w:val="24"/>
          <w:lang w:eastAsia="zh-CN"/>
        </w:rPr>
        <w:t>和社会的认识。</w:t>
      </w:r>
      <w:r w:rsidRPr="008A30F2">
        <w:rPr>
          <w:rFonts w:cs="Calibri" w:hint="eastAsia"/>
          <w:szCs w:val="24"/>
          <w:lang w:eastAsia="zh-CN"/>
        </w:rPr>
        <w:t>国际电工委员会</w:t>
      </w:r>
      <w:r w:rsidRPr="008A30F2">
        <w:rPr>
          <w:rFonts w:cs="Calibri" w:hint="eastAsia"/>
          <w:szCs w:val="24"/>
          <w:lang w:eastAsia="zh-CN"/>
        </w:rPr>
        <w:t>-</w:t>
      </w:r>
      <w:r w:rsidRPr="008A30F2">
        <w:rPr>
          <w:rFonts w:cs="Calibri" w:hint="eastAsia"/>
          <w:szCs w:val="24"/>
          <w:lang w:eastAsia="zh-CN"/>
        </w:rPr>
        <w:t>国际标准化组织</w:t>
      </w:r>
      <w:r w:rsidRPr="008A30F2">
        <w:rPr>
          <w:rFonts w:cs="Calibri" w:hint="eastAsia"/>
          <w:szCs w:val="24"/>
          <w:lang w:eastAsia="zh-CN"/>
        </w:rPr>
        <w:t>-</w:t>
      </w:r>
      <w:r w:rsidRPr="008A30F2">
        <w:rPr>
          <w:rFonts w:cs="Calibri" w:hint="eastAsia"/>
          <w:szCs w:val="24"/>
          <w:lang w:eastAsia="zh-CN"/>
        </w:rPr>
        <w:t>国际电联智慧城市</w:t>
      </w:r>
      <w:r>
        <w:rPr>
          <w:rFonts w:cs="Calibri" w:hint="eastAsia"/>
          <w:szCs w:val="24"/>
          <w:lang w:eastAsia="zh-CN"/>
        </w:rPr>
        <w:t>联合任务</w:t>
      </w:r>
      <w:r w:rsidRPr="008A30F2">
        <w:rPr>
          <w:rFonts w:cs="Calibri" w:hint="eastAsia"/>
          <w:szCs w:val="24"/>
          <w:lang w:eastAsia="zh-CN"/>
        </w:rPr>
        <w:t>组第一次会议于</w:t>
      </w:r>
      <w:r w:rsidRPr="008A30F2">
        <w:rPr>
          <w:rFonts w:cs="Calibri" w:hint="eastAsia"/>
          <w:szCs w:val="24"/>
          <w:lang w:eastAsia="zh-CN"/>
        </w:rPr>
        <w:t>2020</w:t>
      </w:r>
      <w:r w:rsidRPr="008A30F2">
        <w:rPr>
          <w:rFonts w:cs="Calibri" w:hint="eastAsia"/>
          <w:szCs w:val="24"/>
          <w:lang w:eastAsia="zh-CN"/>
        </w:rPr>
        <w:t>年</w:t>
      </w:r>
      <w:r w:rsidRPr="008A30F2">
        <w:rPr>
          <w:rFonts w:cs="Calibri" w:hint="eastAsia"/>
          <w:szCs w:val="24"/>
          <w:lang w:eastAsia="zh-CN"/>
        </w:rPr>
        <w:t>10</w:t>
      </w:r>
      <w:r w:rsidRPr="008A30F2">
        <w:rPr>
          <w:rFonts w:cs="Calibri" w:hint="eastAsia"/>
          <w:szCs w:val="24"/>
          <w:lang w:eastAsia="zh-CN"/>
        </w:rPr>
        <w:t>月</w:t>
      </w:r>
      <w:r w:rsidRPr="008A30F2">
        <w:rPr>
          <w:rFonts w:cs="Calibri" w:hint="eastAsia"/>
          <w:szCs w:val="24"/>
          <w:lang w:eastAsia="zh-CN"/>
        </w:rPr>
        <w:t>7</w:t>
      </w:r>
      <w:r w:rsidRPr="008A30F2">
        <w:rPr>
          <w:rFonts w:cs="Calibri" w:hint="eastAsia"/>
          <w:szCs w:val="24"/>
          <w:lang w:eastAsia="zh-CN"/>
        </w:rPr>
        <w:t>日举行。</w:t>
      </w:r>
    </w:p>
    <w:p w14:paraId="1A36D166" w14:textId="77777777" w:rsidR="00596E0A" w:rsidRPr="008A30F2" w:rsidRDefault="00596E0A" w:rsidP="00596E0A">
      <w:pPr>
        <w:pStyle w:val="Heading5"/>
        <w:rPr>
          <w:rFonts w:eastAsia="Times New Roman" w:cs="Calibri"/>
          <w:b/>
          <w:szCs w:val="24"/>
          <w:lang w:eastAsia="zh-CN"/>
        </w:rPr>
      </w:pPr>
      <w:r w:rsidRPr="008A30F2">
        <w:rPr>
          <w:rFonts w:hint="eastAsia"/>
          <w:b/>
          <w:bCs/>
          <w:i w:val="0"/>
          <w:iCs/>
          <w:lang w:eastAsia="zh-CN"/>
        </w:rPr>
        <w:t>电子废弃物</w:t>
      </w:r>
    </w:p>
    <w:p w14:paraId="440BE69C"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国际电联在电子</w:t>
      </w:r>
      <w:r w:rsidRPr="008A30F2">
        <w:rPr>
          <w:rFonts w:cs="Calibri" w:hint="eastAsia"/>
          <w:szCs w:val="24"/>
          <w:lang w:eastAsia="zh-CN"/>
        </w:rPr>
        <w:t>废弃物</w:t>
      </w:r>
      <w:r w:rsidRPr="008A30F2">
        <w:rPr>
          <w:rFonts w:cs="Calibri"/>
          <w:szCs w:val="24"/>
          <w:lang w:eastAsia="zh-CN"/>
        </w:rPr>
        <w:t>领域</w:t>
      </w:r>
      <w:r w:rsidRPr="008A30F2">
        <w:rPr>
          <w:rFonts w:cs="Calibri" w:hint="eastAsia"/>
          <w:szCs w:val="24"/>
          <w:lang w:eastAsia="zh-CN"/>
        </w:rPr>
        <w:t>开展了</w:t>
      </w:r>
      <w:r w:rsidRPr="008A30F2">
        <w:rPr>
          <w:rFonts w:cs="Calibri"/>
          <w:szCs w:val="24"/>
          <w:lang w:eastAsia="zh-CN"/>
        </w:rPr>
        <w:t>广泛</w:t>
      </w:r>
      <w:r w:rsidRPr="008A30F2">
        <w:rPr>
          <w:rFonts w:cs="Calibri" w:hint="eastAsia"/>
          <w:szCs w:val="24"/>
          <w:lang w:eastAsia="zh-CN"/>
        </w:rPr>
        <w:t>多样</w:t>
      </w:r>
      <w:r w:rsidRPr="008A30F2">
        <w:rPr>
          <w:rFonts w:cs="Calibri"/>
          <w:szCs w:val="24"/>
          <w:lang w:eastAsia="zh-CN"/>
        </w:rPr>
        <w:t>的活动，努力</w:t>
      </w:r>
      <w:r w:rsidRPr="008A30F2">
        <w:rPr>
          <w:rFonts w:cs="Calibri" w:hint="eastAsia"/>
          <w:szCs w:val="24"/>
          <w:lang w:eastAsia="zh-CN"/>
        </w:rPr>
        <w:t>应对</w:t>
      </w:r>
      <w:r w:rsidRPr="008A30F2">
        <w:rPr>
          <w:rFonts w:cs="Calibri"/>
          <w:szCs w:val="24"/>
          <w:lang w:eastAsia="zh-CN"/>
        </w:rPr>
        <w:t>全球、区域和国家</w:t>
      </w:r>
      <w:r w:rsidRPr="008A30F2">
        <w:rPr>
          <w:rFonts w:cs="Calibri" w:hint="eastAsia"/>
          <w:szCs w:val="24"/>
          <w:lang w:eastAsia="zh-CN"/>
        </w:rPr>
        <w:t>层面</w:t>
      </w:r>
      <w:r w:rsidRPr="008A30F2">
        <w:rPr>
          <w:rFonts w:cs="Calibri"/>
          <w:szCs w:val="24"/>
          <w:lang w:eastAsia="zh-CN"/>
        </w:rPr>
        <w:t>面临的</w:t>
      </w:r>
      <w:r w:rsidRPr="008A30F2">
        <w:rPr>
          <w:rFonts w:cs="Calibri" w:hint="eastAsia"/>
          <w:szCs w:val="24"/>
          <w:lang w:eastAsia="zh-CN"/>
        </w:rPr>
        <w:t>废弃物</w:t>
      </w:r>
      <w:r w:rsidRPr="008A30F2">
        <w:rPr>
          <w:rFonts w:cs="Calibri"/>
          <w:szCs w:val="24"/>
          <w:lang w:eastAsia="zh-CN"/>
        </w:rPr>
        <w:t>挑战。</w:t>
      </w:r>
      <w:r w:rsidRPr="008A30F2">
        <w:rPr>
          <w:rFonts w:cs="Calibri" w:hint="eastAsia"/>
          <w:szCs w:val="24"/>
          <w:lang w:eastAsia="zh-CN"/>
        </w:rPr>
        <w:t>国际电联致力于与电子和电子废弃物循环经济有关的若干重点工作领域，内容涵盖数据收集与改进，政策和技术的制定，以及标准和伙伴关系建设。国际电联是</w:t>
      </w:r>
      <w:hyperlink r:id="rId267" w:history="1">
        <w:r w:rsidRPr="00F64A6E">
          <w:rPr>
            <w:rStyle w:val="Hyperlink"/>
            <w:rFonts w:ascii="SimSun" w:hAnsi="SimSun" w:hint="eastAsia"/>
            <w:lang w:eastAsia="zh-CN"/>
          </w:rPr>
          <w:t>联合</w:t>
        </w:r>
        <w:r w:rsidRPr="00F64A6E">
          <w:rPr>
            <w:rStyle w:val="Hyperlink"/>
            <w:rFonts w:ascii="SimSun" w:hAnsi="SimSun" w:hint="eastAsia"/>
            <w:lang w:eastAsia="zh-CN"/>
          </w:rPr>
          <w:lastRenderedPageBreak/>
          <w:t>国电子废弃物联盟</w:t>
        </w:r>
      </w:hyperlink>
      <w:r w:rsidRPr="008A30F2">
        <w:rPr>
          <w:rFonts w:cs="Calibri" w:hint="eastAsia"/>
          <w:szCs w:val="24"/>
          <w:lang w:eastAsia="zh-CN"/>
        </w:rPr>
        <w:t>的秘书处，亦是循环电子产品伙伴关系和</w:t>
      </w:r>
      <w:hyperlink r:id="rId268" w:history="1">
        <w:r w:rsidRPr="008A30F2">
          <w:rPr>
            <w:rStyle w:val="Hyperlink"/>
            <w:rFonts w:ascii="SimSun" w:hAnsi="SimSun" w:cs="SimSun" w:hint="eastAsia"/>
            <w:lang w:eastAsia="zh-CN"/>
          </w:rPr>
          <w:t>全球电子废弃物</w:t>
        </w:r>
        <w:proofErr w:type="gramStart"/>
        <w:r w:rsidRPr="008A30F2">
          <w:rPr>
            <w:rStyle w:val="Hyperlink"/>
            <w:rFonts w:ascii="SimSun" w:hAnsi="SimSun" w:cs="SimSun" w:hint="eastAsia"/>
            <w:lang w:eastAsia="zh-CN"/>
          </w:rPr>
          <w:t>统计伙伴</w:t>
        </w:r>
        <w:proofErr w:type="gramEnd"/>
        <w:r w:rsidRPr="008A30F2">
          <w:rPr>
            <w:rStyle w:val="Hyperlink"/>
            <w:rFonts w:ascii="SimSun" w:hAnsi="SimSun" w:cs="SimSun" w:hint="eastAsia"/>
            <w:lang w:eastAsia="zh-CN"/>
          </w:rPr>
          <w:t>关系</w:t>
        </w:r>
      </w:hyperlink>
      <w:r w:rsidRPr="008A30F2">
        <w:rPr>
          <w:rFonts w:cs="Calibri" w:hint="eastAsia"/>
          <w:szCs w:val="24"/>
          <w:lang w:eastAsia="zh-CN"/>
        </w:rPr>
        <w:t>（</w:t>
      </w:r>
      <w:r w:rsidRPr="008A30F2">
        <w:rPr>
          <w:rFonts w:cs="Calibri" w:hint="eastAsia"/>
          <w:szCs w:val="24"/>
          <w:lang w:eastAsia="zh-CN"/>
        </w:rPr>
        <w:t>GESP</w:t>
      </w:r>
      <w:r w:rsidRPr="008A30F2">
        <w:rPr>
          <w:rFonts w:cs="Calibri" w:hint="eastAsia"/>
          <w:szCs w:val="24"/>
          <w:lang w:eastAsia="zh-CN"/>
        </w:rPr>
        <w:t>）的创始伙伴。</w:t>
      </w:r>
    </w:p>
    <w:p w14:paraId="179ABD20" w14:textId="77777777" w:rsidR="00596E0A" w:rsidRPr="008A30F2" w:rsidRDefault="00596E0A" w:rsidP="00596E0A">
      <w:pPr>
        <w:ind w:firstLineChars="200" w:firstLine="480"/>
        <w:rPr>
          <w:lang w:eastAsia="zh-CN"/>
        </w:rPr>
      </w:pPr>
      <w:r w:rsidRPr="008A30F2">
        <w:rPr>
          <w:rFonts w:ascii="SimSun" w:hAnsi="SimSun" w:cs="SimSun" w:hint="eastAsia"/>
          <w:lang w:eastAsia="zh-CN"/>
        </w:rPr>
        <w:t>在</w:t>
      </w:r>
      <w:r w:rsidRPr="008A30F2">
        <w:rPr>
          <w:rFonts w:eastAsia="Calibri" w:hint="eastAsia"/>
          <w:lang w:eastAsia="zh-CN"/>
        </w:rPr>
        <w:t>2019</w:t>
      </w:r>
      <w:r w:rsidRPr="008A30F2">
        <w:rPr>
          <w:rFonts w:ascii="SimSun" w:hAnsi="SimSun" w:cs="SimSun" w:hint="eastAsia"/>
          <w:lang w:eastAsia="zh-CN"/>
        </w:rPr>
        <w:t>年和</w:t>
      </w:r>
      <w:r w:rsidRPr="008A30F2">
        <w:rPr>
          <w:rFonts w:eastAsia="Calibri" w:hint="eastAsia"/>
          <w:lang w:eastAsia="zh-CN"/>
        </w:rPr>
        <w:t>2020</w:t>
      </w:r>
      <w:r w:rsidRPr="008A30F2">
        <w:rPr>
          <w:rFonts w:ascii="SimSun" w:hAnsi="SimSun" w:cs="SimSun" w:hint="eastAsia"/>
          <w:lang w:eastAsia="zh-CN"/>
        </w:rPr>
        <w:t>年期间，国际电联继续努力实现</w:t>
      </w:r>
      <w:hyperlink r:id="rId269">
        <w:r w:rsidRPr="008A30F2">
          <w:rPr>
            <w:rStyle w:val="Hyperlink"/>
            <w:lang w:eastAsia="zh-CN"/>
          </w:rPr>
          <w:t>连通</w:t>
        </w:r>
        <w:r w:rsidRPr="008A30F2">
          <w:rPr>
            <w:rStyle w:val="Hyperlink"/>
            <w:lang w:eastAsia="zh-CN"/>
          </w:rPr>
          <w:t>2030</w:t>
        </w:r>
      </w:hyperlink>
      <w:r w:rsidRPr="008A30F2">
        <w:rPr>
          <w:rFonts w:ascii="SimSun" w:hAnsi="SimSun" w:cs="SimSun" w:hint="eastAsia"/>
          <w:lang w:eastAsia="zh-CN"/>
        </w:rPr>
        <w:t>议程确立的电子废弃物目标。国际电子废弃物日于</w:t>
      </w:r>
      <w:r w:rsidRPr="008A30F2">
        <w:rPr>
          <w:rFonts w:eastAsia="Calibri" w:hint="eastAsia"/>
          <w:lang w:eastAsia="zh-CN"/>
        </w:rPr>
        <w:t>2019</w:t>
      </w:r>
      <w:r w:rsidRPr="008A30F2">
        <w:rPr>
          <w:rFonts w:ascii="SimSun" w:hAnsi="SimSun" w:cs="SimSun" w:hint="eastAsia"/>
          <w:lang w:eastAsia="zh-CN"/>
        </w:rPr>
        <w:t>年</w:t>
      </w:r>
      <w:r w:rsidRPr="008A30F2">
        <w:rPr>
          <w:rFonts w:eastAsia="Calibri" w:hint="eastAsia"/>
          <w:lang w:eastAsia="zh-CN"/>
        </w:rPr>
        <w:t>10</w:t>
      </w:r>
      <w:r w:rsidRPr="008A30F2">
        <w:rPr>
          <w:rFonts w:ascii="SimSun" w:hAnsi="SimSun" w:cs="SimSun" w:hint="eastAsia"/>
          <w:lang w:eastAsia="zh-CN"/>
        </w:rPr>
        <w:t>月举办。更多的新实体签署加入了</w:t>
      </w:r>
      <w:hyperlink r:id="rId270" w:history="1">
        <w:r w:rsidRPr="00F64A6E">
          <w:rPr>
            <w:rStyle w:val="Hyperlink"/>
            <w:rFonts w:ascii="SimSun" w:hAnsi="SimSun" w:hint="eastAsia"/>
            <w:lang w:eastAsia="zh-CN"/>
          </w:rPr>
          <w:t>联合国电子废弃物联盟</w:t>
        </w:r>
      </w:hyperlink>
      <w:r w:rsidRPr="008A30F2">
        <w:rPr>
          <w:rFonts w:ascii="SimSun" w:hAnsi="SimSun" w:cs="SimSun" w:hint="eastAsia"/>
          <w:lang w:eastAsia="zh-CN"/>
        </w:rPr>
        <w:t>，为在电子废弃物管理方面的加强合作铺平了道路。国际电联和其他伙伴在全球环境基金（</w:t>
      </w:r>
      <w:r w:rsidRPr="008A30F2">
        <w:rPr>
          <w:rFonts w:cs="SimSun"/>
          <w:lang w:eastAsia="zh-CN"/>
        </w:rPr>
        <w:t>GEF</w:t>
      </w:r>
      <w:r w:rsidRPr="008A30F2">
        <w:rPr>
          <w:rFonts w:ascii="SimSun" w:hAnsi="SimSun" w:cs="SimSun" w:hint="eastAsia"/>
          <w:lang w:eastAsia="zh-CN"/>
        </w:rPr>
        <w:t>）资助的拉丁美洲项目上开展合作。作为该项目的一部分，</w:t>
      </w:r>
      <w:r w:rsidRPr="008A30F2">
        <w:rPr>
          <w:rFonts w:cs="SimSun"/>
          <w:lang w:eastAsia="zh-CN"/>
        </w:rPr>
        <w:t>ITU-T</w:t>
      </w:r>
      <w:r w:rsidRPr="008A30F2">
        <w:rPr>
          <w:rFonts w:cs="SimSun" w:hint="eastAsia"/>
          <w:lang w:eastAsia="zh-CN"/>
        </w:rPr>
        <w:t>正在</w:t>
      </w:r>
      <w:r w:rsidRPr="008A30F2">
        <w:rPr>
          <w:rFonts w:ascii="SimSun" w:hAnsi="SimSun" w:cs="SimSun" w:hint="eastAsia"/>
          <w:lang w:eastAsia="zh-CN"/>
        </w:rPr>
        <w:t>与哥斯达黎加和阿根廷合作实施国际电联的标准，为实现</w:t>
      </w:r>
      <w:r w:rsidRPr="008A30F2">
        <w:rPr>
          <w:rFonts w:eastAsiaTheme="minorEastAsia" w:hint="eastAsia"/>
          <w:lang w:eastAsia="zh-CN"/>
        </w:rPr>
        <w:t>“</w:t>
      </w:r>
      <w:r w:rsidRPr="008A30F2">
        <w:rPr>
          <w:rFonts w:ascii="SimSun" w:hAnsi="SimSun" w:cs="SimSun" w:hint="eastAsia"/>
          <w:lang w:eastAsia="zh-CN"/>
        </w:rPr>
        <w:t>连通</w:t>
      </w:r>
      <w:r w:rsidRPr="008A30F2">
        <w:rPr>
          <w:rFonts w:eastAsia="Calibri" w:hint="eastAsia"/>
          <w:lang w:eastAsia="zh-CN"/>
        </w:rPr>
        <w:t>2030</w:t>
      </w:r>
      <w:r w:rsidRPr="008A30F2">
        <w:rPr>
          <w:rFonts w:ascii="SimSun" w:hAnsi="SimSun" w:cs="SimSun" w:hint="eastAsia"/>
          <w:lang w:eastAsia="zh-CN"/>
        </w:rPr>
        <w:t>议程”的电子废弃物目标（</w:t>
      </w:r>
      <w:hyperlink r:id="rId271" w:history="1">
        <w:r w:rsidRPr="008A30F2">
          <w:rPr>
            <w:rStyle w:val="Hyperlink"/>
            <w:rFonts w:asciiTheme="minorHAnsi" w:eastAsiaTheme="majorEastAsia" w:hAnsiTheme="minorHAnsi" w:cstheme="minorHAnsi"/>
            <w:lang w:eastAsia="zh-CN"/>
          </w:rPr>
          <w:t>L.1031</w:t>
        </w:r>
      </w:hyperlink>
      <w:r w:rsidRPr="008A30F2">
        <w:rPr>
          <w:rFonts w:ascii="SimSun" w:hAnsi="SimSun" w:cs="SimSun" w:hint="eastAsia"/>
          <w:lang w:eastAsia="zh-CN"/>
        </w:rPr>
        <w:t>）以及制定电子废弃物回收者导则和认证计划（</w:t>
      </w:r>
      <w:hyperlink r:id="rId272" w:history="1">
        <w:r>
          <w:rPr>
            <w:rStyle w:val="Hyperlink"/>
            <w:rFonts w:asciiTheme="minorHAnsi" w:eastAsiaTheme="majorEastAsia" w:hAnsiTheme="minorHAnsi" w:cstheme="minorHAnsi"/>
            <w:lang w:eastAsia="zh-CN"/>
          </w:rPr>
          <w:t>L.1032</w:t>
        </w:r>
      </w:hyperlink>
      <w:r w:rsidRPr="008A30F2">
        <w:rPr>
          <w:rFonts w:ascii="SimSun" w:hAnsi="SimSun" w:cs="SimSun" w:hint="eastAsia"/>
          <w:lang w:eastAsia="zh-CN"/>
        </w:rPr>
        <w:t>）提供指导。</w:t>
      </w:r>
      <w:hyperlink r:id="rId273">
        <w:r w:rsidRPr="008A30F2">
          <w:rPr>
            <w:rStyle w:val="Hyperlink"/>
            <w:rFonts w:ascii="SimSun" w:hAnsi="SimSun" w:cs="SimSun"/>
            <w:lang w:eastAsia="zh-CN"/>
          </w:rPr>
          <w:t>阿拉伯区域的电子废弃物监测</w:t>
        </w:r>
      </w:hyperlink>
      <w:r w:rsidRPr="008A30F2">
        <w:rPr>
          <w:rFonts w:ascii="SimSun" w:hAnsi="SimSun" w:cs="SimSun" w:hint="eastAsia"/>
          <w:lang w:eastAsia="zh-CN"/>
        </w:rPr>
        <w:t>为</w:t>
      </w:r>
      <w:r w:rsidRPr="008A30F2">
        <w:rPr>
          <w:rFonts w:eastAsia="Calibri" w:hint="eastAsia"/>
          <w:lang w:eastAsia="zh-CN"/>
        </w:rPr>
        <w:t>22</w:t>
      </w:r>
      <w:r w:rsidRPr="008A30F2">
        <w:rPr>
          <w:rFonts w:ascii="SimSun" w:hAnsi="SimSun" w:cs="SimSun" w:hint="eastAsia"/>
          <w:lang w:eastAsia="zh-CN"/>
        </w:rPr>
        <w:t>个阿拉伯国家生成了电子废弃物数据集，提高了电子废弃物收集与统计方法及工具方面的技能。</w:t>
      </w:r>
      <w:r w:rsidRPr="008A30F2">
        <w:rPr>
          <w:rFonts w:eastAsia="Calibri" w:hint="eastAsia"/>
          <w:lang w:eastAsia="zh-CN"/>
        </w:rPr>
        <w:t>2019</w:t>
      </w:r>
      <w:r w:rsidRPr="008A30F2">
        <w:rPr>
          <w:rFonts w:ascii="SimSun" w:hAnsi="SimSun" w:cs="SimSun" w:hint="eastAsia"/>
          <w:lang w:eastAsia="zh-CN"/>
        </w:rPr>
        <w:t>年</w:t>
      </w:r>
      <w:r w:rsidRPr="008A30F2">
        <w:rPr>
          <w:rFonts w:eastAsia="Calibri" w:hint="eastAsia"/>
          <w:lang w:eastAsia="zh-CN"/>
        </w:rPr>
        <w:t>2</w:t>
      </w:r>
      <w:r w:rsidRPr="008A30F2">
        <w:rPr>
          <w:rFonts w:ascii="SimSun" w:hAnsi="SimSun" w:cs="SimSun" w:hint="eastAsia"/>
          <w:lang w:eastAsia="zh-CN"/>
        </w:rPr>
        <w:t>月，与巴塞尔公约秘书处、世卫组织和其他合作伙伴共同开发的</w:t>
      </w:r>
      <w:hyperlink r:id="rId274">
        <w:r w:rsidRPr="008A30F2">
          <w:rPr>
            <w:rStyle w:val="Hyperlink"/>
            <w:rFonts w:ascii="SimSun" w:hAnsi="SimSun" w:cs="SimSun"/>
            <w:lang w:eastAsia="zh-CN"/>
          </w:rPr>
          <w:t>电子废弃物管理大型开放在线课程</w:t>
        </w:r>
        <w:r w:rsidRPr="008A30F2">
          <w:rPr>
            <w:rStyle w:val="Hyperlink"/>
            <w:rFonts w:cs="SimSun"/>
            <w:lang w:eastAsia="zh-CN"/>
          </w:rPr>
          <w:t>（</w:t>
        </w:r>
        <w:r w:rsidRPr="008A30F2">
          <w:rPr>
            <w:rStyle w:val="Hyperlink"/>
            <w:rFonts w:cs="SimSun"/>
            <w:lang w:eastAsia="zh-CN"/>
          </w:rPr>
          <w:t>MOOC</w:t>
        </w:r>
        <w:r w:rsidRPr="008A30F2">
          <w:rPr>
            <w:rStyle w:val="Hyperlink"/>
            <w:rFonts w:cs="SimSun"/>
            <w:lang w:eastAsia="zh-CN"/>
          </w:rPr>
          <w:t>）</w:t>
        </w:r>
      </w:hyperlink>
      <w:r w:rsidRPr="008A30F2">
        <w:rPr>
          <w:rFonts w:ascii="SimSun" w:hAnsi="SimSun" w:cs="SimSun" w:hint="eastAsia"/>
          <w:lang w:eastAsia="zh-CN"/>
        </w:rPr>
        <w:t>启动。作为电子废弃物</w:t>
      </w:r>
      <w:r w:rsidRPr="008A30F2">
        <w:rPr>
          <w:rFonts w:eastAsia="Calibri" w:hint="eastAsia"/>
          <w:lang w:eastAsia="zh-CN"/>
        </w:rPr>
        <w:t>MOOC</w:t>
      </w:r>
      <w:r w:rsidRPr="008A30F2">
        <w:rPr>
          <w:rFonts w:ascii="SimSun" w:hAnsi="SimSun" w:cs="SimSun" w:hint="eastAsia"/>
          <w:lang w:eastAsia="zh-CN"/>
        </w:rPr>
        <w:t>的一部分，</w:t>
      </w:r>
      <w:r w:rsidRPr="008A30F2">
        <w:rPr>
          <w:rFonts w:eastAsia="Calibri" w:hint="eastAsia"/>
          <w:lang w:eastAsia="zh-CN"/>
        </w:rPr>
        <w:t>2020</w:t>
      </w:r>
      <w:r w:rsidRPr="008A30F2">
        <w:rPr>
          <w:rFonts w:ascii="SimSun" w:hAnsi="SimSun" w:cs="SimSun" w:hint="eastAsia"/>
          <w:lang w:eastAsia="zh-CN"/>
        </w:rPr>
        <w:t>年</w:t>
      </w:r>
      <w:r w:rsidRPr="008A30F2">
        <w:rPr>
          <w:rFonts w:eastAsia="Calibri" w:hint="eastAsia"/>
          <w:lang w:eastAsia="zh-CN"/>
        </w:rPr>
        <w:t>4</w:t>
      </w:r>
      <w:r w:rsidRPr="008A30F2">
        <w:rPr>
          <w:rFonts w:ascii="SimSun" w:hAnsi="SimSun" w:cs="SimSun" w:hint="eastAsia"/>
          <w:lang w:eastAsia="zh-CN"/>
        </w:rPr>
        <w:t>月举办了两场网络研讨会</w:t>
      </w:r>
      <w:proofErr w:type="gramStart"/>
      <w:r w:rsidRPr="008A30F2">
        <w:rPr>
          <w:rFonts w:ascii="SimSun" w:hAnsi="SimSun" w:cs="SimSun" w:hint="eastAsia"/>
          <w:lang w:eastAsia="zh-CN"/>
        </w:rPr>
        <w:t>：</w:t>
      </w:r>
      <w:r w:rsidRPr="008A30F2">
        <w:rPr>
          <w:rFonts w:cs="SimSun" w:hint="eastAsia"/>
          <w:lang w:eastAsia="zh-CN"/>
        </w:rPr>
        <w:t>“</w:t>
      </w:r>
      <w:proofErr w:type="gramEnd"/>
      <w:r w:rsidRPr="008A30F2">
        <w:rPr>
          <w:rFonts w:cs="SimSun" w:hint="eastAsia"/>
          <w:lang w:eastAsia="zh-CN"/>
        </w:rPr>
        <w:t>探索</w:t>
      </w:r>
      <w:r w:rsidRPr="008A30F2">
        <w:rPr>
          <w:rFonts w:cs="SimSun"/>
          <w:lang w:eastAsia="zh-CN"/>
        </w:rPr>
        <w:t>ICT</w:t>
      </w:r>
      <w:r w:rsidRPr="008A30F2">
        <w:rPr>
          <w:rFonts w:cs="SimSun" w:hint="eastAsia"/>
          <w:lang w:eastAsia="zh-CN"/>
        </w:rPr>
        <w:t>行业的循环愿景</w:t>
      </w:r>
      <w:r w:rsidRPr="008A30F2">
        <w:rPr>
          <w:rFonts w:hint="eastAsia"/>
          <w:lang w:eastAsia="zh-CN"/>
        </w:rPr>
        <w:t>”</w:t>
      </w:r>
      <w:r w:rsidRPr="008A30F2">
        <w:rPr>
          <w:rFonts w:cs="SimSun" w:hint="eastAsia"/>
          <w:lang w:eastAsia="zh-CN"/>
        </w:rPr>
        <w:t>和“利用国际标准应对电子废弃物</w:t>
      </w:r>
      <w:r>
        <w:rPr>
          <w:rFonts w:cs="SimSun" w:hint="eastAsia"/>
          <w:lang w:eastAsia="zh-CN"/>
        </w:rPr>
        <w:t>的</w:t>
      </w:r>
      <w:r w:rsidRPr="008A30F2">
        <w:rPr>
          <w:rFonts w:cs="SimSun" w:hint="eastAsia"/>
          <w:lang w:eastAsia="zh-CN"/>
        </w:rPr>
        <w:t>挑战”。</w:t>
      </w:r>
    </w:p>
    <w:p w14:paraId="26562EEC" w14:textId="469735FC" w:rsidR="00596E0A" w:rsidRPr="008A30F2" w:rsidRDefault="00596E0A" w:rsidP="00F64A6E">
      <w:pPr>
        <w:ind w:firstLineChars="200" w:firstLine="480"/>
        <w:jc w:val="both"/>
        <w:rPr>
          <w:rFonts w:eastAsia="Calibri"/>
          <w:lang w:eastAsia="zh-CN"/>
        </w:rPr>
      </w:pPr>
      <w:r w:rsidRPr="008A30F2">
        <w:rPr>
          <w:rFonts w:ascii="SimSun" w:hAnsi="SimSun" w:cs="SimSun" w:hint="eastAsia"/>
          <w:lang w:eastAsia="zh-CN"/>
        </w:rPr>
        <w:t>此外，</w:t>
      </w:r>
      <w:r w:rsidRPr="008A30F2">
        <w:rPr>
          <w:rFonts w:cs="Calibri"/>
          <w:szCs w:val="24"/>
          <w:lang w:eastAsia="zh-CN"/>
        </w:rPr>
        <w:t>ITU-T </w:t>
      </w:r>
      <w:r w:rsidRPr="008A30F2">
        <w:rPr>
          <w:rFonts w:cs="Calibri" w:hint="eastAsia"/>
          <w:szCs w:val="24"/>
          <w:lang w:eastAsia="zh-CN"/>
        </w:rPr>
        <w:t>第</w:t>
      </w:r>
      <w:r w:rsidRPr="008A30F2">
        <w:rPr>
          <w:rFonts w:cs="Calibri" w:hint="eastAsia"/>
          <w:szCs w:val="24"/>
          <w:lang w:eastAsia="zh-CN"/>
        </w:rPr>
        <w:t>5</w:t>
      </w:r>
      <w:r w:rsidRPr="008A30F2">
        <w:rPr>
          <w:rFonts w:cs="Calibri" w:hint="eastAsia"/>
          <w:szCs w:val="24"/>
          <w:lang w:eastAsia="zh-CN"/>
        </w:rPr>
        <w:t>研究组</w:t>
      </w:r>
      <w:r w:rsidRPr="008A30F2">
        <w:rPr>
          <w:rFonts w:cs="SimSun" w:hint="eastAsia"/>
          <w:lang w:eastAsia="zh-CN"/>
        </w:rPr>
        <w:t>正在帮助各国和</w:t>
      </w:r>
      <w:r w:rsidRPr="008A30F2">
        <w:rPr>
          <w:rFonts w:cs="SimSun" w:hint="eastAsia"/>
          <w:lang w:eastAsia="zh-CN"/>
        </w:rPr>
        <w:t>I</w:t>
      </w:r>
      <w:r w:rsidRPr="008A30F2">
        <w:rPr>
          <w:rFonts w:cs="SimSun"/>
          <w:lang w:eastAsia="zh-CN"/>
        </w:rPr>
        <w:t>CT</w:t>
      </w:r>
      <w:r w:rsidRPr="008A30F2">
        <w:rPr>
          <w:rFonts w:cs="SimSun" w:hint="eastAsia"/>
          <w:lang w:eastAsia="zh-CN"/>
        </w:rPr>
        <w:t>行业实现循环经济。参见</w:t>
      </w:r>
      <w:hyperlink w:anchor="_1.3_标准化" w:history="1">
        <w:r w:rsidRPr="00F64A6E">
          <w:rPr>
            <w:rStyle w:val="Hyperlink"/>
            <w:rFonts w:ascii="SimSun" w:hAnsi="SimSun" w:cs="SimSun" w:hint="eastAsia"/>
            <w:lang w:eastAsia="zh-CN"/>
          </w:rPr>
          <w:t>第</w:t>
        </w:r>
        <w:r w:rsidRPr="00F64A6E">
          <w:rPr>
            <w:rStyle w:val="Hyperlink"/>
            <w:rFonts w:eastAsia="Calibri" w:hint="eastAsia"/>
            <w:lang w:eastAsia="zh-CN"/>
          </w:rPr>
          <w:t>1.3</w:t>
        </w:r>
        <w:r w:rsidRPr="00F64A6E">
          <w:rPr>
            <w:rStyle w:val="Hyperlink"/>
            <w:rFonts w:ascii="SimSun" w:hAnsi="SimSun" w:cs="SimSun" w:hint="eastAsia"/>
            <w:lang w:eastAsia="zh-CN"/>
          </w:rPr>
          <w:t>节</w:t>
        </w:r>
      </w:hyperlink>
      <w:r w:rsidRPr="008A30F2">
        <w:rPr>
          <w:rFonts w:ascii="SimSun" w:hAnsi="SimSun" w:cs="SimSun" w:hint="eastAsia"/>
          <w:lang w:eastAsia="zh-CN"/>
        </w:rPr>
        <w:t>。</w:t>
      </w:r>
    </w:p>
    <w:p w14:paraId="5352D359" w14:textId="77777777" w:rsidR="00596E0A" w:rsidRPr="008A30F2" w:rsidRDefault="00596E0A" w:rsidP="00F64A6E">
      <w:pPr>
        <w:ind w:firstLineChars="200" w:firstLine="480"/>
        <w:jc w:val="both"/>
        <w:rPr>
          <w:rFonts w:eastAsia="Calibri"/>
          <w:lang w:eastAsia="zh-CN"/>
        </w:rPr>
      </w:pPr>
      <w:r w:rsidRPr="008A30F2">
        <w:rPr>
          <w:rFonts w:eastAsia="Calibri" w:hint="eastAsia"/>
          <w:lang w:eastAsia="zh-CN"/>
        </w:rPr>
        <w:t>2019</w:t>
      </w:r>
      <w:r w:rsidRPr="008A30F2">
        <w:rPr>
          <w:rFonts w:ascii="SimSun" w:hAnsi="SimSun" w:cs="SimSun" w:hint="eastAsia"/>
          <w:lang w:eastAsia="zh-CN"/>
        </w:rPr>
        <w:t>年</w:t>
      </w:r>
      <w:r w:rsidRPr="008A30F2">
        <w:rPr>
          <w:rFonts w:eastAsia="Calibri" w:hint="eastAsia"/>
          <w:lang w:eastAsia="zh-CN"/>
        </w:rPr>
        <w:t>11</w:t>
      </w:r>
      <w:r w:rsidRPr="008A30F2">
        <w:rPr>
          <w:rFonts w:ascii="SimSun" w:hAnsi="SimSun" w:cs="SimSun" w:hint="eastAsia"/>
          <w:lang w:eastAsia="zh-CN"/>
        </w:rPr>
        <w:t>月</w:t>
      </w:r>
      <w:r w:rsidRPr="008A30F2">
        <w:rPr>
          <w:rFonts w:eastAsia="Calibri" w:hint="eastAsia"/>
          <w:lang w:eastAsia="zh-CN"/>
        </w:rPr>
        <w:t>27</w:t>
      </w:r>
      <w:r w:rsidRPr="008A30F2">
        <w:rPr>
          <w:rFonts w:ascii="SimSun" w:hAnsi="SimSun" w:cs="SimSun" w:hint="eastAsia"/>
          <w:lang w:eastAsia="zh-CN"/>
        </w:rPr>
        <w:t>日至</w:t>
      </w:r>
      <w:r w:rsidRPr="008A30F2">
        <w:rPr>
          <w:rFonts w:eastAsia="Calibri" w:hint="eastAsia"/>
          <w:lang w:eastAsia="zh-CN"/>
        </w:rPr>
        <w:t>29</w:t>
      </w:r>
      <w:r w:rsidRPr="008A30F2">
        <w:rPr>
          <w:rFonts w:ascii="SimSun" w:hAnsi="SimSun" w:cs="SimSun" w:hint="eastAsia"/>
          <w:lang w:eastAsia="zh-CN"/>
        </w:rPr>
        <w:t>日在印度海得拉巴举行的</w:t>
      </w:r>
      <w:hyperlink r:id="rId275" w:tgtFrame="_blank" w:history="1">
        <w:r w:rsidRPr="008A30F2">
          <w:rPr>
            <w:rStyle w:val="Hyperlink"/>
            <w:rFonts w:ascii="SimSun" w:hAnsi="SimSun" w:cs="SimSun"/>
            <w:lang w:eastAsia="zh-CN"/>
          </w:rPr>
          <w:t>电子废弃物政策意识讲习班</w:t>
        </w:r>
      </w:hyperlink>
      <w:r w:rsidRPr="008A30F2">
        <w:rPr>
          <w:rFonts w:ascii="SimSun" w:hAnsi="SimSun" w:cs="SimSun" w:hint="eastAsia"/>
          <w:lang w:eastAsia="zh-CN"/>
        </w:rPr>
        <w:t>有助于为开展电子废弃物方案合作建立</w:t>
      </w:r>
      <w:r>
        <w:rPr>
          <w:rFonts w:ascii="SimSun" w:hAnsi="SimSun" w:cs="SimSun" w:hint="eastAsia"/>
          <w:lang w:eastAsia="zh-CN"/>
        </w:rPr>
        <w:t>行业</w:t>
      </w:r>
      <w:r w:rsidRPr="008A30F2">
        <w:rPr>
          <w:rFonts w:ascii="SimSun" w:hAnsi="SimSun" w:cs="SimSun" w:hint="eastAsia"/>
          <w:lang w:eastAsia="zh-CN"/>
        </w:rPr>
        <w:t>内和跨</w:t>
      </w:r>
      <w:r>
        <w:rPr>
          <w:rFonts w:ascii="SimSun" w:hAnsi="SimSun" w:cs="SimSun" w:hint="eastAsia"/>
          <w:lang w:eastAsia="zh-CN"/>
        </w:rPr>
        <w:t>行业</w:t>
      </w:r>
      <w:r w:rsidRPr="008A30F2">
        <w:rPr>
          <w:rFonts w:ascii="SimSun" w:hAnsi="SimSun" w:cs="SimSun" w:hint="eastAsia"/>
          <w:lang w:eastAsia="zh-CN"/>
        </w:rPr>
        <w:t>联系，包括确定角色和责任以及资金缺口和预算</w:t>
      </w:r>
      <w:r>
        <w:rPr>
          <w:rFonts w:ascii="SimSun" w:hAnsi="SimSun" w:cs="SimSun" w:hint="eastAsia"/>
          <w:lang w:eastAsia="zh-CN"/>
        </w:rPr>
        <w:t>的</w:t>
      </w:r>
      <w:r w:rsidRPr="008A30F2">
        <w:rPr>
          <w:rFonts w:ascii="SimSun" w:hAnsi="SimSun" w:cs="SimSun" w:hint="eastAsia"/>
          <w:lang w:eastAsia="zh-CN"/>
        </w:rPr>
        <w:t>来源。</w:t>
      </w:r>
    </w:p>
    <w:p w14:paraId="2B82DF57" w14:textId="77777777" w:rsidR="00596E0A" w:rsidRPr="008A30F2" w:rsidRDefault="00596E0A" w:rsidP="00F64A6E">
      <w:pPr>
        <w:ind w:firstLineChars="200" w:firstLine="480"/>
        <w:jc w:val="both"/>
        <w:rPr>
          <w:rFonts w:eastAsia="Calibri"/>
          <w:lang w:eastAsia="zh-CN"/>
        </w:rPr>
      </w:pPr>
      <w:r w:rsidRPr="008A30F2">
        <w:rPr>
          <w:rFonts w:eastAsia="Calibri" w:hint="eastAsia"/>
          <w:lang w:eastAsia="zh-CN"/>
        </w:rPr>
        <w:t>2020</w:t>
      </w:r>
      <w:r w:rsidRPr="008A30F2">
        <w:rPr>
          <w:rFonts w:ascii="SimSun" w:hAnsi="SimSun" w:cs="SimSun" w:hint="eastAsia"/>
          <w:lang w:eastAsia="zh-CN"/>
        </w:rPr>
        <w:t>年，国际电联发布的</w:t>
      </w:r>
      <w:hyperlink r:id="rId276" w:history="1">
        <w:r w:rsidRPr="00F64A6E">
          <w:rPr>
            <w:rStyle w:val="Hyperlink"/>
            <w:rFonts w:hint="eastAsia"/>
            <w:lang w:eastAsia="zh-CN"/>
          </w:rPr>
          <w:t>《</w:t>
        </w:r>
        <w:r w:rsidRPr="00F64A6E">
          <w:rPr>
            <w:rStyle w:val="Hyperlink"/>
            <w:rFonts w:cs="SimSun"/>
            <w:lang w:eastAsia="zh-CN"/>
          </w:rPr>
          <w:t>2020</w:t>
        </w:r>
        <w:r w:rsidRPr="00F64A6E">
          <w:rPr>
            <w:rStyle w:val="Hyperlink"/>
            <w:rFonts w:hint="eastAsia"/>
            <w:lang w:eastAsia="zh-CN"/>
          </w:rPr>
          <w:t>年全球电子废物监测》</w:t>
        </w:r>
      </w:hyperlink>
      <w:r w:rsidRPr="008A30F2">
        <w:rPr>
          <w:rFonts w:ascii="SimSun" w:hAnsi="SimSun" w:cs="SimSun" w:hint="eastAsia"/>
          <w:lang w:eastAsia="zh-CN"/>
        </w:rPr>
        <w:t>成为许多主要新闻媒体的头条新闻。作为</w:t>
      </w:r>
      <w:hyperlink r:id="rId277" w:history="1">
        <w:r w:rsidRPr="008A30F2">
          <w:rPr>
            <w:rStyle w:val="Hyperlink"/>
            <w:rFonts w:cs="SimSun"/>
            <w:lang w:eastAsia="zh-CN"/>
          </w:rPr>
          <w:t>2020</w:t>
        </w:r>
        <w:r w:rsidRPr="008A30F2">
          <w:rPr>
            <w:rStyle w:val="Hyperlink"/>
            <w:rFonts w:cs="SimSun"/>
            <w:lang w:eastAsia="zh-CN"/>
          </w:rPr>
          <w:t>年国际电子废弃物日</w:t>
        </w:r>
      </w:hyperlink>
      <w:r>
        <w:rPr>
          <w:rFonts w:ascii="SimSun" w:hAnsi="SimSun" w:cs="SimSun" w:hint="eastAsia"/>
          <w:lang w:eastAsia="zh-CN"/>
        </w:rPr>
        <w:t>联合</w:t>
      </w:r>
      <w:r w:rsidRPr="008A30F2">
        <w:rPr>
          <w:rFonts w:ascii="SimSun" w:hAnsi="SimSun" w:cs="SimSun" w:hint="eastAsia"/>
          <w:lang w:eastAsia="zh-CN"/>
        </w:rPr>
        <w:t>组织工作的一部分，</w:t>
      </w:r>
      <w:r>
        <w:rPr>
          <w:rFonts w:ascii="SimSun" w:hAnsi="SimSun" w:cs="SimSun" w:hint="eastAsia"/>
          <w:lang w:eastAsia="zh-CN"/>
        </w:rPr>
        <w:t>国际电联</w:t>
      </w:r>
      <w:r w:rsidRPr="008A30F2">
        <w:rPr>
          <w:rFonts w:ascii="SimSun" w:hAnsi="SimSun" w:cs="SimSun" w:hint="eastAsia"/>
          <w:lang w:eastAsia="zh-CN"/>
        </w:rPr>
        <w:t>还发布了一份关于</w:t>
      </w:r>
      <w:hyperlink r:id="rId278" w:history="1">
        <w:r w:rsidRPr="008A30F2">
          <w:rPr>
            <w:rStyle w:val="Hyperlink"/>
            <w:rFonts w:ascii="SimSun" w:hAnsi="SimSun" w:cs="SimSun"/>
            <w:lang w:eastAsia="zh-CN"/>
          </w:rPr>
          <w:t>互联网废</w:t>
        </w:r>
        <w:r w:rsidRPr="008A30F2">
          <w:rPr>
            <w:rStyle w:val="Hyperlink"/>
            <w:rFonts w:ascii="SimSun" w:hAnsi="SimSun" w:cs="SimSun" w:hint="eastAsia"/>
            <w:lang w:eastAsia="zh-CN"/>
          </w:rPr>
          <w:t>弃</w:t>
        </w:r>
        <w:r w:rsidRPr="008A30F2">
          <w:rPr>
            <w:rStyle w:val="Hyperlink"/>
            <w:rFonts w:ascii="SimSun" w:hAnsi="SimSun" w:cs="SimSun"/>
            <w:lang w:eastAsia="zh-CN"/>
          </w:rPr>
          <w:t>物</w:t>
        </w:r>
      </w:hyperlink>
      <w:r w:rsidRPr="008A30F2">
        <w:rPr>
          <w:rFonts w:ascii="SimSun" w:hAnsi="SimSun" w:cs="SimSun" w:hint="eastAsia"/>
          <w:lang w:eastAsia="zh-CN"/>
        </w:rPr>
        <w:t>的思考文章。国际电联与合作伙伴在</w:t>
      </w:r>
      <w:r w:rsidRPr="008A30F2">
        <w:rPr>
          <w:rFonts w:eastAsia="Calibri" w:hint="eastAsia"/>
          <w:lang w:eastAsia="zh-CN"/>
        </w:rPr>
        <w:t>GESP</w:t>
      </w:r>
      <w:r w:rsidRPr="008A30F2">
        <w:rPr>
          <w:rFonts w:ascii="SimSun" w:hAnsi="SimSun" w:cs="SimSun" w:hint="eastAsia"/>
          <w:lang w:eastAsia="zh-CN"/>
        </w:rPr>
        <w:t>下开展了若干能力建设活动，以改善独联体区域、阿拉伯国家、东非和拉丁美洲的电子废弃物统计水平。马拉维、纳米比亚和博茨瓦纳正在编制国家电子废弃物监测工具，阿拉伯国家和拉丁美洲也在</w:t>
      </w:r>
      <w:r w:rsidRPr="008A30F2">
        <w:rPr>
          <w:rFonts w:eastAsia="Calibri" w:hint="eastAsia"/>
          <w:lang w:eastAsia="zh-CN"/>
        </w:rPr>
        <w:t>GESP</w:t>
      </w:r>
      <w:r w:rsidRPr="008A30F2">
        <w:rPr>
          <w:rFonts w:ascii="SimSun" w:hAnsi="SimSun" w:cs="SimSun" w:hint="eastAsia"/>
          <w:lang w:eastAsia="zh-CN"/>
        </w:rPr>
        <w:t>下开发区域电子废弃物监测工具。</w:t>
      </w:r>
    </w:p>
    <w:p w14:paraId="56BED68F" w14:textId="77777777" w:rsidR="00596E0A" w:rsidRPr="008A30F2" w:rsidRDefault="00596E0A" w:rsidP="00F64A6E">
      <w:pPr>
        <w:ind w:firstLineChars="200" w:firstLine="480"/>
        <w:jc w:val="both"/>
        <w:rPr>
          <w:rFonts w:eastAsia="Calibri"/>
          <w:lang w:eastAsia="zh-CN"/>
        </w:rPr>
      </w:pPr>
      <w:r>
        <w:rPr>
          <w:rFonts w:ascii="SimSun" w:hAnsi="SimSun" w:cs="SimSun" w:hint="eastAsia"/>
          <w:lang w:eastAsia="zh-CN"/>
        </w:rPr>
        <w:t>相关方在</w:t>
      </w:r>
      <w:r w:rsidRPr="008A30F2">
        <w:rPr>
          <w:rFonts w:eastAsia="Calibri" w:hint="eastAsia"/>
          <w:lang w:eastAsia="zh-CN"/>
        </w:rPr>
        <w:t>2020</w:t>
      </w:r>
      <w:r w:rsidRPr="008A30F2">
        <w:rPr>
          <w:rFonts w:ascii="SimSun" w:hAnsi="SimSun" w:cs="SimSun" w:hint="eastAsia"/>
          <w:lang w:eastAsia="zh-CN"/>
        </w:rPr>
        <w:t>年与世界经济论坛签署了一个项目，该项目将以工具包的形式编写一份报告，介绍如何采用公平和经济可行的方法延伸电子废弃物管理</w:t>
      </w:r>
      <w:r>
        <w:rPr>
          <w:rFonts w:ascii="SimSun" w:hAnsi="SimSun" w:cs="SimSun" w:hint="eastAsia"/>
          <w:lang w:eastAsia="zh-CN"/>
        </w:rPr>
        <w:t>方面的</w:t>
      </w:r>
      <w:r w:rsidRPr="008A30F2">
        <w:rPr>
          <w:rFonts w:ascii="SimSun" w:hAnsi="SimSun" w:cs="SimSun" w:hint="eastAsia"/>
          <w:lang w:eastAsia="zh-CN"/>
        </w:rPr>
        <w:t>生产者责任，尤甚是是在非洲区域。马拉维和纳米比亚从政策角度，就制定国家电子废弃物管理政策进行了磋商。此外，还编写了关于介绍电子废弃物管理的网上学习课程，为政策制定周期提供支持。另外，</w:t>
      </w:r>
      <w:hyperlink r:id="rId279" w:history="1">
        <w:r w:rsidRPr="008A30F2">
          <w:rPr>
            <w:rStyle w:val="Hyperlink"/>
            <w:rFonts w:ascii="SimSun" w:hAnsi="SimSun" w:cs="SimSun"/>
            <w:lang w:eastAsia="zh-CN"/>
          </w:rPr>
          <w:t>国际电联、联合国大学和联合国环境规划署联合举办了</w:t>
        </w:r>
        <w:proofErr w:type="gramStart"/>
        <w:r w:rsidRPr="008A30F2">
          <w:rPr>
            <w:rStyle w:val="Hyperlink"/>
            <w:rFonts w:ascii="SimSun" w:hAnsi="SimSun" w:cs="SimSun"/>
            <w:lang w:eastAsia="zh-CN"/>
          </w:rPr>
          <w:t>一</w:t>
        </w:r>
        <w:proofErr w:type="gramEnd"/>
        <w:r>
          <w:rPr>
            <w:rStyle w:val="Hyperlink"/>
            <w:rFonts w:ascii="SimSun" w:hAnsi="SimSun" w:cs="SimSun" w:hint="eastAsia"/>
            <w:lang w:eastAsia="zh-CN"/>
          </w:rPr>
          <w:t>场线</w:t>
        </w:r>
        <w:proofErr w:type="gramStart"/>
        <w:r>
          <w:rPr>
            <w:rStyle w:val="Hyperlink"/>
            <w:rFonts w:ascii="SimSun" w:hAnsi="SimSun" w:cs="SimSun" w:hint="eastAsia"/>
            <w:lang w:eastAsia="zh-CN"/>
          </w:rPr>
          <w:t>上</w:t>
        </w:r>
        <w:r w:rsidRPr="008A30F2">
          <w:rPr>
            <w:rStyle w:val="Hyperlink"/>
            <w:rFonts w:ascii="SimSun" w:hAnsi="SimSun" w:cs="SimSun"/>
            <w:lang w:eastAsia="zh-CN"/>
          </w:rPr>
          <w:t>区域</w:t>
        </w:r>
        <w:proofErr w:type="gramEnd"/>
        <w:r w:rsidRPr="008A30F2">
          <w:rPr>
            <w:rStyle w:val="Hyperlink"/>
            <w:rFonts w:ascii="SimSun" w:hAnsi="SimSun" w:cs="SimSun"/>
            <w:lang w:eastAsia="zh-CN"/>
          </w:rPr>
          <w:t>活动</w:t>
        </w:r>
      </w:hyperlink>
      <w:r w:rsidRPr="008A30F2">
        <w:rPr>
          <w:rFonts w:ascii="SimSun" w:hAnsi="SimSun" w:cs="SimSun" w:hint="eastAsia"/>
          <w:lang w:eastAsia="zh-CN"/>
        </w:rPr>
        <w:t>，时间为</w:t>
      </w:r>
      <w:r w:rsidRPr="008A30F2">
        <w:rPr>
          <w:rFonts w:eastAsia="Calibri" w:hint="eastAsia"/>
          <w:lang w:eastAsia="zh-CN"/>
        </w:rPr>
        <w:t>2020</w:t>
      </w:r>
      <w:r w:rsidRPr="008A30F2">
        <w:rPr>
          <w:rFonts w:ascii="SimSun" w:hAnsi="SimSun" w:cs="SimSun" w:hint="eastAsia"/>
          <w:lang w:eastAsia="zh-CN"/>
        </w:rPr>
        <w:t>年</w:t>
      </w:r>
      <w:r w:rsidRPr="008A30F2">
        <w:rPr>
          <w:rFonts w:eastAsia="Calibri" w:hint="eastAsia"/>
          <w:lang w:eastAsia="zh-CN"/>
        </w:rPr>
        <w:t>12</w:t>
      </w:r>
      <w:r w:rsidRPr="008A30F2">
        <w:rPr>
          <w:rFonts w:ascii="SimSun" w:hAnsi="SimSun" w:cs="SimSun" w:hint="eastAsia"/>
          <w:lang w:eastAsia="zh-CN"/>
        </w:rPr>
        <w:t>月。讲习班的重点是关于废弃电气和电子设备（</w:t>
      </w:r>
      <w:r w:rsidRPr="008A30F2">
        <w:rPr>
          <w:rFonts w:eastAsia="Calibri" w:hint="eastAsia"/>
          <w:lang w:eastAsia="zh-CN"/>
        </w:rPr>
        <w:t>WEEE</w:t>
      </w:r>
      <w:r w:rsidRPr="008A30F2">
        <w:rPr>
          <w:rFonts w:ascii="SimSun" w:hAnsi="SimSun" w:cs="SimSun" w:hint="eastAsia"/>
          <w:lang w:eastAsia="zh-CN"/>
        </w:rPr>
        <w:t>）以及阿拉伯国家在区域内向</w:t>
      </w:r>
      <w:r>
        <w:rPr>
          <w:rFonts w:ascii="SimSun" w:hAnsi="SimSun" w:cs="SimSun" w:hint="eastAsia"/>
          <w:lang w:eastAsia="zh-CN"/>
        </w:rPr>
        <w:t>实现</w:t>
      </w:r>
      <w:r w:rsidRPr="008A30F2">
        <w:rPr>
          <w:rFonts w:ascii="SimSun" w:hAnsi="SimSun" w:cs="SimSun" w:hint="eastAsia"/>
          <w:lang w:eastAsia="zh-CN"/>
        </w:rPr>
        <w:t>统一</w:t>
      </w:r>
      <w:r>
        <w:rPr>
          <w:rFonts w:ascii="SimSun" w:hAnsi="SimSun" w:cs="SimSun" w:hint="eastAsia"/>
          <w:lang w:eastAsia="zh-CN"/>
        </w:rPr>
        <w:t>的</w:t>
      </w:r>
      <w:r w:rsidRPr="008A30F2">
        <w:rPr>
          <w:rFonts w:eastAsia="Calibri" w:hint="eastAsia"/>
          <w:lang w:eastAsia="zh-CN"/>
        </w:rPr>
        <w:t>WEEE</w:t>
      </w:r>
      <w:r w:rsidRPr="008A30F2">
        <w:rPr>
          <w:rFonts w:ascii="SimSun" w:hAnsi="SimSun" w:cs="SimSun" w:hint="eastAsia"/>
          <w:lang w:eastAsia="zh-CN"/>
        </w:rPr>
        <w:t>国家政策、法规和标准迈进。</w:t>
      </w:r>
    </w:p>
    <w:p w14:paraId="723A1080" w14:textId="77777777" w:rsidR="00596E0A" w:rsidRPr="008A30F2" w:rsidRDefault="00596E0A" w:rsidP="00596E0A">
      <w:pPr>
        <w:pStyle w:val="Heading5"/>
        <w:rPr>
          <w:lang w:eastAsia="zh-CN"/>
        </w:rPr>
      </w:pPr>
      <w:r w:rsidRPr="008A30F2">
        <w:rPr>
          <w:rFonts w:hint="eastAsia"/>
          <w:b/>
          <w:bCs/>
          <w:i w:val="0"/>
          <w:iCs/>
          <w:lang w:eastAsia="zh-CN"/>
        </w:rPr>
        <w:t>应急通信</w:t>
      </w:r>
    </w:p>
    <w:p w14:paraId="3897F590" w14:textId="238339F6" w:rsidR="00596E0A" w:rsidRPr="008A30F2" w:rsidRDefault="00596E0A" w:rsidP="00920D7E">
      <w:pPr>
        <w:ind w:firstLineChars="200" w:firstLine="480"/>
        <w:jc w:val="both"/>
        <w:rPr>
          <w:rFonts w:cs="Calibri"/>
          <w:szCs w:val="24"/>
          <w:lang w:eastAsia="zh-CN"/>
        </w:rPr>
      </w:pPr>
      <w:r w:rsidRPr="008A30F2">
        <w:rPr>
          <w:rFonts w:hint="eastAsia"/>
          <w:lang w:eastAsia="zh-CN"/>
        </w:rPr>
        <w:t>2019</w:t>
      </w:r>
      <w:r w:rsidRPr="008A30F2">
        <w:rPr>
          <w:rFonts w:hint="eastAsia"/>
          <w:lang w:eastAsia="zh-CN"/>
        </w:rPr>
        <w:t>年，国际电联发布了题为“</w:t>
      </w:r>
      <w:hyperlink r:id="rId280" w:history="1">
        <w:r w:rsidRPr="00920D7E">
          <w:rPr>
            <w:rStyle w:val="Hyperlink"/>
            <w:rFonts w:hint="eastAsia"/>
            <w:lang w:eastAsia="zh-CN"/>
          </w:rPr>
          <w:t>颠覆性技术及其在减少和管理灾害风险中的应用</w:t>
        </w:r>
      </w:hyperlink>
      <w:r w:rsidRPr="008A30F2">
        <w:rPr>
          <w:rFonts w:hint="eastAsia"/>
          <w:lang w:eastAsia="zh-CN"/>
        </w:rPr>
        <w:t>”的报告，</w:t>
      </w:r>
      <w:r w:rsidRPr="008A30F2">
        <w:rPr>
          <w:rFonts w:cs="Calibri"/>
          <w:szCs w:val="24"/>
          <w:lang w:eastAsia="zh-CN"/>
        </w:rPr>
        <w:t>报告讨论了</w:t>
      </w:r>
      <w:r w:rsidRPr="008A30F2">
        <w:rPr>
          <w:rFonts w:cs="Calibri" w:hint="eastAsia"/>
          <w:szCs w:val="24"/>
          <w:lang w:eastAsia="zh-CN"/>
        </w:rPr>
        <w:t>ICT</w:t>
      </w:r>
      <w:r w:rsidRPr="008A30F2">
        <w:rPr>
          <w:rFonts w:cs="Calibri"/>
          <w:szCs w:val="24"/>
          <w:lang w:eastAsia="zh-CN"/>
        </w:rPr>
        <w:t>和</w:t>
      </w:r>
      <w:r w:rsidRPr="008A30F2">
        <w:rPr>
          <w:rFonts w:cs="Calibri" w:hint="eastAsia"/>
          <w:szCs w:val="24"/>
          <w:lang w:eastAsia="zh-CN"/>
        </w:rPr>
        <w:t>颠覆</w:t>
      </w:r>
      <w:r w:rsidRPr="008A30F2">
        <w:rPr>
          <w:rFonts w:cs="Calibri"/>
          <w:szCs w:val="24"/>
          <w:lang w:eastAsia="zh-CN"/>
        </w:rPr>
        <w:t>性技术在减少和管理灾害风险方面的应用和机遇。该文件发现，技术进步和创新正在为提高抗灾能力和减少风险创造新的机会。人工智能、物联网和大数据等颠覆性技术的发展，以及机器人和无人机技术等创新正在改变许多领域，包括减少灾害风险和管理。</w:t>
      </w:r>
    </w:p>
    <w:p w14:paraId="38B460EA" w14:textId="77777777" w:rsidR="00596E0A" w:rsidRPr="008A30F2" w:rsidRDefault="00596E0A" w:rsidP="00920D7E">
      <w:pPr>
        <w:ind w:firstLineChars="200" w:firstLine="480"/>
        <w:jc w:val="both"/>
        <w:rPr>
          <w:rStyle w:val="normaltextrun"/>
          <w:lang w:eastAsia="zh-CN"/>
        </w:rPr>
      </w:pPr>
      <w:r w:rsidRPr="008A30F2">
        <w:rPr>
          <w:rStyle w:val="normaltextrun"/>
          <w:rFonts w:hint="eastAsia"/>
          <w:lang w:eastAsia="zh-CN"/>
        </w:rPr>
        <w:t>国际电联还协助莫桑比克、所罗门群岛、斐济、津巴布韦和巴哈马在受灾地区部署卫星电话和网络设备。</w:t>
      </w:r>
    </w:p>
    <w:p w14:paraId="7AF6D569" w14:textId="23D4DB14" w:rsidR="00596E0A" w:rsidRPr="008A30F2" w:rsidRDefault="00596E0A" w:rsidP="00920D7E">
      <w:pPr>
        <w:ind w:firstLineChars="200" w:firstLine="480"/>
        <w:jc w:val="both"/>
        <w:rPr>
          <w:rFonts w:eastAsia="Calibri"/>
          <w:lang w:eastAsia="zh-CN"/>
        </w:rPr>
      </w:pPr>
      <w:r w:rsidRPr="008A30F2">
        <w:rPr>
          <w:rFonts w:hint="eastAsia"/>
          <w:lang w:eastAsia="zh-CN"/>
        </w:rPr>
        <w:t>2020</w:t>
      </w:r>
      <w:r w:rsidRPr="008A30F2">
        <w:rPr>
          <w:rFonts w:hint="eastAsia"/>
          <w:lang w:eastAsia="zh-CN"/>
        </w:rPr>
        <w:t>年，在世界范围内的灾害频率、强度以及对人类和经济的影响均呈上升之势之际，为帮助各国更好地管理灾害响应活动，国际电信联盟（</w:t>
      </w:r>
      <w:r w:rsidRPr="008A30F2">
        <w:rPr>
          <w:rFonts w:hint="eastAsia"/>
          <w:lang w:eastAsia="zh-CN"/>
        </w:rPr>
        <w:t>ITU</w:t>
      </w:r>
      <w:r w:rsidRPr="008A30F2">
        <w:rPr>
          <w:rFonts w:hint="eastAsia"/>
          <w:lang w:eastAsia="zh-CN"/>
        </w:rPr>
        <w:t>）推出了制定和实施</w:t>
      </w:r>
      <w:hyperlink r:id="rId281" w:history="1">
        <w:r w:rsidRPr="00920D7E">
          <w:rPr>
            <w:rStyle w:val="Hyperlink"/>
            <w:rFonts w:hint="eastAsia"/>
            <w:lang w:eastAsia="zh-CN"/>
          </w:rPr>
          <w:t>国家应急通信计划</w:t>
        </w:r>
      </w:hyperlink>
      <w:r w:rsidRPr="008A30F2">
        <w:rPr>
          <w:rFonts w:hint="eastAsia"/>
          <w:lang w:eastAsia="zh-CN"/>
        </w:rPr>
        <w:t>（</w:t>
      </w:r>
      <w:r w:rsidRPr="008A30F2">
        <w:rPr>
          <w:lang w:eastAsia="zh-CN"/>
        </w:rPr>
        <w:t>NETP</w:t>
      </w:r>
      <w:r w:rsidRPr="008A30F2">
        <w:rPr>
          <w:rFonts w:hint="eastAsia"/>
          <w:lang w:eastAsia="zh-CN"/>
        </w:rPr>
        <w:t>）以及开发</w:t>
      </w:r>
      <w:hyperlink r:id="rId282" w:history="1">
        <w:r w:rsidRPr="00920D7E">
          <w:rPr>
            <w:rStyle w:val="Hyperlink"/>
            <w:rFonts w:hint="eastAsia"/>
            <w:lang w:eastAsia="zh-CN"/>
          </w:rPr>
          <w:t>桌面仿真演练</w:t>
        </w:r>
      </w:hyperlink>
      <w:r w:rsidRPr="008A30F2">
        <w:rPr>
          <w:rFonts w:hint="eastAsia"/>
          <w:lang w:eastAsia="zh-CN"/>
        </w:rPr>
        <w:t>的新导则。</w:t>
      </w:r>
      <w:r w:rsidRPr="008A30F2">
        <w:rPr>
          <w:rFonts w:ascii="SimSun" w:hAnsi="SimSun" w:cs="SimSun" w:hint="eastAsia"/>
          <w:lang w:eastAsia="zh-CN"/>
        </w:rPr>
        <w:t>根据这些导则，为加强准备工作、降低各</w:t>
      </w:r>
      <w:r w:rsidRPr="008A30F2">
        <w:rPr>
          <w:rFonts w:ascii="SimSun" w:hAnsi="SimSun" w:cs="SimSun" w:hint="eastAsia"/>
          <w:lang w:eastAsia="zh-CN"/>
        </w:rPr>
        <w:lastRenderedPageBreak/>
        <w:t>国的脆弱性并增加对应急通信专题的了解，国际电联推出了三个</w:t>
      </w:r>
      <w:hyperlink r:id="rId283" w:history="1">
        <w:r w:rsidRPr="008A30F2">
          <w:rPr>
            <w:rStyle w:val="Hyperlink"/>
            <w:rFonts w:ascii="SimSun" w:hAnsi="SimSun" w:cs="SimSun" w:hint="eastAsia"/>
            <w:lang w:eastAsia="zh-CN"/>
          </w:rPr>
          <w:t>新在线培训课程</w:t>
        </w:r>
      </w:hyperlink>
      <w:r w:rsidRPr="008A30F2">
        <w:rPr>
          <w:rFonts w:ascii="SimSun" w:hAnsi="SimSun" w:cs="SimSun" w:hint="eastAsia"/>
          <w:lang w:eastAsia="zh-CN"/>
        </w:rPr>
        <w:t>。这些课程中还包括一门关于《坦佩雷公约》的课程，目的是提高对《公约》重要性的认识并强调其益处（通过国际电联学院平台提供的课程）。</w:t>
      </w:r>
    </w:p>
    <w:p w14:paraId="6A660644" w14:textId="77777777" w:rsidR="00596E0A" w:rsidRPr="008A30F2" w:rsidRDefault="00596E0A" w:rsidP="00920D7E">
      <w:pPr>
        <w:spacing w:after="160" w:line="252" w:lineRule="auto"/>
        <w:ind w:firstLineChars="200" w:firstLine="480"/>
        <w:jc w:val="both"/>
        <w:rPr>
          <w:rFonts w:eastAsia="Calibri"/>
          <w:lang w:eastAsia="zh-CN"/>
        </w:rPr>
      </w:pPr>
      <w:r w:rsidRPr="008A30F2">
        <w:rPr>
          <w:rFonts w:hint="eastAsia"/>
          <w:lang w:eastAsia="zh-CN"/>
        </w:rPr>
        <w:t>为了</w:t>
      </w:r>
      <w:r>
        <w:rPr>
          <w:rFonts w:hint="eastAsia"/>
          <w:lang w:eastAsia="zh-CN"/>
        </w:rPr>
        <w:t>响应</w:t>
      </w:r>
      <w:r w:rsidRPr="008A30F2">
        <w:rPr>
          <w:rFonts w:hint="eastAsia"/>
          <w:lang w:eastAsia="zh-CN"/>
        </w:rPr>
        <w:t>灾后对提供应急通信设备和服务支持的日益增长的需求，国际电</w:t>
      </w:r>
      <w:proofErr w:type="gramStart"/>
      <w:r w:rsidRPr="008A30F2">
        <w:rPr>
          <w:rFonts w:hint="eastAsia"/>
          <w:lang w:eastAsia="zh-CN"/>
        </w:rPr>
        <w:t>联启动</w:t>
      </w:r>
      <w:proofErr w:type="gramEnd"/>
      <w:r w:rsidRPr="008A30F2">
        <w:rPr>
          <w:rFonts w:hint="eastAsia"/>
          <w:lang w:eastAsia="zh-CN"/>
        </w:rPr>
        <w:t>了应急通信</w:t>
      </w:r>
      <w:hyperlink r:id="rId284" w:tgtFrame="_blank" w:history="1">
        <w:r w:rsidRPr="00920D7E">
          <w:rPr>
            <w:rStyle w:val="Hyperlink"/>
            <w:rFonts w:ascii="SimSun" w:hAnsi="SimSun" w:hint="eastAsia"/>
            <w:lang w:eastAsia="zh-CN"/>
          </w:rPr>
          <w:t>名册</w:t>
        </w:r>
      </w:hyperlink>
      <w:r w:rsidRPr="008A30F2">
        <w:rPr>
          <w:rFonts w:hint="eastAsia"/>
          <w:lang w:eastAsia="zh-CN"/>
        </w:rPr>
        <w:t>举措。现已选择合适的国际电联工作人员接受关于部署和使用当前（及未来）国际电联电信设备的培训，从而使其能够通过与国家主管机构和利益攸关方就电信设备的进口和许可要求进行联络</w:t>
      </w:r>
      <w:r>
        <w:rPr>
          <w:rFonts w:hint="eastAsia"/>
          <w:lang w:eastAsia="zh-CN"/>
        </w:rPr>
        <w:t>的方式</w:t>
      </w:r>
      <w:r w:rsidRPr="008A30F2">
        <w:rPr>
          <w:rFonts w:hint="eastAsia"/>
          <w:lang w:eastAsia="zh-CN"/>
        </w:rPr>
        <w:t>，向应急</w:t>
      </w:r>
      <w:r>
        <w:rPr>
          <w:rFonts w:hint="eastAsia"/>
          <w:lang w:eastAsia="zh-CN"/>
        </w:rPr>
        <w:t>通信</w:t>
      </w:r>
      <w:r w:rsidRPr="008A30F2">
        <w:rPr>
          <w:rFonts w:hint="eastAsia"/>
          <w:lang w:eastAsia="zh-CN"/>
        </w:rPr>
        <w:t>集团提供</w:t>
      </w:r>
      <w:r>
        <w:rPr>
          <w:rFonts w:hint="eastAsia"/>
          <w:lang w:eastAsia="zh-CN"/>
        </w:rPr>
        <w:t>现场</w:t>
      </w:r>
      <w:r w:rsidRPr="008A30F2">
        <w:rPr>
          <w:rFonts w:hint="eastAsia"/>
          <w:lang w:eastAsia="zh-CN"/>
        </w:rPr>
        <w:t>支持。</w:t>
      </w:r>
    </w:p>
    <w:p w14:paraId="670B58E9" w14:textId="77777777" w:rsidR="00596E0A" w:rsidRPr="008A30F2" w:rsidRDefault="00596E0A" w:rsidP="00920D7E">
      <w:pPr>
        <w:ind w:firstLineChars="200" w:firstLine="480"/>
        <w:jc w:val="both"/>
        <w:rPr>
          <w:rStyle w:val="normaltextrun"/>
          <w:rFonts w:eastAsia="Calibri"/>
          <w:lang w:eastAsia="zh-CN"/>
        </w:rPr>
      </w:pPr>
      <w:r w:rsidRPr="008A30F2">
        <w:rPr>
          <w:rFonts w:eastAsia="Calibri" w:hint="eastAsia"/>
          <w:lang w:eastAsia="zh-CN"/>
        </w:rPr>
        <w:t>2020</w:t>
      </w:r>
      <w:r w:rsidRPr="008A30F2">
        <w:rPr>
          <w:rFonts w:ascii="SimSun" w:hAnsi="SimSun" w:cs="SimSun" w:hint="eastAsia"/>
          <w:lang w:eastAsia="zh-CN"/>
        </w:rPr>
        <w:t>年，作为响应工作的一部分，国际电联通过在</w:t>
      </w:r>
      <w:r w:rsidRPr="008A30F2">
        <w:rPr>
          <w:rFonts w:eastAsia="Calibri" w:hint="eastAsia"/>
          <w:lang w:eastAsia="zh-CN"/>
        </w:rPr>
        <w:t>5</w:t>
      </w:r>
      <w:r w:rsidRPr="008A30F2">
        <w:rPr>
          <w:rFonts w:ascii="SimSun" w:hAnsi="SimSun" w:cs="SimSun" w:hint="eastAsia"/>
          <w:lang w:eastAsia="zh-CN"/>
        </w:rPr>
        <w:t>级飓风哈罗德造成破坏后提供宽带连接，为瓦努阿图政府提供支持。国际电联与</w:t>
      </w:r>
      <w:r w:rsidRPr="008A30F2">
        <w:rPr>
          <w:rFonts w:hint="eastAsia"/>
          <w:lang w:eastAsia="zh-CN"/>
        </w:rPr>
        <w:t>应急</w:t>
      </w:r>
      <w:r>
        <w:rPr>
          <w:rFonts w:hint="eastAsia"/>
          <w:lang w:eastAsia="zh-CN"/>
        </w:rPr>
        <w:t>通信</w:t>
      </w:r>
      <w:r w:rsidRPr="008A30F2">
        <w:rPr>
          <w:rFonts w:hint="eastAsia"/>
          <w:lang w:eastAsia="zh-CN"/>
        </w:rPr>
        <w:t>集团</w:t>
      </w:r>
      <w:r w:rsidRPr="008A30F2">
        <w:rPr>
          <w:rFonts w:ascii="SimSun" w:hAnsi="SimSun" w:cs="SimSun" w:hint="eastAsia"/>
          <w:lang w:eastAsia="zh-CN"/>
        </w:rPr>
        <w:t>一道，继续致力于绘制</w:t>
      </w:r>
      <w:hyperlink r:id="rId285" w:history="1">
        <w:r w:rsidRPr="00920D7E">
          <w:rPr>
            <w:rStyle w:val="Hyperlink"/>
            <w:rFonts w:ascii="SimSun" w:hAnsi="SimSun" w:hint="eastAsia"/>
            <w:lang w:eastAsia="zh-CN"/>
          </w:rPr>
          <w:t>灾害连通图</w:t>
        </w:r>
      </w:hyperlink>
      <w:r w:rsidRPr="008A30F2">
        <w:rPr>
          <w:rFonts w:ascii="SimSun" w:hAnsi="SimSun" w:cs="SimSun" w:hint="eastAsia"/>
          <w:lang w:eastAsia="zh-CN"/>
        </w:rPr>
        <w:t>。</w:t>
      </w:r>
    </w:p>
    <w:p w14:paraId="395EC64D" w14:textId="3C7AF725" w:rsidR="00596E0A" w:rsidRPr="008A30F2" w:rsidRDefault="00596E0A" w:rsidP="00596E0A">
      <w:pPr>
        <w:pStyle w:val="Heading2"/>
        <w:rPr>
          <w:rFonts w:eastAsia="Times New Roman"/>
          <w:lang w:eastAsia="zh-CN"/>
        </w:rPr>
      </w:pPr>
      <w:bookmarkStart w:id="227" w:name="_Toc37943340"/>
      <w:bookmarkStart w:id="228" w:name="_Toc37943341"/>
      <w:bookmarkStart w:id="229" w:name="_Toc37943342"/>
      <w:bookmarkStart w:id="230" w:name="_Toc37943343"/>
      <w:bookmarkStart w:id="231" w:name="_1.6_网络安全，在ICT中建立信任和安全"/>
      <w:bookmarkStart w:id="232" w:name="lt_pId506"/>
      <w:bookmarkStart w:id="233" w:name="_Toc37860460"/>
      <w:bookmarkStart w:id="234" w:name="_Toc37861221"/>
      <w:bookmarkStart w:id="235" w:name="_Toc37943344"/>
      <w:bookmarkStart w:id="236" w:name="_Toc41642139"/>
      <w:bookmarkStart w:id="237" w:name="_Toc41642647"/>
      <w:bookmarkStart w:id="238" w:name="_Toc73453587"/>
      <w:bookmarkStart w:id="239" w:name="Section_3_1_2"/>
      <w:bookmarkStart w:id="240" w:name="Section_1_6"/>
      <w:bookmarkStart w:id="241" w:name="_Hlk72142761"/>
      <w:bookmarkEnd w:id="148"/>
      <w:bookmarkEnd w:id="227"/>
      <w:bookmarkEnd w:id="228"/>
      <w:bookmarkEnd w:id="229"/>
      <w:bookmarkEnd w:id="230"/>
      <w:bookmarkEnd w:id="231"/>
      <w:r w:rsidRPr="008A30F2">
        <w:rPr>
          <w:rFonts w:hint="eastAsia"/>
          <w:lang w:eastAsia="zh-CN"/>
        </w:rPr>
        <w:t>1</w:t>
      </w:r>
      <w:r w:rsidRPr="008A30F2">
        <w:rPr>
          <w:lang w:eastAsia="zh-CN"/>
        </w:rPr>
        <w:t>.6</w:t>
      </w:r>
      <w:r w:rsidRPr="008A30F2">
        <w:rPr>
          <w:lang w:eastAsia="zh-CN"/>
        </w:rPr>
        <w:tab/>
      </w:r>
      <w:r w:rsidRPr="008A30F2">
        <w:rPr>
          <w:rFonts w:hint="eastAsia"/>
          <w:lang w:eastAsia="zh-CN"/>
        </w:rPr>
        <w:t>网络安全</w:t>
      </w:r>
      <w:r w:rsidR="00AD60AD">
        <w:rPr>
          <w:rFonts w:hint="eastAsia"/>
          <w:lang w:eastAsia="zh-CN"/>
        </w:rPr>
        <w:t>：</w:t>
      </w:r>
      <w:r w:rsidRPr="008A30F2">
        <w:rPr>
          <w:rFonts w:hint="eastAsia"/>
          <w:lang w:eastAsia="zh-CN"/>
        </w:rPr>
        <w:t>在</w:t>
      </w:r>
      <w:r w:rsidRPr="008A30F2">
        <w:rPr>
          <w:rFonts w:hint="eastAsia"/>
          <w:lang w:eastAsia="zh-CN"/>
        </w:rPr>
        <w:t>ICT</w:t>
      </w:r>
      <w:r w:rsidRPr="008A30F2">
        <w:rPr>
          <w:rFonts w:hint="eastAsia"/>
          <w:lang w:eastAsia="zh-CN"/>
        </w:rPr>
        <w:t>中建立信任和安全</w:t>
      </w:r>
      <w:bookmarkEnd w:id="232"/>
      <w:bookmarkEnd w:id="233"/>
      <w:bookmarkEnd w:id="234"/>
      <w:bookmarkEnd w:id="235"/>
      <w:bookmarkEnd w:id="236"/>
      <w:bookmarkEnd w:id="237"/>
      <w:bookmarkEnd w:id="238"/>
    </w:p>
    <w:bookmarkEnd w:id="239"/>
    <w:bookmarkEnd w:id="240"/>
    <w:p w14:paraId="03EA41C8" w14:textId="2621B466" w:rsidR="00596E0A" w:rsidRPr="008A30F2" w:rsidRDefault="00596E0A" w:rsidP="00596E0A">
      <w:pPr>
        <w:ind w:firstLineChars="200" w:firstLine="480"/>
        <w:rPr>
          <w:rFonts w:cs="Calibri"/>
          <w:szCs w:val="24"/>
          <w:lang w:eastAsia="zh-CN"/>
        </w:rPr>
      </w:pPr>
      <w:r w:rsidRPr="008A30F2">
        <w:rPr>
          <w:rFonts w:cs="Calibri"/>
          <w:szCs w:val="24"/>
          <w:lang w:eastAsia="zh-CN"/>
        </w:rPr>
        <w:t>与国际电联在网络安全领域的活动相关的主要目标是提供产品和服务，帮助国际电联成员</w:t>
      </w:r>
      <w:r w:rsidRPr="008A30F2">
        <w:rPr>
          <w:rFonts w:cs="Calibri" w:hint="eastAsia"/>
          <w:szCs w:val="24"/>
          <w:lang w:eastAsia="zh-CN"/>
        </w:rPr>
        <w:t>树立</w:t>
      </w:r>
      <w:r w:rsidRPr="008A30F2">
        <w:rPr>
          <w:rFonts w:cs="Calibri"/>
          <w:szCs w:val="24"/>
          <w:lang w:eastAsia="zh-CN"/>
        </w:rPr>
        <w:t>使用电信</w:t>
      </w:r>
      <w:r w:rsidRPr="008A30F2">
        <w:rPr>
          <w:rFonts w:cs="Calibri"/>
          <w:szCs w:val="24"/>
          <w:lang w:eastAsia="zh-CN"/>
        </w:rPr>
        <w:t>/</w:t>
      </w:r>
      <w:r w:rsidRPr="008A30F2">
        <w:rPr>
          <w:rFonts w:cs="Calibri" w:hint="eastAsia"/>
          <w:szCs w:val="24"/>
          <w:lang w:eastAsia="zh-CN"/>
        </w:rPr>
        <w:t>ICT</w:t>
      </w:r>
      <w:r w:rsidRPr="008A30F2">
        <w:rPr>
          <w:rFonts w:cs="Calibri"/>
          <w:szCs w:val="24"/>
          <w:lang w:eastAsia="zh-CN"/>
        </w:rPr>
        <w:t>信心</w:t>
      </w:r>
      <w:r w:rsidRPr="008A30F2">
        <w:rPr>
          <w:rFonts w:cs="Calibri" w:hint="eastAsia"/>
          <w:szCs w:val="24"/>
          <w:lang w:eastAsia="zh-CN"/>
        </w:rPr>
        <w:t>并提高</w:t>
      </w:r>
      <w:r w:rsidRPr="008A30F2">
        <w:rPr>
          <w:rFonts w:cs="Calibri"/>
          <w:szCs w:val="24"/>
          <w:lang w:eastAsia="zh-CN"/>
        </w:rPr>
        <w:t>安全</w:t>
      </w:r>
      <w:r w:rsidRPr="008A30F2">
        <w:rPr>
          <w:rFonts w:cs="Calibri" w:hint="eastAsia"/>
          <w:szCs w:val="24"/>
          <w:lang w:eastAsia="zh-CN"/>
        </w:rPr>
        <w:t>性</w:t>
      </w:r>
      <w:r w:rsidRPr="008A30F2">
        <w:rPr>
          <w:rFonts w:cs="Calibri"/>
          <w:szCs w:val="24"/>
          <w:lang w:eastAsia="zh-CN"/>
        </w:rPr>
        <w:t>，</w:t>
      </w:r>
      <w:r w:rsidRPr="008A30F2">
        <w:rPr>
          <w:rFonts w:cs="Calibri" w:hint="eastAsia"/>
          <w:szCs w:val="24"/>
          <w:lang w:eastAsia="zh-CN"/>
        </w:rPr>
        <w:t>同时，</w:t>
      </w:r>
      <w:r w:rsidRPr="008A30F2">
        <w:rPr>
          <w:rFonts w:cs="Calibri"/>
          <w:szCs w:val="24"/>
          <w:lang w:eastAsia="zh-CN"/>
        </w:rPr>
        <w:t>促进实施国家和全球举措。这些活动建立在</w:t>
      </w:r>
      <w:hyperlink r:id="rId286" w:history="1">
        <w:r w:rsidRPr="008A30F2">
          <w:rPr>
            <w:rStyle w:val="Hyperlink"/>
            <w:rFonts w:cs="Calibri"/>
            <w:szCs w:val="24"/>
            <w:lang w:eastAsia="zh-CN"/>
          </w:rPr>
          <w:t>第</w:t>
        </w:r>
        <w:r w:rsidRPr="008A30F2">
          <w:rPr>
            <w:rStyle w:val="Hyperlink"/>
            <w:rFonts w:cs="Calibri"/>
            <w:szCs w:val="24"/>
            <w:lang w:eastAsia="zh-CN"/>
          </w:rPr>
          <w:t>130</w:t>
        </w:r>
        <w:r w:rsidRPr="008A30F2">
          <w:rPr>
            <w:rStyle w:val="Hyperlink"/>
            <w:rFonts w:cs="Calibri"/>
            <w:szCs w:val="24"/>
            <w:lang w:eastAsia="zh-CN"/>
          </w:rPr>
          <w:t>号决议</w:t>
        </w:r>
      </w:hyperlink>
      <w:r w:rsidRPr="008A30F2">
        <w:rPr>
          <w:rFonts w:cs="Calibri"/>
          <w:szCs w:val="24"/>
          <w:lang w:eastAsia="zh-CN"/>
        </w:rPr>
        <w:t>（</w:t>
      </w:r>
      <w:r w:rsidRPr="008A30F2">
        <w:rPr>
          <w:rFonts w:cs="Calibri"/>
          <w:szCs w:val="24"/>
          <w:lang w:eastAsia="zh-CN"/>
        </w:rPr>
        <w:t>2018</w:t>
      </w:r>
      <w:r w:rsidRPr="008A30F2">
        <w:rPr>
          <w:rFonts w:cs="Calibri"/>
          <w:szCs w:val="24"/>
          <w:lang w:eastAsia="zh-CN"/>
        </w:rPr>
        <w:t>年</w:t>
      </w:r>
      <w:r w:rsidRPr="008A30F2">
        <w:rPr>
          <w:rFonts w:cs="Calibri" w:hint="eastAsia"/>
          <w:szCs w:val="24"/>
          <w:lang w:eastAsia="zh-CN"/>
        </w:rPr>
        <w:t>，</w:t>
      </w:r>
      <w:r w:rsidRPr="008A30F2">
        <w:rPr>
          <w:rFonts w:cs="Calibri"/>
          <w:szCs w:val="24"/>
          <w:lang w:eastAsia="zh-CN"/>
        </w:rPr>
        <w:t>迪拜，修订版）、</w:t>
      </w:r>
      <w:hyperlink r:id="rId287" w:history="1">
        <w:r w:rsidRPr="008A30F2">
          <w:rPr>
            <w:rStyle w:val="Hyperlink"/>
            <w:rFonts w:cs="Calibri"/>
            <w:szCs w:val="24"/>
            <w:lang w:eastAsia="zh-CN"/>
          </w:rPr>
          <w:t>第</w:t>
        </w:r>
        <w:r w:rsidRPr="008A30F2">
          <w:rPr>
            <w:rStyle w:val="Hyperlink"/>
            <w:rFonts w:cs="Calibri"/>
            <w:szCs w:val="24"/>
            <w:lang w:eastAsia="zh-CN"/>
          </w:rPr>
          <w:t>174</w:t>
        </w:r>
        <w:r w:rsidRPr="008A30F2">
          <w:rPr>
            <w:rStyle w:val="Hyperlink"/>
            <w:rFonts w:cs="Calibri"/>
            <w:szCs w:val="24"/>
            <w:lang w:eastAsia="zh-CN"/>
          </w:rPr>
          <w:t>号决议</w:t>
        </w:r>
      </w:hyperlink>
      <w:r w:rsidRPr="008A30F2">
        <w:rPr>
          <w:rFonts w:cs="Calibri"/>
          <w:szCs w:val="24"/>
          <w:lang w:eastAsia="zh-CN"/>
        </w:rPr>
        <w:t>（</w:t>
      </w:r>
      <w:r w:rsidRPr="008A30F2">
        <w:rPr>
          <w:rFonts w:cs="Calibri"/>
          <w:szCs w:val="24"/>
          <w:lang w:eastAsia="zh-CN"/>
        </w:rPr>
        <w:t>2014</w:t>
      </w:r>
      <w:r w:rsidRPr="008A30F2">
        <w:rPr>
          <w:rFonts w:cs="Calibri"/>
          <w:szCs w:val="24"/>
          <w:lang w:eastAsia="zh-CN"/>
        </w:rPr>
        <w:t>年</w:t>
      </w:r>
      <w:r w:rsidRPr="008A30F2">
        <w:rPr>
          <w:rFonts w:cs="Calibri" w:hint="eastAsia"/>
          <w:szCs w:val="24"/>
          <w:lang w:eastAsia="zh-CN"/>
        </w:rPr>
        <w:t>，</w:t>
      </w:r>
      <w:r w:rsidRPr="008A30F2">
        <w:rPr>
          <w:rFonts w:cs="Calibri"/>
          <w:szCs w:val="24"/>
          <w:lang w:eastAsia="zh-CN"/>
        </w:rPr>
        <w:t>釜山，修订版）和</w:t>
      </w:r>
      <w:hyperlink r:id="rId288" w:history="1">
        <w:r w:rsidRPr="008A30F2">
          <w:rPr>
            <w:rStyle w:val="Hyperlink"/>
            <w:rFonts w:cs="Calibri"/>
            <w:szCs w:val="24"/>
            <w:lang w:eastAsia="zh-CN"/>
          </w:rPr>
          <w:t>第</w:t>
        </w:r>
        <w:r w:rsidRPr="008A30F2">
          <w:rPr>
            <w:rStyle w:val="Hyperlink"/>
            <w:rFonts w:cs="Calibri"/>
            <w:szCs w:val="24"/>
            <w:lang w:eastAsia="zh-CN"/>
          </w:rPr>
          <w:t>179</w:t>
        </w:r>
        <w:r w:rsidRPr="008A30F2">
          <w:rPr>
            <w:rStyle w:val="Hyperlink"/>
            <w:rFonts w:cs="Calibri"/>
            <w:szCs w:val="24"/>
            <w:lang w:eastAsia="zh-CN"/>
          </w:rPr>
          <w:t>号决议</w:t>
        </w:r>
      </w:hyperlink>
      <w:r w:rsidRPr="008A30F2">
        <w:rPr>
          <w:rFonts w:cs="Calibri"/>
          <w:szCs w:val="24"/>
          <w:lang w:eastAsia="zh-CN"/>
        </w:rPr>
        <w:t>（</w:t>
      </w:r>
      <w:r w:rsidRPr="008A30F2">
        <w:rPr>
          <w:rFonts w:cs="Calibri"/>
          <w:szCs w:val="24"/>
          <w:lang w:eastAsia="zh-CN"/>
        </w:rPr>
        <w:t>2018</w:t>
      </w:r>
      <w:r w:rsidRPr="008A30F2">
        <w:rPr>
          <w:rFonts w:cs="Calibri"/>
          <w:szCs w:val="24"/>
          <w:lang w:eastAsia="zh-CN"/>
        </w:rPr>
        <w:t>年</w:t>
      </w:r>
      <w:r w:rsidRPr="008A30F2">
        <w:rPr>
          <w:rFonts w:cs="Calibri" w:hint="eastAsia"/>
          <w:szCs w:val="24"/>
          <w:lang w:eastAsia="zh-CN"/>
        </w:rPr>
        <w:t>，</w:t>
      </w:r>
      <w:r w:rsidRPr="008A30F2">
        <w:rPr>
          <w:rFonts w:cs="Calibri"/>
          <w:szCs w:val="24"/>
          <w:lang w:eastAsia="zh-CN"/>
        </w:rPr>
        <w:t>迪拜，修订版）、</w:t>
      </w:r>
      <w:r w:rsidRPr="008A30F2">
        <w:rPr>
          <w:rFonts w:cs="Calibri"/>
          <w:szCs w:val="24"/>
          <w:lang w:eastAsia="zh-CN"/>
        </w:rPr>
        <w:t>WTDC</w:t>
      </w:r>
      <w:r w:rsidRPr="008A30F2">
        <w:rPr>
          <w:rFonts w:cs="Calibri"/>
          <w:szCs w:val="24"/>
          <w:lang w:eastAsia="zh-CN"/>
        </w:rPr>
        <w:t>和</w:t>
      </w:r>
      <w:r w:rsidRPr="008A30F2">
        <w:rPr>
          <w:rFonts w:cs="Calibri"/>
          <w:szCs w:val="24"/>
          <w:lang w:eastAsia="zh-CN"/>
        </w:rPr>
        <w:t>WTSA</w:t>
      </w:r>
      <w:r w:rsidRPr="008A30F2">
        <w:rPr>
          <w:rFonts w:cs="Calibri"/>
          <w:szCs w:val="24"/>
          <w:lang w:eastAsia="zh-CN"/>
        </w:rPr>
        <w:t>的相关决议以及国际电联作为</w:t>
      </w:r>
      <w:r w:rsidRPr="008A30F2">
        <w:rPr>
          <w:rFonts w:cs="Calibri"/>
          <w:szCs w:val="24"/>
          <w:lang w:eastAsia="zh-CN"/>
        </w:rPr>
        <w:t>WSIS C5</w:t>
      </w:r>
      <w:r w:rsidRPr="008A30F2">
        <w:rPr>
          <w:rFonts w:cs="Calibri"/>
          <w:szCs w:val="24"/>
          <w:lang w:eastAsia="zh-CN"/>
        </w:rPr>
        <w:t>行动</w:t>
      </w:r>
      <w:r w:rsidRPr="008A30F2">
        <w:rPr>
          <w:rFonts w:cs="Calibri" w:hint="eastAsia"/>
          <w:szCs w:val="24"/>
          <w:lang w:eastAsia="zh-CN"/>
        </w:rPr>
        <w:t>方面</w:t>
      </w:r>
      <w:r w:rsidRPr="008A30F2">
        <w:rPr>
          <w:rFonts w:cs="Calibri"/>
          <w:szCs w:val="24"/>
          <w:lang w:eastAsia="zh-CN"/>
        </w:rPr>
        <w:t>的</w:t>
      </w:r>
      <w:proofErr w:type="gramStart"/>
      <w:r w:rsidRPr="008A30F2">
        <w:rPr>
          <w:rFonts w:cs="Calibri"/>
          <w:szCs w:val="24"/>
          <w:lang w:eastAsia="zh-CN"/>
        </w:rPr>
        <w:t>唯一促进</w:t>
      </w:r>
      <w:r w:rsidRPr="008A30F2">
        <w:rPr>
          <w:rFonts w:cs="Calibri" w:hint="eastAsia"/>
          <w:szCs w:val="24"/>
          <w:lang w:eastAsia="zh-CN"/>
        </w:rPr>
        <w:t>方</w:t>
      </w:r>
      <w:proofErr w:type="gramEnd"/>
      <w:r w:rsidRPr="008A30F2">
        <w:rPr>
          <w:rFonts w:cs="Calibri"/>
          <w:szCs w:val="24"/>
          <w:lang w:eastAsia="zh-CN"/>
        </w:rPr>
        <w:t>的作用的基础上。</w:t>
      </w:r>
      <w:hyperlink r:id="rId289" w:history="1">
        <w:r w:rsidRPr="008A30F2">
          <w:rPr>
            <w:rStyle w:val="Hyperlink"/>
            <w:rFonts w:cs="Calibri"/>
            <w:szCs w:val="24"/>
            <w:lang w:eastAsia="zh-CN"/>
          </w:rPr>
          <w:t>国际电联的网络安全计划</w:t>
        </w:r>
      </w:hyperlink>
      <w:r w:rsidRPr="008A30F2">
        <w:rPr>
          <w:rFonts w:cs="Calibri"/>
          <w:szCs w:val="24"/>
          <w:lang w:eastAsia="zh-CN"/>
        </w:rPr>
        <w:t>及其优先事项显示了互补性，并促进了</w:t>
      </w:r>
      <w:r w:rsidRPr="008A30F2">
        <w:rPr>
          <w:rFonts w:cs="Calibri"/>
          <w:szCs w:val="24"/>
          <w:lang w:eastAsia="zh-CN"/>
        </w:rPr>
        <w:t>ITU-R</w:t>
      </w:r>
      <w:r w:rsidRPr="008A30F2">
        <w:rPr>
          <w:rFonts w:cs="Calibri" w:hint="eastAsia"/>
          <w:szCs w:val="24"/>
          <w:lang w:eastAsia="zh-CN"/>
        </w:rPr>
        <w:t>、</w:t>
      </w:r>
      <w:r w:rsidRPr="008A30F2">
        <w:rPr>
          <w:rFonts w:cs="Calibri"/>
          <w:szCs w:val="24"/>
          <w:lang w:eastAsia="zh-CN"/>
        </w:rPr>
        <w:t>ITU-T</w:t>
      </w:r>
      <w:r w:rsidRPr="008A30F2">
        <w:rPr>
          <w:rFonts w:cs="Calibri" w:hint="eastAsia"/>
          <w:szCs w:val="24"/>
          <w:lang w:eastAsia="zh-CN"/>
        </w:rPr>
        <w:t>和</w:t>
      </w:r>
      <w:r w:rsidRPr="008A30F2">
        <w:rPr>
          <w:rFonts w:cs="Calibri"/>
          <w:szCs w:val="24"/>
          <w:lang w:eastAsia="zh-CN"/>
        </w:rPr>
        <w:t>ITU-D</w:t>
      </w:r>
      <w:r w:rsidRPr="008A30F2">
        <w:rPr>
          <w:rFonts w:cs="Calibri"/>
          <w:szCs w:val="24"/>
          <w:lang w:eastAsia="zh-CN"/>
        </w:rPr>
        <w:t>在这一领域的活动。</w:t>
      </w:r>
    </w:p>
    <w:p w14:paraId="4CEA45E9" w14:textId="77777777" w:rsidR="00596E0A" w:rsidRPr="00920D7E" w:rsidRDefault="00596E0A" w:rsidP="00920D7E">
      <w:pPr>
        <w:rPr>
          <w:u w:val="single"/>
        </w:rPr>
      </w:pPr>
      <w:r w:rsidRPr="00920D7E">
        <w:rPr>
          <w:u w:val="single"/>
        </w:rPr>
        <w:t>法律措施</w:t>
      </w:r>
    </w:p>
    <w:p w14:paraId="5288D495" w14:textId="77777777" w:rsidR="00596E0A" w:rsidRPr="008A30F2" w:rsidRDefault="00596E0A" w:rsidP="00596E0A">
      <w:pPr>
        <w:ind w:firstLineChars="200" w:firstLine="480"/>
        <w:rPr>
          <w:rFonts w:cs="Calibri"/>
          <w:color w:val="000000"/>
          <w:szCs w:val="24"/>
          <w:lang w:eastAsia="zh-CN"/>
        </w:rPr>
      </w:pPr>
      <w:r w:rsidRPr="008A30F2">
        <w:rPr>
          <w:rFonts w:cs="Calibri"/>
          <w:szCs w:val="24"/>
          <w:lang w:eastAsia="zh-CN"/>
        </w:rPr>
        <w:t>法律措施</w:t>
      </w:r>
      <w:r w:rsidRPr="008A30F2">
        <w:rPr>
          <w:rFonts w:cs="Calibri" w:hint="eastAsia"/>
          <w:szCs w:val="24"/>
          <w:lang w:eastAsia="zh-CN"/>
        </w:rPr>
        <w:t>必不可少以</w:t>
      </w:r>
      <w:r w:rsidRPr="008A30F2">
        <w:rPr>
          <w:rFonts w:cs="Calibri"/>
          <w:szCs w:val="24"/>
          <w:lang w:eastAsia="zh-CN"/>
        </w:rPr>
        <w:t>确保适当的网络安全立法以及法律和政策框架的协调。在此期间，</w:t>
      </w:r>
      <w:r w:rsidRPr="008A30F2">
        <w:rPr>
          <w:rFonts w:cs="Calibri"/>
          <w:szCs w:val="24"/>
          <w:lang w:eastAsia="zh-CN"/>
        </w:rPr>
        <w:t>ITU-D</w:t>
      </w:r>
      <w:r w:rsidRPr="008A30F2">
        <w:rPr>
          <w:rFonts w:cs="Calibri"/>
          <w:szCs w:val="24"/>
          <w:lang w:eastAsia="zh-CN"/>
        </w:rPr>
        <w:t>继续通过《</w:t>
      </w:r>
      <w:hyperlink r:id="rId290" w:history="1">
        <w:r w:rsidRPr="008A30F2">
          <w:rPr>
            <w:rStyle w:val="Hyperlink"/>
            <w:rFonts w:cs="Calibri"/>
            <w:szCs w:val="24"/>
            <w:lang w:eastAsia="zh-CN"/>
          </w:rPr>
          <w:t>制定国家网络安全战略指南》</w:t>
        </w:r>
      </w:hyperlink>
      <w:r w:rsidRPr="008A30F2">
        <w:rPr>
          <w:rFonts w:cs="Calibri"/>
          <w:szCs w:val="24"/>
          <w:lang w:eastAsia="zh-CN"/>
        </w:rPr>
        <w:t>（</w:t>
      </w:r>
      <w:r w:rsidRPr="008A30F2">
        <w:rPr>
          <w:rFonts w:cs="Calibri"/>
          <w:szCs w:val="24"/>
          <w:lang w:eastAsia="zh-CN"/>
        </w:rPr>
        <w:t>NCS</w:t>
      </w:r>
      <w:r w:rsidRPr="008A30F2">
        <w:rPr>
          <w:rFonts w:cs="Calibri"/>
          <w:szCs w:val="24"/>
          <w:lang w:eastAsia="zh-CN"/>
        </w:rPr>
        <w:t>）和</w:t>
      </w:r>
      <w:hyperlink r:id="rId291" w:history="1">
        <w:r w:rsidRPr="008A30F2">
          <w:rPr>
            <w:rStyle w:val="Hyperlink"/>
            <w:rFonts w:cs="Calibri"/>
            <w:szCs w:val="24"/>
            <w:lang w:eastAsia="zh-CN"/>
          </w:rPr>
          <w:t>《网络犯罪立法资源》</w:t>
        </w:r>
      </w:hyperlink>
      <w:r w:rsidRPr="008A30F2">
        <w:rPr>
          <w:rFonts w:cs="Calibri"/>
          <w:szCs w:val="24"/>
          <w:lang w:eastAsia="zh-CN"/>
        </w:rPr>
        <w:t>，协助</w:t>
      </w:r>
      <w:r w:rsidRPr="008A30F2">
        <w:rPr>
          <w:rFonts w:cs="Calibri" w:hint="eastAsia"/>
          <w:szCs w:val="24"/>
          <w:lang w:eastAsia="zh-CN"/>
        </w:rPr>
        <w:t>成员</w:t>
      </w:r>
      <w:r w:rsidRPr="008A30F2">
        <w:rPr>
          <w:rFonts w:cs="Calibri"/>
          <w:szCs w:val="24"/>
          <w:lang w:eastAsia="zh-CN"/>
        </w:rPr>
        <w:t>国了解网络安全的法律方面，国际电联与联合国毒品和犯罪问题办公室（</w:t>
      </w:r>
      <w:r w:rsidRPr="008A30F2">
        <w:rPr>
          <w:rFonts w:cs="Calibri"/>
          <w:szCs w:val="24"/>
          <w:lang w:eastAsia="zh-CN"/>
        </w:rPr>
        <w:t>UNODC</w:t>
      </w:r>
      <w:r w:rsidRPr="008A30F2">
        <w:rPr>
          <w:rFonts w:cs="Calibri"/>
          <w:szCs w:val="24"/>
          <w:lang w:eastAsia="zh-CN"/>
        </w:rPr>
        <w:t>）等伙伴和其他专家密切合作。</w:t>
      </w:r>
    </w:p>
    <w:p w14:paraId="66504945" w14:textId="77777777" w:rsidR="00596E0A" w:rsidRPr="008A30F2" w:rsidRDefault="00596E0A" w:rsidP="00596E0A">
      <w:pPr>
        <w:keepNext/>
        <w:rPr>
          <w:rFonts w:cs="Calibri"/>
          <w:szCs w:val="24"/>
          <w:u w:val="single"/>
          <w:lang w:eastAsia="zh-CN"/>
        </w:rPr>
      </w:pPr>
      <w:r w:rsidRPr="008A30F2">
        <w:rPr>
          <w:rFonts w:ascii="SimSun" w:hAnsi="SimSun" w:cs="SimSun" w:hint="eastAsia"/>
          <w:szCs w:val="24"/>
          <w:u w:val="single"/>
          <w:lang w:eastAsia="zh-CN"/>
        </w:rPr>
        <w:t>技术和程序措施</w:t>
      </w:r>
    </w:p>
    <w:p w14:paraId="3117C08C" w14:textId="0CE2AC63" w:rsidR="00596E0A" w:rsidRPr="008A30F2" w:rsidRDefault="00596E0A" w:rsidP="00596E0A">
      <w:pPr>
        <w:ind w:firstLineChars="200" w:firstLine="480"/>
        <w:rPr>
          <w:rFonts w:cs="Calibri"/>
          <w:szCs w:val="24"/>
          <w:lang w:eastAsia="zh-CN"/>
        </w:rPr>
      </w:pPr>
      <w:bookmarkStart w:id="242" w:name="lt_pId517"/>
      <w:r w:rsidRPr="008A30F2">
        <w:rPr>
          <w:rFonts w:cs="Calibri"/>
          <w:szCs w:val="24"/>
          <w:lang w:eastAsia="zh-CN"/>
        </w:rPr>
        <w:t>关于标准化进程，</w:t>
      </w:r>
      <w:r w:rsidRPr="008A30F2">
        <w:rPr>
          <w:rFonts w:cs="Calibri"/>
          <w:szCs w:val="24"/>
          <w:lang w:eastAsia="zh-CN"/>
        </w:rPr>
        <w:t>ITU-T</w:t>
      </w:r>
      <w:r w:rsidRPr="008A30F2">
        <w:rPr>
          <w:rFonts w:cs="Calibri" w:hint="eastAsia"/>
          <w:szCs w:val="24"/>
          <w:lang w:eastAsia="zh-CN"/>
        </w:rPr>
        <w:t>第</w:t>
      </w:r>
      <w:r w:rsidRPr="008A30F2">
        <w:rPr>
          <w:rFonts w:cs="Calibri" w:hint="eastAsia"/>
          <w:szCs w:val="24"/>
          <w:lang w:eastAsia="zh-CN"/>
        </w:rPr>
        <w:t>17</w:t>
      </w:r>
      <w:r w:rsidRPr="008A30F2">
        <w:rPr>
          <w:rFonts w:cs="Calibri" w:hint="eastAsia"/>
          <w:szCs w:val="24"/>
          <w:lang w:eastAsia="zh-CN"/>
        </w:rPr>
        <w:t>研究组（</w:t>
      </w:r>
      <w:hyperlink r:id="rId292" w:history="1">
        <w:r w:rsidRPr="008A30F2">
          <w:rPr>
            <w:rStyle w:val="Hyperlink"/>
            <w:rFonts w:cs="Calibri" w:hint="eastAsia"/>
            <w:szCs w:val="24"/>
            <w:lang w:eastAsia="zh-CN"/>
          </w:rPr>
          <w:t>安全</w:t>
        </w:r>
      </w:hyperlink>
      <w:r w:rsidRPr="008A30F2">
        <w:rPr>
          <w:rFonts w:cs="Calibri" w:hint="eastAsia"/>
          <w:szCs w:val="24"/>
          <w:lang w:eastAsia="zh-CN"/>
        </w:rPr>
        <w:t>）</w:t>
      </w:r>
      <w:r w:rsidRPr="008A30F2">
        <w:rPr>
          <w:rFonts w:cs="Calibri"/>
          <w:szCs w:val="24"/>
          <w:lang w:eastAsia="zh-CN"/>
        </w:rPr>
        <w:t>是在</w:t>
      </w:r>
      <w:r w:rsidRPr="008A30F2">
        <w:rPr>
          <w:rFonts w:cs="Calibri" w:hint="eastAsia"/>
          <w:szCs w:val="24"/>
          <w:lang w:eastAsia="zh-CN"/>
        </w:rPr>
        <w:t>树立</w:t>
      </w:r>
      <w:r w:rsidRPr="008A30F2">
        <w:rPr>
          <w:rFonts w:cs="Calibri"/>
          <w:szCs w:val="24"/>
          <w:lang w:eastAsia="zh-CN"/>
        </w:rPr>
        <w:t>使用</w:t>
      </w:r>
      <w:r w:rsidRPr="008A30F2">
        <w:rPr>
          <w:rFonts w:cs="Calibri" w:hint="eastAsia"/>
          <w:szCs w:val="24"/>
          <w:lang w:eastAsia="zh-CN"/>
        </w:rPr>
        <w:t>ICT</w:t>
      </w:r>
      <w:r w:rsidRPr="008A30F2">
        <w:rPr>
          <w:rFonts w:cs="Calibri" w:hint="eastAsia"/>
          <w:szCs w:val="24"/>
          <w:lang w:eastAsia="zh-CN"/>
        </w:rPr>
        <w:t>的信心和提高</w:t>
      </w:r>
      <w:r w:rsidRPr="008A30F2">
        <w:rPr>
          <w:rFonts w:cs="Calibri"/>
          <w:szCs w:val="24"/>
          <w:lang w:eastAsia="zh-CN"/>
        </w:rPr>
        <w:t>安全</w:t>
      </w:r>
      <w:r w:rsidRPr="008A30F2">
        <w:rPr>
          <w:rFonts w:cs="Calibri" w:hint="eastAsia"/>
          <w:szCs w:val="24"/>
          <w:lang w:eastAsia="zh-CN"/>
        </w:rPr>
        <w:t>性方面</w:t>
      </w:r>
      <w:r w:rsidRPr="008A30F2">
        <w:rPr>
          <w:rFonts w:cs="Calibri"/>
          <w:szCs w:val="24"/>
          <w:lang w:eastAsia="zh-CN"/>
        </w:rPr>
        <w:t>的牵头研究组。</w:t>
      </w:r>
      <w:r w:rsidRPr="008A30F2">
        <w:rPr>
          <w:rFonts w:cs="Calibri"/>
          <w:szCs w:val="24"/>
          <w:lang w:eastAsia="zh-CN"/>
        </w:rPr>
        <w:t>ITU-T</w:t>
      </w:r>
      <w:r w:rsidRPr="008A30F2">
        <w:rPr>
          <w:rFonts w:cs="Calibri" w:hint="eastAsia"/>
          <w:szCs w:val="24"/>
          <w:lang w:eastAsia="zh-CN"/>
        </w:rPr>
        <w:t>第</w:t>
      </w:r>
      <w:r w:rsidRPr="008A30F2">
        <w:rPr>
          <w:rFonts w:cs="Calibri"/>
          <w:szCs w:val="24"/>
          <w:lang w:eastAsia="zh-CN"/>
        </w:rPr>
        <w:t>17</w:t>
      </w:r>
      <w:r w:rsidRPr="008A30F2">
        <w:rPr>
          <w:rFonts w:cs="Calibri" w:hint="eastAsia"/>
          <w:szCs w:val="24"/>
          <w:lang w:eastAsia="zh-CN"/>
        </w:rPr>
        <w:t>研究组</w:t>
      </w:r>
      <w:r w:rsidRPr="008A30F2">
        <w:rPr>
          <w:rFonts w:cs="Calibri"/>
          <w:szCs w:val="24"/>
          <w:lang w:eastAsia="zh-CN"/>
        </w:rPr>
        <w:t>继续促进更安全的网络基础设施、服务和应用，并协调所有</w:t>
      </w:r>
      <w:r w:rsidRPr="008A30F2">
        <w:rPr>
          <w:rFonts w:cs="Calibri"/>
          <w:szCs w:val="24"/>
          <w:lang w:eastAsia="zh-CN"/>
        </w:rPr>
        <w:t>ITU-T</w:t>
      </w:r>
      <w:r w:rsidRPr="008A30F2">
        <w:rPr>
          <w:rFonts w:cs="Calibri"/>
          <w:szCs w:val="24"/>
          <w:lang w:eastAsia="zh-CN"/>
        </w:rPr>
        <w:t>研究组的安全相关工作。</w:t>
      </w:r>
      <w:r w:rsidRPr="008A30F2">
        <w:rPr>
          <w:rFonts w:cs="Calibri" w:hint="eastAsia"/>
          <w:szCs w:val="24"/>
          <w:lang w:eastAsia="zh-CN"/>
        </w:rPr>
        <w:t>第</w:t>
      </w:r>
      <w:r w:rsidRPr="008A30F2">
        <w:rPr>
          <w:rFonts w:cs="Calibri"/>
          <w:szCs w:val="24"/>
          <w:lang w:eastAsia="zh-CN"/>
        </w:rPr>
        <w:t>17</w:t>
      </w:r>
      <w:r w:rsidRPr="008A30F2">
        <w:rPr>
          <w:rFonts w:cs="Calibri" w:hint="eastAsia"/>
          <w:szCs w:val="24"/>
          <w:lang w:eastAsia="zh-CN"/>
        </w:rPr>
        <w:t>研究组</w:t>
      </w:r>
      <w:r w:rsidRPr="008A30F2">
        <w:rPr>
          <w:rFonts w:cs="Calibri"/>
          <w:szCs w:val="24"/>
          <w:lang w:eastAsia="zh-CN"/>
        </w:rPr>
        <w:t>在</w:t>
      </w:r>
      <w:hyperlink r:id="rId293" w:history="1">
        <w:r w:rsidRPr="008A30F2">
          <w:rPr>
            <w:rStyle w:val="Hyperlink"/>
            <w:rFonts w:cs="Calibri"/>
            <w:szCs w:val="24"/>
            <w:lang w:eastAsia="zh-CN"/>
          </w:rPr>
          <w:t>X</w:t>
        </w:r>
        <w:r w:rsidRPr="008A30F2">
          <w:rPr>
            <w:rStyle w:val="Hyperlink"/>
            <w:rFonts w:cs="Calibri"/>
            <w:szCs w:val="24"/>
            <w:lang w:eastAsia="zh-CN"/>
          </w:rPr>
          <w:t>系列</w:t>
        </w:r>
      </w:hyperlink>
      <w:r w:rsidRPr="008A30F2">
        <w:rPr>
          <w:rFonts w:cs="Calibri"/>
          <w:szCs w:val="24"/>
          <w:lang w:eastAsia="zh-CN"/>
        </w:rPr>
        <w:t>建议</w:t>
      </w:r>
      <w:r w:rsidRPr="008A30F2">
        <w:rPr>
          <w:rFonts w:cs="Calibri" w:hint="eastAsia"/>
          <w:szCs w:val="24"/>
          <w:lang w:eastAsia="zh-CN"/>
        </w:rPr>
        <w:t>书</w:t>
      </w:r>
      <w:r w:rsidRPr="008A30F2">
        <w:rPr>
          <w:rFonts w:cs="Calibri"/>
          <w:szCs w:val="24"/>
          <w:lang w:eastAsia="zh-CN"/>
        </w:rPr>
        <w:t>下</w:t>
      </w:r>
      <w:r w:rsidRPr="008A30F2">
        <w:rPr>
          <w:rFonts w:cs="Calibri" w:hint="eastAsia"/>
          <w:szCs w:val="24"/>
          <w:lang w:eastAsia="zh-CN"/>
        </w:rPr>
        <w:t>于</w:t>
      </w:r>
      <w:r w:rsidRPr="008A30F2">
        <w:rPr>
          <w:rFonts w:cs="Calibri" w:hint="eastAsia"/>
          <w:szCs w:val="24"/>
          <w:lang w:eastAsia="zh-CN"/>
        </w:rPr>
        <w:t>2</w:t>
      </w:r>
      <w:r w:rsidRPr="008A30F2">
        <w:rPr>
          <w:rFonts w:cs="Calibri"/>
          <w:szCs w:val="24"/>
          <w:lang w:eastAsia="zh-CN"/>
        </w:rPr>
        <w:t>019</w:t>
      </w:r>
      <w:r w:rsidRPr="008A30F2">
        <w:rPr>
          <w:rFonts w:cs="Calibri" w:hint="eastAsia"/>
          <w:szCs w:val="24"/>
          <w:lang w:eastAsia="zh-CN"/>
        </w:rPr>
        <w:t>年</w:t>
      </w:r>
      <w:r w:rsidRPr="008A30F2">
        <w:rPr>
          <w:rFonts w:cs="Calibri"/>
          <w:szCs w:val="24"/>
          <w:lang w:eastAsia="zh-CN"/>
        </w:rPr>
        <w:t>建立了</w:t>
      </w:r>
      <w:r w:rsidRPr="008A30F2">
        <w:rPr>
          <w:rFonts w:cs="Calibri"/>
          <w:szCs w:val="24"/>
          <w:lang w:eastAsia="zh-CN"/>
        </w:rPr>
        <w:t>25</w:t>
      </w:r>
      <w:r w:rsidRPr="008A30F2">
        <w:rPr>
          <w:rFonts w:cs="Calibri"/>
          <w:szCs w:val="24"/>
          <w:lang w:eastAsia="zh-CN"/>
        </w:rPr>
        <w:t>个新的</w:t>
      </w:r>
      <w:hyperlink r:id="rId294" w:history="1">
        <w:r w:rsidRPr="008A30F2">
          <w:rPr>
            <w:rStyle w:val="Hyperlink"/>
            <w:rFonts w:cs="Calibri"/>
            <w:szCs w:val="24"/>
            <w:lang w:eastAsia="zh-CN"/>
          </w:rPr>
          <w:t>工作项目</w:t>
        </w:r>
      </w:hyperlink>
      <w:r w:rsidRPr="008A30F2">
        <w:rPr>
          <w:rFonts w:cs="Calibri" w:hint="eastAsia"/>
          <w:szCs w:val="24"/>
          <w:lang w:eastAsia="zh-CN"/>
        </w:rPr>
        <w:t>，在</w:t>
      </w:r>
      <w:r w:rsidRPr="008A30F2">
        <w:rPr>
          <w:rFonts w:cs="Calibri" w:hint="eastAsia"/>
          <w:szCs w:val="24"/>
          <w:lang w:eastAsia="zh-CN"/>
        </w:rPr>
        <w:t>2</w:t>
      </w:r>
      <w:r w:rsidRPr="008A30F2">
        <w:rPr>
          <w:rFonts w:cs="Calibri"/>
          <w:szCs w:val="24"/>
          <w:lang w:eastAsia="zh-CN"/>
        </w:rPr>
        <w:t>020</w:t>
      </w:r>
      <w:r w:rsidRPr="008A30F2">
        <w:rPr>
          <w:rFonts w:cs="Calibri" w:hint="eastAsia"/>
          <w:szCs w:val="24"/>
          <w:lang w:eastAsia="zh-CN"/>
        </w:rPr>
        <w:t>年建立了</w:t>
      </w:r>
      <w:r w:rsidRPr="008A30F2">
        <w:rPr>
          <w:rFonts w:cs="Calibri" w:hint="eastAsia"/>
          <w:szCs w:val="24"/>
          <w:lang w:eastAsia="zh-CN"/>
        </w:rPr>
        <w:t>1</w:t>
      </w:r>
      <w:r w:rsidRPr="008A30F2">
        <w:rPr>
          <w:rFonts w:cs="Calibri"/>
          <w:szCs w:val="24"/>
          <w:lang w:eastAsia="zh-CN"/>
        </w:rPr>
        <w:t>5</w:t>
      </w:r>
      <w:r w:rsidRPr="008A30F2">
        <w:rPr>
          <w:rFonts w:cs="Calibri" w:hint="eastAsia"/>
          <w:szCs w:val="24"/>
          <w:lang w:eastAsia="zh-CN"/>
        </w:rPr>
        <w:t>个新工作项目，于</w:t>
      </w:r>
      <w:r w:rsidRPr="008A30F2">
        <w:rPr>
          <w:rFonts w:cs="Calibri" w:hint="eastAsia"/>
          <w:szCs w:val="24"/>
          <w:lang w:eastAsia="zh-CN"/>
        </w:rPr>
        <w:t>2</w:t>
      </w:r>
      <w:r w:rsidRPr="008A30F2">
        <w:rPr>
          <w:rFonts w:cs="Calibri"/>
          <w:szCs w:val="24"/>
          <w:lang w:eastAsia="zh-CN"/>
        </w:rPr>
        <w:t>019</w:t>
      </w:r>
      <w:r w:rsidRPr="008A30F2">
        <w:rPr>
          <w:rFonts w:cs="Calibri" w:hint="eastAsia"/>
          <w:szCs w:val="24"/>
          <w:lang w:eastAsia="zh-CN"/>
        </w:rPr>
        <w:t>年发布了</w:t>
      </w:r>
      <w:r w:rsidRPr="008A30F2">
        <w:rPr>
          <w:rFonts w:cs="Calibri"/>
          <w:szCs w:val="24"/>
          <w:lang w:eastAsia="zh-CN"/>
        </w:rPr>
        <w:t>30</w:t>
      </w:r>
      <w:r w:rsidRPr="008A30F2">
        <w:rPr>
          <w:rFonts w:cs="Calibri"/>
          <w:szCs w:val="24"/>
          <w:lang w:eastAsia="zh-CN"/>
        </w:rPr>
        <w:t>多</w:t>
      </w:r>
      <w:r w:rsidRPr="008A30F2">
        <w:rPr>
          <w:rFonts w:cs="Calibri" w:hint="eastAsia"/>
          <w:szCs w:val="24"/>
          <w:lang w:eastAsia="zh-CN"/>
        </w:rPr>
        <w:t>份</w:t>
      </w:r>
      <w:r w:rsidRPr="008A30F2">
        <w:rPr>
          <w:rFonts w:cs="Calibri"/>
          <w:szCs w:val="24"/>
          <w:lang w:eastAsia="zh-CN"/>
        </w:rPr>
        <w:t>新的或</w:t>
      </w:r>
      <w:r w:rsidRPr="008A30F2">
        <w:rPr>
          <w:rFonts w:cs="Calibri" w:hint="eastAsia"/>
          <w:szCs w:val="24"/>
          <w:lang w:eastAsia="zh-CN"/>
        </w:rPr>
        <w:t>经</w:t>
      </w:r>
      <w:r w:rsidRPr="008A30F2">
        <w:rPr>
          <w:rFonts w:cs="Calibri"/>
          <w:szCs w:val="24"/>
          <w:lang w:eastAsia="zh-CN"/>
        </w:rPr>
        <w:t>修订的</w:t>
      </w:r>
      <w:r w:rsidRPr="008A30F2">
        <w:rPr>
          <w:rFonts w:cs="Calibri"/>
          <w:szCs w:val="24"/>
          <w:lang w:eastAsia="zh-CN"/>
        </w:rPr>
        <w:t>ITU-T</w:t>
      </w:r>
      <w:r w:rsidRPr="008A30F2">
        <w:rPr>
          <w:rFonts w:cs="Calibri"/>
          <w:szCs w:val="24"/>
          <w:lang w:eastAsia="zh-CN"/>
        </w:rPr>
        <w:t>建议</w:t>
      </w:r>
      <w:r w:rsidRPr="008A30F2">
        <w:rPr>
          <w:rFonts w:cs="Calibri" w:hint="eastAsia"/>
          <w:szCs w:val="24"/>
          <w:lang w:eastAsia="zh-CN"/>
        </w:rPr>
        <w:t>书，且</w:t>
      </w:r>
      <w:r w:rsidRPr="008A30F2">
        <w:rPr>
          <w:rFonts w:cs="Calibri" w:hint="eastAsia"/>
          <w:szCs w:val="24"/>
          <w:lang w:eastAsia="zh-CN"/>
        </w:rPr>
        <w:t>2</w:t>
      </w:r>
      <w:r w:rsidRPr="008A30F2">
        <w:rPr>
          <w:rFonts w:cs="Calibri"/>
          <w:szCs w:val="24"/>
          <w:lang w:eastAsia="zh-CN"/>
        </w:rPr>
        <w:t>020</w:t>
      </w:r>
      <w:r w:rsidRPr="008A30F2">
        <w:rPr>
          <w:rFonts w:cs="Calibri" w:hint="eastAsia"/>
          <w:szCs w:val="24"/>
          <w:lang w:eastAsia="zh-CN"/>
        </w:rPr>
        <w:t>年发布的建议书超过了</w:t>
      </w:r>
      <w:r w:rsidRPr="008A30F2">
        <w:rPr>
          <w:rFonts w:cs="Calibri" w:hint="eastAsia"/>
          <w:szCs w:val="24"/>
          <w:lang w:eastAsia="zh-CN"/>
        </w:rPr>
        <w:t>4</w:t>
      </w:r>
      <w:r w:rsidRPr="008A30F2">
        <w:rPr>
          <w:rFonts w:cs="Calibri"/>
          <w:szCs w:val="24"/>
          <w:lang w:eastAsia="zh-CN"/>
        </w:rPr>
        <w:t>0</w:t>
      </w:r>
      <w:r w:rsidRPr="008A30F2">
        <w:rPr>
          <w:rFonts w:cs="Calibri" w:hint="eastAsia"/>
          <w:szCs w:val="24"/>
          <w:lang w:eastAsia="zh-CN"/>
        </w:rPr>
        <w:t>份</w:t>
      </w:r>
      <w:r w:rsidRPr="008A30F2">
        <w:rPr>
          <w:rFonts w:cs="Calibri"/>
          <w:szCs w:val="24"/>
          <w:lang w:eastAsia="zh-CN"/>
        </w:rPr>
        <w:t>。</w:t>
      </w:r>
      <w:r w:rsidRPr="008A30F2">
        <w:rPr>
          <w:rFonts w:cs="Calibri" w:hint="eastAsia"/>
          <w:szCs w:val="24"/>
          <w:lang w:eastAsia="zh-CN"/>
        </w:rPr>
        <w:t>在</w:t>
      </w:r>
      <w:hyperlink r:id="rId295">
        <w:r w:rsidRPr="008A30F2">
          <w:rPr>
            <w:rStyle w:val="Hyperlink"/>
            <w:lang w:eastAsia="zh-CN"/>
          </w:rPr>
          <w:t>X</w:t>
        </w:r>
        <w:r w:rsidRPr="008A30F2">
          <w:rPr>
            <w:rStyle w:val="Hyperlink"/>
            <w:lang w:eastAsia="zh-CN"/>
          </w:rPr>
          <w:t>系列</w:t>
        </w:r>
      </w:hyperlink>
      <w:r w:rsidRPr="008A30F2">
        <w:rPr>
          <w:rFonts w:cs="Calibri" w:hint="eastAsia"/>
          <w:szCs w:val="24"/>
          <w:lang w:eastAsia="zh-CN"/>
        </w:rPr>
        <w:t>下，第</w:t>
      </w:r>
      <w:r w:rsidRPr="008A30F2">
        <w:rPr>
          <w:rFonts w:cs="Calibri"/>
          <w:szCs w:val="24"/>
          <w:lang w:eastAsia="zh-CN"/>
        </w:rPr>
        <w:t>17</w:t>
      </w:r>
      <w:r w:rsidRPr="008A30F2">
        <w:rPr>
          <w:rFonts w:cs="Calibri" w:hint="eastAsia"/>
          <w:szCs w:val="24"/>
          <w:lang w:eastAsia="zh-CN"/>
        </w:rPr>
        <w:t>研究组</w:t>
      </w:r>
      <w:r>
        <w:rPr>
          <w:rFonts w:cs="Calibri" w:hint="eastAsia"/>
          <w:szCs w:val="24"/>
          <w:lang w:eastAsia="zh-CN"/>
        </w:rPr>
        <w:t>亦成为</w:t>
      </w:r>
      <w:r w:rsidRPr="008A30F2">
        <w:rPr>
          <w:rFonts w:cs="Calibri"/>
          <w:szCs w:val="24"/>
          <w:lang w:eastAsia="zh-CN"/>
        </w:rPr>
        <w:t>第一个在</w:t>
      </w:r>
      <w:r w:rsidRPr="008A30F2">
        <w:rPr>
          <w:rFonts w:cs="Calibri"/>
          <w:szCs w:val="24"/>
          <w:lang w:eastAsia="zh-CN"/>
        </w:rPr>
        <w:t>2020</w:t>
      </w:r>
      <w:r w:rsidRPr="008A30F2">
        <w:rPr>
          <w:rFonts w:cs="Calibri"/>
          <w:szCs w:val="24"/>
          <w:lang w:eastAsia="zh-CN"/>
        </w:rPr>
        <w:t>年</w:t>
      </w:r>
      <w:r w:rsidRPr="008A30F2">
        <w:rPr>
          <w:rFonts w:cs="Calibri"/>
          <w:szCs w:val="24"/>
          <w:lang w:eastAsia="zh-CN"/>
        </w:rPr>
        <w:t>3</w:t>
      </w:r>
      <w:r w:rsidRPr="008A30F2">
        <w:rPr>
          <w:rFonts w:cs="Calibri"/>
          <w:szCs w:val="24"/>
          <w:lang w:eastAsia="zh-CN"/>
        </w:rPr>
        <w:t>月</w:t>
      </w:r>
      <w:r w:rsidRPr="008A30F2">
        <w:rPr>
          <w:rFonts w:cs="Calibri"/>
          <w:szCs w:val="24"/>
          <w:lang w:eastAsia="zh-CN"/>
        </w:rPr>
        <w:t>17-26</w:t>
      </w:r>
      <w:r w:rsidRPr="008A30F2">
        <w:rPr>
          <w:rFonts w:cs="Calibri"/>
          <w:szCs w:val="24"/>
          <w:lang w:eastAsia="zh-CN"/>
        </w:rPr>
        <w:t>日</w:t>
      </w:r>
      <w:r w:rsidRPr="008A30F2">
        <w:rPr>
          <w:rFonts w:cs="Calibri" w:hint="eastAsia"/>
          <w:szCs w:val="24"/>
          <w:lang w:eastAsia="zh-CN"/>
        </w:rPr>
        <w:t>成功召开全</w:t>
      </w:r>
      <w:r w:rsidRPr="008A30F2">
        <w:rPr>
          <w:rFonts w:cs="Calibri"/>
          <w:szCs w:val="24"/>
          <w:lang w:eastAsia="zh-CN"/>
        </w:rPr>
        <w:t>虚拟会议的研究组。</w:t>
      </w:r>
    </w:p>
    <w:bookmarkEnd w:id="242"/>
    <w:p w14:paraId="77428496" w14:textId="48CB9471" w:rsidR="00596E0A" w:rsidRPr="008A30F2" w:rsidRDefault="00596E0A" w:rsidP="00596E0A">
      <w:pPr>
        <w:ind w:firstLineChars="200" w:firstLine="480"/>
        <w:rPr>
          <w:rFonts w:cs="Calibri"/>
          <w:szCs w:val="24"/>
          <w:lang w:eastAsia="zh-CN"/>
        </w:rPr>
      </w:pPr>
      <w:r w:rsidRPr="008A30F2">
        <w:rPr>
          <w:rFonts w:cs="Calibri"/>
          <w:szCs w:val="24"/>
          <w:lang w:eastAsia="zh-CN"/>
        </w:rPr>
        <w:t>其他</w:t>
      </w:r>
      <w:r w:rsidRPr="008A30F2">
        <w:rPr>
          <w:rFonts w:cs="Calibri"/>
          <w:szCs w:val="24"/>
          <w:lang w:eastAsia="zh-CN"/>
        </w:rPr>
        <w:t>ITU-T</w:t>
      </w:r>
      <w:r w:rsidRPr="008A30F2">
        <w:rPr>
          <w:rFonts w:cs="Calibri"/>
          <w:szCs w:val="24"/>
          <w:lang w:eastAsia="zh-CN"/>
        </w:rPr>
        <w:t>研究组，如</w:t>
      </w:r>
      <w:r w:rsidRPr="008A30F2">
        <w:rPr>
          <w:rFonts w:cs="Calibri"/>
          <w:szCs w:val="24"/>
          <w:lang w:eastAsia="zh-CN"/>
        </w:rPr>
        <w:t>ITU-T</w:t>
      </w:r>
      <w:r w:rsidRPr="008A30F2">
        <w:rPr>
          <w:rFonts w:cs="Calibri"/>
          <w:szCs w:val="24"/>
          <w:lang w:eastAsia="zh-CN"/>
        </w:rPr>
        <w:t>第</w:t>
      </w:r>
      <w:r w:rsidRPr="008A30F2">
        <w:rPr>
          <w:rFonts w:cs="Calibri" w:hint="eastAsia"/>
          <w:szCs w:val="24"/>
          <w:lang w:eastAsia="zh-CN"/>
        </w:rPr>
        <w:t>9</w:t>
      </w:r>
      <w:r w:rsidRPr="008A30F2">
        <w:rPr>
          <w:rFonts w:cs="Calibri" w:hint="eastAsia"/>
          <w:szCs w:val="24"/>
          <w:lang w:eastAsia="zh-CN"/>
        </w:rPr>
        <w:t>研究</w:t>
      </w:r>
      <w:r w:rsidRPr="008A30F2">
        <w:rPr>
          <w:rFonts w:cs="Calibri"/>
          <w:szCs w:val="24"/>
          <w:lang w:eastAsia="zh-CN"/>
        </w:rPr>
        <w:t>组（</w:t>
      </w:r>
      <w:hyperlink r:id="rId296" w:history="1">
        <w:r w:rsidRPr="008A30F2">
          <w:rPr>
            <w:rStyle w:val="Hyperlink"/>
            <w:rFonts w:cs="Calibri"/>
            <w:szCs w:val="24"/>
            <w:lang w:eastAsia="zh-CN"/>
          </w:rPr>
          <w:t>宽带有线和电视</w:t>
        </w:r>
      </w:hyperlink>
      <w:r w:rsidRPr="008A30F2">
        <w:rPr>
          <w:rFonts w:cs="Calibri"/>
          <w:szCs w:val="24"/>
          <w:lang w:eastAsia="zh-CN"/>
        </w:rPr>
        <w:t>）和</w:t>
      </w:r>
      <w:r w:rsidRPr="008A30F2">
        <w:rPr>
          <w:rFonts w:cs="Calibri"/>
          <w:szCs w:val="24"/>
          <w:lang w:eastAsia="zh-CN"/>
        </w:rPr>
        <w:t>ITU-T</w:t>
      </w:r>
      <w:r w:rsidRPr="008A30F2">
        <w:rPr>
          <w:rFonts w:cs="Calibri"/>
          <w:szCs w:val="24"/>
          <w:lang w:eastAsia="zh-CN"/>
        </w:rPr>
        <w:t>第</w:t>
      </w:r>
      <w:r w:rsidRPr="008A30F2">
        <w:rPr>
          <w:rFonts w:cs="Calibri" w:hint="eastAsia"/>
          <w:szCs w:val="24"/>
          <w:lang w:eastAsia="zh-CN"/>
        </w:rPr>
        <w:t>13</w:t>
      </w:r>
      <w:r w:rsidRPr="008A30F2">
        <w:rPr>
          <w:rFonts w:cs="Calibri" w:hint="eastAsia"/>
          <w:szCs w:val="24"/>
          <w:lang w:eastAsia="zh-CN"/>
        </w:rPr>
        <w:t>研究</w:t>
      </w:r>
      <w:r w:rsidRPr="008A30F2">
        <w:rPr>
          <w:rFonts w:cs="Calibri"/>
          <w:szCs w:val="24"/>
          <w:lang w:eastAsia="zh-CN"/>
        </w:rPr>
        <w:t>组（</w:t>
      </w:r>
      <w:hyperlink r:id="rId297" w:history="1">
        <w:r w:rsidRPr="008A30F2">
          <w:rPr>
            <w:rStyle w:val="Hyperlink"/>
            <w:rFonts w:cs="Calibri"/>
            <w:szCs w:val="24"/>
            <w:lang w:eastAsia="zh-CN"/>
          </w:rPr>
          <w:t>未来网络，重点是</w:t>
        </w:r>
        <w:r w:rsidRPr="008A30F2">
          <w:rPr>
            <w:rStyle w:val="Hyperlink"/>
            <w:rFonts w:cs="Calibri"/>
            <w:szCs w:val="24"/>
            <w:lang w:eastAsia="zh-CN"/>
          </w:rPr>
          <w:t>IMT-2020</w:t>
        </w:r>
        <w:r w:rsidRPr="008A30F2">
          <w:rPr>
            <w:rStyle w:val="Hyperlink"/>
            <w:rFonts w:cs="Calibri"/>
            <w:szCs w:val="24"/>
            <w:lang w:eastAsia="zh-CN"/>
          </w:rPr>
          <w:t>、</w:t>
        </w:r>
        <w:proofErr w:type="gramStart"/>
        <w:r w:rsidRPr="008A30F2">
          <w:rPr>
            <w:rStyle w:val="Hyperlink"/>
            <w:rFonts w:cs="Calibri"/>
            <w:szCs w:val="24"/>
            <w:lang w:eastAsia="zh-CN"/>
          </w:rPr>
          <w:t>云计算</w:t>
        </w:r>
        <w:proofErr w:type="gramEnd"/>
        <w:r w:rsidRPr="008A30F2">
          <w:rPr>
            <w:rStyle w:val="Hyperlink"/>
            <w:rFonts w:cs="Calibri"/>
            <w:szCs w:val="24"/>
            <w:lang w:eastAsia="zh-CN"/>
          </w:rPr>
          <w:t>和可信网络基础设施</w:t>
        </w:r>
      </w:hyperlink>
      <w:r w:rsidRPr="008A30F2">
        <w:rPr>
          <w:rFonts w:cs="Calibri"/>
          <w:szCs w:val="24"/>
          <w:lang w:eastAsia="zh-CN"/>
        </w:rPr>
        <w:t>），在此期间为实现国际电联关于网络安全的</w:t>
      </w:r>
      <w:r w:rsidRPr="008A30F2">
        <w:rPr>
          <w:rFonts w:cs="Calibri" w:hint="eastAsia"/>
          <w:szCs w:val="24"/>
          <w:lang w:eastAsia="zh-CN"/>
        </w:rPr>
        <w:t>职责做出</w:t>
      </w:r>
      <w:r w:rsidRPr="008A30F2">
        <w:rPr>
          <w:rFonts w:cs="Calibri"/>
          <w:szCs w:val="24"/>
          <w:lang w:eastAsia="zh-CN"/>
        </w:rPr>
        <w:t>了贡献</w:t>
      </w:r>
      <w:r w:rsidRPr="008A30F2">
        <w:rPr>
          <w:rFonts w:cs="Calibri" w:hint="eastAsia"/>
          <w:szCs w:val="24"/>
          <w:lang w:eastAsia="zh-CN"/>
        </w:rPr>
        <w:t>，</w:t>
      </w:r>
      <w:r w:rsidRPr="008A30F2">
        <w:rPr>
          <w:rFonts w:cs="Calibri"/>
          <w:szCs w:val="24"/>
          <w:lang w:eastAsia="zh-CN"/>
        </w:rPr>
        <w:t>详见</w:t>
      </w:r>
      <w:hyperlink w:anchor="_1.3_标准化" w:history="1">
        <w:r w:rsidRPr="00920D7E">
          <w:rPr>
            <w:rStyle w:val="Hyperlink"/>
            <w:rFonts w:cs="Calibri" w:hint="eastAsia"/>
            <w:szCs w:val="24"/>
            <w:lang w:eastAsia="zh-CN"/>
          </w:rPr>
          <w:t>第</w:t>
        </w:r>
        <w:r w:rsidRPr="00920D7E">
          <w:rPr>
            <w:rStyle w:val="Hyperlink"/>
            <w:rFonts w:cs="Calibri"/>
            <w:szCs w:val="24"/>
            <w:lang w:eastAsia="zh-CN"/>
          </w:rPr>
          <w:t>1.3</w:t>
        </w:r>
        <w:r w:rsidRPr="00920D7E">
          <w:rPr>
            <w:rStyle w:val="Hyperlink"/>
            <w:rFonts w:cs="Calibri" w:hint="eastAsia"/>
            <w:szCs w:val="24"/>
            <w:lang w:eastAsia="zh-CN"/>
          </w:rPr>
          <w:t>节</w:t>
        </w:r>
      </w:hyperlink>
      <w:r w:rsidRPr="008A30F2">
        <w:rPr>
          <w:rFonts w:cs="Calibri"/>
          <w:szCs w:val="24"/>
          <w:lang w:eastAsia="zh-CN"/>
        </w:rPr>
        <w:t>。</w:t>
      </w:r>
    </w:p>
    <w:p w14:paraId="4DE56481" w14:textId="019A1753" w:rsidR="00596E0A" w:rsidRPr="008A30F2" w:rsidRDefault="00596E0A" w:rsidP="00596E0A">
      <w:pPr>
        <w:ind w:firstLineChars="200" w:firstLine="480"/>
        <w:rPr>
          <w:rFonts w:cs="Calibri"/>
          <w:szCs w:val="24"/>
          <w:lang w:eastAsia="zh-CN"/>
        </w:rPr>
      </w:pPr>
      <w:r w:rsidRPr="008A30F2">
        <w:rPr>
          <w:rFonts w:cs="Calibri"/>
          <w:szCs w:val="24"/>
          <w:lang w:eastAsia="zh-CN"/>
        </w:rPr>
        <w:t>ITU-R</w:t>
      </w:r>
      <w:r w:rsidRPr="008A30F2">
        <w:rPr>
          <w:rFonts w:cs="Calibri"/>
          <w:szCs w:val="24"/>
          <w:lang w:eastAsia="zh-CN"/>
        </w:rPr>
        <w:t>还致力于为</w:t>
      </w:r>
      <w:r w:rsidRPr="008A30F2">
        <w:rPr>
          <w:rFonts w:cs="Calibri" w:hint="eastAsia"/>
          <w:szCs w:val="24"/>
          <w:lang w:eastAsia="zh-CN"/>
        </w:rPr>
        <w:t>IMT</w:t>
      </w:r>
      <w:r w:rsidRPr="008A30F2">
        <w:rPr>
          <w:rFonts w:cs="Calibri"/>
          <w:szCs w:val="24"/>
          <w:lang w:eastAsia="zh-CN"/>
        </w:rPr>
        <w:t>（</w:t>
      </w:r>
      <w:r w:rsidRPr="008A30F2">
        <w:rPr>
          <w:rFonts w:cs="Calibri"/>
          <w:szCs w:val="24"/>
          <w:lang w:eastAsia="zh-CN"/>
        </w:rPr>
        <w:t>3G</w:t>
      </w:r>
      <w:r w:rsidRPr="008A30F2">
        <w:rPr>
          <w:rFonts w:cs="Calibri"/>
          <w:szCs w:val="24"/>
          <w:lang w:eastAsia="zh-CN"/>
        </w:rPr>
        <w:t>、</w:t>
      </w:r>
      <w:r w:rsidRPr="008A30F2">
        <w:rPr>
          <w:rFonts w:cs="Calibri"/>
          <w:szCs w:val="24"/>
          <w:lang w:eastAsia="zh-CN"/>
        </w:rPr>
        <w:t>4G</w:t>
      </w:r>
      <w:r w:rsidRPr="008A30F2">
        <w:rPr>
          <w:rFonts w:cs="Calibri"/>
          <w:szCs w:val="24"/>
          <w:lang w:eastAsia="zh-CN"/>
        </w:rPr>
        <w:t>和</w:t>
      </w:r>
      <w:r w:rsidRPr="008A30F2">
        <w:rPr>
          <w:rFonts w:cs="Calibri"/>
          <w:szCs w:val="24"/>
          <w:lang w:eastAsia="zh-CN"/>
        </w:rPr>
        <w:t>5G</w:t>
      </w:r>
      <w:r w:rsidRPr="008A30F2">
        <w:rPr>
          <w:rFonts w:cs="Calibri"/>
          <w:szCs w:val="24"/>
          <w:lang w:eastAsia="zh-CN"/>
        </w:rPr>
        <w:t>）网络建立明确的安全原则</w:t>
      </w:r>
      <w:r w:rsidRPr="008A30F2">
        <w:rPr>
          <w:rFonts w:cs="Calibri" w:hint="eastAsia"/>
          <w:szCs w:val="24"/>
          <w:lang w:eastAsia="zh-CN"/>
        </w:rPr>
        <w:t>，</w:t>
      </w:r>
      <w:r w:rsidRPr="008A30F2">
        <w:rPr>
          <w:rFonts w:cs="Calibri"/>
          <w:szCs w:val="24"/>
          <w:lang w:eastAsia="zh-CN"/>
        </w:rPr>
        <w:t>见</w:t>
      </w:r>
      <w:hyperlink r:id="rId298" w:history="1">
        <w:r w:rsidRPr="008A30F2">
          <w:rPr>
            <w:rFonts w:cs="Calibri"/>
            <w:color w:val="0000FF"/>
            <w:szCs w:val="24"/>
            <w:u w:val="single"/>
            <w:lang w:eastAsia="zh-CN"/>
          </w:rPr>
          <w:t>ITU-R</w:t>
        </w:r>
        <w:r w:rsidRPr="008A30F2">
          <w:rPr>
            <w:rFonts w:cs="Calibri" w:hint="eastAsia"/>
            <w:color w:val="0000FF"/>
            <w:szCs w:val="24"/>
            <w:u w:val="single"/>
            <w:lang w:eastAsia="zh-CN"/>
          </w:rPr>
          <w:t>建议书</w:t>
        </w:r>
      </w:hyperlink>
      <w:r w:rsidRPr="008A30F2">
        <w:rPr>
          <w:rFonts w:cs="Calibri" w:hint="eastAsia"/>
          <w:szCs w:val="24"/>
          <w:lang w:eastAsia="zh-CN"/>
        </w:rPr>
        <w:t>和</w:t>
      </w:r>
      <w:hyperlink w:anchor="_1.3_标准化" w:history="1">
        <w:r w:rsidRPr="00920D7E">
          <w:rPr>
            <w:rStyle w:val="Hyperlink"/>
            <w:rFonts w:cs="Calibri" w:hint="eastAsia"/>
            <w:szCs w:val="24"/>
            <w:lang w:eastAsia="zh-CN"/>
          </w:rPr>
          <w:t>第</w:t>
        </w:r>
        <w:r w:rsidRPr="00920D7E">
          <w:rPr>
            <w:rStyle w:val="Hyperlink"/>
            <w:rFonts w:cs="Calibri"/>
            <w:szCs w:val="24"/>
            <w:lang w:eastAsia="zh-CN"/>
          </w:rPr>
          <w:t>1.3</w:t>
        </w:r>
        <w:r w:rsidRPr="00920D7E">
          <w:rPr>
            <w:rStyle w:val="Hyperlink"/>
            <w:rFonts w:cs="Calibri" w:hint="eastAsia"/>
            <w:szCs w:val="24"/>
            <w:lang w:eastAsia="zh-CN"/>
          </w:rPr>
          <w:t>节</w:t>
        </w:r>
      </w:hyperlink>
      <w:r w:rsidRPr="008A30F2">
        <w:rPr>
          <w:rFonts w:cs="Calibri"/>
          <w:szCs w:val="24"/>
          <w:lang w:eastAsia="zh-CN"/>
        </w:rPr>
        <w:t>。</w:t>
      </w:r>
    </w:p>
    <w:p w14:paraId="744D85FF" w14:textId="77777777" w:rsidR="00596E0A" w:rsidRPr="008A30F2" w:rsidRDefault="00596E0A" w:rsidP="00596E0A">
      <w:pPr>
        <w:keepNext/>
        <w:rPr>
          <w:rFonts w:cs="Calibri"/>
          <w:szCs w:val="24"/>
          <w:u w:val="single"/>
          <w:lang w:eastAsia="zh-CN"/>
        </w:rPr>
      </w:pPr>
      <w:r w:rsidRPr="008A30F2">
        <w:rPr>
          <w:rFonts w:ascii="SimSun" w:hAnsi="SimSun" w:cs="SimSun"/>
          <w:szCs w:val="24"/>
          <w:u w:val="single"/>
          <w:lang w:eastAsia="zh-CN"/>
        </w:rPr>
        <w:t>组织结构</w:t>
      </w:r>
    </w:p>
    <w:p w14:paraId="5D1A7F5F"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ITU-D</w:t>
      </w:r>
      <w:r w:rsidRPr="008A30F2">
        <w:rPr>
          <w:rFonts w:cs="Calibri"/>
          <w:szCs w:val="24"/>
          <w:lang w:eastAsia="zh-CN"/>
        </w:rPr>
        <w:t>致力于技术评估，以评估国际电联成员国的准备情况，并为其配备一个全面</w:t>
      </w:r>
      <w:r w:rsidRPr="008A30F2">
        <w:rPr>
          <w:rFonts w:cs="Calibri" w:hint="eastAsia"/>
          <w:szCs w:val="24"/>
          <w:lang w:eastAsia="zh-CN"/>
        </w:rPr>
        <w:t>可发挥作用</w:t>
      </w:r>
      <w:r w:rsidRPr="008A30F2">
        <w:rPr>
          <w:rFonts w:cs="Calibri" w:hint="eastAsia"/>
          <w:szCs w:val="24"/>
          <w:lang w:eastAsia="zh-CN"/>
        </w:rPr>
        <w:t>/</w:t>
      </w:r>
      <w:r w:rsidRPr="008A30F2">
        <w:rPr>
          <w:rFonts w:cs="Calibri"/>
          <w:szCs w:val="24"/>
          <w:lang w:eastAsia="zh-CN"/>
        </w:rPr>
        <w:t>运作的</w:t>
      </w:r>
      <w:hyperlink r:id="rId299">
        <w:r w:rsidRPr="008A30F2">
          <w:rPr>
            <w:rStyle w:val="Hyperlink"/>
            <w:lang w:eastAsia="zh-CN"/>
          </w:rPr>
          <w:t>国家计算机事件响应小组（</w:t>
        </w:r>
        <w:r w:rsidRPr="008A30F2">
          <w:rPr>
            <w:rStyle w:val="Hyperlink"/>
            <w:lang w:eastAsia="zh-CN"/>
          </w:rPr>
          <w:t>CIRT</w:t>
        </w:r>
        <w:r w:rsidRPr="008A30F2">
          <w:rPr>
            <w:rStyle w:val="Hyperlink"/>
            <w:lang w:eastAsia="zh-CN"/>
          </w:rPr>
          <w:t>）</w:t>
        </w:r>
      </w:hyperlink>
      <w:r w:rsidRPr="008A30F2">
        <w:rPr>
          <w:rFonts w:cs="Calibri"/>
          <w:szCs w:val="24"/>
          <w:lang w:eastAsia="zh-CN"/>
        </w:rPr>
        <w:t>。</w:t>
      </w:r>
      <w:r w:rsidRPr="008A30F2">
        <w:rPr>
          <w:rFonts w:cs="Calibri" w:hint="eastAsia"/>
          <w:szCs w:val="24"/>
          <w:lang w:eastAsia="zh-CN"/>
        </w:rPr>
        <w:t>一些国家</w:t>
      </w:r>
      <w:r w:rsidRPr="008A30F2">
        <w:rPr>
          <w:rFonts w:cs="Calibri"/>
          <w:szCs w:val="24"/>
          <w:lang w:eastAsia="zh-CN"/>
        </w:rPr>
        <w:t>已经完成了对</w:t>
      </w:r>
      <w:r w:rsidRPr="008A30F2">
        <w:rPr>
          <w:rFonts w:cs="Calibri"/>
          <w:szCs w:val="24"/>
          <w:lang w:eastAsia="zh-CN"/>
        </w:rPr>
        <w:t>14</w:t>
      </w:r>
      <w:r w:rsidRPr="008A30F2">
        <w:rPr>
          <w:rFonts w:cs="Calibri"/>
          <w:szCs w:val="24"/>
          <w:lang w:eastAsia="zh-CN"/>
        </w:rPr>
        <w:t>项此类活动的直接参与，</w:t>
      </w:r>
      <w:r w:rsidRPr="008A30F2">
        <w:rPr>
          <w:rFonts w:cs="Calibri" w:hint="eastAsia"/>
          <w:szCs w:val="24"/>
          <w:lang w:eastAsia="zh-CN"/>
        </w:rPr>
        <w:t>其中</w:t>
      </w:r>
      <w:r w:rsidRPr="008A30F2">
        <w:rPr>
          <w:rFonts w:cs="Calibri"/>
          <w:szCs w:val="24"/>
          <w:lang w:eastAsia="zh-CN"/>
        </w:rPr>
        <w:t>包括基里巴斯、所罗门群岛、巴布亚新几内亚、瓦努阿图和巴勒斯坦国</w:t>
      </w:r>
      <w:r w:rsidRPr="008A30F2">
        <w:rPr>
          <w:rFonts w:cs="Calibri" w:hint="eastAsia"/>
          <w:szCs w:val="24"/>
          <w:lang w:eastAsia="zh-CN"/>
        </w:rPr>
        <w:t>，目前正在进行中的项目有</w:t>
      </w:r>
      <w:r w:rsidRPr="008A30F2">
        <w:rPr>
          <w:rFonts w:cs="Calibri" w:hint="eastAsia"/>
          <w:szCs w:val="24"/>
          <w:lang w:eastAsia="zh-CN"/>
        </w:rPr>
        <w:t>6</w:t>
      </w:r>
      <w:r w:rsidRPr="008A30F2">
        <w:rPr>
          <w:rFonts w:cs="Calibri" w:hint="eastAsia"/>
          <w:szCs w:val="24"/>
          <w:lang w:eastAsia="zh-CN"/>
        </w:rPr>
        <w:t>个</w:t>
      </w:r>
      <w:r w:rsidRPr="008A30F2">
        <w:rPr>
          <w:rFonts w:cs="Calibri"/>
          <w:szCs w:val="24"/>
          <w:lang w:eastAsia="zh-CN"/>
        </w:rPr>
        <w:t>。</w:t>
      </w:r>
      <w:r w:rsidRPr="008A30F2">
        <w:rPr>
          <w:rFonts w:cs="Calibri" w:hint="eastAsia"/>
          <w:szCs w:val="24"/>
          <w:lang w:eastAsia="zh-CN"/>
        </w:rPr>
        <w:t>国际电联还与牛津马丁学院全球网络安全能力中心合作，在泰</w:t>
      </w:r>
      <w:r w:rsidRPr="008A30F2">
        <w:rPr>
          <w:rFonts w:cs="Calibri" w:hint="eastAsia"/>
          <w:szCs w:val="24"/>
          <w:lang w:eastAsia="zh-CN"/>
        </w:rPr>
        <w:lastRenderedPageBreak/>
        <w:t>国、塞拉利昂和马达加斯加联合开展网络安全能力审查。继澳大利亚政府资助一个项目（</w:t>
      </w:r>
      <w:r w:rsidRPr="008A30F2">
        <w:rPr>
          <w:rFonts w:cs="Calibri" w:hint="eastAsia"/>
          <w:szCs w:val="24"/>
          <w:lang w:eastAsia="zh-CN"/>
        </w:rPr>
        <w:t>DOCA</w:t>
      </w:r>
      <w:r w:rsidRPr="008A30F2">
        <w:rPr>
          <w:rFonts w:cs="Calibri" w:hint="eastAsia"/>
          <w:szCs w:val="24"/>
          <w:lang w:eastAsia="zh-CN"/>
        </w:rPr>
        <w:t>）之后，国际电联于</w:t>
      </w:r>
      <w:r w:rsidRPr="008A30F2">
        <w:rPr>
          <w:rFonts w:cs="Calibri" w:hint="eastAsia"/>
          <w:szCs w:val="24"/>
          <w:lang w:eastAsia="zh-CN"/>
        </w:rPr>
        <w:t>2019</w:t>
      </w:r>
      <w:r w:rsidRPr="008A30F2">
        <w:rPr>
          <w:rFonts w:cs="Calibri" w:hint="eastAsia"/>
          <w:szCs w:val="24"/>
          <w:lang w:eastAsia="zh-CN"/>
        </w:rPr>
        <w:t>年在萨摩亚、汤加、瓦努阿图和巴布亚新几内亚进行了</w:t>
      </w:r>
      <w:r w:rsidRPr="008A30F2">
        <w:rPr>
          <w:rFonts w:cs="Calibri" w:hint="eastAsia"/>
          <w:szCs w:val="24"/>
          <w:lang w:eastAsia="zh-CN"/>
        </w:rPr>
        <w:t>CIRT</w:t>
      </w:r>
      <w:r w:rsidRPr="008A30F2">
        <w:rPr>
          <w:rFonts w:cs="Calibri" w:hint="eastAsia"/>
          <w:szCs w:val="24"/>
          <w:lang w:eastAsia="zh-CN"/>
        </w:rPr>
        <w:t>评估，随后</w:t>
      </w:r>
      <w:r>
        <w:rPr>
          <w:rFonts w:cs="Calibri" w:hint="eastAsia"/>
          <w:szCs w:val="24"/>
          <w:lang w:eastAsia="zh-CN"/>
        </w:rPr>
        <w:t>开展</w:t>
      </w:r>
      <w:r w:rsidRPr="008A30F2">
        <w:rPr>
          <w:rFonts w:cs="Calibri" w:hint="eastAsia"/>
          <w:szCs w:val="24"/>
          <w:lang w:eastAsia="zh-CN"/>
        </w:rPr>
        <w:t>了网络安全能力审查。</w:t>
      </w:r>
    </w:p>
    <w:p w14:paraId="5C95438A" w14:textId="77777777" w:rsidR="00596E0A" w:rsidRPr="008A30F2" w:rsidRDefault="00596E0A" w:rsidP="00596E0A">
      <w:pPr>
        <w:keepNext/>
        <w:rPr>
          <w:rFonts w:cs="Calibri"/>
          <w:szCs w:val="24"/>
          <w:u w:val="single"/>
          <w:lang w:eastAsia="zh-CN"/>
        </w:rPr>
      </w:pPr>
      <w:r w:rsidRPr="008A30F2">
        <w:rPr>
          <w:rFonts w:ascii="SimSun" w:hAnsi="SimSun" w:cs="SimSun" w:hint="eastAsia"/>
          <w:szCs w:val="24"/>
          <w:u w:val="single"/>
          <w:lang w:eastAsia="zh-CN"/>
        </w:rPr>
        <w:t>能力建设</w:t>
      </w:r>
    </w:p>
    <w:p w14:paraId="654CF1C7" w14:textId="77777777" w:rsidR="00596E0A" w:rsidRPr="008A30F2" w:rsidRDefault="00596E0A" w:rsidP="00596E0A">
      <w:pPr>
        <w:ind w:firstLineChars="200" w:firstLine="480"/>
        <w:rPr>
          <w:rFonts w:cs="Calibri"/>
          <w:szCs w:val="24"/>
          <w:lang w:eastAsia="zh-CN"/>
        </w:rPr>
      </w:pPr>
      <w:bookmarkStart w:id="243" w:name="lt_pId530"/>
      <w:r w:rsidRPr="008A30F2">
        <w:rPr>
          <w:rFonts w:cs="Calibri" w:hint="eastAsia"/>
          <w:szCs w:val="24"/>
          <w:lang w:eastAsia="zh-CN"/>
        </w:rPr>
        <w:t>国际电联努力加强各国的网络安全并缩小知识差距。在此阶段开展的一些活动包括：</w:t>
      </w:r>
      <w:bookmarkEnd w:id="243"/>
    </w:p>
    <w:p w14:paraId="53E447AB" w14:textId="77777777" w:rsidR="00596E0A" w:rsidRPr="008A30F2" w:rsidRDefault="00596E0A" w:rsidP="00596E0A">
      <w:pPr>
        <w:pStyle w:val="enumlev1"/>
        <w:rPr>
          <w:lang w:eastAsia="zh-TW"/>
        </w:rPr>
      </w:pPr>
      <w:bookmarkStart w:id="244" w:name="lt_pId532"/>
      <w:r w:rsidRPr="008A30F2">
        <w:rPr>
          <w:lang w:eastAsia="zh-CN"/>
        </w:rPr>
        <w:t>•</w:t>
      </w:r>
      <w:r w:rsidRPr="008A30F2">
        <w:rPr>
          <w:lang w:eastAsia="zh-CN"/>
        </w:rPr>
        <w:tab/>
      </w:r>
      <w:r w:rsidRPr="008A30F2">
        <w:rPr>
          <w:rFonts w:hint="eastAsia"/>
          <w:lang w:eastAsia="zh-CN"/>
        </w:rPr>
        <w:t>为所有国际电联区域举办了</w:t>
      </w:r>
      <w:hyperlink r:id="rId300" w:history="1"/>
      <w:hyperlink r:id="rId301" w:history="1">
        <w:r w:rsidRPr="008A30F2">
          <w:rPr>
            <w:rFonts w:hint="eastAsia"/>
            <w:color w:val="0000FF"/>
            <w:u w:val="single"/>
            <w:lang w:eastAsia="zh-CN"/>
          </w:rPr>
          <w:t>区域性网络安全论坛</w:t>
        </w:r>
      </w:hyperlink>
      <w:r w:rsidRPr="008A30F2">
        <w:rPr>
          <w:rFonts w:hint="eastAsia"/>
          <w:lang w:eastAsia="zh-CN"/>
        </w:rPr>
        <w:t>，</w:t>
      </w:r>
      <w:proofErr w:type="gramStart"/>
      <w:r w:rsidRPr="008A30F2">
        <w:rPr>
          <w:rFonts w:hint="eastAsia"/>
          <w:lang w:eastAsia="zh-CN"/>
        </w:rPr>
        <w:t>以增强电信发展局不同项目和活动的能力并提供开展区域和国际合作的运作平台</w:t>
      </w:r>
      <w:bookmarkEnd w:id="244"/>
      <w:r w:rsidRPr="008A30F2">
        <w:rPr>
          <w:rFonts w:hint="eastAsia"/>
          <w:lang w:eastAsia="zh-CN"/>
        </w:rPr>
        <w:t>；</w:t>
      </w:r>
      <w:proofErr w:type="gramEnd"/>
    </w:p>
    <w:p w14:paraId="779E45EE" w14:textId="77777777" w:rsidR="00596E0A" w:rsidRPr="008A30F2" w:rsidRDefault="00596E0A" w:rsidP="00596E0A">
      <w:pPr>
        <w:pStyle w:val="enumlev1"/>
        <w:rPr>
          <w:lang w:eastAsia="zh-CN"/>
        </w:rPr>
      </w:pPr>
      <w:bookmarkStart w:id="245" w:name="lt_pId533"/>
      <w:r w:rsidRPr="008A30F2">
        <w:rPr>
          <w:lang w:eastAsia="zh-CN"/>
        </w:rPr>
        <w:t>•</w:t>
      </w:r>
      <w:r w:rsidRPr="008A30F2">
        <w:rPr>
          <w:lang w:eastAsia="zh-CN"/>
        </w:rPr>
        <w:tab/>
      </w:r>
      <w:r w:rsidRPr="008A30F2">
        <w:rPr>
          <w:rFonts w:hint="eastAsia"/>
          <w:lang w:eastAsia="zh-CN"/>
        </w:rPr>
        <w:t>在印尼、马其顿（面向巴尔干国家）和土耳其（为非洲和阿拉伯国家）举办了讲习班。</w:t>
      </w:r>
      <w:bookmarkEnd w:id="245"/>
    </w:p>
    <w:p w14:paraId="0DEDC15C"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hint="eastAsia"/>
          <w:lang w:eastAsia="zh-CN"/>
        </w:rPr>
        <w:t>国际电联学院为美洲区域组织了以下讲习班：网络安全基础知识在线培训（</w:t>
      </w:r>
      <w:r w:rsidRPr="008A30F2">
        <w:rPr>
          <w:rFonts w:hint="eastAsia"/>
          <w:lang w:eastAsia="zh-CN"/>
        </w:rPr>
        <w:t>2020</w:t>
      </w:r>
      <w:r w:rsidRPr="008A30F2">
        <w:rPr>
          <w:rFonts w:hint="eastAsia"/>
          <w:lang w:eastAsia="zh-CN"/>
        </w:rPr>
        <w:t>年</w:t>
      </w:r>
      <w:r w:rsidRPr="008A30F2">
        <w:rPr>
          <w:rFonts w:hint="eastAsia"/>
          <w:lang w:eastAsia="zh-CN"/>
        </w:rPr>
        <w:t>3</w:t>
      </w:r>
      <w:r w:rsidRPr="008A30F2">
        <w:rPr>
          <w:rFonts w:hint="eastAsia"/>
          <w:lang w:eastAsia="zh-CN"/>
        </w:rPr>
        <w:t>月）和数字取证在线培训（</w:t>
      </w:r>
      <w:r w:rsidRPr="008A30F2">
        <w:rPr>
          <w:rFonts w:hint="eastAsia"/>
          <w:lang w:eastAsia="zh-CN"/>
        </w:rPr>
        <w:t>2020</w:t>
      </w:r>
      <w:r w:rsidRPr="008A30F2">
        <w:rPr>
          <w:rFonts w:hint="eastAsia"/>
          <w:lang w:eastAsia="zh-CN"/>
        </w:rPr>
        <w:t>年</w:t>
      </w:r>
      <w:r w:rsidRPr="008A30F2">
        <w:rPr>
          <w:rFonts w:hint="eastAsia"/>
          <w:lang w:eastAsia="zh-CN"/>
        </w:rPr>
        <w:t>10</w:t>
      </w:r>
      <w:r w:rsidRPr="008A30F2">
        <w:rPr>
          <w:rFonts w:hint="eastAsia"/>
          <w:lang w:eastAsia="zh-CN"/>
        </w:rPr>
        <w:t>月）。</w:t>
      </w:r>
    </w:p>
    <w:p w14:paraId="751FB0AC" w14:textId="63FF94A2" w:rsidR="00596E0A" w:rsidRPr="008A30F2" w:rsidRDefault="00596E0A" w:rsidP="00596E0A">
      <w:pPr>
        <w:pStyle w:val="enumlev1"/>
        <w:rPr>
          <w:lang w:eastAsia="zh-CN"/>
        </w:rPr>
      </w:pPr>
      <w:bookmarkStart w:id="246" w:name="lt_pId535"/>
      <w:r w:rsidRPr="008A30F2">
        <w:rPr>
          <w:lang w:eastAsia="zh-CN"/>
        </w:rPr>
        <w:t>•</w:t>
      </w:r>
      <w:r w:rsidRPr="008A30F2">
        <w:rPr>
          <w:lang w:eastAsia="zh-CN"/>
        </w:rPr>
        <w:tab/>
      </w:r>
      <w:bookmarkEnd w:id="246"/>
      <w:r w:rsidRPr="008A30F2">
        <w:rPr>
          <w:rFonts w:hint="eastAsia"/>
          <w:lang w:eastAsia="zh-CN"/>
        </w:rPr>
        <w:t>国际电联为制定国家网络安全战略（</w:t>
      </w:r>
      <w:r w:rsidRPr="008A30F2">
        <w:rPr>
          <w:lang w:eastAsia="zh-CN"/>
        </w:rPr>
        <w:t>NCS</w:t>
      </w:r>
      <w:r w:rsidRPr="008A30F2">
        <w:rPr>
          <w:rFonts w:hint="eastAsia"/>
          <w:lang w:eastAsia="zh-CN"/>
        </w:rPr>
        <w:t>）提供的指导是一种得到使用和推广的良好做法；国际电联为制定国家网络安全战略的更新进程也在推进之中，并于</w:t>
      </w:r>
      <w:r w:rsidRPr="008A30F2">
        <w:rPr>
          <w:lang w:eastAsia="zh-CN"/>
        </w:rPr>
        <w:t>2020</w:t>
      </w:r>
      <w:r w:rsidRPr="008A30F2">
        <w:rPr>
          <w:rFonts w:hint="eastAsia"/>
          <w:lang w:eastAsia="zh-CN"/>
        </w:rPr>
        <w:t>年</w:t>
      </w:r>
      <w:r w:rsidRPr="008A30F2">
        <w:rPr>
          <w:lang w:eastAsia="zh-CN"/>
        </w:rPr>
        <w:t>10</w:t>
      </w:r>
      <w:r w:rsidRPr="008A30F2">
        <w:rPr>
          <w:rFonts w:hint="eastAsia"/>
          <w:lang w:eastAsia="zh-CN"/>
        </w:rPr>
        <w:t>月至</w:t>
      </w:r>
      <w:r w:rsidRPr="008A30F2">
        <w:rPr>
          <w:lang w:eastAsia="zh-CN"/>
        </w:rPr>
        <w:t>11</w:t>
      </w:r>
      <w:r w:rsidRPr="008A30F2">
        <w:rPr>
          <w:rFonts w:hint="eastAsia"/>
          <w:lang w:eastAsia="zh-CN"/>
        </w:rPr>
        <w:t>月为此召开了几次协调会议。国际电联于</w:t>
      </w:r>
      <w:r w:rsidRPr="008A30F2">
        <w:rPr>
          <w:lang w:eastAsia="zh-CN"/>
        </w:rPr>
        <w:t>2020</w:t>
      </w:r>
      <w:r w:rsidRPr="008A30F2">
        <w:rPr>
          <w:rFonts w:hint="eastAsia"/>
          <w:lang w:eastAsia="zh-CN"/>
        </w:rPr>
        <w:t>年</w:t>
      </w:r>
      <w:r w:rsidRPr="008A30F2">
        <w:rPr>
          <w:lang w:eastAsia="zh-CN"/>
        </w:rPr>
        <w:t>10</w:t>
      </w:r>
      <w:r w:rsidRPr="008A30F2">
        <w:rPr>
          <w:rFonts w:hint="eastAsia"/>
          <w:lang w:eastAsia="zh-CN"/>
        </w:rPr>
        <w:t>月</w:t>
      </w:r>
      <w:r w:rsidRPr="008A30F2">
        <w:rPr>
          <w:lang w:eastAsia="zh-CN"/>
        </w:rPr>
        <w:t>19</w:t>
      </w:r>
      <w:r w:rsidRPr="008A30F2">
        <w:rPr>
          <w:rFonts w:ascii="SimSun" w:hAnsi="SimSun" w:hint="eastAsia"/>
          <w:lang w:eastAsia="zh-CN"/>
        </w:rPr>
        <w:t>日举办了题为</w:t>
      </w:r>
      <w:hyperlink r:id="rId302" w:history="1">
        <w:r w:rsidRPr="00920D7E">
          <w:rPr>
            <w:rStyle w:val="Hyperlink"/>
            <w:rFonts w:ascii="SimSun" w:hAnsi="SimSun" w:hint="eastAsia"/>
            <w:lang w:eastAsia="zh-CN"/>
          </w:rPr>
          <w:t>“</w:t>
        </w:r>
        <w:r w:rsidRPr="00920D7E">
          <w:rPr>
            <w:rStyle w:val="Hyperlink"/>
            <w:rFonts w:ascii="SimSun" w:hAnsi="SimSun" w:hint="eastAsia"/>
            <w:lang w:val="en-US" w:eastAsia="zh-CN"/>
          </w:rPr>
          <w:t>国家网络安全战略</w:t>
        </w:r>
        <w:r w:rsidRPr="00920D7E">
          <w:rPr>
            <w:rStyle w:val="Hyperlink"/>
            <w:rFonts w:ascii="SimSun" w:hAnsi="SimSun" w:hint="eastAsia"/>
            <w:lang w:eastAsia="zh-CN"/>
          </w:rPr>
          <w:t>—</w:t>
        </w:r>
        <w:r w:rsidRPr="00920D7E">
          <w:rPr>
            <w:rStyle w:val="Hyperlink"/>
            <w:rFonts w:ascii="SimSun" w:hAnsi="SimSun" w:hint="eastAsia"/>
            <w:lang w:val="en-US" w:eastAsia="zh-CN"/>
          </w:rPr>
          <w:t>实施和监测</w:t>
        </w:r>
        <w:r w:rsidRPr="00920D7E">
          <w:rPr>
            <w:rStyle w:val="Hyperlink"/>
            <w:rFonts w:ascii="SimSun" w:hAnsi="SimSun" w:hint="eastAsia"/>
            <w:lang w:eastAsia="zh-CN"/>
          </w:rPr>
          <w:t>”</w:t>
        </w:r>
      </w:hyperlink>
      <w:r w:rsidRPr="008A30F2">
        <w:rPr>
          <w:rFonts w:hint="eastAsia"/>
          <w:lang w:eastAsia="zh-CN"/>
        </w:rPr>
        <w:t>的网络研讨会，讨论国家网络安全战略的生命周期过程和实施。</w:t>
      </w:r>
      <w:r w:rsidRPr="008A30F2">
        <w:rPr>
          <w:lang w:eastAsia="zh-CN"/>
        </w:rPr>
        <w:t>2020</w:t>
      </w:r>
      <w:r w:rsidRPr="008A30F2">
        <w:rPr>
          <w:rFonts w:hint="eastAsia"/>
          <w:lang w:eastAsia="zh-CN"/>
        </w:rPr>
        <w:t>年</w:t>
      </w:r>
      <w:r w:rsidRPr="008A30F2">
        <w:rPr>
          <w:lang w:eastAsia="zh-CN"/>
        </w:rPr>
        <w:t>11</w:t>
      </w:r>
      <w:r w:rsidRPr="008A30F2">
        <w:rPr>
          <w:rFonts w:hint="eastAsia"/>
          <w:lang w:eastAsia="zh-CN"/>
        </w:rPr>
        <w:t>月至</w:t>
      </w:r>
      <w:r w:rsidRPr="008A30F2">
        <w:rPr>
          <w:lang w:eastAsia="zh-CN"/>
        </w:rPr>
        <w:t>12</w:t>
      </w:r>
      <w:proofErr w:type="gramStart"/>
      <w:r w:rsidRPr="008A30F2">
        <w:rPr>
          <w:rFonts w:hint="eastAsia"/>
          <w:lang w:eastAsia="zh-CN"/>
        </w:rPr>
        <w:t>月举办了一场</w:t>
      </w:r>
      <w:r w:rsidRPr="008A30F2">
        <w:rPr>
          <w:rFonts w:ascii="SimSun" w:hAnsi="SimSun" w:hint="eastAsia"/>
          <w:lang w:eastAsia="zh-CN"/>
        </w:rPr>
        <w:t>以“</w:t>
      </w:r>
      <w:proofErr w:type="gramEnd"/>
      <w:r w:rsidRPr="008A30F2">
        <w:rPr>
          <w:rFonts w:ascii="SimSun" w:hAnsi="SimSun" w:hint="eastAsia"/>
          <w:lang w:val="en-US" w:eastAsia="zh-CN"/>
        </w:rPr>
        <w:t>斐济国家网络安全战略</w:t>
      </w:r>
      <w:r w:rsidRPr="008A30F2">
        <w:rPr>
          <w:rFonts w:ascii="SimSun" w:hAnsi="SimSun" w:hint="eastAsia"/>
          <w:lang w:eastAsia="zh-CN"/>
        </w:rPr>
        <w:t>”为主题的特别活动</w:t>
      </w:r>
      <w:r w:rsidRPr="008A30F2">
        <w:rPr>
          <w:rFonts w:hint="eastAsia"/>
          <w:lang w:eastAsia="zh-CN"/>
        </w:rPr>
        <w:t>。</w:t>
      </w:r>
    </w:p>
    <w:p w14:paraId="5BC9B6E9" w14:textId="77777777" w:rsidR="00596E0A" w:rsidRPr="008A30F2" w:rsidRDefault="00596E0A" w:rsidP="00596E0A">
      <w:pPr>
        <w:pStyle w:val="enumlev1"/>
        <w:rPr>
          <w:lang w:eastAsia="zh-CN"/>
        </w:rPr>
      </w:pPr>
      <w:bookmarkStart w:id="247" w:name="lt_pId536"/>
      <w:r w:rsidRPr="008A30F2">
        <w:rPr>
          <w:lang w:eastAsia="zh-CN"/>
        </w:rPr>
        <w:t>•</w:t>
      </w:r>
      <w:r w:rsidRPr="008A30F2">
        <w:rPr>
          <w:lang w:eastAsia="zh-CN"/>
        </w:rPr>
        <w:tab/>
      </w:r>
      <w:r w:rsidRPr="008A30F2">
        <w:rPr>
          <w:rFonts w:hint="eastAsia"/>
          <w:lang w:eastAsia="zh-CN"/>
        </w:rPr>
        <w:t>国际电联阿拉伯区域网络安全中心（</w:t>
      </w:r>
      <w:r w:rsidRPr="008A30F2">
        <w:rPr>
          <w:lang w:eastAsia="zh-CN"/>
        </w:rPr>
        <w:t>ITU-ARCC</w:t>
      </w:r>
      <w:r w:rsidRPr="008A30F2">
        <w:rPr>
          <w:rFonts w:hint="eastAsia"/>
          <w:lang w:eastAsia="zh-CN"/>
        </w:rPr>
        <w:t>）在阿拉伯国家组织庆祝区域网络安全周。</w:t>
      </w:r>
      <w:bookmarkStart w:id="248" w:name="lt_pId537"/>
      <w:bookmarkEnd w:id="247"/>
      <w:r w:rsidRPr="008A30F2">
        <w:rPr>
          <w:rFonts w:hint="eastAsia"/>
          <w:lang w:eastAsia="zh-CN"/>
        </w:rPr>
        <w:t>摩尔多瓦网络安全周在摩尔多瓦基希讷乌举行</w:t>
      </w:r>
      <w:bookmarkEnd w:id="248"/>
      <w:r>
        <w:rPr>
          <w:rFonts w:hint="eastAsia"/>
          <w:lang w:eastAsia="zh-CN"/>
        </w:rPr>
        <w:t>。</w:t>
      </w:r>
    </w:p>
    <w:p w14:paraId="647AEF5F" w14:textId="77777777" w:rsidR="00596E0A" w:rsidRPr="008A30F2" w:rsidRDefault="00596E0A" w:rsidP="00596E0A">
      <w:pPr>
        <w:pStyle w:val="enumlev1"/>
        <w:rPr>
          <w:lang w:eastAsia="zh-CN"/>
        </w:rPr>
      </w:pPr>
      <w:bookmarkStart w:id="249" w:name="lt_pId538"/>
      <w:r w:rsidRPr="008A30F2">
        <w:rPr>
          <w:lang w:eastAsia="zh-CN"/>
        </w:rPr>
        <w:t>•</w:t>
      </w:r>
      <w:r w:rsidRPr="008A30F2">
        <w:rPr>
          <w:lang w:eastAsia="zh-CN"/>
        </w:rPr>
        <w:tab/>
        <w:t>2019</w:t>
      </w:r>
      <w:r w:rsidRPr="008A30F2">
        <w:rPr>
          <w:rFonts w:hint="eastAsia"/>
          <w:lang w:eastAsia="zh-CN"/>
        </w:rPr>
        <w:t>年网络盾牌（</w:t>
      </w:r>
      <w:r w:rsidRPr="008A30F2">
        <w:rPr>
          <w:lang w:eastAsia="zh-CN"/>
        </w:rPr>
        <w:t>Cyber Shield</w:t>
      </w:r>
      <w:r w:rsidRPr="008A30F2">
        <w:rPr>
          <w:rFonts w:hint="eastAsia"/>
          <w:lang w:eastAsia="zh-CN"/>
        </w:rPr>
        <w:t>）演练在土耳其举行以提高事件应对能力和就绪程度，增进对网络风险和相关影响的相互理解，并确保国际网络安全利益攸关方，特别是国家</w:t>
      </w:r>
      <w:r w:rsidRPr="008A30F2">
        <w:rPr>
          <w:lang w:eastAsia="zh-CN"/>
        </w:rPr>
        <w:t>CIRT</w:t>
      </w:r>
      <w:r w:rsidRPr="008A30F2">
        <w:rPr>
          <w:rFonts w:hint="eastAsia"/>
          <w:lang w:eastAsia="zh-CN"/>
        </w:rPr>
        <w:t>之间持续合作，以减轻网络威胁</w:t>
      </w:r>
      <w:bookmarkEnd w:id="249"/>
      <w:r>
        <w:rPr>
          <w:rFonts w:hint="eastAsia"/>
          <w:lang w:eastAsia="zh-CN"/>
        </w:rPr>
        <w:t>。</w:t>
      </w:r>
    </w:p>
    <w:p w14:paraId="5B3DEA79" w14:textId="77777777" w:rsidR="00596E0A" w:rsidRPr="008A30F2" w:rsidRDefault="00596E0A" w:rsidP="00596E0A">
      <w:pPr>
        <w:pStyle w:val="enumlev1"/>
        <w:rPr>
          <w:lang w:eastAsia="zh-CN"/>
        </w:rPr>
      </w:pPr>
      <w:bookmarkStart w:id="250" w:name="lt_pId539"/>
      <w:r w:rsidRPr="008A30F2">
        <w:rPr>
          <w:lang w:eastAsia="zh-CN"/>
        </w:rPr>
        <w:t>•</w:t>
      </w:r>
      <w:r w:rsidRPr="008A30F2">
        <w:rPr>
          <w:lang w:eastAsia="zh-CN"/>
        </w:rPr>
        <w:tab/>
      </w:r>
      <w:r w:rsidRPr="008A30F2">
        <w:rPr>
          <w:rFonts w:hint="eastAsia"/>
          <w:lang w:eastAsia="zh-CN"/>
        </w:rPr>
        <w:t>为吉尔吉斯斯坦组织了一次关于如何建立网络安全运营中心的培训</w:t>
      </w:r>
      <w:bookmarkEnd w:id="250"/>
      <w:r>
        <w:rPr>
          <w:rFonts w:hint="eastAsia"/>
          <w:lang w:eastAsia="zh-CN"/>
        </w:rPr>
        <w:t>。</w:t>
      </w:r>
    </w:p>
    <w:p w14:paraId="7159116D" w14:textId="77777777" w:rsidR="00596E0A" w:rsidRPr="008A30F2" w:rsidRDefault="00596E0A" w:rsidP="00596E0A">
      <w:pPr>
        <w:pStyle w:val="enumlev1"/>
        <w:rPr>
          <w:lang w:eastAsia="zh-TW"/>
        </w:rPr>
      </w:pPr>
      <w:bookmarkStart w:id="251" w:name="lt_pId540"/>
      <w:r w:rsidRPr="008A30F2">
        <w:rPr>
          <w:lang w:eastAsia="zh-CN"/>
        </w:rPr>
        <w:t>•</w:t>
      </w:r>
      <w:r w:rsidRPr="008A30F2">
        <w:rPr>
          <w:lang w:eastAsia="zh-CN"/>
        </w:rPr>
        <w:tab/>
      </w:r>
      <w:hyperlink r:id="rId303" w:history="1">
        <w:r w:rsidRPr="008A30F2">
          <w:rPr>
            <w:rStyle w:val="Hyperlink"/>
            <w:lang w:eastAsia="zh-CN"/>
          </w:rPr>
          <w:t>网络演习</w:t>
        </w:r>
      </w:hyperlink>
      <w:r w:rsidRPr="008A30F2">
        <w:rPr>
          <w:lang w:eastAsia="zh-CN"/>
        </w:rPr>
        <w:t xml:space="preserve"> – </w:t>
      </w:r>
      <w:r w:rsidRPr="008A30F2">
        <w:rPr>
          <w:rFonts w:hint="eastAsia"/>
          <w:lang w:eastAsia="zh-CN"/>
        </w:rPr>
        <w:t>已有</w:t>
      </w:r>
      <w:r w:rsidRPr="008A30F2">
        <w:rPr>
          <w:rFonts w:hint="eastAsia"/>
          <w:lang w:eastAsia="zh-CN"/>
        </w:rPr>
        <w:t>100</w:t>
      </w:r>
      <w:r w:rsidRPr="008A30F2">
        <w:rPr>
          <w:rFonts w:hint="eastAsia"/>
          <w:lang w:eastAsia="zh-CN"/>
        </w:rPr>
        <w:t>多个国家参与</w:t>
      </w:r>
      <w:r w:rsidRPr="008A30F2">
        <w:rPr>
          <w:lang w:eastAsia="zh-CN"/>
        </w:rPr>
        <w:t xml:space="preserve"> – </w:t>
      </w:r>
      <w:r w:rsidRPr="008A30F2">
        <w:rPr>
          <w:rFonts w:hint="eastAsia"/>
          <w:lang w:eastAsia="zh-CN"/>
        </w:rPr>
        <w:t>在乌干达</w:t>
      </w:r>
      <w:r w:rsidRPr="008A30F2">
        <w:rPr>
          <w:lang w:eastAsia="zh-CN"/>
        </w:rPr>
        <w:t>（</w:t>
      </w:r>
      <w:r w:rsidRPr="008A30F2">
        <w:rPr>
          <w:rFonts w:hint="eastAsia"/>
          <w:lang w:eastAsia="zh-CN"/>
        </w:rPr>
        <w:t>非洲区域，</w:t>
      </w:r>
      <w:r w:rsidRPr="008A30F2">
        <w:rPr>
          <w:lang w:eastAsia="zh-CN"/>
        </w:rPr>
        <w:t>2019</w:t>
      </w:r>
      <w:r w:rsidRPr="008A30F2">
        <w:rPr>
          <w:rFonts w:hint="eastAsia"/>
          <w:lang w:eastAsia="zh-CN"/>
        </w:rPr>
        <w:t>年</w:t>
      </w:r>
      <w:r w:rsidRPr="008A30F2">
        <w:rPr>
          <w:rFonts w:hint="eastAsia"/>
          <w:lang w:eastAsia="zh-CN"/>
        </w:rPr>
        <w:t>11</w:t>
      </w:r>
      <w:r w:rsidRPr="008A30F2">
        <w:rPr>
          <w:rFonts w:hint="eastAsia"/>
          <w:lang w:eastAsia="zh-CN"/>
        </w:rPr>
        <w:t>月</w:t>
      </w:r>
      <w:r w:rsidRPr="008A30F2">
        <w:rPr>
          <w:lang w:eastAsia="zh-CN"/>
        </w:rPr>
        <w:t>）</w:t>
      </w:r>
      <w:r w:rsidRPr="008A30F2">
        <w:rPr>
          <w:rFonts w:hint="eastAsia"/>
          <w:lang w:eastAsia="zh-CN"/>
        </w:rPr>
        <w:t>、阿曼（阿拉伯区域，</w:t>
      </w:r>
      <w:r w:rsidRPr="008A30F2">
        <w:rPr>
          <w:lang w:eastAsia="zh-CN"/>
        </w:rPr>
        <w:t>2019</w:t>
      </w:r>
      <w:r w:rsidRPr="008A30F2">
        <w:rPr>
          <w:rFonts w:hint="eastAsia"/>
          <w:lang w:eastAsia="zh-CN"/>
        </w:rPr>
        <w:t>年</w:t>
      </w:r>
      <w:r w:rsidRPr="008A30F2">
        <w:rPr>
          <w:rFonts w:hint="eastAsia"/>
          <w:lang w:eastAsia="zh-CN"/>
        </w:rPr>
        <w:t>10</w:t>
      </w:r>
      <w:r w:rsidRPr="008A30F2">
        <w:rPr>
          <w:rFonts w:hint="eastAsia"/>
          <w:lang w:eastAsia="zh-CN"/>
        </w:rPr>
        <w:t>月</w:t>
      </w:r>
      <w:r w:rsidRPr="008A30F2">
        <w:rPr>
          <w:lang w:eastAsia="zh-CN"/>
        </w:rPr>
        <w:t>）</w:t>
      </w:r>
      <w:r w:rsidRPr="008A30F2">
        <w:rPr>
          <w:rFonts w:hint="eastAsia"/>
          <w:lang w:eastAsia="zh-CN"/>
        </w:rPr>
        <w:t>、马来西亚</w:t>
      </w:r>
      <w:r w:rsidRPr="008A30F2">
        <w:rPr>
          <w:lang w:eastAsia="zh-CN"/>
        </w:rPr>
        <w:t>（</w:t>
      </w:r>
      <w:r w:rsidRPr="008A30F2">
        <w:rPr>
          <w:rFonts w:hint="eastAsia"/>
          <w:lang w:eastAsia="zh-CN"/>
        </w:rPr>
        <w:t>亚太区域，</w:t>
      </w:r>
      <w:r w:rsidRPr="008A30F2">
        <w:rPr>
          <w:lang w:eastAsia="zh-CN"/>
        </w:rPr>
        <w:t>2019</w:t>
      </w:r>
      <w:r w:rsidRPr="008A30F2">
        <w:rPr>
          <w:rFonts w:hint="eastAsia"/>
          <w:lang w:eastAsia="zh-CN"/>
        </w:rPr>
        <w:t>年</w:t>
      </w:r>
      <w:r w:rsidRPr="008A30F2">
        <w:rPr>
          <w:rFonts w:hint="eastAsia"/>
          <w:lang w:eastAsia="zh-CN"/>
        </w:rPr>
        <w:t>9</w:t>
      </w:r>
      <w:r w:rsidRPr="008A30F2">
        <w:rPr>
          <w:rFonts w:hint="eastAsia"/>
          <w:lang w:eastAsia="zh-CN"/>
        </w:rPr>
        <w:t>月</w:t>
      </w:r>
      <w:r w:rsidRPr="008A30F2">
        <w:rPr>
          <w:lang w:eastAsia="zh-CN"/>
        </w:rPr>
        <w:t>）</w:t>
      </w:r>
      <w:r w:rsidRPr="008A30F2">
        <w:rPr>
          <w:rFonts w:hint="eastAsia"/>
          <w:lang w:eastAsia="zh-CN"/>
        </w:rPr>
        <w:t>和罗马尼亚（欧洲和</w:t>
      </w:r>
      <w:r w:rsidRPr="008A30F2">
        <w:rPr>
          <w:rFonts w:hint="eastAsia"/>
          <w:lang w:eastAsia="zh-CN"/>
        </w:rPr>
        <w:t>C</w:t>
      </w:r>
      <w:r w:rsidRPr="008A30F2">
        <w:rPr>
          <w:lang w:eastAsia="zh-CN"/>
        </w:rPr>
        <w:t>IS</w:t>
      </w:r>
      <w:r w:rsidRPr="008A30F2">
        <w:rPr>
          <w:rFonts w:hint="eastAsia"/>
          <w:lang w:eastAsia="zh-CN"/>
        </w:rPr>
        <w:t>区域，</w:t>
      </w:r>
      <w:r w:rsidRPr="008A30F2">
        <w:rPr>
          <w:rFonts w:hint="eastAsia"/>
          <w:lang w:eastAsia="zh-CN"/>
        </w:rPr>
        <w:t>2</w:t>
      </w:r>
      <w:r w:rsidRPr="008A30F2">
        <w:rPr>
          <w:lang w:eastAsia="zh-CN"/>
        </w:rPr>
        <w:t>019</w:t>
      </w:r>
      <w:r w:rsidRPr="008A30F2">
        <w:rPr>
          <w:rFonts w:hint="eastAsia"/>
          <w:lang w:eastAsia="zh-CN"/>
        </w:rPr>
        <w:t>年</w:t>
      </w:r>
      <w:r w:rsidRPr="008A30F2">
        <w:rPr>
          <w:rFonts w:hint="eastAsia"/>
          <w:lang w:eastAsia="zh-CN"/>
        </w:rPr>
        <w:t>5</w:t>
      </w:r>
      <w:r w:rsidRPr="008A30F2">
        <w:rPr>
          <w:rFonts w:hint="eastAsia"/>
          <w:lang w:eastAsia="zh-CN"/>
        </w:rPr>
        <w:t>月）举办。</w:t>
      </w:r>
      <w:r w:rsidRPr="008A30F2">
        <w:rPr>
          <w:rFonts w:hint="eastAsia"/>
          <w:lang w:eastAsia="zh-CN"/>
        </w:rPr>
        <w:t>2020</w:t>
      </w:r>
      <w:r w:rsidRPr="008A30F2">
        <w:rPr>
          <w:rFonts w:hint="eastAsia"/>
          <w:lang w:eastAsia="zh-CN"/>
        </w:rPr>
        <w:t>年又开展了五次网络演习。</w:t>
      </w:r>
      <w:bookmarkEnd w:id="251"/>
    </w:p>
    <w:p w14:paraId="00FE6AE7" w14:textId="77777777" w:rsidR="00596E0A" w:rsidRPr="008A30F2" w:rsidRDefault="00596E0A" w:rsidP="00596E0A">
      <w:pPr>
        <w:pStyle w:val="enumlev1"/>
        <w:rPr>
          <w:lang w:eastAsia="zh-CN"/>
        </w:rPr>
      </w:pPr>
      <w:bookmarkStart w:id="252" w:name="lt_pId541"/>
      <w:r w:rsidRPr="008A30F2">
        <w:rPr>
          <w:lang w:eastAsia="zh-CN"/>
        </w:rPr>
        <w:t>•</w:t>
      </w:r>
      <w:r w:rsidRPr="008A30F2">
        <w:rPr>
          <w:lang w:eastAsia="zh-CN"/>
        </w:rPr>
        <w:tab/>
      </w:r>
      <w:r w:rsidRPr="008A30F2">
        <w:rPr>
          <w:rFonts w:hint="eastAsia"/>
          <w:lang w:eastAsia="zh-CN"/>
        </w:rPr>
        <w:t>ITU-T</w:t>
      </w:r>
      <w:r w:rsidRPr="008A30F2">
        <w:rPr>
          <w:rFonts w:hint="eastAsia"/>
          <w:lang w:eastAsia="zh-CN"/>
        </w:rPr>
        <w:t>第</w:t>
      </w:r>
      <w:r w:rsidRPr="008A30F2">
        <w:rPr>
          <w:lang w:eastAsia="zh-CN"/>
        </w:rPr>
        <w:t>17</w:t>
      </w:r>
      <w:r w:rsidRPr="008A30F2">
        <w:rPr>
          <w:rFonts w:hint="eastAsia"/>
          <w:lang w:eastAsia="zh-CN"/>
        </w:rPr>
        <w:t>研究组组织了为期一天的</w:t>
      </w:r>
      <w:hyperlink r:id="rId304" w:history="1">
        <w:r w:rsidRPr="008A30F2">
          <w:rPr>
            <w:rStyle w:val="Hyperlink"/>
            <w:rFonts w:cs="Calibri" w:hint="eastAsia"/>
            <w:szCs w:val="24"/>
            <w:lang w:eastAsia="zh-CN"/>
          </w:rPr>
          <w:t>国际电联金融技术（</w:t>
        </w:r>
        <w:r w:rsidRPr="008A30F2">
          <w:rPr>
            <w:rStyle w:val="Hyperlink"/>
            <w:rFonts w:cs="Calibri"/>
            <w:szCs w:val="24"/>
            <w:lang w:eastAsia="zh-CN"/>
          </w:rPr>
          <w:t>Fintech</w:t>
        </w:r>
        <w:r w:rsidRPr="008A30F2">
          <w:rPr>
            <w:rStyle w:val="Hyperlink"/>
            <w:rFonts w:cs="Calibri" w:hint="eastAsia"/>
            <w:szCs w:val="24"/>
            <w:lang w:eastAsia="zh-CN"/>
          </w:rPr>
          <w:t>）安全讲习班</w:t>
        </w:r>
      </w:hyperlink>
      <w:r w:rsidRPr="008A30F2">
        <w:rPr>
          <w:rFonts w:hint="eastAsia"/>
          <w:lang w:eastAsia="zh-CN"/>
        </w:rPr>
        <w:t>（</w:t>
      </w:r>
      <w:r w:rsidRPr="008A30F2">
        <w:rPr>
          <w:lang w:eastAsia="zh-CN"/>
        </w:rPr>
        <w:t>2019</w:t>
      </w:r>
      <w:r w:rsidRPr="008A30F2">
        <w:rPr>
          <w:rFonts w:hint="eastAsia"/>
          <w:lang w:eastAsia="zh-CN"/>
        </w:rPr>
        <w:t>年</w:t>
      </w:r>
      <w:r w:rsidRPr="008A30F2">
        <w:rPr>
          <w:lang w:eastAsia="zh-CN"/>
        </w:rPr>
        <w:t>8</w:t>
      </w:r>
      <w:r w:rsidRPr="008A30F2">
        <w:rPr>
          <w:rFonts w:hint="eastAsia"/>
          <w:lang w:eastAsia="zh-CN"/>
        </w:rPr>
        <w:t>月），与国际电联焦点组（</w:t>
      </w:r>
      <w:r w:rsidRPr="008A30F2">
        <w:rPr>
          <w:lang w:eastAsia="zh-CN"/>
        </w:rPr>
        <w:t>FG</w:t>
      </w:r>
      <w:r w:rsidRPr="008A30F2">
        <w:rPr>
          <w:rFonts w:hint="eastAsia"/>
          <w:lang w:eastAsia="zh-CN"/>
        </w:rPr>
        <w:t>-</w:t>
      </w:r>
      <w:r w:rsidRPr="008A30F2">
        <w:rPr>
          <w:lang w:eastAsia="zh-CN"/>
        </w:rPr>
        <w:t>DLT</w:t>
      </w:r>
      <w:r w:rsidRPr="008A30F2">
        <w:rPr>
          <w:rFonts w:hint="eastAsia"/>
          <w:lang w:eastAsia="zh-CN"/>
        </w:rPr>
        <w:t>、</w:t>
      </w:r>
      <w:r w:rsidRPr="008A30F2">
        <w:rPr>
          <w:lang w:eastAsia="zh-CN"/>
        </w:rPr>
        <w:t>FG</w:t>
      </w:r>
      <w:r w:rsidRPr="008A30F2">
        <w:rPr>
          <w:rFonts w:hint="eastAsia"/>
          <w:lang w:eastAsia="zh-CN"/>
        </w:rPr>
        <w:t>-</w:t>
      </w:r>
      <w:r w:rsidRPr="008A30F2">
        <w:rPr>
          <w:lang w:eastAsia="zh-CN"/>
        </w:rPr>
        <w:t>DFC</w:t>
      </w:r>
      <w:r w:rsidRPr="008A30F2">
        <w:rPr>
          <w:rFonts w:hint="eastAsia"/>
          <w:lang w:eastAsia="zh-CN"/>
        </w:rPr>
        <w:t>）和其他知名</w:t>
      </w:r>
      <w:r w:rsidRPr="008A30F2">
        <w:rPr>
          <w:rFonts w:hint="eastAsia"/>
          <w:lang w:eastAsia="zh-CN"/>
        </w:rPr>
        <w:t>Fi</w:t>
      </w:r>
      <w:r w:rsidRPr="008A30F2">
        <w:rPr>
          <w:lang w:eastAsia="zh-CN"/>
        </w:rPr>
        <w:t>ntech</w:t>
      </w:r>
      <w:r w:rsidRPr="008A30F2">
        <w:rPr>
          <w:rFonts w:hint="eastAsia"/>
          <w:lang w:eastAsia="zh-CN"/>
        </w:rPr>
        <w:t>安全相关的标准制定组织（如国际标准化组织</w:t>
      </w:r>
      <w:r w:rsidRPr="008A30F2">
        <w:rPr>
          <w:lang w:eastAsia="zh-CN"/>
        </w:rPr>
        <w:t>TC307</w:t>
      </w:r>
      <w:r w:rsidRPr="008A30F2">
        <w:rPr>
          <w:rFonts w:hint="eastAsia"/>
          <w:lang w:eastAsia="zh-CN"/>
        </w:rPr>
        <w:t>和负责</w:t>
      </w:r>
      <w:r w:rsidRPr="008A30F2">
        <w:rPr>
          <w:lang w:eastAsia="zh-CN"/>
        </w:rPr>
        <w:t>DLT</w:t>
      </w:r>
      <w:r w:rsidRPr="008A30F2">
        <w:rPr>
          <w:rFonts w:hint="eastAsia"/>
          <w:lang w:eastAsia="zh-CN"/>
        </w:rPr>
        <w:t>的</w:t>
      </w:r>
      <w:r w:rsidRPr="008A30F2">
        <w:rPr>
          <w:lang w:eastAsia="zh-CN"/>
        </w:rPr>
        <w:t>W3C</w:t>
      </w:r>
      <w:r w:rsidRPr="008A30F2">
        <w:rPr>
          <w:rFonts w:hint="eastAsia"/>
          <w:lang w:eastAsia="zh-CN"/>
        </w:rPr>
        <w:t>）合作开展后续活动。这项活动与国际电联智能交通系统通信标准协作组织（</w:t>
      </w:r>
      <w:r w:rsidRPr="008A30F2">
        <w:rPr>
          <w:lang w:eastAsia="zh-CN"/>
        </w:rPr>
        <w:t>CITS</w:t>
      </w:r>
      <w:r w:rsidRPr="008A30F2">
        <w:rPr>
          <w:rFonts w:hint="eastAsia"/>
          <w:lang w:eastAsia="zh-CN"/>
        </w:rPr>
        <w:t>）和联合国欧洲经委会（</w:t>
      </w:r>
      <w:r w:rsidRPr="008A30F2">
        <w:rPr>
          <w:lang w:eastAsia="zh-CN"/>
        </w:rPr>
        <w:t>UNECE</w:t>
      </w:r>
      <w:r w:rsidRPr="008A30F2">
        <w:rPr>
          <w:rFonts w:hint="eastAsia"/>
          <w:lang w:eastAsia="zh-CN"/>
        </w:rPr>
        <w:t>）</w:t>
      </w:r>
      <w:r w:rsidRPr="008A30F2">
        <w:rPr>
          <w:lang w:eastAsia="zh-CN"/>
        </w:rPr>
        <w:t>WP29</w:t>
      </w:r>
      <w:r w:rsidRPr="008A30F2">
        <w:rPr>
          <w:rFonts w:hint="eastAsia"/>
          <w:lang w:eastAsia="zh-CN"/>
        </w:rPr>
        <w:t>合作组织的</w:t>
      </w:r>
      <w:hyperlink r:id="rId305" w:history="1">
        <w:r w:rsidRPr="008A30F2">
          <w:rPr>
            <w:rStyle w:val="Hyperlink"/>
            <w:rFonts w:cs="Calibri" w:hint="eastAsia"/>
            <w:szCs w:val="24"/>
            <w:lang w:eastAsia="zh-CN"/>
          </w:rPr>
          <w:t>自动驾驶中的网络安全挑战小型讲习班</w:t>
        </w:r>
      </w:hyperlink>
      <w:r w:rsidRPr="008A30F2">
        <w:rPr>
          <w:rFonts w:hint="eastAsia"/>
          <w:lang w:eastAsia="zh-CN"/>
        </w:rPr>
        <w:t>一同举办。</w:t>
      </w:r>
      <w:bookmarkEnd w:id="252"/>
    </w:p>
    <w:p w14:paraId="3B57CD66" w14:textId="4403C265" w:rsidR="00596E0A" w:rsidRPr="008A30F2" w:rsidRDefault="00596E0A" w:rsidP="00596E0A">
      <w:pPr>
        <w:pStyle w:val="enumlev1"/>
        <w:rPr>
          <w:lang w:eastAsia="zh-CN"/>
        </w:rPr>
      </w:pPr>
      <w:r w:rsidRPr="008A30F2">
        <w:rPr>
          <w:lang w:eastAsia="zh-CN"/>
        </w:rPr>
        <w:t>•</w:t>
      </w:r>
      <w:r w:rsidRPr="008A30F2">
        <w:rPr>
          <w:lang w:eastAsia="zh-CN"/>
        </w:rPr>
        <w:tab/>
      </w:r>
      <w:r w:rsidRPr="008A30F2">
        <w:rPr>
          <w:rFonts w:asciiTheme="minorHAnsi" w:hAnsiTheme="minorHAnsi" w:cstheme="minorHAnsi" w:hint="eastAsia"/>
          <w:lang w:eastAsia="zh-CN"/>
        </w:rPr>
        <w:t>为了应对新冠肺炎大流行期间的网络安全挑战，</w:t>
      </w:r>
      <w:hyperlink r:id="rId306" w:history="1">
        <w:r w:rsidRPr="00AD60AD">
          <w:rPr>
            <w:rStyle w:val="Hyperlink"/>
            <w:rFonts w:asciiTheme="minorHAnsi" w:hAnsiTheme="minorHAnsi" w:cstheme="minorHAnsi" w:hint="eastAsia"/>
            <w:lang w:eastAsia="zh-CN"/>
          </w:rPr>
          <w:t>国际电联与</w:t>
        </w:r>
        <w:r w:rsidRPr="00AD60AD">
          <w:rPr>
            <w:rStyle w:val="Hyperlink"/>
            <w:rFonts w:asciiTheme="minorHAnsi" w:hAnsiTheme="minorHAnsi" w:cstheme="minorHAnsi" w:hint="eastAsia"/>
            <w:lang w:eastAsia="zh-CN"/>
          </w:rPr>
          <w:t>BitSight</w:t>
        </w:r>
        <w:r w:rsidRPr="00AD60AD">
          <w:rPr>
            <w:rStyle w:val="Hyperlink"/>
            <w:rFonts w:asciiTheme="minorHAnsi" w:hAnsiTheme="minorHAnsi" w:cstheme="minorHAnsi" w:hint="eastAsia"/>
            <w:lang w:eastAsia="zh-CN"/>
          </w:rPr>
          <w:t>一起，为国际电联成员国访问</w:t>
        </w:r>
        <w:r w:rsidRPr="00AD60AD">
          <w:rPr>
            <w:rStyle w:val="Hyperlink"/>
            <w:rFonts w:asciiTheme="minorHAnsi" w:hAnsiTheme="minorHAnsi" w:cstheme="minorHAnsi" w:hint="eastAsia"/>
            <w:lang w:eastAsia="zh-CN"/>
          </w:rPr>
          <w:t>BitSight</w:t>
        </w:r>
        <w:r w:rsidRPr="00AD60AD">
          <w:rPr>
            <w:rStyle w:val="Hyperlink"/>
            <w:rFonts w:asciiTheme="minorHAnsi" w:hAnsiTheme="minorHAnsi" w:cstheme="minorHAnsi" w:hint="eastAsia"/>
            <w:lang w:eastAsia="zh-CN"/>
          </w:rPr>
          <w:t>安全平台提供支持</w:t>
        </w:r>
      </w:hyperlink>
      <w:r w:rsidRPr="008A30F2">
        <w:rPr>
          <w:rFonts w:asciiTheme="minorHAnsi" w:hAnsiTheme="minorHAnsi" w:cstheme="minorHAnsi" w:hint="eastAsia"/>
          <w:lang w:eastAsia="zh-CN"/>
        </w:rPr>
        <w:t>。该平台使国际电联成员国能够识别正针对卫生服务和其他新冠肺炎响应部门实施的恶意活动。</w:t>
      </w:r>
    </w:p>
    <w:p w14:paraId="326FA5B6" w14:textId="77777777" w:rsidR="00596E0A" w:rsidRPr="008A30F2" w:rsidRDefault="00596E0A" w:rsidP="00596E0A">
      <w:pPr>
        <w:ind w:firstLineChars="200" w:firstLine="480"/>
        <w:rPr>
          <w:rFonts w:cs="Calibri"/>
          <w:szCs w:val="24"/>
          <w:lang w:eastAsia="zh-CN"/>
        </w:rPr>
      </w:pPr>
      <w:bookmarkStart w:id="253" w:name="lt_pId543"/>
      <w:r w:rsidRPr="008A30F2">
        <w:rPr>
          <w:rFonts w:cs="Calibri" w:hint="eastAsia"/>
          <w:szCs w:val="24"/>
          <w:lang w:eastAsia="zh-CN"/>
        </w:rPr>
        <w:t>经过努力，第三份</w:t>
      </w:r>
      <w:hyperlink r:id="rId307" w:history="1">
        <w:r w:rsidRPr="008A30F2">
          <w:rPr>
            <w:rFonts w:cs="Calibri" w:hint="eastAsia"/>
            <w:color w:val="0000FF"/>
            <w:szCs w:val="24"/>
            <w:u w:val="single"/>
            <w:lang w:eastAsia="zh-CN"/>
          </w:rPr>
          <w:t>国际电</w:t>
        </w:r>
        <w:proofErr w:type="gramStart"/>
        <w:r w:rsidRPr="008A30F2">
          <w:rPr>
            <w:rFonts w:cs="Calibri" w:hint="eastAsia"/>
            <w:color w:val="0000FF"/>
            <w:szCs w:val="24"/>
            <w:u w:val="single"/>
            <w:lang w:eastAsia="zh-CN"/>
          </w:rPr>
          <w:t>联全球</w:t>
        </w:r>
        <w:proofErr w:type="gramEnd"/>
        <w:r w:rsidRPr="008A30F2">
          <w:rPr>
            <w:rFonts w:cs="Calibri" w:hint="eastAsia"/>
            <w:color w:val="0000FF"/>
            <w:szCs w:val="24"/>
            <w:u w:val="single"/>
            <w:lang w:eastAsia="zh-CN"/>
          </w:rPr>
          <w:t>网络安全指数</w:t>
        </w:r>
      </w:hyperlink>
      <w:r w:rsidRPr="008A30F2">
        <w:rPr>
          <w:rFonts w:cs="Calibri" w:hint="eastAsia"/>
          <w:szCs w:val="24"/>
          <w:lang w:eastAsia="zh-CN"/>
        </w:rPr>
        <w:t>（</w:t>
      </w:r>
      <w:r w:rsidRPr="008A30F2">
        <w:rPr>
          <w:rFonts w:cs="Calibri"/>
          <w:szCs w:val="24"/>
          <w:lang w:eastAsia="zh-CN"/>
        </w:rPr>
        <w:t>GCI</w:t>
      </w:r>
      <w:r w:rsidRPr="008A30F2">
        <w:rPr>
          <w:rFonts w:cs="Calibri" w:hint="eastAsia"/>
          <w:szCs w:val="24"/>
          <w:lang w:eastAsia="zh-CN"/>
        </w:rPr>
        <w:t>）显示，全球对网络安全的承诺有了很大改善。第四</w:t>
      </w:r>
      <w:proofErr w:type="gramStart"/>
      <w:r w:rsidRPr="008A30F2">
        <w:rPr>
          <w:rFonts w:cs="Calibri" w:hint="eastAsia"/>
          <w:szCs w:val="24"/>
          <w:lang w:eastAsia="zh-CN"/>
        </w:rPr>
        <w:t>版全球</w:t>
      </w:r>
      <w:proofErr w:type="gramEnd"/>
      <w:r w:rsidRPr="008A30F2">
        <w:rPr>
          <w:rFonts w:cs="Calibri" w:hint="eastAsia"/>
          <w:szCs w:val="24"/>
          <w:lang w:eastAsia="zh-CN"/>
        </w:rPr>
        <w:t>网络安全指数调查正在筹备中，并采用改进的调查问卷和方法</w:t>
      </w:r>
      <w:r w:rsidRPr="008A30F2">
        <w:rPr>
          <w:rFonts w:cs="Calibri"/>
          <w:szCs w:val="24"/>
          <w:lang w:eastAsia="zh-CN"/>
        </w:rPr>
        <w:t>（</w:t>
      </w:r>
      <w:hyperlink r:id="rId308" w:history="1">
        <w:r w:rsidRPr="008A30F2">
          <w:rPr>
            <w:rFonts w:cs="Calibri" w:hint="eastAsia"/>
            <w:color w:val="0000FF"/>
            <w:szCs w:val="24"/>
            <w:u w:val="single"/>
            <w:lang w:eastAsia="zh-CN"/>
          </w:rPr>
          <w:t>用于</w:t>
        </w:r>
        <w:r w:rsidRPr="008A30F2">
          <w:rPr>
            <w:rFonts w:cs="Calibri"/>
            <w:color w:val="0000FF"/>
            <w:szCs w:val="24"/>
            <w:u w:val="single"/>
            <w:lang w:eastAsia="zh-CN"/>
          </w:rPr>
          <w:t>GCI v4</w:t>
        </w:r>
      </w:hyperlink>
      <w:r w:rsidRPr="008A30F2">
        <w:rPr>
          <w:rFonts w:cs="Calibri" w:hint="eastAsia"/>
          <w:color w:val="0000FF"/>
          <w:szCs w:val="24"/>
          <w:u w:val="single"/>
          <w:lang w:eastAsia="zh-CN"/>
        </w:rPr>
        <w:t>的方法</w:t>
      </w:r>
      <w:r w:rsidRPr="008A30F2">
        <w:rPr>
          <w:rFonts w:cs="Calibri"/>
          <w:szCs w:val="24"/>
          <w:lang w:eastAsia="zh-CN"/>
        </w:rPr>
        <w:t>）</w:t>
      </w:r>
      <w:r w:rsidRPr="008A30F2">
        <w:rPr>
          <w:rFonts w:cs="Calibri" w:hint="eastAsia"/>
          <w:szCs w:val="24"/>
          <w:lang w:eastAsia="zh-CN"/>
        </w:rPr>
        <w:t>。</w:t>
      </w:r>
      <w:bookmarkEnd w:id="253"/>
      <w:r w:rsidRPr="008A30F2">
        <w:rPr>
          <w:rFonts w:cs="Calibri" w:hint="eastAsia"/>
          <w:szCs w:val="24"/>
          <w:lang w:eastAsia="zh-CN"/>
        </w:rPr>
        <w:t>各国提交</w:t>
      </w:r>
      <w:r w:rsidRPr="008A30F2">
        <w:rPr>
          <w:rFonts w:cs="Calibri" w:hint="eastAsia"/>
          <w:szCs w:val="24"/>
          <w:lang w:eastAsia="zh-CN"/>
        </w:rPr>
        <w:t>GCI</w:t>
      </w:r>
      <w:r w:rsidRPr="008A30F2">
        <w:rPr>
          <w:rFonts w:cs="Calibri" w:hint="eastAsia"/>
          <w:szCs w:val="24"/>
          <w:lang w:eastAsia="zh-CN"/>
        </w:rPr>
        <w:t>信息的截止日期是</w:t>
      </w:r>
      <w:r w:rsidRPr="008A30F2">
        <w:rPr>
          <w:rFonts w:cs="Calibri" w:hint="eastAsia"/>
          <w:szCs w:val="24"/>
          <w:lang w:eastAsia="zh-CN"/>
        </w:rPr>
        <w:t>2020</w:t>
      </w:r>
      <w:r w:rsidRPr="008A30F2">
        <w:rPr>
          <w:rFonts w:cs="Calibri" w:hint="eastAsia"/>
          <w:szCs w:val="24"/>
          <w:lang w:eastAsia="zh-CN"/>
        </w:rPr>
        <w:t>年</w:t>
      </w:r>
      <w:r w:rsidRPr="008A30F2">
        <w:rPr>
          <w:rFonts w:cs="Calibri" w:hint="eastAsia"/>
          <w:szCs w:val="24"/>
          <w:lang w:eastAsia="zh-CN"/>
        </w:rPr>
        <w:t>9</w:t>
      </w:r>
      <w:r w:rsidRPr="008A30F2">
        <w:rPr>
          <w:rFonts w:cs="Calibri" w:hint="eastAsia"/>
          <w:szCs w:val="24"/>
          <w:lang w:eastAsia="zh-CN"/>
        </w:rPr>
        <w:t>月</w:t>
      </w:r>
      <w:r w:rsidRPr="008A30F2">
        <w:rPr>
          <w:rFonts w:cs="Calibri" w:hint="eastAsia"/>
          <w:szCs w:val="24"/>
          <w:lang w:eastAsia="zh-CN"/>
        </w:rPr>
        <w:t>30</w:t>
      </w:r>
      <w:r w:rsidRPr="008A30F2">
        <w:rPr>
          <w:rFonts w:cs="Calibri" w:hint="eastAsia"/>
          <w:szCs w:val="24"/>
          <w:lang w:eastAsia="zh-CN"/>
        </w:rPr>
        <w:t>日。除来自学术界和私营部门的专家之外，亦请所有成员国指定专家参加</w:t>
      </w:r>
      <w:r w:rsidRPr="008A30F2">
        <w:rPr>
          <w:rFonts w:cs="Calibri" w:hint="eastAsia"/>
          <w:szCs w:val="24"/>
          <w:lang w:eastAsia="zh-CN"/>
        </w:rPr>
        <w:t>2020</w:t>
      </w:r>
      <w:r w:rsidRPr="008A30F2">
        <w:rPr>
          <w:rFonts w:cs="Calibri" w:hint="eastAsia"/>
          <w:szCs w:val="24"/>
          <w:lang w:eastAsia="zh-CN"/>
        </w:rPr>
        <w:t>年</w:t>
      </w:r>
      <w:r w:rsidRPr="008A30F2">
        <w:rPr>
          <w:rFonts w:cs="Calibri" w:hint="eastAsia"/>
          <w:szCs w:val="24"/>
          <w:lang w:eastAsia="zh-CN"/>
        </w:rPr>
        <w:t>10</w:t>
      </w:r>
      <w:r w:rsidRPr="008A30F2">
        <w:rPr>
          <w:rFonts w:cs="Calibri" w:hint="eastAsia"/>
          <w:szCs w:val="24"/>
          <w:lang w:eastAsia="zh-CN"/>
        </w:rPr>
        <w:t>月</w:t>
      </w:r>
      <w:r w:rsidRPr="008A30F2">
        <w:rPr>
          <w:rFonts w:cs="Calibri" w:hint="eastAsia"/>
          <w:szCs w:val="24"/>
          <w:lang w:eastAsia="zh-CN"/>
        </w:rPr>
        <w:t>15</w:t>
      </w:r>
      <w:r w:rsidRPr="008A30F2">
        <w:rPr>
          <w:rFonts w:cs="Calibri" w:hint="eastAsia"/>
          <w:szCs w:val="24"/>
          <w:lang w:eastAsia="zh-CN"/>
        </w:rPr>
        <w:t>日举行的“</w:t>
      </w:r>
      <w:r w:rsidRPr="008A30F2">
        <w:rPr>
          <w:rFonts w:cs="Calibri" w:hint="eastAsia"/>
          <w:szCs w:val="24"/>
          <w:lang w:eastAsia="zh-CN"/>
        </w:rPr>
        <w:t>GCI</w:t>
      </w:r>
      <w:r w:rsidRPr="008A30F2">
        <w:rPr>
          <w:rFonts w:cs="Calibri" w:hint="eastAsia"/>
          <w:szCs w:val="24"/>
          <w:lang w:eastAsia="zh-CN"/>
        </w:rPr>
        <w:t>权重专家组”会议并为会议做出贡献。</w:t>
      </w:r>
    </w:p>
    <w:p w14:paraId="00350C64" w14:textId="77777777" w:rsidR="00596E0A" w:rsidRPr="008A30F2" w:rsidRDefault="00596E0A" w:rsidP="00596E0A">
      <w:pPr>
        <w:keepNext/>
        <w:rPr>
          <w:rFonts w:cs="Calibri"/>
          <w:szCs w:val="24"/>
          <w:u w:val="single"/>
          <w:lang w:eastAsia="zh-CN"/>
        </w:rPr>
      </w:pPr>
      <w:bookmarkStart w:id="254" w:name="lt_pId545"/>
      <w:r w:rsidRPr="008A30F2">
        <w:rPr>
          <w:rFonts w:ascii="SimSun" w:hAnsi="SimSun" w:cs="SimSun" w:hint="eastAsia"/>
          <w:szCs w:val="24"/>
          <w:u w:val="single"/>
          <w:lang w:eastAsia="zh-CN"/>
        </w:rPr>
        <w:lastRenderedPageBreak/>
        <w:t>国际合作</w:t>
      </w:r>
      <w:bookmarkEnd w:id="254"/>
    </w:p>
    <w:p w14:paraId="0E290091" w14:textId="4BF6C1DD" w:rsidR="00596E0A" w:rsidRPr="008A30F2" w:rsidRDefault="00596E0A" w:rsidP="00596E0A">
      <w:pPr>
        <w:ind w:firstLineChars="200" w:firstLine="480"/>
        <w:rPr>
          <w:rFonts w:cs="Calibri"/>
          <w:szCs w:val="24"/>
          <w:lang w:eastAsia="zh-CN"/>
        </w:rPr>
      </w:pPr>
      <w:bookmarkStart w:id="255" w:name="lt_pId546"/>
      <w:r w:rsidRPr="008A30F2">
        <w:rPr>
          <w:rFonts w:cs="Calibri" w:hint="eastAsia"/>
          <w:szCs w:val="24"/>
          <w:lang w:eastAsia="zh-CN"/>
        </w:rPr>
        <w:t>为加强合作，国际电联正发展就网络安全事宜与各区域性组织和国际组织及举措发展</w:t>
      </w:r>
      <w:hyperlink r:id="rId309" w:history="1">
        <w:r w:rsidRPr="008A30F2">
          <w:rPr>
            <w:rFonts w:cs="Calibri" w:hint="eastAsia"/>
            <w:color w:val="0000FF"/>
            <w:szCs w:val="24"/>
            <w:u w:val="single"/>
            <w:lang w:eastAsia="zh-CN"/>
          </w:rPr>
          <w:t>伙伴关系</w:t>
        </w:r>
      </w:hyperlink>
      <w:r w:rsidRPr="008A30F2">
        <w:rPr>
          <w:rFonts w:cs="Calibri" w:hint="eastAsia"/>
          <w:szCs w:val="24"/>
          <w:lang w:eastAsia="zh-CN"/>
        </w:rPr>
        <w:t>。</w:t>
      </w:r>
      <w:bookmarkStart w:id="256" w:name="lt_pId547"/>
      <w:bookmarkEnd w:id="255"/>
      <w:r w:rsidR="00920D7E">
        <w:rPr>
          <w:rFonts w:cs="Calibri"/>
          <w:color w:val="0000FF"/>
          <w:szCs w:val="24"/>
          <w:u w:val="single"/>
          <w:lang w:eastAsia="zh-CN"/>
        </w:rPr>
        <w:fldChar w:fldCharType="begin"/>
      </w:r>
      <w:r w:rsidR="00920D7E">
        <w:rPr>
          <w:rFonts w:cs="Calibri"/>
          <w:color w:val="0000FF"/>
          <w:szCs w:val="24"/>
          <w:u w:val="single"/>
          <w:lang w:eastAsia="zh-CN"/>
        </w:rPr>
        <w:instrText xml:space="preserve"> </w:instrText>
      </w:r>
      <w:r w:rsidR="00920D7E">
        <w:rPr>
          <w:rFonts w:cs="Calibri" w:hint="eastAsia"/>
          <w:color w:val="0000FF"/>
          <w:szCs w:val="24"/>
          <w:u w:val="single"/>
          <w:lang w:eastAsia="zh-CN"/>
        </w:rPr>
        <w:instrText xml:space="preserve">HYPERLINK </w:instrText>
      </w:r>
      <w:r w:rsidR="00920D7E">
        <w:rPr>
          <w:rFonts w:cs="Calibri"/>
          <w:color w:val="0000FF"/>
          <w:szCs w:val="24"/>
          <w:u w:val="single"/>
          <w:lang w:eastAsia="zh-CN"/>
        </w:rPr>
        <w:instrText xml:space="preserve"> \l "</w:instrText>
      </w:r>
      <w:r w:rsidR="00920D7E">
        <w:rPr>
          <w:rFonts w:cs="Calibri" w:hint="eastAsia"/>
          <w:color w:val="0000FF"/>
          <w:szCs w:val="24"/>
          <w:u w:val="single"/>
          <w:lang w:eastAsia="zh-CN"/>
        </w:rPr>
        <w:instrText>_1.9_</w:instrText>
      </w:r>
      <w:r w:rsidR="00920D7E">
        <w:rPr>
          <w:rFonts w:cs="Calibri" w:hint="eastAsia"/>
          <w:color w:val="0000FF"/>
          <w:szCs w:val="24"/>
          <w:u w:val="single"/>
          <w:lang w:eastAsia="zh-CN"/>
        </w:rPr>
        <w:instrText>可持续发展目标（</w:instrText>
      </w:r>
      <w:r w:rsidR="00920D7E">
        <w:rPr>
          <w:rFonts w:cs="Calibri" w:hint="eastAsia"/>
          <w:color w:val="0000FF"/>
          <w:szCs w:val="24"/>
          <w:u w:val="single"/>
          <w:lang w:eastAsia="zh-CN"/>
        </w:rPr>
        <w:instrText>SDG</w:instrText>
      </w:r>
      <w:r w:rsidR="00920D7E">
        <w:rPr>
          <w:rFonts w:cs="Calibri" w:hint="eastAsia"/>
          <w:color w:val="0000FF"/>
          <w:szCs w:val="24"/>
          <w:u w:val="single"/>
          <w:lang w:eastAsia="zh-CN"/>
        </w:rPr>
        <w:instrText>）战略伙伴关系</w:instrText>
      </w:r>
      <w:r w:rsidR="00920D7E">
        <w:rPr>
          <w:rFonts w:cs="Calibri"/>
          <w:color w:val="0000FF"/>
          <w:szCs w:val="24"/>
          <w:u w:val="single"/>
          <w:lang w:eastAsia="zh-CN"/>
        </w:rPr>
        <w:instrText xml:space="preserve">" </w:instrText>
      </w:r>
      <w:r w:rsidR="00920D7E">
        <w:rPr>
          <w:rFonts w:cs="Calibri"/>
          <w:color w:val="0000FF"/>
          <w:szCs w:val="24"/>
          <w:u w:val="single"/>
          <w:lang w:eastAsia="zh-CN"/>
        </w:rPr>
        <w:fldChar w:fldCharType="separate"/>
      </w:r>
      <w:r w:rsidRPr="00920D7E">
        <w:rPr>
          <w:rStyle w:val="Hyperlink"/>
          <w:rFonts w:cs="Calibri" w:hint="eastAsia"/>
          <w:szCs w:val="24"/>
          <w:lang w:eastAsia="zh-CN"/>
        </w:rPr>
        <w:t>第</w:t>
      </w:r>
      <w:r w:rsidRPr="00920D7E">
        <w:rPr>
          <w:rStyle w:val="Hyperlink"/>
          <w:rFonts w:cs="Calibri"/>
          <w:szCs w:val="24"/>
          <w:lang w:eastAsia="zh-CN"/>
        </w:rPr>
        <w:t>1.9</w:t>
      </w:r>
      <w:r w:rsidRPr="00920D7E">
        <w:rPr>
          <w:rStyle w:val="Hyperlink"/>
          <w:rFonts w:cs="Calibri" w:hint="eastAsia"/>
          <w:szCs w:val="24"/>
          <w:lang w:eastAsia="zh-CN"/>
        </w:rPr>
        <w:t>节</w:t>
      </w:r>
      <w:r w:rsidR="00920D7E">
        <w:rPr>
          <w:rFonts w:cs="Calibri"/>
          <w:color w:val="0000FF"/>
          <w:szCs w:val="24"/>
          <w:u w:val="single"/>
          <w:lang w:eastAsia="zh-CN"/>
        </w:rPr>
        <w:fldChar w:fldCharType="end"/>
      </w:r>
      <w:r w:rsidRPr="008A30F2">
        <w:rPr>
          <w:rFonts w:cs="Calibri" w:hint="eastAsia"/>
          <w:szCs w:val="24"/>
          <w:lang w:eastAsia="zh-CN"/>
        </w:rPr>
        <w:t>提供了国际电</w:t>
      </w:r>
      <w:proofErr w:type="gramStart"/>
      <w:r w:rsidRPr="008A30F2">
        <w:rPr>
          <w:rFonts w:cs="Calibri" w:hint="eastAsia"/>
          <w:szCs w:val="24"/>
          <w:lang w:eastAsia="zh-CN"/>
        </w:rPr>
        <w:t>联战略</w:t>
      </w:r>
      <w:proofErr w:type="gramEnd"/>
      <w:r w:rsidRPr="008A30F2">
        <w:rPr>
          <w:rFonts w:cs="Calibri" w:hint="eastAsia"/>
          <w:szCs w:val="24"/>
          <w:lang w:eastAsia="zh-CN"/>
        </w:rPr>
        <w:t>伙伴关系详情。</w:t>
      </w:r>
      <w:bookmarkEnd w:id="256"/>
    </w:p>
    <w:p w14:paraId="560782E8" w14:textId="77777777" w:rsidR="00596E0A" w:rsidRPr="008A30F2" w:rsidRDefault="00596E0A" w:rsidP="00596E0A">
      <w:pPr>
        <w:ind w:firstLineChars="200" w:firstLine="480"/>
        <w:rPr>
          <w:rFonts w:cs="Calibri"/>
          <w:szCs w:val="24"/>
          <w:lang w:eastAsia="zh-CN"/>
        </w:rPr>
      </w:pPr>
      <w:bookmarkStart w:id="257" w:name="lt_pId548"/>
      <w:r w:rsidRPr="008A30F2">
        <w:rPr>
          <w:rFonts w:cs="Calibri" w:hint="eastAsia"/>
          <w:szCs w:val="24"/>
          <w:lang w:eastAsia="zh-CN"/>
        </w:rPr>
        <w:t>根据理事会</w:t>
      </w:r>
      <w:r w:rsidRPr="008A30F2">
        <w:rPr>
          <w:rFonts w:cs="Calibri"/>
          <w:szCs w:val="24"/>
          <w:lang w:eastAsia="zh-CN"/>
        </w:rPr>
        <w:t>2019</w:t>
      </w:r>
      <w:r w:rsidRPr="008A30F2">
        <w:rPr>
          <w:rFonts w:cs="Calibri" w:hint="eastAsia"/>
          <w:szCs w:val="24"/>
          <w:lang w:eastAsia="zh-CN"/>
        </w:rPr>
        <w:t>年会议的指示，秘书长将向理事会下次会议提交</w:t>
      </w:r>
      <w:r>
        <w:rPr>
          <w:rFonts w:cs="Calibri"/>
          <w:szCs w:val="24"/>
          <w:lang w:eastAsia="zh-CN"/>
        </w:rPr>
        <w:t>(1)</w:t>
      </w:r>
      <w:r w:rsidRPr="008A30F2">
        <w:rPr>
          <w:rFonts w:cs="Calibri" w:hint="eastAsia"/>
          <w:szCs w:val="24"/>
          <w:lang w:eastAsia="zh-CN"/>
        </w:rPr>
        <w:t>一份报告，解释国际电联目前在如何利用全球网络安全议程（</w:t>
      </w:r>
      <w:r w:rsidRPr="008A30F2">
        <w:rPr>
          <w:rFonts w:cs="Calibri"/>
          <w:szCs w:val="24"/>
          <w:lang w:eastAsia="zh-CN"/>
        </w:rPr>
        <w:t>GCA</w:t>
      </w:r>
      <w:r w:rsidRPr="008A30F2">
        <w:rPr>
          <w:rFonts w:cs="Calibri" w:hint="eastAsia"/>
          <w:szCs w:val="24"/>
          <w:lang w:eastAsia="zh-CN"/>
        </w:rPr>
        <w:t>）框架和</w:t>
      </w:r>
      <w:r>
        <w:rPr>
          <w:rFonts w:cs="Calibri"/>
          <w:szCs w:val="24"/>
          <w:lang w:eastAsia="zh-CN"/>
        </w:rPr>
        <w:t>(2)</w:t>
      </w:r>
      <w:r w:rsidRPr="008A30F2">
        <w:rPr>
          <w:rFonts w:cs="Calibri" w:hint="eastAsia"/>
          <w:szCs w:val="24"/>
          <w:lang w:eastAsia="zh-CN"/>
        </w:rPr>
        <w:t>在成员国的参与下为国际电</w:t>
      </w:r>
      <w:proofErr w:type="gramStart"/>
      <w:r w:rsidRPr="008A30F2">
        <w:rPr>
          <w:rFonts w:cs="Calibri" w:hint="eastAsia"/>
          <w:szCs w:val="24"/>
          <w:lang w:eastAsia="zh-CN"/>
        </w:rPr>
        <w:t>联利用</w:t>
      </w:r>
      <w:proofErr w:type="gramEnd"/>
      <w:r w:rsidRPr="008A30F2">
        <w:rPr>
          <w:rFonts w:cs="Calibri"/>
          <w:szCs w:val="24"/>
          <w:lang w:eastAsia="zh-CN"/>
        </w:rPr>
        <w:t>GCA</w:t>
      </w:r>
      <w:r w:rsidRPr="008A30F2">
        <w:rPr>
          <w:rFonts w:cs="Calibri" w:hint="eastAsia"/>
          <w:szCs w:val="24"/>
          <w:lang w:eastAsia="zh-CN"/>
        </w:rPr>
        <w:t>制定的适当导则，供理事会审议和批准。</w:t>
      </w:r>
      <w:bookmarkEnd w:id="257"/>
      <w:r w:rsidRPr="008A30F2">
        <w:rPr>
          <w:rFonts w:cs="Calibri" w:hint="eastAsia"/>
          <w:szCs w:val="24"/>
          <w:lang w:eastAsia="zh-CN"/>
        </w:rPr>
        <w:t>根据理事会</w:t>
      </w:r>
      <w:r w:rsidRPr="008A30F2">
        <w:rPr>
          <w:rFonts w:cs="Calibri" w:hint="eastAsia"/>
          <w:szCs w:val="24"/>
          <w:lang w:eastAsia="zh-CN"/>
        </w:rPr>
        <w:t>2019</w:t>
      </w:r>
      <w:r w:rsidRPr="008A30F2">
        <w:rPr>
          <w:rFonts w:cs="Calibri" w:hint="eastAsia"/>
          <w:szCs w:val="24"/>
          <w:lang w:eastAsia="zh-CN"/>
        </w:rPr>
        <w:t>年会议为编写导则草案制定的程序，</w:t>
      </w:r>
      <w:r w:rsidRPr="008A30F2">
        <w:rPr>
          <w:rFonts w:cs="Calibri" w:hint="eastAsia"/>
          <w:szCs w:val="24"/>
          <w:lang w:eastAsia="zh-CN"/>
        </w:rPr>
        <w:t>2020</w:t>
      </w:r>
      <w:r w:rsidRPr="008A30F2">
        <w:rPr>
          <w:rFonts w:cs="Calibri" w:hint="eastAsia"/>
          <w:szCs w:val="24"/>
          <w:lang w:eastAsia="zh-CN"/>
        </w:rPr>
        <w:t>年</w:t>
      </w:r>
      <w:r w:rsidRPr="008A30F2">
        <w:rPr>
          <w:rFonts w:cs="Calibri" w:hint="eastAsia"/>
          <w:szCs w:val="24"/>
          <w:lang w:eastAsia="zh-CN"/>
        </w:rPr>
        <w:t>4</w:t>
      </w:r>
      <w:r w:rsidRPr="008A30F2">
        <w:rPr>
          <w:rFonts w:cs="Calibri" w:hint="eastAsia"/>
          <w:szCs w:val="24"/>
          <w:lang w:eastAsia="zh-CN"/>
        </w:rPr>
        <w:t>月</w:t>
      </w:r>
      <w:r w:rsidRPr="008A30F2">
        <w:rPr>
          <w:rFonts w:cs="Calibri" w:hint="eastAsia"/>
          <w:szCs w:val="24"/>
          <w:lang w:eastAsia="zh-CN"/>
        </w:rPr>
        <w:t>23</w:t>
      </w:r>
      <w:r w:rsidRPr="008A30F2">
        <w:rPr>
          <w:rFonts w:cs="Calibri" w:hint="eastAsia"/>
          <w:szCs w:val="24"/>
          <w:lang w:eastAsia="zh-CN"/>
        </w:rPr>
        <w:t>日面向所有</w:t>
      </w:r>
      <w:r w:rsidRPr="008A30F2">
        <w:rPr>
          <w:rFonts w:cs="Calibri" w:hint="eastAsia"/>
          <w:szCs w:val="24"/>
          <w:lang w:eastAsia="zh-CN"/>
        </w:rPr>
        <w:t>WSIS</w:t>
      </w:r>
      <w:r w:rsidRPr="008A30F2">
        <w:rPr>
          <w:rFonts w:cs="Calibri" w:hint="eastAsia"/>
          <w:szCs w:val="24"/>
          <w:lang w:eastAsia="zh-CN"/>
        </w:rPr>
        <w:t>利益攸关方举行了第一次虚拟公开磋商，请</w:t>
      </w:r>
      <w:proofErr w:type="gramStart"/>
      <w:r w:rsidRPr="008A30F2">
        <w:rPr>
          <w:rFonts w:cs="Calibri" w:hint="eastAsia"/>
          <w:szCs w:val="24"/>
          <w:lang w:eastAsia="zh-CN"/>
        </w:rPr>
        <w:t>大家就导则</w:t>
      </w:r>
      <w:proofErr w:type="gramEnd"/>
      <w:r w:rsidRPr="008A30F2">
        <w:rPr>
          <w:rFonts w:cs="Calibri" w:hint="eastAsia"/>
          <w:szCs w:val="24"/>
          <w:lang w:eastAsia="zh-CN"/>
        </w:rPr>
        <w:t>草案提出意见。</w:t>
      </w:r>
    </w:p>
    <w:p w14:paraId="7935EA62" w14:textId="62D9C994" w:rsidR="00596E0A" w:rsidRPr="008A30F2" w:rsidRDefault="00596E0A" w:rsidP="00596E0A">
      <w:pPr>
        <w:ind w:firstLineChars="200" w:firstLine="480"/>
        <w:rPr>
          <w:rFonts w:cs="Calibri"/>
          <w:szCs w:val="24"/>
          <w:lang w:eastAsia="zh-CN"/>
        </w:rPr>
      </w:pPr>
      <w:bookmarkStart w:id="258" w:name="lt_pId549"/>
      <w:r w:rsidRPr="008A30F2">
        <w:rPr>
          <w:rFonts w:cs="Calibri" w:hint="eastAsia"/>
          <w:szCs w:val="24"/>
          <w:lang w:eastAsia="zh-CN"/>
        </w:rPr>
        <w:t>作为</w:t>
      </w:r>
      <w:r w:rsidRPr="008A30F2">
        <w:rPr>
          <w:rFonts w:cs="Calibri"/>
          <w:szCs w:val="24"/>
          <w:lang w:eastAsia="zh-CN"/>
        </w:rPr>
        <w:t>WSIS C5</w:t>
      </w:r>
      <w:r w:rsidRPr="008A30F2">
        <w:rPr>
          <w:rFonts w:cs="Calibri" w:hint="eastAsia"/>
          <w:szCs w:val="24"/>
          <w:lang w:eastAsia="zh-CN"/>
        </w:rPr>
        <w:t>行动方面的牵头推进方，国际电联在</w:t>
      </w:r>
      <w:hyperlink r:id="rId310" w:history="1">
        <w:r w:rsidRPr="00920D7E">
          <w:rPr>
            <w:rStyle w:val="Hyperlink"/>
            <w:rFonts w:cs="Calibri"/>
            <w:szCs w:val="24"/>
            <w:lang w:eastAsia="zh-CN"/>
          </w:rPr>
          <w:t>2019</w:t>
        </w:r>
        <w:r w:rsidRPr="00920D7E">
          <w:rPr>
            <w:rStyle w:val="Hyperlink"/>
            <w:rFonts w:cs="Calibri" w:hint="eastAsia"/>
            <w:szCs w:val="24"/>
            <w:lang w:eastAsia="zh-CN"/>
          </w:rPr>
          <w:t>年</w:t>
        </w:r>
        <w:r w:rsidRPr="00920D7E">
          <w:rPr>
            <w:rStyle w:val="Hyperlink"/>
            <w:rFonts w:cs="Calibri"/>
            <w:szCs w:val="24"/>
            <w:lang w:eastAsia="zh-CN"/>
          </w:rPr>
          <w:t>WSIS</w:t>
        </w:r>
        <w:r w:rsidRPr="00920D7E">
          <w:rPr>
            <w:rStyle w:val="Hyperlink"/>
            <w:rFonts w:cs="Calibri" w:hint="eastAsia"/>
            <w:szCs w:val="24"/>
            <w:lang w:eastAsia="zh-CN"/>
          </w:rPr>
          <w:t>论坛</w:t>
        </w:r>
      </w:hyperlink>
      <w:r w:rsidRPr="008A30F2">
        <w:rPr>
          <w:rFonts w:cs="Calibri" w:hint="eastAsia"/>
          <w:szCs w:val="24"/>
          <w:lang w:eastAsia="zh-CN"/>
        </w:rPr>
        <w:t>上组织了几次会议，包括关于人工智能和信任的高级别会议，以及关于网络安全衡量重要性的会议。</w:t>
      </w:r>
      <w:bookmarkEnd w:id="258"/>
      <w:r w:rsidR="00920D7E">
        <w:rPr>
          <w:lang w:eastAsia="zh-CN"/>
        </w:rPr>
        <w:fldChar w:fldCharType="begin"/>
      </w:r>
      <w:r w:rsidR="00920D7E">
        <w:rPr>
          <w:lang w:eastAsia="zh-CN"/>
        </w:rPr>
        <w:instrText xml:space="preserve"> </w:instrText>
      </w:r>
      <w:r w:rsidR="00920D7E">
        <w:rPr>
          <w:rFonts w:hint="eastAsia"/>
          <w:lang w:eastAsia="zh-CN"/>
        </w:rPr>
        <w:instrText>HYPERLINK "https://www.itu.int/net4/wsis/forum/2020/en"</w:instrText>
      </w:r>
      <w:r w:rsidR="00920D7E">
        <w:rPr>
          <w:lang w:eastAsia="zh-CN"/>
        </w:rPr>
        <w:instrText xml:space="preserve"> </w:instrText>
      </w:r>
      <w:r w:rsidR="00920D7E">
        <w:rPr>
          <w:lang w:eastAsia="zh-CN"/>
        </w:rPr>
        <w:fldChar w:fldCharType="separate"/>
      </w:r>
      <w:r w:rsidRPr="00920D7E">
        <w:rPr>
          <w:rStyle w:val="Hyperlink"/>
          <w:rFonts w:hint="eastAsia"/>
          <w:lang w:eastAsia="zh-CN"/>
        </w:rPr>
        <w:t>2020</w:t>
      </w:r>
      <w:r w:rsidRPr="00920D7E">
        <w:rPr>
          <w:rStyle w:val="Hyperlink"/>
          <w:rFonts w:hint="eastAsia"/>
          <w:lang w:eastAsia="zh-CN"/>
        </w:rPr>
        <w:t>年</w:t>
      </w:r>
      <w:r w:rsidRPr="00920D7E">
        <w:rPr>
          <w:rStyle w:val="Hyperlink"/>
          <w:rFonts w:hint="eastAsia"/>
          <w:lang w:eastAsia="zh-CN"/>
        </w:rPr>
        <w:t>WSIS</w:t>
      </w:r>
      <w:r w:rsidRPr="00920D7E">
        <w:rPr>
          <w:rStyle w:val="Hyperlink"/>
          <w:rFonts w:hint="eastAsia"/>
          <w:lang w:eastAsia="zh-CN"/>
        </w:rPr>
        <w:t>论坛</w:t>
      </w:r>
      <w:r w:rsidR="00920D7E">
        <w:rPr>
          <w:lang w:eastAsia="zh-CN"/>
        </w:rPr>
        <w:fldChar w:fldCharType="end"/>
      </w:r>
      <w:r w:rsidRPr="008A30F2">
        <w:rPr>
          <w:rFonts w:hint="eastAsia"/>
          <w:lang w:eastAsia="zh-CN"/>
        </w:rPr>
        <w:t>期间国际电联组织了一系列会议，</w:t>
      </w:r>
      <w:proofErr w:type="gramStart"/>
      <w:r w:rsidRPr="008A30F2">
        <w:rPr>
          <w:rFonts w:hint="eastAsia"/>
          <w:lang w:eastAsia="zh-CN"/>
        </w:rPr>
        <w:t>其中包括关于“</w:t>
      </w:r>
      <w:proofErr w:type="gramEnd"/>
      <w:r w:rsidRPr="008A30F2">
        <w:rPr>
          <w:rFonts w:hint="eastAsia"/>
          <w:lang w:eastAsia="zh-CN"/>
        </w:rPr>
        <w:t>量子信息技术（</w:t>
      </w:r>
      <w:r w:rsidRPr="008A30F2">
        <w:rPr>
          <w:rFonts w:hint="eastAsia"/>
          <w:lang w:eastAsia="zh-CN"/>
        </w:rPr>
        <w:t>Q</w:t>
      </w:r>
      <w:r w:rsidRPr="008A30F2">
        <w:rPr>
          <w:lang w:eastAsia="zh-CN"/>
        </w:rPr>
        <w:t>IT</w:t>
      </w:r>
      <w:r w:rsidRPr="008A30F2">
        <w:rPr>
          <w:rFonts w:hint="eastAsia"/>
          <w:lang w:eastAsia="zh-CN"/>
        </w:rPr>
        <w:t>）时代的网络安全：</w:t>
      </w:r>
      <w:r w:rsidRPr="008A30F2">
        <w:rPr>
          <w:rFonts w:hint="eastAsia"/>
          <w:lang w:eastAsia="zh-CN"/>
        </w:rPr>
        <w:t>I</w:t>
      </w:r>
      <w:r w:rsidRPr="008A30F2">
        <w:rPr>
          <w:lang w:eastAsia="zh-CN"/>
        </w:rPr>
        <w:t>CT</w:t>
      </w:r>
      <w:r w:rsidRPr="008A30F2">
        <w:rPr>
          <w:rFonts w:hint="eastAsia"/>
          <w:lang w:eastAsia="zh-CN"/>
        </w:rPr>
        <w:t>网络的挑战和考虑”的</w:t>
      </w:r>
      <w:r w:rsidRPr="008A30F2">
        <w:rPr>
          <w:rFonts w:hint="eastAsia"/>
          <w:lang w:eastAsia="zh-CN"/>
        </w:rPr>
        <w:t>C5</w:t>
      </w:r>
      <w:r w:rsidRPr="008A30F2">
        <w:rPr>
          <w:rFonts w:hint="eastAsia"/>
          <w:lang w:eastAsia="zh-CN"/>
        </w:rPr>
        <w:t>行动方面牵头人会议，以及有关“在人工智能的世界里提供值得信赖的医疗保健”的高级别对话。</w:t>
      </w:r>
    </w:p>
    <w:p w14:paraId="246D976E" w14:textId="77777777" w:rsidR="00596E0A" w:rsidRPr="008A30F2" w:rsidRDefault="00596E0A" w:rsidP="00596E0A">
      <w:pPr>
        <w:keepNext/>
        <w:rPr>
          <w:rFonts w:cs="Calibri"/>
          <w:szCs w:val="24"/>
          <w:u w:val="single"/>
          <w:lang w:eastAsia="zh-CN"/>
        </w:rPr>
      </w:pPr>
      <w:bookmarkStart w:id="259" w:name="lt_pId551"/>
      <w:r w:rsidRPr="008A30F2">
        <w:rPr>
          <w:rFonts w:ascii="SimSun" w:hAnsi="SimSun" w:cs="SimSun" w:hint="eastAsia"/>
          <w:szCs w:val="24"/>
          <w:u w:val="single"/>
          <w:lang w:eastAsia="zh-CN"/>
        </w:rPr>
        <w:t>保护上网儿童</w:t>
      </w:r>
      <w:r w:rsidRPr="008A30F2">
        <w:rPr>
          <w:rFonts w:cs="Calibri" w:hint="eastAsia"/>
          <w:szCs w:val="24"/>
          <w:u w:val="single"/>
          <w:lang w:eastAsia="zh-CN"/>
        </w:rPr>
        <w:t>（</w:t>
      </w:r>
      <w:r w:rsidRPr="008A30F2">
        <w:rPr>
          <w:rFonts w:cs="Calibri"/>
          <w:szCs w:val="24"/>
          <w:u w:val="single"/>
          <w:lang w:eastAsia="zh-CN"/>
        </w:rPr>
        <w:t>COP</w:t>
      </w:r>
      <w:r w:rsidRPr="008A30F2">
        <w:rPr>
          <w:rFonts w:cs="Calibri" w:hint="eastAsia"/>
          <w:szCs w:val="24"/>
          <w:u w:val="single"/>
          <w:lang w:eastAsia="zh-CN"/>
        </w:rPr>
        <w:t>）</w:t>
      </w:r>
      <w:bookmarkEnd w:id="259"/>
    </w:p>
    <w:p w14:paraId="1B572B1C" w14:textId="77777777" w:rsidR="00596E0A" w:rsidRPr="008A30F2" w:rsidRDefault="00596E0A" w:rsidP="00596E0A">
      <w:pPr>
        <w:ind w:firstLineChars="200" w:firstLine="480"/>
        <w:rPr>
          <w:rFonts w:cs="Calibri"/>
          <w:szCs w:val="24"/>
          <w:lang w:eastAsia="zh-CN"/>
        </w:rPr>
      </w:pPr>
      <w:bookmarkStart w:id="260" w:name="lt_pId552"/>
      <w:r w:rsidRPr="008A30F2">
        <w:rPr>
          <w:rFonts w:cs="Calibri" w:hint="eastAsia"/>
          <w:szCs w:val="24"/>
          <w:lang w:eastAsia="zh-CN"/>
        </w:rPr>
        <w:t>2019</w:t>
      </w:r>
      <w:r w:rsidRPr="008A30F2">
        <w:rPr>
          <w:rFonts w:cs="Calibri" w:hint="eastAsia"/>
          <w:szCs w:val="24"/>
          <w:lang w:eastAsia="zh-CN"/>
        </w:rPr>
        <w:t>年，</w:t>
      </w:r>
      <w:r w:rsidRPr="008A30F2">
        <w:rPr>
          <w:rFonts w:cs="Calibri"/>
          <w:szCs w:val="24"/>
          <w:lang w:eastAsia="zh-CN"/>
        </w:rPr>
        <w:t>COP</w:t>
      </w:r>
      <w:r w:rsidRPr="008A30F2">
        <w:rPr>
          <w:rFonts w:cs="Calibri" w:hint="eastAsia"/>
          <w:szCs w:val="24"/>
          <w:lang w:eastAsia="zh-CN"/>
        </w:rPr>
        <w:t>区域性论坛在加纳举行。在亚太地区，与其他合作伙伴（包括</w:t>
      </w:r>
      <w:r w:rsidRPr="008A30F2">
        <w:rPr>
          <w:rFonts w:cs="Calibri"/>
          <w:szCs w:val="24"/>
          <w:lang w:eastAsia="zh-CN"/>
        </w:rPr>
        <w:t>TELSOM/TELMIN0</w:t>
      </w:r>
      <w:r w:rsidRPr="008A30F2">
        <w:rPr>
          <w:rFonts w:cs="Calibri" w:hint="eastAsia"/>
          <w:szCs w:val="24"/>
          <w:lang w:eastAsia="zh-CN"/>
        </w:rPr>
        <w:t>）协调，为制定东盟制定区域性框架提供了援助。该区域框架以</w:t>
      </w:r>
      <w:r w:rsidRPr="008A30F2">
        <w:rPr>
          <w:rFonts w:cs="Calibri"/>
          <w:szCs w:val="24"/>
          <w:lang w:eastAsia="zh-CN"/>
        </w:rPr>
        <w:t>COP</w:t>
      </w:r>
      <w:r w:rsidRPr="008A30F2">
        <w:rPr>
          <w:rFonts w:cs="Calibri" w:hint="eastAsia"/>
          <w:szCs w:val="24"/>
          <w:lang w:eastAsia="zh-CN"/>
        </w:rPr>
        <w:t>导则为基础。作为增强对使用</w:t>
      </w:r>
      <w:r w:rsidRPr="008A30F2">
        <w:rPr>
          <w:rFonts w:cs="Calibri"/>
          <w:szCs w:val="24"/>
          <w:lang w:eastAsia="zh-CN"/>
        </w:rPr>
        <w:t>ICT</w:t>
      </w:r>
      <w:r w:rsidRPr="008A30F2">
        <w:rPr>
          <w:rFonts w:cs="Calibri" w:hint="eastAsia"/>
          <w:szCs w:val="24"/>
          <w:lang w:eastAsia="zh-CN"/>
        </w:rPr>
        <w:t>的信任和信心的区域举措的一部分，在欧洲开展了其他活动。</w:t>
      </w:r>
      <w:bookmarkEnd w:id="260"/>
    </w:p>
    <w:p w14:paraId="7A1D83F8" w14:textId="77777777" w:rsidR="00596E0A" w:rsidRPr="008A30F2" w:rsidRDefault="00596E0A" w:rsidP="00596E0A">
      <w:pPr>
        <w:ind w:firstLineChars="200" w:firstLine="480"/>
        <w:rPr>
          <w:rFonts w:cs="Calibri"/>
          <w:szCs w:val="24"/>
          <w:lang w:eastAsia="zh-CN"/>
        </w:rPr>
      </w:pPr>
      <w:bookmarkStart w:id="261" w:name="lt_pId555"/>
      <w:r w:rsidRPr="008A30F2">
        <w:rPr>
          <w:rFonts w:cs="Calibri" w:hint="eastAsia"/>
          <w:szCs w:val="24"/>
          <w:lang w:eastAsia="zh-CN"/>
        </w:rPr>
        <w:t>由国际电</w:t>
      </w:r>
      <w:proofErr w:type="gramStart"/>
      <w:r w:rsidRPr="008A30F2">
        <w:rPr>
          <w:rFonts w:cs="Calibri" w:hint="eastAsia"/>
          <w:szCs w:val="24"/>
          <w:lang w:eastAsia="zh-CN"/>
        </w:rPr>
        <w:t>联担任</w:t>
      </w:r>
      <w:proofErr w:type="gramEnd"/>
      <w:r w:rsidRPr="008A30F2">
        <w:rPr>
          <w:rFonts w:cs="Calibri" w:hint="eastAsia"/>
          <w:szCs w:val="24"/>
          <w:lang w:eastAsia="zh-CN"/>
        </w:rPr>
        <w:t>联合主席的宽带可持续发展委员会儿童上网安全工作组，于</w:t>
      </w:r>
      <w:r w:rsidRPr="008A30F2">
        <w:rPr>
          <w:rFonts w:cs="Calibri"/>
          <w:szCs w:val="24"/>
          <w:lang w:eastAsia="zh-CN"/>
        </w:rPr>
        <w:t>2019</w:t>
      </w:r>
      <w:r w:rsidRPr="008A30F2">
        <w:rPr>
          <w:rFonts w:cs="Calibri" w:hint="eastAsia"/>
          <w:szCs w:val="24"/>
          <w:lang w:eastAsia="zh-CN"/>
        </w:rPr>
        <w:t>年</w:t>
      </w:r>
      <w:r w:rsidRPr="008A30F2">
        <w:rPr>
          <w:rFonts w:cs="Calibri"/>
          <w:szCs w:val="24"/>
          <w:lang w:eastAsia="zh-CN"/>
        </w:rPr>
        <w:t>10</w:t>
      </w:r>
      <w:r w:rsidRPr="008A30F2">
        <w:rPr>
          <w:rFonts w:cs="Calibri" w:hint="eastAsia"/>
          <w:szCs w:val="24"/>
          <w:lang w:eastAsia="zh-CN"/>
        </w:rPr>
        <w:t>月发布了有关“儿童上网安全：将网络暴力、虐待和剥削的风险降至最低”的综合</w:t>
      </w:r>
      <w:hyperlink r:id="rId311" w:history="1">
        <w:r w:rsidRPr="008A30F2">
          <w:rPr>
            <w:rFonts w:cs="Calibri" w:hint="eastAsia"/>
            <w:color w:val="0000FF"/>
            <w:szCs w:val="24"/>
            <w:u w:val="single"/>
            <w:lang w:eastAsia="zh-CN"/>
          </w:rPr>
          <w:t>报告</w:t>
        </w:r>
      </w:hyperlink>
      <w:r w:rsidRPr="008A30F2">
        <w:rPr>
          <w:rFonts w:cs="Calibri" w:hint="eastAsia"/>
          <w:szCs w:val="24"/>
          <w:lang w:eastAsia="zh-CN"/>
        </w:rPr>
        <w:t>。《保护上网儿童导则》被列为参考资料，和落实报告建议的基础。</w:t>
      </w:r>
      <w:bookmarkEnd w:id="261"/>
    </w:p>
    <w:p w14:paraId="595CC724" w14:textId="77777777" w:rsidR="00596E0A" w:rsidRPr="008A30F2" w:rsidRDefault="00596E0A" w:rsidP="00596E0A">
      <w:pPr>
        <w:ind w:firstLineChars="200" w:firstLine="480"/>
        <w:rPr>
          <w:rFonts w:eastAsia="Calibri"/>
          <w:lang w:eastAsia="zh-CN"/>
        </w:rPr>
      </w:pPr>
      <w:bookmarkStart w:id="262" w:name="lt_pId557"/>
      <w:r w:rsidRPr="008A30F2">
        <w:rPr>
          <w:rFonts w:eastAsia="Calibri" w:hint="eastAsia"/>
          <w:lang w:eastAsia="zh-CN"/>
        </w:rPr>
        <w:t>2020</w:t>
      </w:r>
      <w:r w:rsidRPr="008A30F2">
        <w:rPr>
          <w:rFonts w:ascii="SimSun" w:hAnsi="SimSun" w:cs="SimSun" w:hint="eastAsia"/>
          <w:lang w:eastAsia="zh-CN"/>
        </w:rPr>
        <w:t>年</w:t>
      </w:r>
      <w:r w:rsidRPr="008A30F2">
        <w:rPr>
          <w:rFonts w:eastAsia="Calibri" w:hint="eastAsia"/>
          <w:lang w:eastAsia="zh-CN"/>
        </w:rPr>
        <w:t>6</w:t>
      </w:r>
      <w:r w:rsidRPr="008A30F2">
        <w:rPr>
          <w:rFonts w:ascii="SimSun" w:hAnsi="SimSun" w:cs="SimSun" w:hint="eastAsia"/>
          <w:lang w:eastAsia="zh-CN"/>
        </w:rPr>
        <w:t>月，国际电联发布了几套针对决策机构、行业、父母和教育工作者以及不同年龄组儿童的</w:t>
      </w:r>
      <w:r w:rsidRPr="008A30F2">
        <w:rPr>
          <w:rFonts w:cs="Calibri" w:hint="eastAsia"/>
          <w:szCs w:val="24"/>
          <w:lang w:eastAsia="zh-CN"/>
        </w:rPr>
        <w:t>《保护上网儿童导则》（</w:t>
      </w:r>
      <w:r w:rsidRPr="008A30F2">
        <w:rPr>
          <w:rFonts w:cs="Calibri" w:hint="eastAsia"/>
          <w:szCs w:val="24"/>
          <w:lang w:eastAsia="zh-CN"/>
        </w:rPr>
        <w:t>C</w:t>
      </w:r>
      <w:r w:rsidRPr="008A30F2">
        <w:rPr>
          <w:rFonts w:cs="Calibri"/>
          <w:szCs w:val="24"/>
          <w:lang w:eastAsia="zh-CN"/>
        </w:rPr>
        <w:t>OP</w:t>
      </w:r>
      <w:r w:rsidRPr="008A30F2">
        <w:rPr>
          <w:rFonts w:cs="Calibri" w:hint="eastAsia"/>
          <w:szCs w:val="24"/>
          <w:lang w:eastAsia="zh-CN"/>
        </w:rPr>
        <w:t>）</w:t>
      </w:r>
      <w:r w:rsidRPr="008A30F2">
        <w:rPr>
          <w:rFonts w:ascii="SimSun" w:hAnsi="SimSun" w:cs="SimSun" w:hint="eastAsia"/>
          <w:lang w:eastAsia="zh-CN"/>
        </w:rPr>
        <w:t>。本次《导则》</w:t>
      </w:r>
      <w:r>
        <w:rPr>
          <w:rFonts w:ascii="SimSun" w:hAnsi="SimSun" w:cs="SimSun" w:hint="eastAsia"/>
          <w:lang w:eastAsia="zh-CN"/>
        </w:rPr>
        <w:t>的</w:t>
      </w:r>
      <w:r w:rsidRPr="008A30F2">
        <w:rPr>
          <w:rFonts w:ascii="SimSun" w:hAnsi="SimSun" w:cs="SimSun" w:hint="eastAsia"/>
          <w:lang w:eastAsia="zh-CN"/>
        </w:rPr>
        <w:t>发布引发各区域纷纷效仿。该《导则》是全面修订的产物，涉及来自不同行业的</w:t>
      </w:r>
      <w:r w:rsidRPr="008A30F2">
        <w:rPr>
          <w:rFonts w:eastAsia="Calibri" w:hint="eastAsia"/>
          <w:lang w:eastAsia="zh-CN"/>
        </w:rPr>
        <w:t>50</w:t>
      </w:r>
      <w:r w:rsidRPr="008A30F2">
        <w:rPr>
          <w:rFonts w:ascii="SimSun" w:hAnsi="SimSun" w:cs="SimSun" w:hint="eastAsia"/>
          <w:lang w:eastAsia="zh-CN"/>
        </w:rPr>
        <w:t>多个</w:t>
      </w:r>
      <w:r w:rsidRPr="008A30F2">
        <w:rPr>
          <w:rFonts w:cs="SimSun" w:hint="eastAsia"/>
          <w:lang w:eastAsia="zh-CN"/>
        </w:rPr>
        <w:t>在</w:t>
      </w:r>
      <w:r w:rsidRPr="008A30F2">
        <w:rPr>
          <w:rFonts w:cs="SimSun" w:hint="eastAsia"/>
          <w:lang w:eastAsia="zh-CN"/>
        </w:rPr>
        <w:t>I</w:t>
      </w:r>
      <w:r w:rsidRPr="008A30F2">
        <w:rPr>
          <w:rFonts w:cs="SimSun"/>
          <w:lang w:eastAsia="zh-CN"/>
        </w:rPr>
        <w:t>CT</w:t>
      </w:r>
      <w:r w:rsidRPr="008A30F2">
        <w:rPr>
          <w:rFonts w:ascii="SimSun" w:hAnsi="SimSun" w:cs="SimSun" w:hint="eastAsia"/>
          <w:lang w:eastAsia="zh-CN"/>
        </w:rPr>
        <w:t>和儿童权利领域具有专长的组织（例如，终止暴力侵害儿童行为全球伙伴关系、联合国教科文组织、联合国儿童基金会、联合国毒品和犯罪问题办公室（</w:t>
      </w:r>
      <w:r w:rsidRPr="008A30F2">
        <w:rPr>
          <w:rFonts w:eastAsia="Calibri" w:hint="eastAsia"/>
          <w:lang w:eastAsia="zh-CN"/>
        </w:rPr>
        <w:t>NODC</w:t>
      </w:r>
      <w:r w:rsidRPr="008A30F2">
        <w:rPr>
          <w:rFonts w:ascii="SimSun" w:hAnsi="SimSun" w:cs="SimSun" w:hint="eastAsia"/>
          <w:lang w:eastAsia="zh-CN"/>
        </w:rPr>
        <w:t>）、</w:t>
      </w:r>
      <w:r w:rsidRPr="008A30F2">
        <w:rPr>
          <w:lang w:eastAsia="zh-CN"/>
        </w:rPr>
        <w:t>WePROTECT</w:t>
      </w:r>
      <w:r w:rsidRPr="008A30F2">
        <w:rPr>
          <w:rFonts w:ascii="SimSun" w:hAnsi="SimSun" w:cs="SimSun" w:hint="eastAsia"/>
          <w:lang w:eastAsia="zh-CN"/>
        </w:rPr>
        <w:t>全球联盟、世界卫生组织、美国世界儿童基金会和国际电联）。《导则》的内容不仅包括上网安全方面的建议，还包括如何增强儿童和青年在这一领域的权能并与之互动的建议。从</w:t>
      </w:r>
      <w:r w:rsidRPr="008A30F2">
        <w:rPr>
          <w:rFonts w:eastAsia="Calibri" w:hint="eastAsia"/>
          <w:lang w:eastAsia="zh-CN"/>
        </w:rPr>
        <w:t>2021</w:t>
      </w:r>
      <w:r w:rsidRPr="008A30F2">
        <w:rPr>
          <w:rFonts w:ascii="SimSun" w:hAnsi="SimSun" w:cs="SimSun" w:hint="eastAsia"/>
          <w:lang w:eastAsia="zh-CN"/>
        </w:rPr>
        <w:t>年起，</w:t>
      </w:r>
      <w:r w:rsidRPr="008A30F2">
        <w:rPr>
          <w:rFonts w:cs="Calibri" w:hint="eastAsia"/>
          <w:szCs w:val="24"/>
          <w:lang w:eastAsia="zh-CN"/>
        </w:rPr>
        <w:t>《保护上网儿童导则》</w:t>
      </w:r>
      <w:r w:rsidRPr="008A30F2">
        <w:rPr>
          <w:rFonts w:ascii="SimSun" w:hAnsi="SimSun" w:cs="SimSun" w:hint="eastAsia"/>
          <w:lang w:eastAsia="zh-CN"/>
        </w:rPr>
        <w:t>将在国家层面实施。</w:t>
      </w:r>
    </w:p>
    <w:p w14:paraId="57508845" w14:textId="0A067F65" w:rsidR="00596E0A" w:rsidRPr="008A30F2" w:rsidRDefault="00596E0A" w:rsidP="00596E0A">
      <w:pPr>
        <w:ind w:firstLineChars="200" w:firstLine="480"/>
        <w:rPr>
          <w:rFonts w:eastAsia="Calibri"/>
          <w:lang w:eastAsia="zh-CN"/>
        </w:rPr>
      </w:pPr>
      <w:r w:rsidRPr="008A30F2">
        <w:rPr>
          <w:rFonts w:hint="eastAsia"/>
          <w:lang w:eastAsia="zh-CN"/>
        </w:rPr>
        <w:t>在新冠肺炎大</w:t>
      </w:r>
      <w:r w:rsidRPr="00CE3649">
        <w:rPr>
          <w:rFonts w:ascii="SimSun" w:hAnsi="SimSun" w:cs="SimSun" w:hint="eastAsia"/>
          <w:lang w:eastAsia="zh-CN"/>
        </w:rPr>
        <w:t>流行</w:t>
      </w:r>
      <w:r w:rsidRPr="008A30F2">
        <w:rPr>
          <w:rFonts w:hint="eastAsia"/>
          <w:lang w:eastAsia="zh-CN"/>
        </w:rPr>
        <w:t>期间，确保儿童上网安全的需求比以往任何时候都更加迫切。国际电联推出了</w:t>
      </w:r>
      <w:hyperlink r:id="rId312" w:history="1">
        <w:r w:rsidRPr="00F66686">
          <w:rPr>
            <w:rStyle w:val="Hyperlink"/>
            <w:rFonts w:ascii="STKaiti" w:eastAsia="STKaiti" w:hAnsi="STKaiti" w:hint="eastAsia"/>
            <w:lang w:eastAsia="zh-CN"/>
          </w:rPr>
          <w:t>父母、看护者、监护人和教育者保护上网儿童导则</w:t>
        </w:r>
      </w:hyperlink>
      <w:r w:rsidRPr="008A30F2">
        <w:rPr>
          <w:rFonts w:hint="eastAsia"/>
          <w:lang w:eastAsia="zh-CN"/>
        </w:rPr>
        <w:t>，就如何最大限度降低上网风险为家长们提供帮助。国际电联与一系列合作伙伴一起发布了一份</w:t>
      </w:r>
      <w:hyperlink r:id="rId313" w:history="1">
        <w:r w:rsidRPr="00F66686">
          <w:rPr>
            <w:rStyle w:val="Hyperlink"/>
            <w:rFonts w:hint="eastAsia"/>
            <w:lang w:eastAsia="zh-CN"/>
          </w:rPr>
          <w:t>技术说明</w:t>
        </w:r>
      </w:hyperlink>
      <w:r w:rsidRPr="008A30F2">
        <w:rPr>
          <w:rFonts w:hint="eastAsia"/>
          <w:lang w:eastAsia="zh-CN"/>
        </w:rPr>
        <w:t>，以为各国政府、</w:t>
      </w:r>
      <w:r w:rsidRPr="008A30F2">
        <w:rPr>
          <w:rFonts w:hint="eastAsia"/>
          <w:lang w:eastAsia="zh-CN"/>
        </w:rPr>
        <w:t>ICT</w:t>
      </w:r>
      <w:r w:rsidRPr="008A30F2">
        <w:rPr>
          <w:rFonts w:hint="eastAsia"/>
          <w:lang w:eastAsia="zh-CN"/>
        </w:rPr>
        <w:t>公司、教育工作者和家长在疫情期间保护居家儿童提供帮助，这些合作伙伴包括终止暴力侵害儿童行为全球伙伴关系、联合国教科文组织、联合国儿童基金会、</w:t>
      </w:r>
      <w:r w:rsidRPr="008A30F2">
        <w:rPr>
          <w:rFonts w:cs="Calibri"/>
          <w:szCs w:val="24"/>
          <w:lang w:eastAsia="zh-CN"/>
        </w:rPr>
        <w:t>联合国毒品和犯罪问题办公室</w:t>
      </w:r>
      <w:r w:rsidRPr="008A30F2">
        <w:rPr>
          <w:rFonts w:hint="eastAsia"/>
          <w:lang w:eastAsia="zh-CN"/>
        </w:rPr>
        <w:t>、</w:t>
      </w:r>
      <w:r w:rsidRPr="008A30F2">
        <w:rPr>
          <w:rFonts w:hint="eastAsia"/>
          <w:lang w:eastAsia="zh-CN"/>
        </w:rPr>
        <w:t>Weprotect</w:t>
      </w:r>
      <w:r w:rsidRPr="008A30F2">
        <w:rPr>
          <w:rFonts w:hint="eastAsia"/>
          <w:lang w:eastAsia="zh-CN"/>
        </w:rPr>
        <w:t>全球联盟和世界卫生组织以及美国世界儿童基金会。国际电联还支持澳大利亚电子安全委员会推广名为</w:t>
      </w:r>
      <w:hyperlink r:id="rId314" w:history="1">
        <w:r w:rsidRPr="00F66686">
          <w:rPr>
            <w:rStyle w:val="Hyperlink"/>
            <w:rFonts w:hint="eastAsia"/>
            <w:lang w:eastAsia="zh-CN"/>
          </w:rPr>
          <w:t>“面向家长和看护人员的新冠肺炎期间全球上网安全建议”</w:t>
        </w:r>
      </w:hyperlink>
      <w:r>
        <w:rPr>
          <w:rFonts w:hint="eastAsia"/>
          <w:lang w:eastAsia="zh-CN"/>
        </w:rPr>
        <w:t>的</w:t>
      </w:r>
      <w:r w:rsidRPr="008A30F2">
        <w:rPr>
          <w:rFonts w:hint="eastAsia"/>
          <w:lang w:eastAsia="zh-CN"/>
        </w:rPr>
        <w:t>国际袖珍手册。</w:t>
      </w:r>
    </w:p>
    <w:p w14:paraId="478890E3" w14:textId="77777777" w:rsidR="00596E0A" w:rsidRPr="008A30F2" w:rsidRDefault="00596E0A" w:rsidP="00596E0A">
      <w:pPr>
        <w:ind w:firstLineChars="200" w:firstLine="480"/>
        <w:rPr>
          <w:rFonts w:cs="Calibri"/>
          <w:szCs w:val="24"/>
          <w:lang w:eastAsia="zh-CN"/>
        </w:rPr>
      </w:pPr>
      <w:r w:rsidRPr="008A30F2">
        <w:rPr>
          <w:rFonts w:cs="Calibri" w:hint="eastAsia"/>
          <w:szCs w:val="24"/>
          <w:lang w:eastAsia="zh-CN"/>
        </w:rPr>
        <w:t>国际电联有关网络安全的更多详情见</w:t>
      </w:r>
      <w:hyperlink r:id="rId315" w:history="1">
        <w:r w:rsidRPr="008A30F2">
          <w:rPr>
            <w:rFonts w:cs="Calibri"/>
            <w:color w:val="0000FF"/>
            <w:szCs w:val="24"/>
            <w:u w:val="single"/>
            <w:lang w:eastAsia="zh-CN"/>
          </w:rPr>
          <w:t>C20/18</w:t>
        </w:r>
      </w:hyperlink>
      <w:r w:rsidRPr="008A30F2">
        <w:rPr>
          <w:rFonts w:hint="eastAsia"/>
          <w:lang w:eastAsia="zh-CN"/>
        </w:rPr>
        <w:t>和</w:t>
      </w:r>
      <w:hyperlink r:id="rId316" w:history="1">
        <w:r w:rsidRPr="008A30F2">
          <w:rPr>
            <w:rStyle w:val="Hyperlink"/>
            <w:lang w:eastAsia="zh-CN"/>
          </w:rPr>
          <w:t>C21/18</w:t>
        </w:r>
      </w:hyperlink>
      <w:r w:rsidRPr="008A30F2">
        <w:rPr>
          <w:rFonts w:cs="Calibri" w:hint="eastAsia"/>
          <w:szCs w:val="24"/>
          <w:lang w:eastAsia="zh-CN"/>
        </w:rPr>
        <w:t>号文件。</w:t>
      </w:r>
      <w:bookmarkEnd w:id="262"/>
    </w:p>
    <w:p w14:paraId="5D2B3BCA" w14:textId="77777777" w:rsidR="00596E0A" w:rsidRPr="008A30F2" w:rsidRDefault="00596E0A" w:rsidP="00596E0A">
      <w:pPr>
        <w:pStyle w:val="Heading2"/>
        <w:rPr>
          <w:rFonts w:eastAsia="Times New Roman"/>
          <w:lang w:eastAsia="zh-CN"/>
        </w:rPr>
      </w:pPr>
      <w:bookmarkStart w:id="263" w:name="_1.7_数字包容性"/>
      <w:bookmarkStart w:id="264" w:name="_Toc41642140"/>
      <w:bookmarkStart w:id="265" w:name="_Toc41642648"/>
      <w:bookmarkStart w:id="266" w:name="_Toc73453588"/>
      <w:bookmarkStart w:id="267" w:name="Section_1_7"/>
      <w:bookmarkEnd w:id="263"/>
      <w:r w:rsidRPr="008A30F2">
        <w:rPr>
          <w:rFonts w:hint="eastAsia"/>
          <w:lang w:eastAsia="zh-CN"/>
        </w:rPr>
        <w:lastRenderedPageBreak/>
        <w:t>1</w:t>
      </w:r>
      <w:r w:rsidRPr="008A30F2">
        <w:rPr>
          <w:lang w:eastAsia="zh-CN"/>
        </w:rPr>
        <w:t>.7</w:t>
      </w:r>
      <w:r w:rsidRPr="008A30F2">
        <w:rPr>
          <w:lang w:eastAsia="zh-CN"/>
        </w:rPr>
        <w:tab/>
      </w:r>
      <w:r w:rsidRPr="008A30F2">
        <w:rPr>
          <w:rFonts w:hint="eastAsia"/>
          <w:lang w:eastAsia="zh-CN"/>
        </w:rPr>
        <w:t>数字包容性</w:t>
      </w:r>
      <w:bookmarkEnd w:id="264"/>
      <w:bookmarkEnd w:id="265"/>
      <w:bookmarkEnd w:id="266"/>
    </w:p>
    <w:bookmarkEnd w:id="267"/>
    <w:p w14:paraId="5EA1A0BA"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作为变革的加速器和放大器，</w:t>
      </w:r>
      <w:r w:rsidRPr="008A30F2">
        <w:rPr>
          <w:rFonts w:cs="Calibri" w:hint="eastAsia"/>
          <w:szCs w:val="24"/>
          <w:lang w:eastAsia="zh-CN"/>
        </w:rPr>
        <w:t>ICT</w:t>
      </w:r>
      <w:r w:rsidRPr="008A30F2">
        <w:rPr>
          <w:rFonts w:cs="Calibri"/>
          <w:szCs w:val="24"/>
          <w:lang w:eastAsia="zh-CN"/>
        </w:rPr>
        <w:t>有潜力快速、彻底地改善人们的生活。它们促进获取信息和知识，简化基本服务的提供，并促进社会和经济参与。然而，并非所有人都能平等获得</w:t>
      </w:r>
      <w:r w:rsidRPr="008A30F2">
        <w:rPr>
          <w:rFonts w:cs="Calibri" w:hint="eastAsia"/>
          <w:szCs w:val="24"/>
          <w:lang w:eastAsia="zh-CN"/>
        </w:rPr>
        <w:t>ICT</w:t>
      </w:r>
      <w:r w:rsidRPr="008A30F2">
        <w:rPr>
          <w:rFonts w:cs="Calibri"/>
          <w:szCs w:val="24"/>
          <w:lang w:eastAsia="zh-CN"/>
        </w:rPr>
        <w:t>。数字包容意味着确保所有人都有平等的机会通过</w:t>
      </w:r>
      <w:r w:rsidRPr="008A30F2">
        <w:rPr>
          <w:rFonts w:cs="Calibri" w:hint="eastAsia"/>
          <w:szCs w:val="24"/>
          <w:lang w:eastAsia="zh-CN"/>
        </w:rPr>
        <w:t>ICT</w:t>
      </w:r>
      <w:r w:rsidRPr="008A30F2">
        <w:rPr>
          <w:rFonts w:cs="Calibri" w:hint="eastAsia"/>
          <w:szCs w:val="24"/>
          <w:lang w:eastAsia="zh-CN"/>
        </w:rPr>
        <w:t>增强能力</w:t>
      </w:r>
      <w:r w:rsidRPr="008A30F2">
        <w:rPr>
          <w:rFonts w:cs="Calibri"/>
          <w:szCs w:val="24"/>
          <w:lang w:eastAsia="zh-CN"/>
        </w:rPr>
        <w:t>并成为数字社会的一部分。为实现这一目标，所有人</w:t>
      </w:r>
      <w:r w:rsidRPr="008A30F2">
        <w:rPr>
          <w:rFonts w:cs="Calibri" w:hint="eastAsia"/>
          <w:szCs w:val="24"/>
          <w:lang w:eastAsia="zh-CN"/>
        </w:rPr>
        <w:t>有必要获得</w:t>
      </w:r>
      <w:r w:rsidRPr="008A30F2">
        <w:rPr>
          <w:rFonts w:cs="Calibri" w:hint="eastAsia"/>
          <w:szCs w:val="24"/>
          <w:lang w:eastAsia="zh-CN"/>
        </w:rPr>
        <w:t>ICT</w:t>
      </w:r>
      <w:r w:rsidRPr="008A30F2">
        <w:rPr>
          <w:rFonts w:cs="Calibri"/>
          <w:szCs w:val="24"/>
          <w:lang w:eastAsia="zh-CN"/>
        </w:rPr>
        <w:t>，无论其性别、年龄、能力和位置如何。</w:t>
      </w:r>
    </w:p>
    <w:p w14:paraId="799FF26F" w14:textId="1FC753CE" w:rsidR="00596E0A" w:rsidRPr="008A30F2" w:rsidRDefault="00596E0A" w:rsidP="00596E0A">
      <w:pPr>
        <w:ind w:firstLineChars="200" w:firstLine="480"/>
        <w:rPr>
          <w:rFonts w:cs="Calibri"/>
          <w:szCs w:val="24"/>
          <w:lang w:eastAsia="zh-CN"/>
        </w:rPr>
      </w:pPr>
      <w:r w:rsidRPr="008A30F2">
        <w:rPr>
          <w:rFonts w:cs="Calibri"/>
          <w:szCs w:val="24"/>
          <w:lang w:eastAsia="zh-CN"/>
        </w:rPr>
        <w:t>国际电联为弥合数字鸿沟和推进</w:t>
      </w:r>
      <w:r w:rsidRPr="008A30F2">
        <w:rPr>
          <w:rFonts w:cs="Calibri" w:hint="eastAsia"/>
          <w:szCs w:val="24"/>
          <w:lang w:eastAsia="zh-CN"/>
        </w:rPr>
        <w:t>连通</w:t>
      </w:r>
      <w:r w:rsidRPr="008A30F2">
        <w:rPr>
          <w:rFonts w:cs="Calibri"/>
          <w:szCs w:val="24"/>
          <w:lang w:eastAsia="zh-CN"/>
        </w:rPr>
        <w:t>2030</w:t>
      </w:r>
      <w:r w:rsidRPr="008A30F2">
        <w:rPr>
          <w:rFonts w:cs="Calibri"/>
          <w:szCs w:val="24"/>
          <w:lang w:eastAsia="zh-CN"/>
        </w:rPr>
        <w:t>议程做出了多项有针对性的努力。对实现这些目标的进展情况的实际衡量</w:t>
      </w:r>
      <w:r w:rsidRPr="008A30F2">
        <w:rPr>
          <w:rFonts w:cs="Calibri" w:hint="eastAsia"/>
          <w:szCs w:val="24"/>
          <w:lang w:eastAsia="zh-CN"/>
        </w:rPr>
        <w:t>见</w:t>
      </w:r>
      <w:hyperlink w:anchor="_3.1.2_总体目标2_–" w:history="1">
        <w:r w:rsidRPr="00AB54D7">
          <w:rPr>
            <w:rStyle w:val="Hyperlink"/>
            <w:rFonts w:cs="Calibri" w:hint="eastAsia"/>
            <w:szCs w:val="24"/>
            <w:lang w:eastAsia="zh-CN"/>
          </w:rPr>
          <w:t>第</w:t>
        </w:r>
        <w:r w:rsidRPr="00AB54D7">
          <w:rPr>
            <w:rStyle w:val="Hyperlink"/>
            <w:rFonts w:cs="Calibri"/>
            <w:szCs w:val="24"/>
            <w:lang w:eastAsia="zh-CN"/>
          </w:rPr>
          <w:t>3.1.2</w:t>
        </w:r>
        <w:r w:rsidRPr="00AB54D7">
          <w:rPr>
            <w:rStyle w:val="Hyperlink"/>
            <w:rFonts w:cs="Calibri" w:hint="eastAsia"/>
            <w:szCs w:val="24"/>
            <w:lang w:eastAsia="zh-CN"/>
          </w:rPr>
          <w:t>节</w:t>
        </w:r>
      </w:hyperlink>
      <w:r w:rsidRPr="008A30F2">
        <w:rPr>
          <w:rFonts w:cs="Calibri"/>
          <w:szCs w:val="24"/>
          <w:lang w:eastAsia="zh-CN"/>
        </w:rPr>
        <w:t>，例如，到</w:t>
      </w:r>
      <w:r w:rsidRPr="008A30F2">
        <w:rPr>
          <w:rFonts w:cs="Calibri"/>
          <w:szCs w:val="24"/>
          <w:lang w:eastAsia="zh-CN"/>
        </w:rPr>
        <w:t>2023</w:t>
      </w:r>
      <w:r w:rsidRPr="008A30F2">
        <w:rPr>
          <w:rFonts w:cs="Calibri"/>
          <w:szCs w:val="24"/>
          <w:lang w:eastAsia="zh-CN"/>
        </w:rPr>
        <w:t>年实现在线两性平等的目标</w:t>
      </w:r>
      <w:r w:rsidRPr="008A30F2">
        <w:rPr>
          <w:rFonts w:cs="Calibri"/>
          <w:szCs w:val="24"/>
          <w:lang w:eastAsia="zh-CN"/>
        </w:rPr>
        <w:t>2.8</w:t>
      </w:r>
      <w:r w:rsidRPr="008A30F2">
        <w:rPr>
          <w:rFonts w:cs="Calibri" w:hint="eastAsia"/>
          <w:szCs w:val="24"/>
          <w:lang w:eastAsia="zh-CN"/>
        </w:rPr>
        <w:t>。</w:t>
      </w:r>
    </w:p>
    <w:p w14:paraId="082477A0" w14:textId="77777777" w:rsidR="00596E0A" w:rsidRPr="008A30F2" w:rsidRDefault="00596E0A" w:rsidP="00596E0A">
      <w:pPr>
        <w:pStyle w:val="Heading5"/>
        <w:rPr>
          <w:rFonts w:cs="Calibri"/>
          <w:b/>
          <w:szCs w:val="24"/>
          <w:lang w:eastAsia="zh-CN"/>
        </w:rPr>
      </w:pPr>
      <w:r w:rsidRPr="008A30F2">
        <w:rPr>
          <w:rFonts w:hint="eastAsia"/>
          <w:b/>
          <w:bCs/>
          <w:i w:val="0"/>
          <w:iCs/>
          <w:lang w:eastAsia="zh-CN"/>
        </w:rPr>
        <w:t>性别</w:t>
      </w:r>
    </w:p>
    <w:p w14:paraId="7A0DECCB" w14:textId="067940AD" w:rsidR="00596E0A" w:rsidRPr="008A30F2" w:rsidRDefault="00596E0A" w:rsidP="00596E0A">
      <w:pPr>
        <w:ind w:firstLineChars="200" w:firstLine="480"/>
        <w:rPr>
          <w:rFonts w:cs="Calibri"/>
          <w:szCs w:val="24"/>
          <w:lang w:eastAsia="zh-CN"/>
        </w:rPr>
      </w:pPr>
      <w:r w:rsidRPr="008A30F2">
        <w:rPr>
          <w:rFonts w:cs="Calibri"/>
          <w:szCs w:val="24"/>
          <w:lang w:eastAsia="zh-CN"/>
        </w:rPr>
        <w:t>国际电联是三个与性别有关的可持续发展目标指标的</w:t>
      </w:r>
      <w:r w:rsidRPr="008A30F2">
        <w:rPr>
          <w:rFonts w:cs="Calibri" w:hint="eastAsia"/>
          <w:szCs w:val="24"/>
          <w:lang w:eastAsia="zh-CN"/>
        </w:rPr>
        <w:t>负责机构</w:t>
      </w:r>
      <w:r w:rsidR="00B816EC">
        <w:rPr>
          <w:rFonts w:cs="Calibri" w:hint="eastAsia"/>
          <w:szCs w:val="24"/>
          <w:lang w:eastAsia="zh-CN"/>
        </w:rPr>
        <w:t>：</w:t>
      </w:r>
      <w:r>
        <w:rPr>
          <w:rFonts w:cs="Calibri" w:hint="eastAsia"/>
          <w:szCs w:val="24"/>
          <w:lang w:eastAsia="zh-CN"/>
        </w:rPr>
        <w:t>(1)</w:t>
      </w:r>
      <w:r w:rsidR="00B816EC">
        <w:rPr>
          <w:rFonts w:cs="Calibri"/>
          <w:szCs w:val="24"/>
          <w:lang w:eastAsia="zh-CN"/>
        </w:rPr>
        <w:t xml:space="preserve"> </w:t>
      </w:r>
      <w:r w:rsidRPr="008A30F2">
        <w:rPr>
          <w:rFonts w:cs="Calibri"/>
          <w:szCs w:val="24"/>
          <w:lang w:eastAsia="zh-CN"/>
        </w:rPr>
        <w:t>拥有移动电话、</w:t>
      </w:r>
      <w:r w:rsidR="00AB54D7">
        <w:rPr>
          <w:rFonts w:cs="Calibri" w:hint="eastAsia"/>
          <w:szCs w:val="24"/>
          <w:lang w:eastAsia="zh-CN"/>
        </w:rPr>
        <w:t xml:space="preserve"> </w:t>
      </w:r>
      <w:r>
        <w:rPr>
          <w:rFonts w:cs="Calibri" w:hint="eastAsia"/>
          <w:szCs w:val="24"/>
          <w:lang w:eastAsia="zh-CN"/>
        </w:rPr>
        <w:t>(2)</w:t>
      </w:r>
      <w:r w:rsidR="00B816EC">
        <w:rPr>
          <w:rFonts w:cs="Calibri"/>
          <w:szCs w:val="24"/>
          <w:lang w:eastAsia="zh-CN"/>
        </w:rPr>
        <w:t xml:space="preserve"> </w:t>
      </w:r>
      <w:proofErr w:type="gramStart"/>
      <w:r w:rsidRPr="008A30F2">
        <w:rPr>
          <w:rFonts w:cs="Calibri"/>
          <w:szCs w:val="24"/>
          <w:lang w:eastAsia="zh-CN"/>
        </w:rPr>
        <w:t>使用互联网和</w:t>
      </w:r>
      <w:r w:rsidR="00B816EC">
        <w:rPr>
          <w:rFonts w:cs="Calibri" w:hint="eastAsia"/>
          <w:szCs w:val="24"/>
          <w:lang w:eastAsia="zh-CN"/>
        </w:rPr>
        <w:t>(</w:t>
      </w:r>
      <w:proofErr w:type="gramEnd"/>
      <w:r w:rsidRPr="008A30F2">
        <w:rPr>
          <w:rFonts w:cs="Calibri" w:hint="eastAsia"/>
          <w:szCs w:val="24"/>
          <w:lang w:eastAsia="zh-CN"/>
        </w:rPr>
        <w:t>3</w:t>
      </w:r>
      <w:r w:rsidR="00B816EC">
        <w:rPr>
          <w:rFonts w:cs="Calibri" w:hint="eastAsia"/>
          <w:szCs w:val="24"/>
          <w:lang w:eastAsia="zh-CN"/>
        </w:rPr>
        <w:t>)</w:t>
      </w:r>
      <w:r w:rsidR="00B816EC">
        <w:rPr>
          <w:rFonts w:cs="Calibri"/>
          <w:szCs w:val="24"/>
          <w:lang w:eastAsia="zh-CN"/>
        </w:rPr>
        <w:t xml:space="preserve"> </w:t>
      </w:r>
      <w:r w:rsidRPr="008A30F2">
        <w:rPr>
          <w:rFonts w:cs="Calibri"/>
          <w:szCs w:val="24"/>
          <w:lang w:eastAsia="zh-CN"/>
        </w:rPr>
        <w:t>掌握</w:t>
      </w:r>
      <w:r w:rsidRPr="008A30F2">
        <w:rPr>
          <w:rFonts w:cs="Calibri" w:hint="eastAsia"/>
          <w:szCs w:val="24"/>
          <w:lang w:eastAsia="zh-CN"/>
        </w:rPr>
        <w:t>ICT</w:t>
      </w:r>
      <w:r w:rsidRPr="008A30F2">
        <w:rPr>
          <w:rFonts w:cs="Calibri" w:hint="eastAsia"/>
          <w:szCs w:val="24"/>
          <w:lang w:eastAsia="zh-CN"/>
        </w:rPr>
        <w:t>技能</w:t>
      </w:r>
      <w:r w:rsidRPr="008A30F2">
        <w:rPr>
          <w:rFonts w:cs="Calibri"/>
          <w:szCs w:val="24"/>
          <w:lang w:eastAsia="zh-CN"/>
        </w:rPr>
        <w:t>的个人比例。</w:t>
      </w:r>
      <w:hyperlink r:id="rId317" w:history="1">
        <w:r w:rsidRPr="008A30F2">
          <w:rPr>
            <w:rStyle w:val="Hyperlink"/>
            <w:rFonts w:cs="Calibri"/>
            <w:szCs w:val="24"/>
            <w:lang w:eastAsia="zh-CN"/>
          </w:rPr>
          <w:t>国际电联《衡量数字发展</w:t>
        </w:r>
        <w:r w:rsidRPr="008A30F2">
          <w:rPr>
            <w:rStyle w:val="Hyperlink"/>
            <w:rFonts w:cs="Calibri" w:hint="eastAsia"/>
            <w:szCs w:val="24"/>
            <w:lang w:eastAsia="zh-CN"/>
          </w:rPr>
          <w:t>：</w:t>
        </w:r>
        <w:r w:rsidRPr="008A30F2">
          <w:rPr>
            <w:rStyle w:val="Hyperlink"/>
            <w:rFonts w:cs="Calibri"/>
            <w:szCs w:val="24"/>
            <w:lang w:eastAsia="zh-CN"/>
          </w:rPr>
          <w:t>2020</w:t>
        </w:r>
        <w:r w:rsidRPr="008A30F2">
          <w:rPr>
            <w:rStyle w:val="Hyperlink"/>
            <w:rFonts w:cs="Calibri"/>
            <w:szCs w:val="24"/>
            <w:lang w:eastAsia="zh-CN"/>
          </w:rPr>
          <w:t>年的事实和数字》</w:t>
        </w:r>
      </w:hyperlink>
      <w:r w:rsidRPr="008A30F2">
        <w:rPr>
          <w:rFonts w:cs="Calibri"/>
          <w:szCs w:val="24"/>
          <w:lang w:eastAsia="zh-CN"/>
        </w:rPr>
        <w:t>中公布的最新数字显示，数字性别差距正在扩大，</w:t>
      </w:r>
      <w:r w:rsidRPr="008A30F2">
        <w:rPr>
          <w:rFonts w:cs="Calibri" w:hint="eastAsia"/>
          <w:szCs w:val="24"/>
          <w:lang w:eastAsia="zh-CN"/>
        </w:rPr>
        <w:t>且报告</w:t>
      </w:r>
      <w:r w:rsidRPr="008A30F2">
        <w:rPr>
          <w:rFonts w:cs="Calibri"/>
          <w:szCs w:val="24"/>
          <w:lang w:eastAsia="zh-CN"/>
        </w:rPr>
        <w:t>呼吁采取更有效的行动，解决阻碍互联网普及的文化、金融和技能相关障碍，特别是</w:t>
      </w:r>
      <w:r w:rsidRPr="008A30F2">
        <w:rPr>
          <w:rFonts w:cs="Calibri" w:hint="eastAsia"/>
          <w:szCs w:val="24"/>
          <w:lang w:eastAsia="zh-CN"/>
        </w:rPr>
        <w:t>女性的障碍。</w:t>
      </w:r>
    </w:p>
    <w:p w14:paraId="03422661" w14:textId="0218A4DC" w:rsidR="00596E0A" w:rsidRPr="008A30F2" w:rsidRDefault="00596E0A" w:rsidP="00596E0A">
      <w:pPr>
        <w:ind w:firstLineChars="200" w:firstLine="480"/>
        <w:rPr>
          <w:rFonts w:cs="Calibri"/>
          <w:szCs w:val="24"/>
          <w:lang w:eastAsia="zh-CN"/>
        </w:rPr>
      </w:pPr>
      <w:bookmarkStart w:id="268" w:name="lt_pId569"/>
      <w:r w:rsidRPr="008A30F2">
        <w:rPr>
          <w:rFonts w:cs="Calibri" w:hint="eastAsia"/>
          <w:szCs w:val="24"/>
          <w:lang w:eastAsia="zh-CN"/>
        </w:rPr>
        <w:t>国际电联旨在消除数字性别差距的工作包括</w:t>
      </w:r>
      <w:hyperlink r:id="rId318" w:history="1">
        <w:r w:rsidRPr="008A30F2">
          <w:rPr>
            <w:rStyle w:val="Hyperlink"/>
            <w:rFonts w:ascii="SimSun" w:hAnsi="SimSun" w:cs="Calibri" w:hint="eastAsia"/>
            <w:szCs w:val="24"/>
            <w:lang w:val="en" w:eastAsia="zh-CN"/>
          </w:rPr>
          <w:t>“</w:t>
        </w:r>
        <w:r w:rsidRPr="008A30F2">
          <w:rPr>
            <w:rStyle w:val="Hyperlink"/>
            <w:rFonts w:cs="Calibri" w:hint="eastAsia"/>
            <w:szCs w:val="24"/>
            <w:lang w:val="en" w:eastAsia="zh-CN"/>
          </w:rPr>
          <w:t>国际</w:t>
        </w:r>
        <w:r w:rsidRPr="008A30F2">
          <w:rPr>
            <w:rStyle w:val="Hyperlink"/>
            <w:rFonts w:cs="Calibri"/>
            <w:szCs w:val="24"/>
            <w:lang w:val="en" w:eastAsia="zh-CN"/>
          </w:rPr>
          <w:t>信息通信年轻女性日</w:t>
        </w:r>
        <w:r w:rsidRPr="008A30F2">
          <w:rPr>
            <w:rStyle w:val="Hyperlink"/>
            <w:rFonts w:ascii="SimSun" w:hAnsi="SimSun" w:cs="Calibri" w:hint="eastAsia"/>
            <w:szCs w:val="24"/>
            <w:lang w:val="en" w:eastAsia="zh-CN"/>
          </w:rPr>
          <w:t>”</w:t>
        </w:r>
      </w:hyperlink>
      <w:r w:rsidRPr="008A30F2">
        <w:rPr>
          <w:rFonts w:cs="Calibri" w:hint="eastAsia"/>
          <w:szCs w:val="24"/>
          <w:lang w:val="en" w:eastAsia="zh-CN"/>
        </w:rPr>
        <w:t>。这项活动始于</w:t>
      </w:r>
      <w:r w:rsidRPr="008A30F2">
        <w:rPr>
          <w:rFonts w:cs="Calibri" w:hint="eastAsia"/>
          <w:szCs w:val="24"/>
          <w:lang w:val="en" w:eastAsia="zh-CN"/>
        </w:rPr>
        <w:t>2011</w:t>
      </w:r>
      <w:r w:rsidRPr="008A30F2">
        <w:rPr>
          <w:rFonts w:cs="Calibri" w:hint="eastAsia"/>
          <w:szCs w:val="24"/>
          <w:lang w:val="en" w:eastAsia="zh-CN"/>
        </w:rPr>
        <w:t>年，</w:t>
      </w:r>
      <w:r w:rsidRPr="008A30F2">
        <w:rPr>
          <w:rFonts w:cs="Calibri" w:hint="eastAsia"/>
          <w:szCs w:val="24"/>
          <w:lang w:eastAsia="zh-CN"/>
        </w:rPr>
        <w:t>旨在</w:t>
      </w:r>
      <w:r w:rsidRPr="008A30F2">
        <w:rPr>
          <w:rFonts w:cs="Calibri"/>
          <w:szCs w:val="24"/>
          <w:lang w:eastAsia="zh-CN"/>
        </w:rPr>
        <w:t>鼓励更多年轻女性从事</w:t>
      </w:r>
      <w:r w:rsidRPr="008A30F2">
        <w:rPr>
          <w:rFonts w:cs="Calibri"/>
          <w:szCs w:val="24"/>
          <w:lang w:val="en" w:eastAsia="zh-CN"/>
        </w:rPr>
        <w:t>ICT</w:t>
      </w:r>
      <w:r w:rsidRPr="008A30F2">
        <w:rPr>
          <w:rFonts w:cs="Calibri"/>
          <w:szCs w:val="24"/>
          <w:lang w:val="en" w:eastAsia="zh-CN"/>
        </w:rPr>
        <w:t>工作和学习。</w:t>
      </w:r>
      <w:r w:rsidRPr="008A30F2">
        <w:rPr>
          <w:rFonts w:cs="Calibri" w:hint="eastAsia"/>
          <w:szCs w:val="24"/>
          <w:lang w:val="en" w:eastAsia="zh-CN"/>
        </w:rPr>
        <w:t>该活动现已成为一项联合国纪念活动，每年</w:t>
      </w:r>
      <w:r w:rsidRPr="008A30F2">
        <w:rPr>
          <w:rFonts w:cs="Calibri" w:hint="eastAsia"/>
          <w:szCs w:val="24"/>
          <w:lang w:val="en" w:eastAsia="zh-CN"/>
        </w:rPr>
        <w:t>4</w:t>
      </w:r>
      <w:r w:rsidRPr="008A30F2">
        <w:rPr>
          <w:rFonts w:cs="Calibri" w:hint="eastAsia"/>
          <w:szCs w:val="24"/>
          <w:lang w:val="en" w:eastAsia="zh-CN"/>
        </w:rPr>
        <w:t>月</w:t>
      </w:r>
      <w:r w:rsidRPr="008A30F2">
        <w:rPr>
          <w:rFonts w:cs="Calibri"/>
          <w:szCs w:val="24"/>
          <w:lang w:val="en" w:eastAsia="zh-CN"/>
        </w:rPr>
        <w:t>的第</w:t>
      </w:r>
      <w:r w:rsidRPr="008A30F2">
        <w:rPr>
          <w:rFonts w:cs="Calibri" w:hint="eastAsia"/>
          <w:szCs w:val="24"/>
          <w:lang w:val="en" w:eastAsia="zh-CN"/>
        </w:rPr>
        <w:t>四个</w:t>
      </w:r>
      <w:r w:rsidRPr="008A30F2">
        <w:rPr>
          <w:rFonts w:cs="Calibri"/>
          <w:szCs w:val="24"/>
          <w:lang w:val="en" w:eastAsia="zh-CN"/>
        </w:rPr>
        <w:t>星期四</w:t>
      </w:r>
      <w:r w:rsidRPr="008A30F2">
        <w:rPr>
          <w:rFonts w:cs="Calibri" w:hint="eastAsia"/>
          <w:szCs w:val="24"/>
          <w:lang w:val="en" w:eastAsia="zh-CN"/>
        </w:rPr>
        <w:t>举行。国际电联牵头的活动已走向埃塞俄比亚亚的斯亚贝巴（见</w:t>
      </w:r>
      <w:hyperlink r:id="rId319" w:history="1">
        <w:r w:rsidRPr="008A30F2">
          <w:rPr>
            <w:rFonts w:cs="Calibri" w:hint="eastAsia"/>
            <w:color w:val="0000FF"/>
            <w:szCs w:val="24"/>
            <w:u w:val="single"/>
            <w:lang w:eastAsia="zh-CN"/>
          </w:rPr>
          <w:t>亮点视频</w:t>
        </w:r>
      </w:hyperlink>
      <w:r w:rsidRPr="008A30F2">
        <w:rPr>
          <w:rFonts w:cs="Calibri" w:hint="eastAsia"/>
          <w:szCs w:val="24"/>
          <w:lang w:val="en" w:eastAsia="zh-CN"/>
        </w:rPr>
        <w:t>）。</w:t>
      </w:r>
      <w:bookmarkEnd w:id="268"/>
      <w:r w:rsidRPr="008A30F2">
        <w:rPr>
          <w:rFonts w:hint="eastAsia"/>
          <w:lang w:eastAsia="zh-CN"/>
        </w:rPr>
        <w:t>2020</w:t>
      </w:r>
      <w:r w:rsidRPr="008A30F2">
        <w:rPr>
          <w:rFonts w:hint="eastAsia"/>
          <w:lang w:eastAsia="zh-CN"/>
        </w:rPr>
        <w:t>年</w:t>
      </w:r>
      <w:r w:rsidRPr="008A30F2">
        <w:rPr>
          <w:rFonts w:hint="eastAsia"/>
          <w:lang w:eastAsia="zh-CN"/>
        </w:rPr>
        <w:t>4</w:t>
      </w:r>
      <w:r w:rsidRPr="008A30F2">
        <w:rPr>
          <w:rFonts w:hint="eastAsia"/>
          <w:lang w:eastAsia="zh-CN"/>
        </w:rPr>
        <w:t>月</w:t>
      </w:r>
      <w:r w:rsidRPr="008A30F2">
        <w:rPr>
          <w:rFonts w:hint="eastAsia"/>
          <w:lang w:eastAsia="zh-CN"/>
        </w:rPr>
        <w:t>23</w:t>
      </w:r>
      <w:r w:rsidRPr="008A30F2">
        <w:rPr>
          <w:rFonts w:hint="eastAsia"/>
          <w:lang w:eastAsia="zh-CN"/>
        </w:rPr>
        <w:t>日，</w:t>
      </w:r>
      <w:proofErr w:type="gramStart"/>
      <w:r w:rsidRPr="008A30F2">
        <w:rPr>
          <w:rFonts w:hint="eastAsia"/>
          <w:lang w:eastAsia="zh-CN"/>
        </w:rPr>
        <w:t>国际电联主办了一场</w:t>
      </w:r>
      <w:r w:rsidRPr="008A30F2">
        <w:rPr>
          <w:lang w:eastAsia="zh-CN"/>
        </w:rPr>
        <w:t>关于</w:t>
      </w:r>
      <w:r w:rsidRPr="008A30F2">
        <w:rPr>
          <w:rFonts w:hint="eastAsia"/>
          <w:lang w:eastAsia="zh-CN"/>
        </w:rPr>
        <w:t>“</w:t>
      </w:r>
      <w:proofErr w:type="gramEnd"/>
      <w:r w:rsidRPr="008A30F2">
        <w:rPr>
          <w:lang w:eastAsia="zh-CN"/>
        </w:rPr>
        <w:t>信息通信年轻女性：激励下一代</w:t>
      </w:r>
      <w:r w:rsidRPr="008A30F2">
        <w:rPr>
          <w:rFonts w:asciiTheme="minorEastAsia" w:eastAsiaTheme="minorEastAsia" w:hAnsiTheme="minorEastAsia"/>
          <w:lang w:eastAsia="zh-CN"/>
        </w:rPr>
        <w:t>”</w:t>
      </w:r>
      <w:r w:rsidRPr="008A30F2">
        <w:rPr>
          <w:lang w:eastAsia="zh-CN"/>
        </w:rPr>
        <w:t>的在线对话</w:t>
      </w:r>
      <w:r w:rsidRPr="008A30F2">
        <w:rPr>
          <w:rFonts w:hint="eastAsia"/>
          <w:lang w:eastAsia="zh-CN"/>
        </w:rPr>
        <w:t>，强调政府参与通过技术为女性赋能事务的重要性，并提请大家注意榜样和导师的力量及其在激励年轻女性投身技术领域方面发挥的作用（见</w:t>
      </w:r>
      <w:hyperlink r:id="rId320" w:history="1">
        <w:r w:rsidRPr="008A30F2">
          <w:rPr>
            <w:rStyle w:val="Hyperlink"/>
            <w:lang w:eastAsia="zh-CN"/>
          </w:rPr>
          <w:t>亮点视频</w:t>
        </w:r>
      </w:hyperlink>
      <w:r w:rsidRPr="008A30F2">
        <w:rPr>
          <w:rFonts w:hint="eastAsia"/>
          <w:lang w:eastAsia="zh-CN"/>
        </w:rPr>
        <w:t>）。信息通信技术女性日首次以</w:t>
      </w:r>
      <w:r w:rsidRPr="008A30F2">
        <w:rPr>
          <w:rFonts w:hint="eastAsia"/>
          <w:lang w:eastAsia="zh-CN"/>
        </w:rPr>
        <w:t>24</w:t>
      </w:r>
      <w:r w:rsidRPr="008A30F2">
        <w:rPr>
          <w:rFonts w:hint="eastAsia"/>
          <w:lang w:eastAsia="zh-CN"/>
        </w:rPr>
        <w:t>小时的虚拟之旅的形式在世界各地举办。截至</w:t>
      </w:r>
      <w:r w:rsidRPr="008A30F2">
        <w:rPr>
          <w:rFonts w:hint="eastAsia"/>
          <w:lang w:eastAsia="zh-CN"/>
        </w:rPr>
        <w:t>2020</w:t>
      </w:r>
      <w:r w:rsidRPr="008A30F2">
        <w:rPr>
          <w:rFonts w:hint="eastAsia"/>
          <w:lang w:eastAsia="zh-CN"/>
        </w:rPr>
        <w:t>年</w:t>
      </w:r>
      <w:r w:rsidRPr="008A30F2">
        <w:rPr>
          <w:rFonts w:hint="eastAsia"/>
          <w:lang w:eastAsia="zh-CN"/>
        </w:rPr>
        <w:t>12</w:t>
      </w:r>
      <w:r w:rsidRPr="008A30F2">
        <w:rPr>
          <w:rFonts w:hint="eastAsia"/>
          <w:lang w:eastAsia="zh-CN"/>
        </w:rPr>
        <w:t>月，全世界</w:t>
      </w:r>
      <w:r w:rsidRPr="008A30F2">
        <w:rPr>
          <w:rFonts w:hint="eastAsia"/>
          <w:lang w:eastAsia="zh-CN"/>
        </w:rPr>
        <w:t>171</w:t>
      </w:r>
      <w:r w:rsidRPr="008A30F2">
        <w:rPr>
          <w:rFonts w:hint="eastAsia"/>
          <w:lang w:eastAsia="zh-CN"/>
        </w:rPr>
        <w:t>个国家的</w:t>
      </w:r>
      <w:r w:rsidRPr="008A30F2">
        <w:rPr>
          <w:rFonts w:hint="eastAsia"/>
          <w:lang w:eastAsia="zh-CN"/>
        </w:rPr>
        <w:t>377</w:t>
      </w:r>
      <w:r w:rsidR="00AB54D7">
        <w:rPr>
          <w:lang w:val="en-US" w:eastAsia="zh-CN"/>
        </w:rPr>
        <w:t> </w:t>
      </w:r>
      <w:r w:rsidRPr="008A30F2">
        <w:rPr>
          <w:rFonts w:hint="eastAsia"/>
          <w:lang w:eastAsia="zh-CN"/>
        </w:rPr>
        <w:t>000</w:t>
      </w:r>
      <w:r w:rsidRPr="008A30F2">
        <w:rPr>
          <w:rFonts w:hint="eastAsia"/>
          <w:lang w:eastAsia="zh-CN"/>
        </w:rPr>
        <w:t>多名年轻女性参加了</w:t>
      </w:r>
      <w:r w:rsidRPr="008A30F2">
        <w:rPr>
          <w:rFonts w:hint="eastAsia"/>
          <w:lang w:eastAsia="zh-CN"/>
        </w:rPr>
        <w:t>11</w:t>
      </w:r>
      <w:r w:rsidR="00AB54D7">
        <w:rPr>
          <w:lang w:val="en-US" w:eastAsia="zh-CN"/>
        </w:rPr>
        <w:t> </w:t>
      </w:r>
      <w:r w:rsidRPr="008A30F2">
        <w:rPr>
          <w:rFonts w:hint="eastAsia"/>
          <w:lang w:eastAsia="zh-CN"/>
        </w:rPr>
        <w:t>400</w:t>
      </w:r>
      <w:r w:rsidRPr="008A30F2">
        <w:rPr>
          <w:rFonts w:hint="eastAsia"/>
          <w:lang w:eastAsia="zh-CN"/>
        </w:rPr>
        <w:t>多场国际信息通信技术女性日庆祝活动。</w:t>
      </w:r>
    </w:p>
    <w:bookmarkStart w:id="269" w:name="lt_pId572"/>
    <w:p w14:paraId="1BC709D1" w14:textId="77777777" w:rsidR="00596E0A" w:rsidRPr="008A30F2" w:rsidRDefault="00596E0A" w:rsidP="00596E0A">
      <w:pPr>
        <w:ind w:firstLineChars="200" w:firstLine="480"/>
        <w:rPr>
          <w:rFonts w:cs="Calibri"/>
          <w:szCs w:val="24"/>
          <w:lang w:eastAsia="zh-CN"/>
        </w:rPr>
      </w:pPr>
      <w:r w:rsidRPr="008A30F2">
        <w:rPr>
          <w:rFonts w:cs="Calibri"/>
          <w:szCs w:val="24"/>
        </w:rPr>
        <w:fldChar w:fldCharType="begin"/>
      </w:r>
      <w:r w:rsidRPr="008A30F2">
        <w:rPr>
          <w:rFonts w:cs="Calibri"/>
          <w:szCs w:val="24"/>
          <w:lang w:eastAsia="zh-CN"/>
        </w:rPr>
        <w:instrText xml:space="preserve"> HYPERLINK "https://www.itu.int/en/ITU-D/Regional-Presence/Africa/Pages/African-Girls-Can-Code.aspx" </w:instrText>
      </w:r>
      <w:r w:rsidRPr="008A30F2">
        <w:rPr>
          <w:rFonts w:cs="Calibri"/>
          <w:szCs w:val="24"/>
        </w:rPr>
        <w:fldChar w:fldCharType="separate"/>
      </w:r>
      <w:r w:rsidRPr="008A30F2">
        <w:rPr>
          <w:rFonts w:cs="Calibri" w:hint="eastAsia"/>
          <w:color w:val="0000FF"/>
          <w:szCs w:val="24"/>
          <w:u w:val="single"/>
          <w:lang w:eastAsia="zh-CN"/>
        </w:rPr>
        <w:t>非洲年轻女性编码能力培训</w:t>
      </w:r>
      <w:r w:rsidRPr="008A30F2">
        <w:rPr>
          <w:rFonts w:cs="Calibri"/>
          <w:color w:val="0000FF"/>
          <w:szCs w:val="24"/>
          <w:u w:val="single"/>
        </w:rPr>
        <w:fldChar w:fldCharType="end"/>
      </w:r>
      <w:r w:rsidRPr="008A30F2">
        <w:rPr>
          <w:rFonts w:cs="Calibri" w:hint="eastAsia"/>
          <w:szCs w:val="24"/>
          <w:lang w:eastAsia="zh-CN"/>
        </w:rPr>
        <w:t>举措</w:t>
      </w:r>
      <w:r w:rsidRPr="008A30F2">
        <w:rPr>
          <w:rFonts w:cs="Calibri"/>
          <w:szCs w:val="24"/>
          <w:lang w:eastAsia="zh-CN"/>
        </w:rPr>
        <w:t>（</w:t>
      </w:r>
      <w:r w:rsidRPr="008A30F2">
        <w:rPr>
          <w:rFonts w:cs="Calibri"/>
          <w:szCs w:val="24"/>
          <w:lang w:eastAsia="zh-CN"/>
        </w:rPr>
        <w:t>AGCCI</w:t>
      </w:r>
      <w:r w:rsidRPr="008A30F2">
        <w:rPr>
          <w:rFonts w:cs="Calibri"/>
          <w:szCs w:val="24"/>
          <w:lang w:eastAsia="zh-CN"/>
        </w:rPr>
        <w:t>）</w:t>
      </w:r>
      <w:r w:rsidRPr="008A30F2">
        <w:rPr>
          <w:rFonts w:cs="Calibri" w:hint="eastAsia"/>
          <w:szCs w:val="24"/>
          <w:lang w:eastAsia="zh-CN"/>
        </w:rPr>
        <w:t>培训非洲</w:t>
      </w:r>
      <w:proofErr w:type="gramStart"/>
      <w:r w:rsidRPr="008A30F2">
        <w:rPr>
          <w:rFonts w:cs="Calibri" w:hint="eastAsia"/>
          <w:szCs w:val="24"/>
          <w:lang w:eastAsia="zh-CN"/>
        </w:rPr>
        <w:t>各地年轻</w:t>
      </w:r>
      <w:proofErr w:type="gramEnd"/>
      <w:r w:rsidRPr="008A30F2">
        <w:rPr>
          <w:rFonts w:cs="Calibri" w:hint="eastAsia"/>
          <w:szCs w:val="24"/>
          <w:lang w:eastAsia="zh-CN"/>
        </w:rPr>
        <w:t>女性并提高其能力，以便成为计算机程序员、开发者和设计人员。在此成果的基础上，</w:t>
      </w:r>
      <w:bookmarkStart w:id="270" w:name="lt_pId573"/>
      <w:bookmarkEnd w:id="269"/>
      <w:r w:rsidRPr="008A30F2">
        <w:rPr>
          <w:rFonts w:cs="Calibri"/>
          <w:szCs w:val="24"/>
        </w:rPr>
        <w:fldChar w:fldCharType="begin"/>
      </w:r>
      <w:r w:rsidRPr="008A30F2">
        <w:rPr>
          <w:rFonts w:cs="Calibri"/>
          <w:szCs w:val="24"/>
          <w:lang w:eastAsia="zh-CN"/>
        </w:rPr>
        <w:instrText xml:space="preserve"> HYPERLINK "https://www.youtube.com/watch?v=gkYUlpgasoo" </w:instrText>
      </w:r>
      <w:r w:rsidRPr="008A30F2">
        <w:rPr>
          <w:rFonts w:cs="Calibri"/>
          <w:szCs w:val="24"/>
        </w:rPr>
        <w:fldChar w:fldCharType="separate"/>
      </w:r>
      <w:r w:rsidRPr="008A30F2">
        <w:rPr>
          <w:rFonts w:cs="Calibri" w:hint="eastAsia"/>
          <w:color w:val="0000FF"/>
          <w:szCs w:val="24"/>
          <w:u w:val="single"/>
          <w:lang w:eastAsia="zh-CN"/>
        </w:rPr>
        <w:t>美洲年轻女性编码能力培训</w:t>
      </w:r>
      <w:r w:rsidRPr="008A30F2">
        <w:rPr>
          <w:rFonts w:cs="Calibri"/>
          <w:color w:val="0000FF"/>
          <w:szCs w:val="24"/>
          <w:u w:val="single"/>
        </w:rPr>
        <w:fldChar w:fldCharType="end"/>
      </w:r>
      <w:r w:rsidRPr="008A30F2">
        <w:rPr>
          <w:rFonts w:cs="Calibri" w:hint="eastAsia"/>
          <w:szCs w:val="24"/>
          <w:lang w:eastAsia="zh-CN"/>
        </w:rPr>
        <w:t>举措于</w:t>
      </w:r>
      <w:r w:rsidRPr="008A30F2">
        <w:rPr>
          <w:rFonts w:cs="Calibri" w:hint="eastAsia"/>
          <w:szCs w:val="24"/>
          <w:lang w:eastAsia="zh-CN"/>
        </w:rPr>
        <w:t>2019</w:t>
      </w:r>
      <w:r w:rsidRPr="008A30F2">
        <w:rPr>
          <w:rFonts w:cs="Calibri" w:hint="eastAsia"/>
          <w:szCs w:val="24"/>
          <w:lang w:eastAsia="zh-CN"/>
        </w:rPr>
        <w:t>年启动，通过一系列讲习班使</w:t>
      </w:r>
      <w:r w:rsidRPr="008A30F2">
        <w:rPr>
          <w:rFonts w:cs="Calibri" w:hint="eastAsia"/>
          <w:szCs w:val="24"/>
          <w:lang w:eastAsia="zh-CN"/>
        </w:rPr>
        <w:t>300</w:t>
      </w:r>
      <w:r w:rsidRPr="008A30F2">
        <w:rPr>
          <w:rFonts w:cs="Calibri" w:hint="eastAsia"/>
          <w:szCs w:val="24"/>
          <w:lang w:eastAsia="zh-CN"/>
        </w:rPr>
        <w:t>多名年轻女性参与其中。</w:t>
      </w:r>
      <w:bookmarkStart w:id="271" w:name="_Hlk35444268"/>
      <w:bookmarkEnd w:id="270"/>
    </w:p>
    <w:bookmarkStart w:id="272" w:name="lt_pId574"/>
    <w:p w14:paraId="3DD061B5" w14:textId="67B01D87" w:rsidR="00596E0A" w:rsidRPr="008A30F2" w:rsidRDefault="00596E0A" w:rsidP="00596E0A">
      <w:pPr>
        <w:ind w:firstLineChars="200" w:firstLine="480"/>
        <w:rPr>
          <w:rFonts w:cs="Calibri"/>
          <w:szCs w:val="24"/>
          <w:lang w:eastAsia="zh-CN"/>
        </w:rPr>
      </w:pPr>
      <w:r w:rsidRPr="008A30F2">
        <w:rPr>
          <w:rFonts w:cs="Calibri"/>
          <w:szCs w:val="24"/>
        </w:rPr>
        <w:fldChar w:fldCharType="begin"/>
      </w:r>
      <w:r w:rsidRPr="008A30F2">
        <w:rPr>
          <w:rFonts w:cs="Calibri"/>
          <w:szCs w:val="24"/>
          <w:lang w:eastAsia="zh-CN"/>
        </w:rPr>
        <w:instrText xml:space="preserve"> HYPERLINK "http://equals.org/" </w:instrText>
      </w:r>
      <w:r w:rsidRPr="008A30F2">
        <w:rPr>
          <w:rFonts w:cs="Calibri"/>
          <w:szCs w:val="24"/>
        </w:rPr>
        <w:fldChar w:fldCharType="separate"/>
      </w:r>
      <w:r w:rsidRPr="008A30F2">
        <w:rPr>
          <w:rFonts w:cs="Calibri" w:hint="eastAsia"/>
          <w:color w:val="0000FF"/>
          <w:szCs w:val="24"/>
          <w:u w:val="single"/>
          <w:lang w:eastAsia="zh-CN"/>
        </w:rPr>
        <w:t>技术领域性别平等网络（</w:t>
      </w:r>
      <w:r w:rsidRPr="008A30F2">
        <w:rPr>
          <w:rFonts w:cs="Calibri"/>
          <w:color w:val="0000FF"/>
          <w:szCs w:val="24"/>
          <w:u w:val="single"/>
          <w:lang w:eastAsia="zh-CN"/>
        </w:rPr>
        <w:t>EQUALS</w:t>
      </w:r>
      <w:r w:rsidRPr="008A30F2">
        <w:rPr>
          <w:rFonts w:cs="Calibri" w:hint="eastAsia"/>
          <w:color w:val="0000FF"/>
          <w:szCs w:val="24"/>
          <w:u w:val="single"/>
          <w:lang w:eastAsia="zh-CN"/>
        </w:rPr>
        <w:t>）：消除性别数字差距的全球伙伴关系</w:t>
      </w:r>
      <w:r w:rsidRPr="008A30F2">
        <w:rPr>
          <w:rFonts w:cs="Calibri"/>
          <w:color w:val="0000FF"/>
          <w:szCs w:val="24"/>
          <w:u w:val="single"/>
        </w:rPr>
        <w:fldChar w:fldCharType="end"/>
      </w:r>
      <w:r w:rsidRPr="008A30F2">
        <w:rPr>
          <w:rFonts w:cs="Calibri" w:hint="eastAsia"/>
          <w:szCs w:val="24"/>
          <w:lang w:val="en-US" w:eastAsia="zh-CN"/>
        </w:rPr>
        <w:t>也继续努力解决数字性别差距问题。</w:t>
      </w:r>
      <w:r w:rsidRPr="008A30F2">
        <w:rPr>
          <w:rFonts w:cs="Calibri" w:hint="eastAsia"/>
          <w:szCs w:val="24"/>
          <w:lang w:val="en-US" w:eastAsia="zh-CN"/>
        </w:rPr>
        <w:t>2019</w:t>
      </w:r>
      <w:r w:rsidRPr="008A30F2">
        <w:rPr>
          <w:rFonts w:cs="Calibri" w:hint="eastAsia"/>
          <w:szCs w:val="24"/>
          <w:lang w:val="en-US" w:eastAsia="zh-CN"/>
        </w:rPr>
        <w:t>年国际电联世界电信展（匈牙利布达佩斯）特别对</w:t>
      </w:r>
      <w:r w:rsidRPr="008A30F2">
        <w:rPr>
          <w:rFonts w:cs="Calibri"/>
          <w:szCs w:val="24"/>
          <w:lang w:val="en-US" w:eastAsia="zh-CN"/>
        </w:rPr>
        <w:t>EQUALS</w:t>
      </w:r>
      <w:r w:rsidRPr="008A30F2">
        <w:rPr>
          <w:rFonts w:cs="Calibri" w:hint="eastAsia"/>
          <w:szCs w:val="24"/>
          <w:lang w:val="en-US" w:eastAsia="zh-CN"/>
        </w:rPr>
        <w:t>企业家给予关注。</w:t>
      </w:r>
      <w:bookmarkStart w:id="273" w:name="lt_pId576"/>
      <w:bookmarkEnd w:id="272"/>
      <w:r w:rsidRPr="008A30F2">
        <w:rPr>
          <w:rFonts w:cs="Calibri" w:hint="eastAsia"/>
          <w:szCs w:val="24"/>
          <w:lang w:eastAsia="zh-CN"/>
        </w:rPr>
        <w:t>有关该伙伴关系的更多信息见</w:t>
      </w:r>
      <w:hyperlink w:anchor="_1.9_可持续发展目标（SDG）战略伙伴关系" w:history="1">
        <w:r w:rsidRPr="00CE63A6">
          <w:rPr>
            <w:rStyle w:val="Hyperlink"/>
            <w:rFonts w:cs="Calibri" w:hint="eastAsia"/>
            <w:szCs w:val="24"/>
            <w:lang w:eastAsia="zh-CN"/>
          </w:rPr>
          <w:t>第</w:t>
        </w:r>
        <w:r w:rsidRPr="00CE63A6">
          <w:rPr>
            <w:rStyle w:val="Hyperlink"/>
            <w:rFonts w:cs="Calibri"/>
            <w:szCs w:val="24"/>
            <w:lang w:eastAsia="zh-CN"/>
          </w:rPr>
          <w:t>1.9</w:t>
        </w:r>
        <w:r w:rsidRPr="00CE63A6">
          <w:rPr>
            <w:rStyle w:val="Hyperlink"/>
            <w:rFonts w:cs="Calibri" w:hint="eastAsia"/>
            <w:szCs w:val="24"/>
            <w:lang w:eastAsia="zh-CN"/>
          </w:rPr>
          <w:t>节</w:t>
        </w:r>
        <w:bookmarkEnd w:id="273"/>
      </w:hyperlink>
      <w:r w:rsidRPr="008A30F2">
        <w:rPr>
          <w:rFonts w:cs="Calibri" w:hint="eastAsia"/>
          <w:szCs w:val="24"/>
          <w:lang w:eastAsia="zh-CN"/>
        </w:rPr>
        <w:t>。</w:t>
      </w:r>
      <w:hyperlink w:anchor="Section_1_9" w:history="1"/>
      <w:bookmarkEnd w:id="271"/>
    </w:p>
    <w:p w14:paraId="7E4131DE" w14:textId="1C32DF09" w:rsidR="00596E0A" w:rsidRPr="008A30F2" w:rsidRDefault="00596E0A" w:rsidP="00596E0A">
      <w:pPr>
        <w:ind w:firstLineChars="200" w:firstLine="480"/>
        <w:rPr>
          <w:lang w:eastAsia="zh-CN"/>
        </w:rPr>
      </w:pPr>
      <w:bookmarkStart w:id="274" w:name="lt_pId577"/>
      <w:r w:rsidRPr="00CA18CD">
        <w:rPr>
          <w:rFonts w:cs="Calibri" w:hint="eastAsia"/>
          <w:color w:val="000000" w:themeColor="text1"/>
          <w:szCs w:val="24"/>
          <w:lang w:val="en-US" w:eastAsia="zh-CN"/>
        </w:rPr>
        <w:t>鼓励和跟进性别平等的代表构成以及对女性进行的关键职位的提名加强了女性对国际电联会议和大会的参与。</w:t>
      </w:r>
      <w:bookmarkStart w:id="275" w:name="lt_pId578"/>
      <w:bookmarkEnd w:id="274"/>
      <w:r w:rsidRPr="00CA18CD">
        <w:rPr>
          <w:rFonts w:cs="Calibri"/>
          <w:color w:val="000000" w:themeColor="text1"/>
          <w:szCs w:val="24"/>
          <w:lang w:eastAsia="zh-CN"/>
        </w:rPr>
        <w:t>WRC-19</w:t>
      </w:r>
      <w:r w:rsidRPr="00CA18CD">
        <w:rPr>
          <w:rFonts w:cs="Calibri" w:hint="eastAsia"/>
          <w:color w:val="000000" w:themeColor="text1"/>
          <w:szCs w:val="24"/>
          <w:lang w:eastAsia="zh-CN"/>
        </w:rPr>
        <w:t>在</w:t>
      </w:r>
      <w:r w:rsidRPr="00466D90">
        <w:rPr>
          <w:rFonts w:hint="eastAsia"/>
          <w:lang w:eastAsia="zh-CN"/>
        </w:rPr>
        <w:t>沙姆沙伊赫通过的</w:t>
      </w:r>
      <w:hyperlink r:id="rId321" w:history="1">
        <w:r w:rsidRPr="00466D90">
          <w:rPr>
            <w:rStyle w:val="Hyperlink"/>
            <w:rFonts w:hint="eastAsia"/>
            <w:lang w:eastAsia="zh-CN"/>
          </w:rPr>
          <w:t>《促进国际电联无线电通信部门两性平等、公平和对等宣言》</w:t>
        </w:r>
      </w:hyperlink>
      <w:r w:rsidRPr="00466D90">
        <w:rPr>
          <w:rFonts w:hint="eastAsia"/>
          <w:lang w:eastAsia="zh-CN"/>
        </w:rPr>
        <w:t>体现了</w:t>
      </w:r>
      <w:bookmarkStart w:id="276" w:name="_Hlk73356625"/>
      <w:r w:rsidR="00466D90">
        <w:rPr>
          <w:lang w:eastAsia="zh-CN"/>
        </w:rPr>
        <w:fldChar w:fldCharType="begin"/>
      </w:r>
      <w:r w:rsidR="00466D90">
        <w:rPr>
          <w:lang w:eastAsia="zh-CN"/>
        </w:rPr>
        <w:instrText xml:space="preserve"> HYPERLINK "http://www.itu.int/go/NOW4WRC19" </w:instrText>
      </w:r>
      <w:r w:rsidR="00466D90">
        <w:rPr>
          <w:lang w:eastAsia="zh-CN"/>
        </w:rPr>
        <w:fldChar w:fldCharType="separate"/>
      </w:r>
      <w:r w:rsidRPr="00466D90">
        <w:rPr>
          <w:rStyle w:val="Hyperlink"/>
          <w:lang w:eastAsia="zh-CN"/>
        </w:rPr>
        <w:t>WRC-19</w:t>
      </w:r>
      <w:r w:rsidR="00AB54D7">
        <w:rPr>
          <w:rStyle w:val="Hyperlink"/>
          <w:rFonts w:hint="eastAsia"/>
          <w:lang w:eastAsia="zh-CN"/>
        </w:rPr>
        <w:t>妇女联谊会</w:t>
      </w:r>
      <w:r w:rsidRPr="00466D90">
        <w:rPr>
          <w:rStyle w:val="Hyperlink"/>
          <w:rFonts w:hint="eastAsia"/>
          <w:lang w:eastAsia="zh-CN"/>
        </w:rPr>
        <w:t>（</w:t>
      </w:r>
      <w:r w:rsidRPr="00466D90">
        <w:rPr>
          <w:rStyle w:val="Hyperlink"/>
          <w:rFonts w:hint="eastAsia"/>
          <w:lang w:eastAsia="zh-CN"/>
        </w:rPr>
        <w:t>N</w:t>
      </w:r>
      <w:r w:rsidRPr="00466D90">
        <w:rPr>
          <w:rStyle w:val="Hyperlink"/>
          <w:lang w:eastAsia="zh-CN"/>
        </w:rPr>
        <w:t>oW</w:t>
      </w:r>
      <w:r w:rsidRPr="00466D90">
        <w:rPr>
          <w:rStyle w:val="Hyperlink"/>
          <w:rFonts w:hint="eastAsia"/>
          <w:lang w:eastAsia="zh-CN"/>
        </w:rPr>
        <w:t>）</w:t>
      </w:r>
      <w:r w:rsidR="00466D90">
        <w:rPr>
          <w:lang w:eastAsia="zh-CN"/>
        </w:rPr>
        <w:fldChar w:fldCharType="end"/>
      </w:r>
      <w:bookmarkEnd w:id="276"/>
      <w:r w:rsidRPr="00466D90">
        <w:rPr>
          <w:lang w:eastAsia="zh-CN"/>
        </w:rPr>
        <w:t>（</w:t>
      </w:r>
      <w:r w:rsidRPr="00CA18CD">
        <w:rPr>
          <w:rFonts w:cs="Calibri"/>
          <w:color w:val="000000" w:themeColor="text1"/>
          <w:szCs w:val="24"/>
          <w:lang w:eastAsia="zh-CN"/>
        </w:rPr>
        <w:t>#NOW4WRC19</w:t>
      </w:r>
      <w:r w:rsidRPr="00CA18CD">
        <w:rPr>
          <w:rFonts w:cs="Calibri"/>
          <w:color w:val="000000" w:themeColor="text1"/>
          <w:szCs w:val="24"/>
          <w:lang w:eastAsia="zh-CN"/>
        </w:rPr>
        <w:t>）</w:t>
      </w:r>
      <w:r w:rsidRPr="00CA18CD">
        <w:rPr>
          <w:rFonts w:cs="Calibri" w:hint="eastAsia"/>
          <w:color w:val="000000" w:themeColor="text1"/>
          <w:szCs w:val="24"/>
          <w:lang w:eastAsia="zh-CN"/>
        </w:rPr>
        <w:t>付出的努力，见</w:t>
      </w:r>
      <w:bookmarkStart w:id="277" w:name="lt_pId579"/>
      <w:bookmarkEnd w:id="275"/>
      <w:r w:rsidR="00466D90">
        <w:rPr>
          <w:rFonts w:cs="Calibri"/>
          <w:color w:val="000000" w:themeColor="text1"/>
          <w:szCs w:val="24"/>
          <w:u w:val="single"/>
          <w:lang w:eastAsia="zh-CN"/>
        </w:rPr>
        <w:fldChar w:fldCharType="begin"/>
      </w:r>
      <w:r w:rsidR="00466D90">
        <w:rPr>
          <w:rFonts w:cs="Calibri"/>
          <w:color w:val="000000" w:themeColor="text1"/>
          <w:szCs w:val="24"/>
          <w:u w:val="single"/>
          <w:lang w:eastAsia="zh-CN"/>
        </w:rPr>
        <w:instrText xml:space="preserve"> </w:instrText>
      </w:r>
      <w:r w:rsidR="00466D90">
        <w:rPr>
          <w:rFonts w:cs="Calibri" w:hint="eastAsia"/>
          <w:color w:val="000000" w:themeColor="text1"/>
          <w:szCs w:val="24"/>
          <w:u w:val="single"/>
          <w:lang w:eastAsia="zh-CN"/>
        </w:rPr>
        <w:instrText xml:space="preserve">HYPERLINK </w:instrText>
      </w:r>
      <w:r w:rsidR="00466D90">
        <w:rPr>
          <w:rFonts w:cs="Calibri"/>
          <w:color w:val="000000" w:themeColor="text1"/>
          <w:szCs w:val="24"/>
          <w:u w:val="single"/>
          <w:lang w:eastAsia="zh-CN"/>
        </w:rPr>
        <w:instrText xml:space="preserve"> \l "</w:instrText>
      </w:r>
      <w:r w:rsidR="00466D90">
        <w:rPr>
          <w:rFonts w:cs="Calibri" w:hint="eastAsia"/>
          <w:color w:val="000000" w:themeColor="text1"/>
          <w:szCs w:val="24"/>
          <w:u w:val="single"/>
          <w:lang w:eastAsia="zh-CN"/>
        </w:rPr>
        <w:instrText>_1.1_WRC-19</w:instrText>
      </w:r>
      <w:r w:rsidR="00466D90">
        <w:rPr>
          <w:rFonts w:cs="Calibri" w:hint="eastAsia"/>
          <w:color w:val="000000" w:themeColor="text1"/>
          <w:szCs w:val="24"/>
          <w:u w:val="single"/>
          <w:lang w:eastAsia="zh-CN"/>
        </w:rPr>
        <w:instrText>和</w:instrText>
      </w:r>
      <w:r w:rsidR="00466D90">
        <w:rPr>
          <w:rFonts w:cs="Calibri" w:hint="eastAsia"/>
          <w:color w:val="000000" w:themeColor="text1"/>
          <w:szCs w:val="24"/>
          <w:u w:val="single"/>
          <w:lang w:eastAsia="zh-CN"/>
        </w:rPr>
        <w:instrText>RA-19</w:instrText>
      </w:r>
      <w:r w:rsidR="00466D90">
        <w:rPr>
          <w:rFonts w:cs="Calibri"/>
          <w:color w:val="000000" w:themeColor="text1"/>
          <w:szCs w:val="24"/>
          <w:u w:val="single"/>
          <w:lang w:eastAsia="zh-CN"/>
        </w:rPr>
        <w:instrText xml:space="preserve">" </w:instrText>
      </w:r>
      <w:r w:rsidR="00466D90">
        <w:rPr>
          <w:rFonts w:cs="Calibri"/>
          <w:color w:val="000000" w:themeColor="text1"/>
          <w:szCs w:val="24"/>
          <w:u w:val="single"/>
          <w:lang w:eastAsia="zh-CN"/>
        </w:rPr>
        <w:fldChar w:fldCharType="separate"/>
      </w:r>
      <w:r w:rsidRPr="00466D90">
        <w:rPr>
          <w:rStyle w:val="Hyperlink"/>
          <w:rFonts w:cs="Calibri" w:hint="eastAsia"/>
          <w:szCs w:val="24"/>
          <w:lang w:eastAsia="zh-CN"/>
        </w:rPr>
        <w:t>第</w:t>
      </w:r>
      <w:r w:rsidRPr="00466D90">
        <w:rPr>
          <w:rStyle w:val="Hyperlink"/>
          <w:rFonts w:cs="Calibri"/>
          <w:szCs w:val="24"/>
          <w:lang w:eastAsia="zh-CN"/>
        </w:rPr>
        <w:t>1.1</w:t>
      </w:r>
      <w:r w:rsidRPr="00466D90">
        <w:rPr>
          <w:rStyle w:val="Hyperlink"/>
          <w:rFonts w:cs="Calibri" w:hint="eastAsia"/>
          <w:szCs w:val="24"/>
          <w:lang w:eastAsia="zh-CN"/>
        </w:rPr>
        <w:t>节</w:t>
      </w:r>
      <w:bookmarkEnd w:id="277"/>
      <w:r w:rsidR="00466D90">
        <w:rPr>
          <w:rFonts w:cs="Calibri"/>
          <w:color w:val="000000" w:themeColor="text1"/>
          <w:szCs w:val="24"/>
          <w:u w:val="single"/>
          <w:lang w:eastAsia="zh-CN"/>
        </w:rPr>
        <w:fldChar w:fldCharType="end"/>
      </w:r>
      <w:r w:rsidRPr="00CA18CD">
        <w:rPr>
          <w:rFonts w:cs="Calibri" w:hint="eastAsia"/>
          <w:color w:val="000000" w:themeColor="text1"/>
          <w:szCs w:val="24"/>
          <w:lang w:eastAsia="zh-CN"/>
        </w:rPr>
        <w:t>。</w:t>
      </w:r>
      <w:r w:rsidRPr="008A30F2">
        <w:rPr>
          <w:rFonts w:hint="eastAsia"/>
          <w:lang w:eastAsia="zh-CN"/>
        </w:rPr>
        <w:t>2020</w:t>
      </w:r>
      <w:r w:rsidRPr="008A30F2">
        <w:rPr>
          <w:rFonts w:hint="eastAsia"/>
          <w:lang w:eastAsia="zh-CN"/>
        </w:rPr>
        <w:t>年</w:t>
      </w:r>
      <w:r w:rsidRPr="008A30F2">
        <w:rPr>
          <w:rFonts w:hint="eastAsia"/>
          <w:lang w:eastAsia="zh-CN"/>
        </w:rPr>
        <w:t>11</w:t>
      </w:r>
      <w:r w:rsidRPr="008A30F2">
        <w:rPr>
          <w:rFonts w:hint="eastAsia"/>
          <w:lang w:eastAsia="zh-CN"/>
        </w:rPr>
        <w:t>月</w:t>
      </w:r>
      <w:r w:rsidRPr="008A30F2">
        <w:rPr>
          <w:rFonts w:cs="Calibri" w:hint="eastAsia"/>
          <w:szCs w:val="24"/>
          <w:lang w:val="en-US" w:eastAsia="zh-CN"/>
        </w:rPr>
        <w:t>举办</w:t>
      </w:r>
      <w:r w:rsidRPr="008A30F2">
        <w:rPr>
          <w:rFonts w:hint="eastAsia"/>
          <w:lang w:eastAsia="zh-CN"/>
        </w:rPr>
        <w:t>的</w:t>
      </w:r>
      <w:r w:rsidRPr="008A30F2">
        <w:rPr>
          <w:rFonts w:hint="eastAsia"/>
          <w:lang w:eastAsia="zh-CN"/>
        </w:rPr>
        <w:t>2020</w:t>
      </w:r>
      <w:r w:rsidRPr="008A30F2">
        <w:rPr>
          <w:rFonts w:hint="eastAsia"/>
          <w:lang w:eastAsia="zh-CN"/>
        </w:rPr>
        <w:t>年网上世界无线电通信研讨会期间，国际电联无线电通信局发起成立了</w:t>
      </w:r>
      <w:hyperlink r:id="rId322" w:history="1">
        <w:r w:rsidRPr="00466D90">
          <w:rPr>
            <w:rStyle w:val="Hyperlink"/>
            <w:rFonts w:hint="eastAsia"/>
            <w:lang w:eastAsia="zh-CN"/>
          </w:rPr>
          <w:t>WRC</w:t>
        </w:r>
        <w:r w:rsidRPr="00466D90">
          <w:rPr>
            <w:rStyle w:val="Hyperlink"/>
            <w:lang w:eastAsia="zh-CN"/>
          </w:rPr>
          <w:t>-</w:t>
        </w:r>
        <w:r w:rsidRPr="00466D90">
          <w:rPr>
            <w:rStyle w:val="Hyperlink"/>
            <w:rFonts w:hint="eastAsia"/>
            <w:lang w:eastAsia="zh-CN"/>
          </w:rPr>
          <w:t>23</w:t>
        </w:r>
        <w:bookmarkStart w:id="278" w:name="_Hlk73356646"/>
        <w:r w:rsidRPr="00466D90">
          <w:rPr>
            <w:rStyle w:val="Hyperlink"/>
            <w:rFonts w:hint="eastAsia"/>
            <w:lang w:eastAsia="zh-CN"/>
          </w:rPr>
          <w:t>妇女联谊会</w:t>
        </w:r>
        <w:bookmarkEnd w:id="278"/>
      </w:hyperlink>
      <w:r w:rsidRPr="008A30F2">
        <w:rPr>
          <w:rFonts w:hint="eastAsia"/>
          <w:lang w:eastAsia="zh-CN"/>
        </w:rPr>
        <w:t>，旨在促进性别平等、公平和均等。</w:t>
      </w:r>
    </w:p>
    <w:p w14:paraId="26231F0A" w14:textId="77777777" w:rsidR="00596E0A" w:rsidRPr="008A30F2" w:rsidRDefault="00596E0A" w:rsidP="00596E0A">
      <w:pPr>
        <w:ind w:firstLineChars="200" w:firstLine="480"/>
        <w:rPr>
          <w:lang w:eastAsia="zh-CN"/>
        </w:rPr>
      </w:pPr>
      <w:r w:rsidRPr="008A30F2">
        <w:rPr>
          <w:rFonts w:hint="eastAsia"/>
          <w:lang w:eastAsia="zh-CN"/>
        </w:rPr>
        <w:t>妇女联谊会还鼓励在</w:t>
      </w:r>
      <w:r w:rsidRPr="008A30F2">
        <w:rPr>
          <w:rFonts w:hint="eastAsia"/>
          <w:lang w:eastAsia="zh-CN"/>
        </w:rPr>
        <w:t>WTDC</w:t>
      </w:r>
      <w:r w:rsidRPr="008A30F2">
        <w:rPr>
          <w:lang w:eastAsia="zh-CN"/>
        </w:rPr>
        <w:t>-</w:t>
      </w:r>
      <w:r w:rsidRPr="008A30F2">
        <w:rPr>
          <w:rFonts w:hint="eastAsia"/>
          <w:lang w:eastAsia="zh-CN"/>
        </w:rPr>
        <w:t>21</w:t>
      </w:r>
      <w:r w:rsidRPr="008A30F2">
        <w:rPr>
          <w:rFonts w:hint="eastAsia"/>
          <w:lang w:eastAsia="zh-CN"/>
        </w:rPr>
        <w:t>之前的活动中实现性别平衡，目标是在中长期内建立一个社</w:t>
      </w:r>
      <w:r>
        <w:rPr>
          <w:rFonts w:hint="eastAsia"/>
          <w:lang w:eastAsia="zh-CN"/>
        </w:rPr>
        <w:t>团</w:t>
      </w:r>
      <w:r w:rsidRPr="008A30F2">
        <w:rPr>
          <w:rFonts w:hint="eastAsia"/>
          <w:lang w:eastAsia="zh-CN"/>
        </w:rPr>
        <w:t>，</w:t>
      </w:r>
      <w:r>
        <w:rPr>
          <w:rFonts w:hint="eastAsia"/>
          <w:lang w:eastAsia="zh-CN"/>
        </w:rPr>
        <w:t>使</w:t>
      </w:r>
      <w:r w:rsidRPr="008A30F2">
        <w:rPr>
          <w:rFonts w:hint="eastAsia"/>
          <w:lang w:eastAsia="zh-CN"/>
        </w:rPr>
        <w:t>女性代表</w:t>
      </w:r>
      <w:r>
        <w:rPr>
          <w:rFonts w:hint="eastAsia"/>
          <w:lang w:eastAsia="zh-CN"/>
        </w:rPr>
        <w:t>能够</w:t>
      </w:r>
      <w:r w:rsidRPr="008A30F2">
        <w:rPr>
          <w:rFonts w:hint="eastAsia"/>
          <w:lang w:eastAsia="zh-CN"/>
        </w:rPr>
        <w:t>相互联系和</w:t>
      </w:r>
      <w:r>
        <w:rPr>
          <w:rFonts w:hint="eastAsia"/>
          <w:lang w:eastAsia="zh-CN"/>
        </w:rPr>
        <w:t>相互</w:t>
      </w:r>
      <w:r w:rsidRPr="008A30F2">
        <w:rPr>
          <w:rFonts w:hint="eastAsia"/>
          <w:lang w:eastAsia="zh-CN"/>
        </w:rPr>
        <w:t>支持；倡导并分享经验</w:t>
      </w:r>
      <w:r>
        <w:rPr>
          <w:rFonts w:hint="eastAsia"/>
          <w:lang w:eastAsia="zh-CN"/>
        </w:rPr>
        <w:t>与</w:t>
      </w:r>
      <w:r w:rsidRPr="008A30F2">
        <w:rPr>
          <w:rFonts w:hint="eastAsia"/>
          <w:lang w:eastAsia="zh-CN"/>
        </w:rPr>
        <w:t>知识；促进女性积极参与；对女性</w:t>
      </w:r>
      <w:r>
        <w:rPr>
          <w:rFonts w:hint="eastAsia"/>
          <w:lang w:eastAsia="zh-CN"/>
        </w:rPr>
        <w:t>的</w:t>
      </w:r>
      <w:r w:rsidRPr="008A30F2">
        <w:rPr>
          <w:rFonts w:hint="eastAsia"/>
          <w:lang w:eastAsia="zh-CN"/>
        </w:rPr>
        <w:t>参与加以宣传，授权</w:t>
      </w:r>
      <w:r>
        <w:rPr>
          <w:rFonts w:hint="eastAsia"/>
          <w:lang w:eastAsia="zh-CN"/>
        </w:rPr>
        <w:t>她</w:t>
      </w:r>
      <w:r w:rsidRPr="008A30F2">
        <w:rPr>
          <w:rFonts w:hint="eastAsia"/>
          <w:lang w:eastAsia="zh-CN"/>
        </w:rPr>
        <w:t>们在各自的代表团中承担更大责任；鼓励有经验的女性代表为信息通信技术专业人员提供指导，以便在数字空间为女性奠定更强大的基础。</w:t>
      </w:r>
    </w:p>
    <w:p w14:paraId="2C6A932F" w14:textId="77777777" w:rsidR="00596E0A" w:rsidRPr="008A30F2" w:rsidRDefault="00596E0A" w:rsidP="00596E0A">
      <w:pPr>
        <w:ind w:firstLineChars="200" w:firstLine="480"/>
        <w:rPr>
          <w:rFonts w:cs="Calibri"/>
          <w:szCs w:val="24"/>
          <w:lang w:val="en-CA" w:eastAsia="zh-CN"/>
        </w:rPr>
      </w:pPr>
      <w:bookmarkStart w:id="279" w:name="lt_pId580"/>
      <w:r w:rsidRPr="008A30F2">
        <w:rPr>
          <w:rFonts w:cs="Calibri" w:hint="eastAsia"/>
          <w:szCs w:val="24"/>
          <w:lang w:val="en-US" w:eastAsia="zh-CN"/>
        </w:rPr>
        <w:t>国际电联每年基于</w:t>
      </w:r>
      <w:r w:rsidRPr="008A30F2">
        <w:rPr>
          <w:rFonts w:cs="Calibri" w:hint="eastAsia"/>
          <w:szCs w:val="24"/>
          <w:lang w:val="en-US" w:eastAsia="zh-CN"/>
        </w:rPr>
        <w:t>17</w:t>
      </w:r>
      <w:r w:rsidRPr="008A30F2">
        <w:rPr>
          <w:rFonts w:cs="Calibri" w:hint="eastAsia"/>
          <w:szCs w:val="24"/>
          <w:lang w:val="en-US" w:eastAsia="zh-CN"/>
        </w:rPr>
        <w:t>项绩效指标向</w:t>
      </w:r>
      <w:hyperlink r:id="rId323" w:history="1">
        <w:r w:rsidRPr="008A30F2">
          <w:rPr>
            <w:rFonts w:cs="Calibri" w:hint="eastAsia"/>
            <w:szCs w:val="24"/>
            <w:lang w:eastAsia="zh-CN"/>
          </w:rPr>
          <w:t>联合国全系统性别平等和女性赋能行动计划（</w:t>
        </w:r>
        <w:r w:rsidRPr="008A30F2">
          <w:rPr>
            <w:rFonts w:cs="Calibri"/>
            <w:szCs w:val="24"/>
            <w:lang w:val="en-US" w:eastAsia="zh-CN"/>
          </w:rPr>
          <w:t>UN-SWAP</w:t>
        </w:r>
        <w:r w:rsidRPr="008A30F2">
          <w:rPr>
            <w:rFonts w:cs="Calibri" w:hint="eastAsia"/>
            <w:szCs w:val="24"/>
            <w:lang w:eastAsia="zh-CN"/>
          </w:rPr>
          <w:t>）</w:t>
        </w:r>
      </w:hyperlink>
      <w:r w:rsidRPr="008A30F2">
        <w:rPr>
          <w:rFonts w:cs="Calibri" w:hint="eastAsia"/>
          <w:szCs w:val="24"/>
          <w:lang w:eastAsia="zh-CN"/>
        </w:rPr>
        <w:t>汇报其为性别平等和将其纳入重点工作付出的努力</w:t>
      </w:r>
      <w:r w:rsidRPr="008A30F2">
        <w:rPr>
          <w:rFonts w:cs="Calibri" w:hint="eastAsia"/>
          <w:szCs w:val="24"/>
          <w:lang w:val="en-US" w:eastAsia="zh-CN"/>
        </w:rPr>
        <w:t>。</w:t>
      </w:r>
      <w:r w:rsidRPr="008A30F2">
        <w:rPr>
          <w:rFonts w:cs="Calibri" w:hint="eastAsia"/>
          <w:szCs w:val="24"/>
          <w:lang w:val="en-US" w:eastAsia="zh-CN"/>
        </w:rPr>
        <w:t>2018</w:t>
      </w:r>
      <w:r w:rsidRPr="008A30F2">
        <w:rPr>
          <w:rFonts w:cs="Calibri" w:hint="eastAsia"/>
          <w:szCs w:val="24"/>
          <w:lang w:val="en-US" w:eastAsia="zh-CN"/>
        </w:rPr>
        <w:t>年，</w:t>
      </w:r>
      <w:proofErr w:type="gramStart"/>
      <w:r w:rsidRPr="008A30F2">
        <w:rPr>
          <w:rFonts w:cs="Calibri" w:hint="eastAsia"/>
          <w:szCs w:val="24"/>
          <w:lang w:val="en-US" w:eastAsia="zh-CN"/>
        </w:rPr>
        <w:t>国际电联</w:t>
      </w:r>
      <w:r w:rsidRPr="008A30F2">
        <w:rPr>
          <w:rFonts w:ascii="SimSun" w:hAnsi="SimSun" w:cs="Calibri" w:hint="eastAsia"/>
          <w:szCs w:val="24"/>
          <w:lang w:val="en-US" w:eastAsia="zh-CN"/>
        </w:rPr>
        <w:t>“</w:t>
      </w:r>
      <w:proofErr w:type="gramEnd"/>
      <w:r w:rsidRPr="008A30F2">
        <w:rPr>
          <w:rFonts w:cs="Calibri" w:hint="eastAsia"/>
          <w:szCs w:val="24"/>
          <w:lang w:val="en-US" w:eastAsia="zh-CN"/>
        </w:rPr>
        <w:t>达到</w:t>
      </w:r>
      <w:r w:rsidRPr="008A30F2">
        <w:rPr>
          <w:rFonts w:ascii="SimSun" w:hAnsi="SimSun" w:cs="Calibri" w:hint="eastAsia"/>
          <w:szCs w:val="24"/>
          <w:lang w:val="en-US" w:eastAsia="zh-CN"/>
        </w:rPr>
        <w:t>”</w:t>
      </w:r>
      <w:r w:rsidRPr="008A30F2">
        <w:rPr>
          <w:rFonts w:cs="Calibri" w:hint="eastAsia"/>
          <w:szCs w:val="24"/>
          <w:lang w:val="en-US" w:eastAsia="zh-CN"/>
        </w:rPr>
        <w:t>或</w:t>
      </w:r>
      <w:r w:rsidRPr="008A30F2">
        <w:rPr>
          <w:rFonts w:ascii="SimSun" w:hAnsi="SimSun" w:cs="Calibri" w:hint="eastAsia"/>
          <w:szCs w:val="24"/>
          <w:lang w:val="en-US" w:eastAsia="zh-CN"/>
        </w:rPr>
        <w:t>“</w:t>
      </w:r>
      <w:r w:rsidRPr="008A30F2">
        <w:rPr>
          <w:rFonts w:cs="Calibri" w:hint="eastAsia"/>
          <w:szCs w:val="24"/>
          <w:lang w:val="en-US" w:eastAsia="zh-CN"/>
        </w:rPr>
        <w:t>超过</w:t>
      </w:r>
      <w:r w:rsidRPr="008A30F2">
        <w:rPr>
          <w:rFonts w:ascii="SimSun" w:hAnsi="SimSun" w:cs="Calibri" w:hint="eastAsia"/>
          <w:szCs w:val="24"/>
          <w:lang w:val="en-US" w:eastAsia="zh-CN"/>
        </w:rPr>
        <w:t>”</w:t>
      </w:r>
      <w:r w:rsidRPr="008A30F2">
        <w:rPr>
          <w:rFonts w:cs="Calibri" w:hint="eastAsia"/>
          <w:szCs w:val="24"/>
          <w:lang w:val="en-US" w:eastAsia="zh-CN"/>
        </w:rPr>
        <w:t>17</w:t>
      </w:r>
      <w:r w:rsidRPr="008A30F2">
        <w:rPr>
          <w:rFonts w:cs="Calibri" w:hint="eastAsia"/>
          <w:szCs w:val="24"/>
          <w:lang w:val="en-US" w:eastAsia="zh-CN"/>
        </w:rPr>
        <w:t>个</w:t>
      </w:r>
      <w:r w:rsidRPr="008A30F2">
        <w:rPr>
          <w:rFonts w:cs="Calibri"/>
          <w:szCs w:val="24"/>
          <w:lang w:val="en-CA" w:eastAsia="zh-CN"/>
        </w:rPr>
        <w:t>UN-SWAP2.0</w:t>
      </w:r>
      <w:r w:rsidRPr="008A30F2">
        <w:rPr>
          <w:rFonts w:cs="Calibri" w:hint="eastAsia"/>
          <w:szCs w:val="24"/>
          <w:lang w:val="en-CA" w:eastAsia="zh-CN"/>
        </w:rPr>
        <w:t>指标中的</w:t>
      </w:r>
      <w:r w:rsidRPr="008A30F2">
        <w:rPr>
          <w:rFonts w:cs="Calibri" w:hint="eastAsia"/>
          <w:szCs w:val="24"/>
          <w:lang w:val="en-CA" w:eastAsia="zh-CN"/>
        </w:rPr>
        <w:t>5</w:t>
      </w:r>
      <w:r w:rsidRPr="008A30F2">
        <w:rPr>
          <w:rFonts w:cs="Calibri" w:hint="eastAsia"/>
          <w:szCs w:val="24"/>
          <w:lang w:val="en-CA" w:eastAsia="zh-CN"/>
        </w:rPr>
        <w:t>个。</w:t>
      </w:r>
      <w:r w:rsidRPr="008A30F2">
        <w:rPr>
          <w:rFonts w:cs="Calibri" w:hint="eastAsia"/>
          <w:szCs w:val="24"/>
          <w:lang w:val="en-CA" w:eastAsia="zh-CN"/>
        </w:rPr>
        <w:t>2019</w:t>
      </w:r>
      <w:r w:rsidRPr="008A30F2">
        <w:rPr>
          <w:rFonts w:cs="Calibri" w:hint="eastAsia"/>
          <w:szCs w:val="24"/>
          <w:lang w:val="en-CA" w:eastAsia="zh-CN"/>
        </w:rPr>
        <w:t>年进一步完善，其中包括性别响应绩效管理。</w:t>
      </w:r>
      <w:bookmarkEnd w:id="279"/>
    </w:p>
    <w:p w14:paraId="0F9D2FAB" w14:textId="77777777" w:rsidR="00596E0A" w:rsidRPr="008A30F2" w:rsidRDefault="00596E0A" w:rsidP="00596E0A">
      <w:pPr>
        <w:ind w:firstLineChars="200" w:firstLine="480"/>
        <w:rPr>
          <w:rFonts w:cs="Calibri"/>
          <w:szCs w:val="24"/>
          <w:lang w:eastAsia="zh-CN"/>
        </w:rPr>
      </w:pPr>
      <w:bookmarkStart w:id="280" w:name="lt_pId582"/>
      <w:r w:rsidRPr="008A30F2">
        <w:rPr>
          <w:rFonts w:cs="Calibri" w:hint="eastAsia"/>
          <w:szCs w:val="24"/>
          <w:lang w:val="en-US" w:eastAsia="zh-CN"/>
        </w:rPr>
        <w:t>更多详情见有关第</w:t>
      </w:r>
      <w:r w:rsidRPr="008A30F2">
        <w:rPr>
          <w:rFonts w:cs="Calibri" w:hint="eastAsia"/>
          <w:szCs w:val="24"/>
          <w:lang w:val="en-US" w:eastAsia="zh-CN"/>
        </w:rPr>
        <w:t>70</w:t>
      </w:r>
      <w:r w:rsidRPr="008A30F2">
        <w:rPr>
          <w:rFonts w:cs="Calibri" w:hint="eastAsia"/>
          <w:szCs w:val="24"/>
          <w:lang w:eastAsia="zh-CN"/>
        </w:rPr>
        <w:t>号决议的</w:t>
      </w:r>
      <w:hyperlink r:id="rId324">
        <w:r w:rsidRPr="008A30F2">
          <w:rPr>
            <w:rStyle w:val="Hyperlink"/>
            <w:lang w:eastAsia="zh-CN"/>
          </w:rPr>
          <w:t>C21/06</w:t>
        </w:r>
      </w:hyperlink>
      <w:r w:rsidRPr="008A30F2">
        <w:rPr>
          <w:rFonts w:cs="Calibri" w:hint="eastAsia"/>
          <w:szCs w:val="24"/>
          <w:lang w:eastAsia="zh-CN"/>
        </w:rPr>
        <w:t>号文件以及</w:t>
      </w:r>
      <w:hyperlink r:id="rId325" w:history="1">
        <w:r w:rsidRPr="008A30F2">
          <w:rPr>
            <w:rFonts w:cs="Calibri" w:hint="eastAsia"/>
            <w:color w:val="0000FF"/>
            <w:szCs w:val="24"/>
            <w:u w:val="single"/>
            <w:lang w:eastAsia="zh-CN"/>
          </w:rPr>
          <w:t>网上信息</w:t>
        </w:r>
      </w:hyperlink>
      <w:bookmarkEnd w:id="280"/>
      <w:r w:rsidRPr="008A30F2">
        <w:rPr>
          <w:rFonts w:cs="Calibri" w:hint="eastAsia"/>
          <w:szCs w:val="24"/>
          <w:lang w:eastAsia="zh-CN"/>
        </w:rPr>
        <w:t>。</w:t>
      </w:r>
    </w:p>
    <w:p w14:paraId="1C3A7270" w14:textId="77777777" w:rsidR="00596E0A" w:rsidRPr="008A30F2" w:rsidRDefault="00596E0A" w:rsidP="00596E0A">
      <w:pPr>
        <w:pStyle w:val="Heading5"/>
        <w:rPr>
          <w:lang w:eastAsia="zh-CN"/>
        </w:rPr>
      </w:pPr>
      <w:bookmarkStart w:id="281" w:name="lt_pId583"/>
      <w:r w:rsidRPr="008A30F2">
        <w:rPr>
          <w:rFonts w:hint="eastAsia"/>
          <w:b/>
          <w:bCs/>
          <w:i w:val="0"/>
          <w:iCs/>
          <w:lang w:eastAsia="zh-CN"/>
        </w:rPr>
        <w:lastRenderedPageBreak/>
        <w:t>青年</w:t>
      </w:r>
      <w:bookmarkEnd w:id="281"/>
    </w:p>
    <w:p w14:paraId="0944F8D3" w14:textId="77777777" w:rsidR="00596E0A" w:rsidRPr="008A30F2" w:rsidRDefault="00596E0A" w:rsidP="00596E0A">
      <w:pPr>
        <w:ind w:firstLineChars="200" w:firstLine="480"/>
        <w:rPr>
          <w:rFonts w:cs="Calibri"/>
          <w:szCs w:val="24"/>
          <w:lang w:val="en-US" w:eastAsia="zh-CN"/>
        </w:rPr>
      </w:pPr>
      <w:r w:rsidRPr="008A30F2">
        <w:rPr>
          <w:rFonts w:cs="Calibri"/>
          <w:szCs w:val="24"/>
          <w:lang w:val="en-US" w:eastAsia="zh-CN"/>
        </w:rPr>
        <w:t>国际电联通过</w:t>
      </w:r>
      <w:r w:rsidRPr="008A30F2">
        <w:rPr>
          <w:rFonts w:cs="Calibri" w:hint="eastAsia"/>
          <w:szCs w:val="24"/>
          <w:lang w:val="en-US" w:eastAsia="zh-CN"/>
        </w:rPr>
        <w:t>ICT</w:t>
      </w:r>
      <w:r w:rsidRPr="008A30F2">
        <w:rPr>
          <w:rFonts w:cs="Calibri"/>
          <w:szCs w:val="24"/>
          <w:lang w:val="en-US" w:eastAsia="zh-CN"/>
        </w:rPr>
        <w:t>增强青年权能的工作包括</w:t>
      </w:r>
      <w:hyperlink r:id="rId326" w:history="1">
        <w:r w:rsidRPr="008A30F2">
          <w:rPr>
            <w:rStyle w:val="Hyperlink"/>
            <w:rFonts w:ascii="SimSun" w:hAnsi="SimSun" w:cs="Calibri" w:hint="eastAsia"/>
            <w:szCs w:val="24"/>
            <w:lang w:val="en" w:eastAsia="zh-CN"/>
          </w:rPr>
          <w:t>“</w:t>
        </w:r>
        <w:r w:rsidRPr="008A30F2">
          <w:rPr>
            <w:rStyle w:val="Hyperlink"/>
            <w:rFonts w:cs="Calibri" w:hint="eastAsia"/>
            <w:szCs w:val="24"/>
            <w:lang w:val="en" w:eastAsia="zh-CN"/>
          </w:rPr>
          <w:t>国际</w:t>
        </w:r>
        <w:r w:rsidRPr="008A30F2">
          <w:rPr>
            <w:rStyle w:val="Hyperlink"/>
            <w:rFonts w:cs="Calibri"/>
            <w:szCs w:val="24"/>
            <w:lang w:val="en" w:eastAsia="zh-CN"/>
          </w:rPr>
          <w:t>信息通信年轻女性日</w:t>
        </w:r>
        <w:r w:rsidRPr="008A30F2">
          <w:rPr>
            <w:rStyle w:val="Hyperlink"/>
            <w:rFonts w:ascii="SimSun" w:hAnsi="SimSun" w:cs="Calibri" w:hint="eastAsia"/>
            <w:szCs w:val="24"/>
            <w:lang w:val="en" w:eastAsia="zh-CN"/>
          </w:rPr>
          <w:t>”</w:t>
        </w:r>
      </w:hyperlink>
      <w:r w:rsidRPr="008A30F2">
        <w:rPr>
          <w:rFonts w:cs="Calibri"/>
          <w:szCs w:val="24"/>
          <w:lang w:val="en-US" w:eastAsia="zh-CN"/>
        </w:rPr>
        <w:t>、</w:t>
      </w:r>
      <w:hyperlink r:id="rId327" w:history="1">
        <w:r w:rsidRPr="008A30F2">
          <w:rPr>
            <w:rStyle w:val="Hyperlink"/>
            <w:rFonts w:cs="Calibri"/>
            <w:szCs w:val="24"/>
            <w:lang w:val="en-US" w:eastAsia="zh-CN"/>
          </w:rPr>
          <w:t>就业数字技能运动</w:t>
        </w:r>
      </w:hyperlink>
      <w:r w:rsidRPr="008A30F2">
        <w:rPr>
          <w:rFonts w:cs="Calibri"/>
          <w:szCs w:val="24"/>
          <w:lang w:val="en-US" w:eastAsia="zh-CN"/>
        </w:rPr>
        <w:t>和</w:t>
      </w:r>
      <w:hyperlink r:id="rId328" w:history="1">
        <w:r w:rsidRPr="008A30F2">
          <w:rPr>
            <w:rStyle w:val="Hyperlink"/>
            <w:rFonts w:cs="Calibri"/>
            <w:szCs w:val="24"/>
            <w:lang w:val="en-US" w:eastAsia="zh-CN"/>
          </w:rPr>
          <w:t>国际电</w:t>
        </w:r>
        <w:proofErr w:type="gramStart"/>
        <w:r w:rsidRPr="008A30F2">
          <w:rPr>
            <w:rStyle w:val="Hyperlink"/>
            <w:rFonts w:cs="Calibri"/>
            <w:szCs w:val="24"/>
            <w:lang w:val="en-US" w:eastAsia="zh-CN"/>
          </w:rPr>
          <w:t>联数字</w:t>
        </w:r>
        <w:proofErr w:type="gramEnd"/>
        <w:r w:rsidRPr="008A30F2">
          <w:rPr>
            <w:rStyle w:val="Hyperlink"/>
            <w:rFonts w:cs="Calibri"/>
            <w:szCs w:val="24"/>
            <w:lang w:val="en-US" w:eastAsia="zh-CN"/>
          </w:rPr>
          <w:t>技能工具包</w:t>
        </w:r>
      </w:hyperlink>
      <w:r w:rsidRPr="008A30F2">
        <w:rPr>
          <w:rFonts w:cs="Calibri"/>
          <w:szCs w:val="24"/>
          <w:lang w:val="en-US" w:eastAsia="zh-CN"/>
        </w:rPr>
        <w:t>。</w:t>
      </w:r>
      <w:r w:rsidRPr="008A30F2">
        <w:rPr>
          <w:rFonts w:cs="Calibri"/>
          <w:szCs w:val="24"/>
          <w:lang w:eastAsia="zh-CN"/>
        </w:rPr>
        <w:t>2019</w:t>
      </w:r>
      <w:r w:rsidRPr="008A30F2">
        <w:rPr>
          <w:rFonts w:cs="Calibri"/>
          <w:szCs w:val="24"/>
          <w:lang w:val="en-US" w:eastAsia="zh-CN"/>
        </w:rPr>
        <w:t>年</w:t>
      </w:r>
      <w:r w:rsidRPr="008A30F2">
        <w:rPr>
          <w:rFonts w:cs="Calibri"/>
          <w:szCs w:val="24"/>
          <w:lang w:val="en-US" w:eastAsia="zh-CN"/>
        </w:rPr>
        <w:t>11</w:t>
      </w:r>
      <w:r w:rsidRPr="008A30F2">
        <w:rPr>
          <w:rFonts w:cs="Calibri"/>
          <w:szCs w:val="24"/>
          <w:lang w:val="en-US" w:eastAsia="zh-CN"/>
        </w:rPr>
        <w:t>月在埃塞俄比亚亚的斯亚贝巴举行的</w:t>
      </w:r>
      <w:r w:rsidRPr="008A30F2">
        <w:rPr>
          <w:rFonts w:cs="Calibri"/>
          <w:szCs w:val="24"/>
          <w:lang w:eastAsia="zh-CN"/>
        </w:rPr>
        <w:t>AfriLab</w:t>
      </w:r>
      <w:r w:rsidRPr="008A30F2">
        <w:rPr>
          <w:rFonts w:cs="Calibri"/>
          <w:szCs w:val="24"/>
          <w:lang w:val="en-US" w:eastAsia="zh-CN"/>
        </w:rPr>
        <w:t>会议期间，与青年人就如何提高他们的数字技能进行了磋商，这是国际电联</w:t>
      </w:r>
      <w:r w:rsidRPr="008A30F2">
        <w:rPr>
          <w:rFonts w:cs="Calibri"/>
          <w:szCs w:val="24"/>
          <w:lang w:val="en-US" w:eastAsia="zh-CN"/>
        </w:rPr>
        <w:t>-</w:t>
      </w:r>
      <w:r w:rsidRPr="008A30F2">
        <w:rPr>
          <w:rFonts w:cs="Calibri"/>
          <w:szCs w:val="24"/>
          <w:lang w:val="en-US" w:eastAsia="zh-CN"/>
        </w:rPr>
        <w:t>劳工组织的一项活动，旨在促进体面的就业和提高青年人在非洲数字经济中的数字技能</w:t>
      </w:r>
      <w:r w:rsidRPr="008A30F2">
        <w:rPr>
          <w:rFonts w:cs="Calibri" w:hint="eastAsia"/>
          <w:szCs w:val="24"/>
          <w:lang w:val="en-US" w:eastAsia="zh-CN"/>
        </w:rPr>
        <w:t>。</w:t>
      </w:r>
    </w:p>
    <w:p w14:paraId="360A6ABA" w14:textId="7AABD8A5" w:rsidR="00596E0A" w:rsidRPr="008A30F2" w:rsidRDefault="00596E0A" w:rsidP="00596E0A">
      <w:pPr>
        <w:ind w:firstLineChars="200" w:firstLine="480"/>
        <w:rPr>
          <w:rFonts w:eastAsia="Calibri"/>
          <w:lang w:eastAsia="zh-CN"/>
        </w:rPr>
      </w:pPr>
      <w:bookmarkStart w:id="282" w:name="lt_pId587"/>
      <w:r w:rsidRPr="008A30F2">
        <w:rPr>
          <w:rFonts w:hint="eastAsia"/>
          <w:lang w:eastAsia="zh-CN"/>
        </w:rPr>
        <w:t>2020</w:t>
      </w:r>
      <w:r w:rsidRPr="008A30F2">
        <w:rPr>
          <w:rFonts w:hint="eastAsia"/>
          <w:lang w:eastAsia="zh-CN"/>
        </w:rPr>
        <w:t>年，随着新</w:t>
      </w:r>
      <w:hyperlink r:id="rId329" w:history="1">
        <w:r w:rsidRPr="00DD3A34">
          <w:rPr>
            <w:rStyle w:val="Hyperlink"/>
            <w:rFonts w:hint="eastAsia"/>
            <w:lang w:eastAsia="zh-CN"/>
          </w:rPr>
          <w:t>国际电联青年战略</w:t>
        </w:r>
      </w:hyperlink>
      <w:r w:rsidRPr="008A30F2">
        <w:rPr>
          <w:rFonts w:hint="eastAsia"/>
          <w:lang w:eastAsia="zh-CN"/>
        </w:rPr>
        <w:t>的出台，该组织在确保青年有意义地参与其所有活动方面的努力变得具体透明，这一青年战略草案旨在以战略、协调和系统的方式，遵循“有的放矢，胜任其职”的原则，将我们的工作重点放在青年身上，减少青年的数字鸿沟，改善世界各地青年人的生活。</w:t>
      </w:r>
      <w:r w:rsidRPr="008A30F2">
        <w:rPr>
          <w:rFonts w:ascii="SimSun" w:hAnsi="SimSun" w:cs="SimSun" w:hint="eastAsia"/>
          <w:lang w:eastAsia="zh-CN"/>
        </w:rPr>
        <w:t>此</w:t>
      </w:r>
      <w:r w:rsidRPr="008A30F2">
        <w:rPr>
          <w:rFonts w:hint="eastAsia"/>
          <w:lang w:eastAsia="zh-CN"/>
        </w:rPr>
        <w:t>战略拟开展的活动和工作围绕三大行动领域展开，其标志性口号为：赋能、参与和参加。</w:t>
      </w:r>
      <w:r w:rsidRPr="008A30F2">
        <w:rPr>
          <w:rFonts w:ascii="SimSun" w:hAnsi="SimSun" w:cs="SimSun" w:hint="eastAsia"/>
          <w:lang w:eastAsia="zh-CN"/>
        </w:rPr>
        <w:t>为了推进该战略的实施，国际电联成立了一个青年任务组，并为每个区域代表处指定了青年联络人。</w:t>
      </w:r>
    </w:p>
    <w:p w14:paraId="48AD44A0" w14:textId="77777777" w:rsidR="00596E0A" w:rsidRPr="008A30F2" w:rsidRDefault="00596E0A" w:rsidP="00596E0A">
      <w:pPr>
        <w:ind w:firstLineChars="200" w:firstLine="480"/>
        <w:rPr>
          <w:lang w:eastAsia="zh-CN"/>
        </w:rPr>
      </w:pPr>
      <w:r w:rsidRPr="008A30F2">
        <w:rPr>
          <w:rFonts w:hint="eastAsia"/>
          <w:lang w:eastAsia="zh-CN"/>
        </w:rPr>
        <w:t>作为下一步行动，国际电联</w:t>
      </w:r>
      <w:proofErr w:type="gramStart"/>
      <w:r w:rsidRPr="008A30F2">
        <w:rPr>
          <w:rFonts w:hint="eastAsia"/>
          <w:lang w:eastAsia="zh-CN"/>
        </w:rPr>
        <w:t>还启动</w:t>
      </w:r>
      <w:proofErr w:type="gramEnd"/>
      <w:r w:rsidRPr="008A30F2">
        <w:rPr>
          <w:rFonts w:hint="eastAsia"/>
          <w:lang w:eastAsia="zh-CN"/>
        </w:rPr>
        <w:t>了</w:t>
      </w:r>
      <w:hyperlink r:id="rId330" w:history="1">
        <w:r w:rsidRPr="008450BF">
          <w:rPr>
            <w:rStyle w:val="Hyperlink"/>
            <w:rFonts w:hint="eastAsia"/>
            <w:lang w:eastAsia="zh-CN"/>
          </w:rPr>
          <w:t>连通的一代</w:t>
        </w:r>
      </w:hyperlink>
      <w:r w:rsidRPr="008A30F2">
        <w:rPr>
          <w:rFonts w:hint="eastAsia"/>
          <w:lang w:eastAsia="zh-CN"/>
        </w:rPr>
        <w:t>举措，这是在</w:t>
      </w:r>
      <w:r w:rsidRPr="008A30F2">
        <w:rPr>
          <w:rFonts w:hint="eastAsia"/>
          <w:lang w:eastAsia="zh-CN"/>
        </w:rPr>
        <w:t>WTDC</w:t>
      </w:r>
      <w:r w:rsidRPr="008A30F2">
        <w:rPr>
          <w:lang w:eastAsia="zh-CN"/>
        </w:rPr>
        <w:t>-</w:t>
      </w:r>
      <w:r w:rsidRPr="008A30F2">
        <w:rPr>
          <w:rFonts w:hint="eastAsia"/>
          <w:lang w:eastAsia="zh-CN"/>
        </w:rPr>
        <w:t>21</w:t>
      </w:r>
      <w:r w:rsidRPr="008A30F2">
        <w:rPr>
          <w:rFonts w:hint="eastAsia"/>
          <w:lang w:eastAsia="zh-CN"/>
        </w:rPr>
        <w:t>和“连通的一代全球青年峰会”举办前实施的一项总体举措。</w:t>
      </w:r>
    </w:p>
    <w:p w14:paraId="3A2E8CE9" w14:textId="77777777" w:rsidR="00596E0A" w:rsidRPr="008A30F2" w:rsidRDefault="00596E0A" w:rsidP="00596E0A">
      <w:pPr>
        <w:ind w:firstLineChars="200" w:firstLine="480"/>
        <w:rPr>
          <w:lang w:eastAsia="zh-CN"/>
        </w:rPr>
      </w:pPr>
      <w:r w:rsidRPr="008A30F2">
        <w:rPr>
          <w:rFonts w:hint="eastAsia"/>
          <w:lang w:eastAsia="zh-CN"/>
        </w:rPr>
        <w:t>2020</w:t>
      </w:r>
      <w:r w:rsidRPr="008A30F2">
        <w:rPr>
          <w:rFonts w:hint="eastAsia"/>
          <w:lang w:eastAsia="zh-CN"/>
        </w:rPr>
        <w:t>年，国际电联还委托哈佛大学伯克曼·克莱因互联网与社会中心的青年和媒体部门开展了一项</w:t>
      </w:r>
      <w:hyperlink r:id="rId331" w:history="1">
        <w:r w:rsidRPr="008450BF">
          <w:rPr>
            <w:rStyle w:val="Hyperlink"/>
            <w:rFonts w:hint="eastAsia"/>
            <w:lang w:eastAsia="zh-CN"/>
          </w:rPr>
          <w:t>青年参与度调查</w:t>
        </w:r>
      </w:hyperlink>
      <w:r w:rsidRPr="008A30F2">
        <w:rPr>
          <w:rFonts w:hint="eastAsia"/>
          <w:lang w:eastAsia="zh-CN"/>
        </w:rPr>
        <w:t>，请青年们就国际电联吸引他们参与国际电联工作的最佳方式做出回复。这项调查涉及遍布世界各地区的</w:t>
      </w:r>
      <w:r w:rsidRPr="008A30F2">
        <w:rPr>
          <w:rFonts w:hint="eastAsia"/>
          <w:lang w:eastAsia="zh-CN"/>
        </w:rPr>
        <w:t>58</w:t>
      </w:r>
      <w:r w:rsidRPr="008A30F2">
        <w:rPr>
          <w:rFonts w:hint="eastAsia"/>
          <w:lang w:eastAsia="zh-CN"/>
        </w:rPr>
        <w:t>个国家，有</w:t>
      </w:r>
      <w:r w:rsidRPr="008A30F2">
        <w:rPr>
          <w:rFonts w:hint="eastAsia"/>
          <w:lang w:eastAsia="zh-CN"/>
        </w:rPr>
        <w:t>1 000</w:t>
      </w:r>
      <w:r w:rsidRPr="008A30F2">
        <w:rPr>
          <w:rFonts w:hint="eastAsia"/>
          <w:lang w:eastAsia="zh-CN"/>
        </w:rPr>
        <w:t>多名年轻人（</w:t>
      </w:r>
      <w:r w:rsidRPr="008A30F2">
        <w:rPr>
          <w:rFonts w:hint="eastAsia"/>
          <w:lang w:eastAsia="zh-CN"/>
        </w:rPr>
        <w:t>10-25</w:t>
      </w:r>
      <w:r w:rsidRPr="008A30F2">
        <w:rPr>
          <w:rFonts w:hint="eastAsia"/>
          <w:lang w:eastAsia="zh-CN"/>
        </w:rPr>
        <w:t>岁）参加。调查结果为国际电联青年战略的制定提供了信息，并将进一步为实施给出指导。</w:t>
      </w:r>
    </w:p>
    <w:p w14:paraId="26E097DE" w14:textId="77777777" w:rsidR="00596E0A" w:rsidRPr="008A30F2" w:rsidRDefault="00596E0A" w:rsidP="00596E0A">
      <w:pPr>
        <w:ind w:firstLineChars="200" w:firstLine="480"/>
        <w:rPr>
          <w:lang w:eastAsia="zh-CN"/>
        </w:rPr>
      </w:pPr>
      <w:r w:rsidRPr="008A30F2">
        <w:rPr>
          <w:rFonts w:hint="eastAsia"/>
          <w:lang w:eastAsia="zh-CN"/>
        </w:rPr>
        <w:t>2020</w:t>
      </w:r>
      <w:r w:rsidRPr="008A30F2">
        <w:rPr>
          <w:rFonts w:hint="eastAsia"/>
          <w:lang w:eastAsia="zh-CN"/>
        </w:rPr>
        <w:t>年</w:t>
      </w:r>
      <w:r w:rsidRPr="008A30F2">
        <w:rPr>
          <w:rFonts w:hint="eastAsia"/>
          <w:lang w:eastAsia="zh-CN"/>
        </w:rPr>
        <w:t>1</w:t>
      </w:r>
      <w:r w:rsidRPr="008A30F2">
        <w:rPr>
          <w:rFonts w:hint="eastAsia"/>
          <w:lang w:eastAsia="zh-CN"/>
        </w:rPr>
        <w:t>月，国际电联和法国费内伏尔泰联合国示范</w:t>
      </w:r>
      <w:r>
        <w:rPr>
          <w:rFonts w:hint="eastAsia"/>
          <w:lang w:eastAsia="zh-CN"/>
        </w:rPr>
        <w:t>项目</w:t>
      </w:r>
      <w:r w:rsidRPr="008A30F2">
        <w:rPr>
          <w:rFonts w:hint="eastAsia"/>
          <w:lang w:eastAsia="zh-CN"/>
        </w:rPr>
        <w:t>成功主办了</w:t>
      </w:r>
      <w:hyperlink r:id="rId332" w:anchor="new_tab" w:history="1">
        <w:r w:rsidRPr="008450BF">
          <w:rPr>
            <w:rStyle w:val="Hyperlink"/>
            <w:rFonts w:hint="eastAsia"/>
            <w:lang w:eastAsia="zh-CN"/>
          </w:rPr>
          <w:t>铸造未来：全球青年梦想家峰会</w:t>
        </w:r>
      </w:hyperlink>
      <w:r w:rsidRPr="008A30F2">
        <w:rPr>
          <w:rFonts w:hint="eastAsia"/>
          <w:lang w:eastAsia="zh-CN"/>
        </w:rPr>
        <w:t>。来自</w:t>
      </w:r>
      <w:r w:rsidRPr="008A30F2">
        <w:rPr>
          <w:rFonts w:hint="eastAsia"/>
          <w:lang w:eastAsia="zh-CN"/>
        </w:rPr>
        <w:t>25</w:t>
      </w:r>
      <w:r w:rsidRPr="008A30F2">
        <w:rPr>
          <w:rFonts w:hint="eastAsia"/>
          <w:lang w:eastAsia="zh-CN"/>
        </w:rPr>
        <w:t>个国家的约</w:t>
      </w:r>
      <w:r w:rsidRPr="008A30F2">
        <w:rPr>
          <w:rFonts w:hint="eastAsia"/>
          <w:lang w:eastAsia="zh-CN"/>
        </w:rPr>
        <w:t>700</w:t>
      </w:r>
      <w:r w:rsidRPr="008A30F2">
        <w:rPr>
          <w:rFonts w:hint="eastAsia"/>
          <w:lang w:eastAsia="zh-CN"/>
        </w:rPr>
        <w:t>名学生参加了为期三天的峰会，讨论了如何利用技术推动实现</w:t>
      </w:r>
      <w:r w:rsidRPr="008A30F2">
        <w:rPr>
          <w:rFonts w:hint="eastAsia"/>
          <w:lang w:eastAsia="zh-CN"/>
        </w:rPr>
        <w:t>17</w:t>
      </w:r>
      <w:r w:rsidRPr="008A30F2">
        <w:rPr>
          <w:rFonts w:hint="eastAsia"/>
          <w:lang w:eastAsia="zh-CN"/>
        </w:rPr>
        <w:t>项可持续发展目标。</w:t>
      </w:r>
    </w:p>
    <w:p w14:paraId="112EF598" w14:textId="77777777" w:rsidR="00596E0A" w:rsidRPr="008A30F2" w:rsidRDefault="00596E0A" w:rsidP="00596E0A">
      <w:pPr>
        <w:ind w:firstLineChars="200" w:firstLine="480"/>
        <w:rPr>
          <w:lang w:eastAsia="zh-CN"/>
        </w:rPr>
      </w:pPr>
      <w:r w:rsidRPr="008A30F2">
        <w:rPr>
          <w:rFonts w:hint="eastAsia"/>
          <w:lang w:eastAsia="zh-CN"/>
        </w:rPr>
        <w:t>为拓展青年专业技能和青年参与国际电联活动而付出的</w:t>
      </w:r>
      <w:proofErr w:type="gramStart"/>
      <w:r w:rsidRPr="008A30F2">
        <w:rPr>
          <w:rFonts w:hint="eastAsia"/>
          <w:lang w:eastAsia="zh-CN"/>
        </w:rPr>
        <w:t>其他努力</w:t>
      </w:r>
      <w:proofErr w:type="gramEnd"/>
      <w:r w:rsidRPr="008A30F2">
        <w:rPr>
          <w:rFonts w:hint="eastAsia"/>
          <w:lang w:eastAsia="zh-CN"/>
        </w:rPr>
        <w:t>包括，由</w:t>
      </w:r>
      <w:hyperlink r:id="rId333" w:history="1">
        <w:r w:rsidRPr="008450BF">
          <w:rPr>
            <w:rStyle w:val="Hyperlink"/>
            <w:rFonts w:hint="eastAsia"/>
            <w:lang w:eastAsia="zh-CN"/>
          </w:rPr>
          <w:t>国际电联数字化创新国际中心</w:t>
        </w:r>
      </w:hyperlink>
      <w:r w:rsidRPr="008A30F2">
        <w:rPr>
          <w:rFonts w:hint="eastAsia"/>
          <w:lang w:eastAsia="zh-CN"/>
        </w:rPr>
        <w:t>（</w:t>
      </w:r>
      <w:r w:rsidRPr="008A30F2">
        <w:rPr>
          <w:rFonts w:eastAsia="Calibri"/>
          <w:lang w:eastAsia="zh-CN"/>
        </w:rPr>
        <w:t>I-CoDI</w:t>
      </w:r>
      <w:r w:rsidRPr="008A30F2">
        <w:rPr>
          <w:rFonts w:hint="eastAsia"/>
          <w:lang w:eastAsia="zh-CN"/>
        </w:rPr>
        <w:t>）举办的，以“国际电联如何与青年有效沟通并为青年服务？”为主题的</w:t>
      </w:r>
      <w:hyperlink r:id="rId334" w:history="1">
        <w:r w:rsidRPr="008450BF">
          <w:rPr>
            <w:rStyle w:val="Hyperlink"/>
            <w:lang w:eastAsia="zh-CN"/>
          </w:rPr>
          <w:t>I-CoDI</w:t>
        </w:r>
        <w:r w:rsidRPr="008450BF">
          <w:rPr>
            <w:rStyle w:val="Hyperlink"/>
            <w:rFonts w:hint="eastAsia"/>
            <w:lang w:eastAsia="zh-CN"/>
          </w:rPr>
          <w:t>青年挑战赛</w:t>
        </w:r>
      </w:hyperlink>
      <w:r w:rsidRPr="008A30F2">
        <w:rPr>
          <w:rFonts w:hint="eastAsia"/>
          <w:lang w:eastAsia="zh-CN"/>
        </w:rPr>
        <w:t>。</w:t>
      </w:r>
    </w:p>
    <w:p w14:paraId="519088CE" w14:textId="4E30D96E" w:rsidR="00596E0A" w:rsidRPr="008A30F2" w:rsidRDefault="00596E0A" w:rsidP="00596E0A">
      <w:pPr>
        <w:ind w:firstLineChars="200" w:firstLine="480"/>
        <w:rPr>
          <w:rFonts w:cs="Calibri"/>
          <w:szCs w:val="24"/>
          <w:lang w:val="en-US" w:eastAsia="zh-CN"/>
        </w:rPr>
      </w:pPr>
      <w:r w:rsidRPr="008A30F2">
        <w:rPr>
          <w:rFonts w:hint="eastAsia"/>
          <w:lang w:eastAsia="zh-CN"/>
        </w:rPr>
        <w:t>旨在让青年参与并使其能够参加由国际电联主导的行动和工作领域的其他举措包括：呼吁提交参加</w:t>
      </w:r>
      <w:hyperlink r:id="rId335" w:history="1">
        <w:proofErr w:type="gramStart"/>
        <w:r w:rsidR="008450BF" w:rsidRPr="00AD60AD">
          <w:rPr>
            <w:rStyle w:val="Hyperlink"/>
            <w:rFonts w:hint="eastAsia"/>
            <w:lang w:eastAsia="zh-CN"/>
          </w:rPr>
          <w:t>“</w:t>
        </w:r>
        <w:r w:rsidRPr="00AD60AD">
          <w:rPr>
            <w:rStyle w:val="Hyperlink"/>
            <w:rFonts w:hint="eastAsia"/>
            <w:lang w:eastAsia="zh-CN"/>
          </w:rPr>
          <w:t>连通的一代</w:t>
        </w:r>
        <w:r w:rsidR="008450BF" w:rsidRPr="00AD60AD">
          <w:rPr>
            <w:rStyle w:val="Hyperlink"/>
            <w:rFonts w:hint="eastAsia"/>
            <w:lang w:eastAsia="zh-CN"/>
          </w:rPr>
          <w:t>”</w:t>
        </w:r>
        <w:r w:rsidRPr="00AD60AD">
          <w:rPr>
            <w:rStyle w:val="Hyperlink"/>
            <w:rFonts w:hint="eastAsia"/>
            <w:lang w:eastAsia="zh-CN"/>
          </w:rPr>
          <w:t>愿景委员会</w:t>
        </w:r>
        <w:proofErr w:type="gramEnd"/>
      </w:hyperlink>
      <w:r w:rsidRPr="008A30F2">
        <w:rPr>
          <w:rFonts w:hint="eastAsia"/>
          <w:lang w:eastAsia="zh-CN"/>
        </w:rPr>
        <w:t>的申请，以及创建区域性青年团体</w:t>
      </w:r>
      <w:r>
        <w:rPr>
          <w:rFonts w:hint="eastAsia"/>
          <w:lang w:eastAsia="zh-CN"/>
        </w:rPr>
        <w:t>并将其</w:t>
      </w:r>
      <w:r w:rsidRPr="008A30F2">
        <w:rPr>
          <w:rFonts w:hint="eastAsia"/>
          <w:lang w:eastAsia="zh-CN"/>
        </w:rPr>
        <w:t>作为各自区域青年人的交流平台，分享对数字转型的兴趣所在、关切和观点，特别是在</w:t>
      </w:r>
      <w:r w:rsidRPr="008A30F2">
        <w:rPr>
          <w:rFonts w:hint="eastAsia"/>
          <w:lang w:eastAsia="zh-CN"/>
        </w:rPr>
        <w:t>WTDC</w:t>
      </w:r>
      <w:r w:rsidRPr="008A30F2">
        <w:rPr>
          <w:lang w:eastAsia="zh-CN"/>
        </w:rPr>
        <w:t>-</w:t>
      </w:r>
      <w:r w:rsidRPr="008A30F2">
        <w:rPr>
          <w:rFonts w:hint="eastAsia"/>
          <w:lang w:eastAsia="zh-CN"/>
        </w:rPr>
        <w:t>21</w:t>
      </w:r>
      <w:r w:rsidRPr="008A30F2">
        <w:rPr>
          <w:rFonts w:hint="eastAsia"/>
          <w:lang w:eastAsia="zh-CN"/>
        </w:rPr>
        <w:t>之前召开区域筹备会议的背景之下。</w:t>
      </w:r>
    </w:p>
    <w:p w14:paraId="30DD36B5" w14:textId="2127D61D" w:rsidR="00596E0A" w:rsidRPr="008A30F2" w:rsidRDefault="00596E0A" w:rsidP="00596E0A">
      <w:pPr>
        <w:ind w:firstLineChars="200" w:firstLine="480"/>
        <w:rPr>
          <w:rFonts w:cs="Calibri"/>
          <w:szCs w:val="24"/>
          <w:lang w:eastAsia="zh-CN"/>
        </w:rPr>
      </w:pPr>
      <w:r>
        <w:rPr>
          <w:rFonts w:cs="Calibri" w:hint="eastAsia"/>
          <w:szCs w:val="24"/>
          <w:lang w:val="en-US" w:eastAsia="zh-CN"/>
        </w:rPr>
        <w:t>在</w:t>
      </w:r>
      <w:r w:rsidRPr="008A30F2">
        <w:rPr>
          <w:rFonts w:cs="Calibri"/>
          <w:szCs w:val="24"/>
          <w:lang w:val="en-US" w:eastAsia="zh-CN"/>
        </w:rPr>
        <w:t>青年</w:t>
      </w:r>
      <w:r>
        <w:rPr>
          <w:rFonts w:cs="Calibri" w:hint="eastAsia"/>
          <w:szCs w:val="24"/>
          <w:lang w:val="en-US" w:eastAsia="zh-CN"/>
        </w:rPr>
        <w:t>问题上</w:t>
      </w:r>
      <w:r w:rsidRPr="008A30F2">
        <w:rPr>
          <w:rFonts w:cs="Calibri"/>
          <w:szCs w:val="24"/>
          <w:lang w:val="en-US" w:eastAsia="zh-CN"/>
        </w:rPr>
        <w:t>，国际电联</w:t>
      </w:r>
      <w:r w:rsidRPr="008A30F2">
        <w:rPr>
          <w:rFonts w:cs="Calibri" w:hint="eastAsia"/>
          <w:szCs w:val="24"/>
          <w:lang w:val="en-US" w:eastAsia="zh-CN"/>
        </w:rPr>
        <w:t>同时</w:t>
      </w:r>
      <w:r w:rsidRPr="008A30F2">
        <w:rPr>
          <w:rFonts w:cs="Calibri"/>
          <w:szCs w:val="24"/>
          <w:lang w:val="en-US" w:eastAsia="zh-CN"/>
        </w:rPr>
        <w:t>正在加强与学术机构的合作。国际电联大约</w:t>
      </w:r>
      <w:r w:rsidRPr="008A30F2">
        <w:rPr>
          <w:rFonts w:cs="Calibri" w:hint="eastAsia"/>
          <w:szCs w:val="24"/>
          <w:lang w:val="en-US" w:eastAsia="zh-CN"/>
        </w:rPr>
        <w:t>有</w:t>
      </w:r>
      <w:r w:rsidRPr="008A30F2">
        <w:rPr>
          <w:rFonts w:cs="Calibri"/>
          <w:szCs w:val="24"/>
          <w:lang w:val="en-US" w:eastAsia="zh-CN"/>
        </w:rPr>
        <w:t>160</w:t>
      </w:r>
      <w:r w:rsidRPr="008A30F2">
        <w:rPr>
          <w:rFonts w:cs="Calibri" w:hint="eastAsia"/>
          <w:szCs w:val="24"/>
          <w:lang w:val="en-US" w:eastAsia="zh-CN"/>
        </w:rPr>
        <w:t>个</w:t>
      </w:r>
      <w:r w:rsidRPr="008A30F2">
        <w:rPr>
          <w:rFonts w:cs="Calibri"/>
          <w:szCs w:val="24"/>
          <w:lang w:val="en-US" w:eastAsia="zh-CN"/>
        </w:rPr>
        <w:t>学术界成员，</w:t>
      </w:r>
      <w:r w:rsidRPr="008A30F2">
        <w:rPr>
          <w:rFonts w:cs="Calibri" w:hint="eastAsia"/>
          <w:szCs w:val="24"/>
          <w:lang w:val="en-US" w:eastAsia="zh-CN"/>
        </w:rPr>
        <w:t>学术性的</w:t>
      </w:r>
      <w:hyperlink r:id="rId336" w:history="1">
        <w:r w:rsidRPr="008A30F2">
          <w:rPr>
            <w:rStyle w:val="Hyperlink"/>
            <w:lang w:eastAsia="zh-CN"/>
          </w:rPr>
          <w:t>《国际电联未来与演进技术期刊》</w:t>
        </w:r>
      </w:hyperlink>
      <w:r w:rsidRPr="008A30F2">
        <w:rPr>
          <w:lang w:eastAsia="zh-CN"/>
        </w:rPr>
        <w:t>（</w:t>
      </w:r>
      <w:r w:rsidRPr="008A30F2">
        <w:rPr>
          <w:lang w:eastAsia="zh-CN"/>
        </w:rPr>
        <w:t>ITU JFET</w:t>
      </w:r>
      <w:r w:rsidRPr="008A30F2">
        <w:rPr>
          <w:lang w:eastAsia="zh-CN"/>
        </w:rPr>
        <w:t>）</w:t>
      </w:r>
      <w:r w:rsidRPr="008A30F2">
        <w:rPr>
          <w:rFonts w:cs="Calibri"/>
          <w:szCs w:val="24"/>
          <w:lang w:eastAsia="zh-CN"/>
        </w:rPr>
        <w:t>以及</w:t>
      </w:r>
      <w:hyperlink r:id="rId337" w:history="1">
        <w:r w:rsidRPr="008A30F2">
          <w:rPr>
            <w:rStyle w:val="Hyperlink"/>
            <w:rFonts w:cs="Calibri"/>
            <w:szCs w:val="24"/>
            <w:lang w:eastAsia="zh-CN"/>
          </w:rPr>
          <w:t>国际电联大视野学术大会</w:t>
        </w:r>
      </w:hyperlink>
      <w:r w:rsidRPr="008A30F2">
        <w:rPr>
          <w:rFonts w:cs="Calibri" w:hint="eastAsia"/>
          <w:szCs w:val="24"/>
          <w:lang w:eastAsia="zh-CN"/>
        </w:rPr>
        <w:t>促进</w:t>
      </w:r>
      <w:r w:rsidRPr="008A30F2">
        <w:rPr>
          <w:rFonts w:cs="Calibri"/>
          <w:szCs w:val="24"/>
          <w:lang w:eastAsia="zh-CN"/>
        </w:rPr>
        <w:t>了与学术界</w:t>
      </w:r>
      <w:r w:rsidRPr="008A30F2">
        <w:rPr>
          <w:rFonts w:cs="Calibri" w:hint="eastAsia"/>
          <w:szCs w:val="24"/>
          <w:lang w:eastAsia="zh-CN"/>
        </w:rPr>
        <w:t>开展</w:t>
      </w:r>
      <w:r w:rsidRPr="008A30F2">
        <w:rPr>
          <w:rFonts w:cs="Calibri" w:hint="eastAsia"/>
          <w:szCs w:val="24"/>
          <w:lang w:val="en-US" w:eastAsia="zh-CN"/>
        </w:rPr>
        <w:t>ICT</w:t>
      </w:r>
      <w:r w:rsidRPr="008A30F2">
        <w:rPr>
          <w:rFonts w:cs="Calibri"/>
          <w:szCs w:val="24"/>
          <w:lang w:val="en-US" w:eastAsia="zh-CN"/>
        </w:rPr>
        <w:t>标准化对话。</w:t>
      </w:r>
      <w:r w:rsidRPr="008A30F2">
        <w:rPr>
          <w:rFonts w:cs="Calibri" w:hint="eastAsia"/>
          <w:szCs w:val="24"/>
          <w:lang w:val="en-US" w:eastAsia="zh-CN"/>
        </w:rPr>
        <w:t>作品可在</w:t>
      </w:r>
      <w:r w:rsidRPr="008A30F2">
        <w:rPr>
          <w:rFonts w:cs="Calibri"/>
          <w:szCs w:val="24"/>
          <w:lang w:val="en-US" w:eastAsia="zh-CN"/>
        </w:rPr>
        <w:t>大视野</w:t>
      </w:r>
      <w:r w:rsidRPr="008A30F2">
        <w:rPr>
          <w:rFonts w:cs="Calibri" w:hint="eastAsia"/>
          <w:szCs w:val="24"/>
          <w:lang w:val="en-US" w:eastAsia="zh-CN"/>
        </w:rPr>
        <w:t>进行宣讲的青年作者（</w:t>
      </w:r>
      <w:r w:rsidRPr="008A30F2">
        <w:rPr>
          <w:rFonts w:cs="Calibri"/>
          <w:szCs w:val="24"/>
          <w:lang w:val="en-US" w:eastAsia="zh-CN"/>
        </w:rPr>
        <w:t>年龄在</w:t>
      </w:r>
      <w:r w:rsidRPr="008A30F2">
        <w:rPr>
          <w:rFonts w:cs="Calibri"/>
          <w:szCs w:val="24"/>
          <w:lang w:val="en-US" w:eastAsia="zh-CN"/>
        </w:rPr>
        <w:t>30</w:t>
      </w:r>
      <w:r w:rsidRPr="008A30F2">
        <w:rPr>
          <w:rFonts w:cs="Calibri"/>
          <w:szCs w:val="24"/>
          <w:lang w:val="en-US" w:eastAsia="zh-CN"/>
        </w:rPr>
        <w:t>岁以下</w:t>
      </w:r>
      <w:r w:rsidRPr="008A30F2">
        <w:rPr>
          <w:rFonts w:cs="Calibri" w:hint="eastAsia"/>
          <w:szCs w:val="24"/>
          <w:lang w:val="en-US" w:eastAsia="zh-CN"/>
        </w:rPr>
        <w:t>）将</w:t>
      </w:r>
      <w:r w:rsidRPr="008A30F2">
        <w:rPr>
          <w:rFonts w:cs="Calibri"/>
          <w:szCs w:val="24"/>
          <w:lang w:val="en-US" w:eastAsia="zh-CN"/>
        </w:rPr>
        <w:t>获得</w:t>
      </w:r>
      <w:r w:rsidRPr="008A30F2">
        <w:rPr>
          <w:rFonts w:cs="Calibri" w:hint="eastAsia"/>
          <w:szCs w:val="24"/>
          <w:lang w:val="en-US" w:eastAsia="zh-CN"/>
        </w:rPr>
        <w:t>青年</w:t>
      </w:r>
      <w:r w:rsidRPr="008A30F2">
        <w:rPr>
          <w:rFonts w:cs="Calibri"/>
          <w:szCs w:val="24"/>
          <w:lang w:val="en-US" w:eastAsia="zh-CN"/>
        </w:rPr>
        <w:t>作者认</w:t>
      </w:r>
      <w:r w:rsidRPr="008A30F2">
        <w:rPr>
          <w:rFonts w:cs="Calibri" w:hint="eastAsia"/>
          <w:szCs w:val="24"/>
          <w:lang w:val="en-US" w:eastAsia="zh-CN"/>
        </w:rPr>
        <w:t>证</w:t>
      </w:r>
      <w:r w:rsidRPr="008A30F2">
        <w:rPr>
          <w:rFonts w:cs="Calibri"/>
          <w:szCs w:val="24"/>
          <w:lang w:val="en-US" w:eastAsia="zh-CN"/>
        </w:rPr>
        <w:t>证书</w:t>
      </w:r>
      <w:r w:rsidRPr="008A30F2">
        <w:rPr>
          <w:rFonts w:cs="Calibri" w:hint="eastAsia"/>
          <w:szCs w:val="24"/>
          <w:lang w:val="en-US" w:eastAsia="zh-CN"/>
        </w:rPr>
        <w:t>，</w:t>
      </w:r>
      <w:r w:rsidRPr="008A30F2">
        <w:rPr>
          <w:rFonts w:cs="Calibri"/>
          <w:szCs w:val="24"/>
          <w:lang w:val="en-US" w:eastAsia="zh-CN"/>
        </w:rPr>
        <w:t>详见</w:t>
      </w:r>
      <w:hyperlink w:anchor="_1.11_主要活动" w:history="1">
        <w:r w:rsidRPr="00DD3A34">
          <w:rPr>
            <w:rStyle w:val="Hyperlink"/>
            <w:rFonts w:cs="Calibri" w:hint="eastAsia"/>
            <w:szCs w:val="24"/>
            <w:lang w:eastAsia="zh-CN"/>
          </w:rPr>
          <w:t>第</w:t>
        </w:r>
        <w:r w:rsidRPr="00DD3A34">
          <w:rPr>
            <w:rStyle w:val="Hyperlink"/>
            <w:rFonts w:cs="Calibri"/>
            <w:szCs w:val="24"/>
            <w:lang w:eastAsia="zh-CN"/>
          </w:rPr>
          <w:t>1.11</w:t>
        </w:r>
        <w:r w:rsidRPr="00DD3A34">
          <w:rPr>
            <w:rStyle w:val="Hyperlink"/>
            <w:rFonts w:cs="Calibri" w:hint="eastAsia"/>
            <w:szCs w:val="24"/>
            <w:lang w:eastAsia="zh-CN"/>
          </w:rPr>
          <w:t>节</w:t>
        </w:r>
      </w:hyperlink>
      <w:r w:rsidRPr="008A30F2">
        <w:rPr>
          <w:rFonts w:cs="Calibri"/>
          <w:szCs w:val="24"/>
          <w:lang w:val="en-US" w:eastAsia="zh-CN"/>
        </w:rPr>
        <w:t>。</w:t>
      </w:r>
      <w:bookmarkEnd w:id="282"/>
    </w:p>
    <w:bookmarkStart w:id="283" w:name="lt_pId591"/>
    <w:p w14:paraId="31887880" w14:textId="25C20CC9" w:rsidR="00596E0A" w:rsidRPr="008A30F2" w:rsidRDefault="00DD3A34" w:rsidP="00596E0A">
      <w:pPr>
        <w:ind w:firstLineChars="200" w:firstLine="480"/>
        <w:rPr>
          <w:rFonts w:cs="Calibri"/>
          <w:szCs w:val="24"/>
          <w:lang w:eastAsia="zh-CN"/>
        </w:rPr>
      </w:pPr>
      <w:r>
        <w:rPr>
          <w:rFonts w:cs="Calibri"/>
          <w:color w:val="0000FF"/>
          <w:szCs w:val="24"/>
          <w:u w:val="single"/>
          <w:lang w:eastAsia="zh-CN"/>
        </w:rPr>
        <w:fldChar w:fldCharType="begin"/>
      </w:r>
      <w:r>
        <w:rPr>
          <w:rFonts w:cs="Calibri"/>
          <w:color w:val="0000FF"/>
          <w:szCs w:val="24"/>
          <w:u w:val="single"/>
          <w:lang w:eastAsia="zh-CN"/>
        </w:rPr>
        <w:instrText xml:space="preserve"> </w:instrText>
      </w:r>
      <w:r>
        <w:rPr>
          <w:rFonts w:cs="Calibri" w:hint="eastAsia"/>
          <w:color w:val="0000FF"/>
          <w:szCs w:val="24"/>
          <w:u w:val="single"/>
          <w:lang w:eastAsia="zh-CN"/>
        </w:rPr>
        <w:instrText xml:space="preserve">HYPERLINK </w:instrText>
      </w:r>
      <w:r>
        <w:rPr>
          <w:rFonts w:cs="Calibri"/>
          <w:color w:val="0000FF"/>
          <w:szCs w:val="24"/>
          <w:u w:val="single"/>
          <w:lang w:eastAsia="zh-CN"/>
        </w:rPr>
        <w:instrText xml:space="preserve"> \l "</w:instrText>
      </w:r>
      <w:r>
        <w:rPr>
          <w:rFonts w:cs="Calibri" w:hint="eastAsia"/>
          <w:color w:val="0000FF"/>
          <w:szCs w:val="24"/>
          <w:u w:val="single"/>
          <w:lang w:eastAsia="zh-CN"/>
        </w:rPr>
        <w:instrText>_1.9_</w:instrText>
      </w:r>
      <w:r>
        <w:rPr>
          <w:rFonts w:cs="Calibri" w:hint="eastAsia"/>
          <w:color w:val="0000FF"/>
          <w:szCs w:val="24"/>
          <w:u w:val="single"/>
          <w:lang w:eastAsia="zh-CN"/>
        </w:rPr>
        <w:instrText>可持续发展目标（</w:instrText>
      </w:r>
      <w:r>
        <w:rPr>
          <w:rFonts w:cs="Calibri" w:hint="eastAsia"/>
          <w:color w:val="0000FF"/>
          <w:szCs w:val="24"/>
          <w:u w:val="single"/>
          <w:lang w:eastAsia="zh-CN"/>
        </w:rPr>
        <w:instrText>SDG</w:instrText>
      </w:r>
      <w:r>
        <w:rPr>
          <w:rFonts w:cs="Calibri" w:hint="eastAsia"/>
          <w:color w:val="0000FF"/>
          <w:szCs w:val="24"/>
          <w:u w:val="single"/>
          <w:lang w:eastAsia="zh-CN"/>
        </w:rPr>
        <w:instrText>）战略伙伴关系</w:instrText>
      </w:r>
      <w:r>
        <w:rPr>
          <w:rFonts w:cs="Calibri"/>
          <w:color w:val="0000FF"/>
          <w:szCs w:val="24"/>
          <w:u w:val="single"/>
          <w:lang w:eastAsia="zh-CN"/>
        </w:rPr>
        <w:instrText xml:space="preserve">" </w:instrText>
      </w:r>
      <w:r>
        <w:rPr>
          <w:rFonts w:cs="Calibri"/>
          <w:color w:val="0000FF"/>
          <w:szCs w:val="24"/>
          <w:u w:val="single"/>
          <w:lang w:eastAsia="zh-CN"/>
        </w:rPr>
        <w:fldChar w:fldCharType="separate"/>
      </w:r>
      <w:r w:rsidR="00596E0A" w:rsidRPr="00DD3A34">
        <w:rPr>
          <w:rStyle w:val="Hyperlink"/>
          <w:rFonts w:cs="Calibri" w:hint="eastAsia"/>
          <w:szCs w:val="24"/>
          <w:lang w:eastAsia="zh-CN"/>
        </w:rPr>
        <w:t>第</w:t>
      </w:r>
      <w:r w:rsidR="00596E0A" w:rsidRPr="00DD3A34">
        <w:rPr>
          <w:rStyle w:val="Hyperlink"/>
          <w:rFonts w:cs="Calibri"/>
          <w:szCs w:val="24"/>
          <w:lang w:eastAsia="zh-CN"/>
        </w:rPr>
        <w:t>1.9</w:t>
      </w:r>
      <w:r w:rsidR="00596E0A" w:rsidRPr="00DD3A34">
        <w:rPr>
          <w:rStyle w:val="Hyperlink"/>
          <w:rFonts w:cs="Calibri" w:hint="eastAsia"/>
          <w:szCs w:val="24"/>
          <w:lang w:eastAsia="zh-CN"/>
        </w:rPr>
        <w:t>节</w:t>
      </w:r>
      <w:r>
        <w:rPr>
          <w:rFonts w:cs="Calibri"/>
          <w:color w:val="0000FF"/>
          <w:szCs w:val="24"/>
          <w:u w:val="single"/>
          <w:lang w:eastAsia="zh-CN"/>
        </w:rPr>
        <w:fldChar w:fldCharType="end"/>
      </w:r>
      <w:r w:rsidR="00596E0A" w:rsidRPr="008A30F2">
        <w:rPr>
          <w:rFonts w:cs="Calibri"/>
          <w:szCs w:val="24"/>
          <w:lang w:val="en-US" w:eastAsia="zh-CN"/>
        </w:rPr>
        <w:t>详细介绍了</w:t>
      </w:r>
      <w:r w:rsidR="00596E0A" w:rsidRPr="008A30F2">
        <w:rPr>
          <w:rFonts w:cs="Calibri"/>
          <w:szCs w:val="24"/>
          <w:lang w:val="en-US" w:eastAsia="zh-CN"/>
        </w:rPr>
        <w:t>GIga</w:t>
      </w:r>
      <w:r w:rsidR="00596E0A" w:rsidRPr="008A30F2">
        <w:rPr>
          <w:rFonts w:cs="Calibri"/>
          <w:szCs w:val="24"/>
          <w:lang w:val="en-US" w:eastAsia="zh-CN"/>
        </w:rPr>
        <w:t>，这是</w:t>
      </w:r>
      <w:r w:rsidR="00596E0A" w:rsidRPr="008A30F2">
        <w:rPr>
          <w:rFonts w:cs="Calibri" w:hint="eastAsia"/>
          <w:szCs w:val="24"/>
          <w:lang w:val="en-US" w:eastAsia="zh-CN"/>
        </w:rPr>
        <w:t>联合国</w:t>
      </w:r>
      <w:r w:rsidR="00596E0A" w:rsidRPr="008A30F2">
        <w:rPr>
          <w:rFonts w:cs="Calibri"/>
          <w:szCs w:val="24"/>
          <w:lang w:val="en-US" w:eastAsia="zh-CN"/>
        </w:rPr>
        <w:t>儿童基金会</w:t>
      </w:r>
      <w:r w:rsidR="00596E0A" w:rsidRPr="008A30F2">
        <w:rPr>
          <w:rFonts w:cs="Calibri" w:hint="eastAsia"/>
          <w:szCs w:val="24"/>
          <w:lang w:val="en-US" w:eastAsia="zh-CN"/>
        </w:rPr>
        <w:t>（</w:t>
      </w:r>
      <w:r w:rsidR="00596E0A" w:rsidRPr="008A30F2">
        <w:rPr>
          <w:rFonts w:cs="Calibri"/>
          <w:szCs w:val="24"/>
          <w:lang w:eastAsia="zh-CN"/>
        </w:rPr>
        <w:t>UNICEF</w:t>
      </w:r>
      <w:r w:rsidR="00596E0A" w:rsidRPr="008A30F2">
        <w:rPr>
          <w:rFonts w:cs="Calibri" w:hint="eastAsia"/>
          <w:szCs w:val="24"/>
          <w:lang w:eastAsia="zh-CN"/>
        </w:rPr>
        <w:t>）</w:t>
      </w:r>
      <w:r w:rsidR="00596E0A" w:rsidRPr="008A30F2">
        <w:rPr>
          <w:rFonts w:cs="Calibri"/>
          <w:szCs w:val="24"/>
          <w:lang w:val="en-US" w:eastAsia="zh-CN"/>
        </w:rPr>
        <w:t>和国际电联的一项联合全球</w:t>
      </w:r>
      <w:r w:rsidR="00596E0A" w:rsidRPr="008A30F2">
        <w:rPr>
          <w:rFonts w:cs="Calibri" w:hint="eastAsia"/>
          <w:szCs w:val="24"/>
          <w:lang w:val="en-US" w:eastAsia="zh-CN"/>
        </w:rPr>
        <w:t>举措</w:t>
      </w:r>
      <w:r w:rsidR="00596E0A" w:rsidRPr="008A30F2">
        <w:rPr>
          <w:rFonts w:cs="Calibri"/>
          <w:szCs w:val="24"/>
          <w:lang w:val="en-US" w:eastAsia="zh-CN"/>
        </w:rPr>
        <w:t>，旨在将每所学校与互联网连接起来，</w:t>
      </w:r>
      <w:r w:rsidR="00596E0A" w:rsidRPr="008A30F2">
        <w:rPr>
          <w:rFonts w:cs="Calibri"/>
          <w:szCs w:val="24"/>
          <w:lang w:eastAsia="zh-CN"/>
        </w:rPr>
        <w:t>让每一个年轻人获得信息</w:t>
      </w:r>
      <w:r w:rsidR="00596E0A" w:rsidRPr="008A30F2">
        <w:rPr>
          <w:rFonts w:cs="Calibri"/>
          <w:szCs w:val="24"/>
          <w:lang w:val="en-US" w:eastAsia="zh-CN"/>
        </w:rPr>
        <w:t>、机会和选择。</w:t>
      </w:r>
      <w:bookmarkEnd w:id="283"/>
    </w:p>
    <w:p w14:paraId="5B83898F" w14:textId="77777777" w:rsidR="00596E0A" w:rsidRPr="008A30F2" w:rsidRDefault="00596E0A" w:rsidP="00596E0A">
      <w:pPr>
        <w:ind w:firstLineChars="200" w:firstLine="480"/>
        <w:rPr>
          <w:rFonts w:cs="Calibri"/>
          <w:szCs w:val="24"/>
          <w:lang w:val="en-US" w:eastAsia="zh-CN"/>
        </w:rPr>
      </w:pPr>
      <w:bookmarkStart w:id="284" w:name="lt_pId592"/>
      <w:r w:rsidRPr="008A30F2">
        <w:rPr>
          <w:rFonts w:cs="Calibri"/>
          <w:szCs w:val="24"/>
          <w:lang w:val="en-US" w:eastAsia="zh-CN"/>
        </w:rPr>
        <w:t>国际电联</w:t>
      </w:r>
      <w:r w:rsidRPr="008A30F2">
        <w:rPr>
          <w:rFonts w:cs="Calibri" w:hint="eastAsia"/>
          <w:szCs w:val="24"/>
          <w:lang w:val="en-US" w:eastAsia="zh-CN"/>
        </w:rPr>
        <w:t>有关</w:t>
      </w:r>
      <w:r w:rsidRPr="008A30F2">
        <w:rPr>
          <w:rFonts w:cs="Calibri"/>
          <w:szCs w:val="24"/>
          <w:lang w:val="en-US" w:eastAsia="zh-CN"/>
        </w:rPr>
        <w:t>包括</w:t>
      </w:r>
      <w:r w:rsidRPr="008A30F2">
        <w:rPr>
          <w:rFonts w:cs="Calibri"/>
          <w:szCs w:val="24"/>
          <w:lang w:val="en-US" w:eastAsia="zh-CN"/>
        </w:rPr>
        <w:t>5G</w:t>
      </w:r>
      <w:r w:rsidRPr="008A30F2">
        <w:rPr>
          <w:rFonts w:cs="Calibri"/>
          <w:szCs w:val="24"/>
          <w:lang w:val="en-US" w:eastAsia="zh-CN"/>
        </w:rPr>
        <w:t>在内的未来网络机器学习</w:t>
      </w:r>
      <w:r w:rsidRPr="008A30F2">
        <w:rPr>
          <w:rFonts w:cs="Calibri" w:hint="eastAsia"/>
          <w:szCs w:val="24"/>
          <w:lang w:val="en-US" w:eastAsia="zh-CN"/>
        </w:rPr>
        <w:t>的焦点</w:t>
      </w:r>
      <w:r w:rsidRPr="008A30F2">
        <w:rPr>
          <w:rFonts w:cs="Calibri"/>
          <w:szCs w:val="24"/>
          <w:lang w:val="en-US" w:eastAsia="zh-CN"/>
        </w:rPr>
        <w:t>组</w:t>
      </w:r>
      <w:r w:rsidRPr="008A30F2">
        <w:rPr>
          <w:rFonts w:cs="Calibri"/>
          <w:szCs w:val="24"/>
          <w:lang w:eastAsia="zh-CN"/>
        </w:rPr>
        <w:t>（</w:t>
      </w:r>
      <w:r w:rsidRPr="008A30F2">
        <w:rPr>
          <w:rFonts w:cs="Calibri"/>
          <w:szCs w:val="24"/>
          <w:lang w:eastAsia="zh-CN"/>
        </w:rPr>
        <w:t>FG ML5G</w:t>
      </w:r>
      <w:r w:rsidRPr="008A30F2">
        <w:rPr>
          <w:rFonts w:cs="Calibri"/>
          <w:szCs w:val="24"/>
          <w:lang w:eastAsia="zh-CN"/>
        </w:rPr>
        <w:t>）</w:t>
      </w:r>
      <w:r w:rsidRPr="008A30F2">
        <w:rPr>
          <w:rFonts w:cs="Calibri"/>
          <w:szCs w:val="24"/>
          <w:lang w:val="en-US" w:eastAsia="zh-CN"/>
        </w:rPr>
        <w:t>开展了一个试点项目，让大学生参与</w:t>
      </w:r>
      <w:r w:rsidRPr="008A30F2">
        <w:rPr>
          <w:rFonts w:cs="Calibri"/>
          <w:szCs w:val="24"/>
          <w:lang w:eastAsia="zh-CN"/>
        </w:rPr>
        <w:t>FG ML5G</w:t>
      </w:r>
      <w:r w:rsidRPr="008A30F2">
        <w:rPr>
          <w:rFonts w:cs="Calibri"/>
          <w:szCs w:val="24"/>
          <w:lang w:val="en-US" w:eastAsia="zh-CN"/>
        </w:rPr>
        <w:t>的工作，</w:t>
      </w:r>
      <w:r w:rsidRPr="008A30F2">
        <w:rPr>
          <w:rFonts w:cs="Calibri"/>
          <w:szCs w:val="24"/>
          <w:lang w:eastAsia="zh-CN"/>
        </w:rPr>
        <w:t>并让学生接触标准化工作</w:t>
      </w:r>
      <w:r w:rsidRPr="008A30F2">
        <w:rPr>
          <w:rFonts w:cs="Calibri"/>
          <w:szCs w:val="24"/>
          <w:lang w:val="en-US" w:eastAsia="zh-CN"/>
        </w:rPr>
        <w:t>。国际电联的专家指导学生</w:t>
      </w:r>
      <w:r w:rsidRPr="008A30F2">
        <w:rPr>
          <w:rFonts w:cs="Calibri" w:hint="eastAsia"/>
          <w:szCs w:val="24"/>
          <w:lang w:val="en-US" w:eastAsia="zh-CN"/>
        </w:rPr>
        <w:t>。</w:t>
      </w:r>
      <w:r w:rsidRPr="008A30F2">
        <w:rPr>
          <w:rFonts w:cs="Calibri"/>
          <w:szCs w:val="24"/>
          <w:lang w:val="en-US" w:eastAsia="zh-CN"/>
        </w:rPr>
        <w:t>那些已完成项目的学生</w:t>
      </w:r>
      <w:r w:rsidRPr="008A30F2">
        <w:rPr>
          <w:rFonts w:cs="Calibri" w:hint="eastAsia"/>
          <w:szCs w:val="24"/>
          <w:lang w:val="en-US" w:eastAsia="zh-CN"/>
        </w:rPr>
        <w:t>向</w:t>
      </w:r>
      <w:r w:rsidRPr="008A30F2">
        <w:rPr>
          <w:rFonts w:cs="Calibri"/>
          <w:szCs w:val="24"/>
          <w:lang w:eastAsia="zh-CN"/>
        </w:rPr>
        <w:t>FG ML5G</w:t>
      </w:r>
      <w:r w:rsidRPr="008A30F2">
        <w:rPr>
          <w:rFonts w:cs="Calibri"/>
          <w:szCs w:val="24"/>
          <w:lang w:val="en-US" w:eastAsia="zh-CN"/>
        </w:rPr>
        <w:t>提交了他们的</w:t>
      </w:r>
      <w:r w:rsidRPr="008A30F2">
        <w:rPr>
          <w:rFonts w:cs="Calibri" w:hint="eastAsia"/>
          <w:szCs w:val="24"/>
          <w:lang w:val="en-US" w:eastAsia="zh-CN"/>
        </w:rPr>
        <w:t>文稿</w:t>
      </w:r>
      <w:r w:rsidRPr="008A30F2">
        <w:rPr>
          <w:rFonts w:cs="Calibri"/>
          <w:szCs w:val="24"/>
          <w:lang w:val="en-US" w:eastAsia="zh-CN"/>
        </w:rPr>
        <w:t>。</w:t>
      </w:r>
      <w:bookmarkEnd w:id="284"/>
    </w:p>
    <w:p w14:paraId="60412297" w14:textId="77777777" w:rsidR="00596E0A" w:rsidRPr="008A30F2" w:rsidRDefault="00596E0A" w:rsidP="00596E0A">
      <w:pPr>
        <w:ind w:firstLineChars="200" w:firstLine="480"/>
        <w:rPr>
          <w:rFonts w:eastAsia="Calibri"/>
          <w:lang w:eastAsia="zh-CN"/>
        </w:rPr>
      </w:pPr>
      <w:r w:rsidRPr="008A30F2">
        <w:rPr>
          <w:rFonts w:ascii="SimSun" w:hAnsi="SimSun" w:cs="SimSun" w:hint="eastAsia"/>
          <w:lang w:eastAsia="zh-CN"/>
        </w:rPr>
        <w:t>国际电联是“联合国跨机构青年发展网络”的成员之一，该网络发表了一份关于新冠肺炎与青年的联合</w:t>
      </w:r>
      <w:hyperlink r:id="rId338" w:history="1">
        <w:r w:rsidRPr="008A30F2">
          <w:rPr>
            <w:rStyle w:val="Hyperlink"/>
            <w:rFonts w:ascii="SimSun" w:hAnsi="SimSun" w:cs="SimSun" w:hint="eastAsia"/>
            <w:lang w:eastAsia="zh-CN"/>
          </w:rPr>
          <w:t>声明</w:t>
        </w:r>
      </w:hyperlink>
      <w:r w:rsidRPr="008A30F2">
        <w:rPr>
          <w:rFonts w:ascii="SimSun" w:hAnsi="SimSun" w:cs="SimSun" w:hint="eastAsia"/>
          <w:lang w:eastAsia="zh-CN"/>
        </w:rPr>
        <w:t>。此声明呼吁各机构在努力减轻和应对新冠疫情的影响时，做出可满足青年人需求并维护其权利的规定，或在必要时制定针对青年的规定。</w:t>
      </w:r>
    </w:p>
    <w:p w14:paraId="3DD8ED6C" w14:textId="77777777" w:rsidR="00596E0A" w:rsidRPr="008A30F2" w:rsidRDefault="00596E0A" w:rsidP="00596E0A">
      <w:pPr>
        <w:ind w:firstLineChars="200" w:firstLine="480"/>
        <w:rPr>
          <w:rFonts w:cs="Calibri"/>
          <w:szCs w:val="24"/>
          <w:lang w:val="en-US" w:eastAsia="zh-CN"/>
        </w:rPr>
      </w:pPr>
      <w:bookmarkStart w:id="285" w:name="lt_pId594"/>
      <w:r w:rsidRPr="008A30F2">
        <w:rPr>
          <w:rFonts w:cs="Calibri" w:hint="eastAsia"/>
          <w:szCs w:val="24"/>
          <w:lang w:eastAsia="zh-CN"/>
        </w:rPr>
        <w:t>更多详情可</w:t>
      </w:r>
      <w:hyperlink r:id="rId339" w:history="1">
        <w:r w:rsidRPr="008A30F2">
          <w:rPr>
            <w:rFonts w:cs="Calibri" w:hint="eastAsia"/>
            <w:color w:val="0000FF"/>
            <w:szCs w:val="24"/>
            <w:u w:val="single"/>
            <w:lang w:eastAsia="zh-CN"/>
          </w:rPr>
          <w:t>在线</w:t>
        </w:r>
      </w:hyperlink>
      <w:r w:rsidRPr="008A30F2">
        <w:rPr>
          <w:rFonts w:cs="Calibri" w:hint="eastAsia"/>
          <w:szCs w:val="24"/>
          <w:lang w:eastAsia="zh-CN"/>
        </w:rPr>
        <w:t>获得</w:t>
      </w:r>
      <w:bookmarkEnd w:id="285"/>
      <w:r w:rsidRPr="008A30F2">
        <w:rPr>
          <w:rFonts w:cs="Calibri" w:hint="eastAsia"/>
          <w:szCs w:val="24"/>
          <w:lang w:eastAsia="zh-CN"/>
        </w:rPr>
        <w:t>。</w:t>
      </w:r>
    </w:p>
    <w:p w14:paraId="461917A9" w14:textId="77777777" w:rsidR="00596E0A" w:rsidRPr="008A30F2" w:rsidRDefault="00596E0A" w:rsidP="00596E0A">
      <w:pPr>
        <w:pStyle w:val="Heading5"/>
        <w:rPr>
          <w:color w:val="C00000"/>
          <w:lang w:eastAsia="zh-CN"/>
        </w:rPr>
      </w:pPr>
      <w:r w:rsidRPr="008A30F2">
        <w:rPr>
          <w:rFonts w:hint="eastAsia"/>
          <w:b/>
          <w:bCs/>
          <w:i w:val="0"/>
          <w:iCs/>
          <w:lang w:eastAsia="zh-CN"/>
        </w:rPr>
        <w:lastRenderedPageBreak/>
        <w:t>无障碍获取</w:t>
      </w:r>
    </w:p>
    <w:p w14:paraId="4BAD768D" w14:textId="77777777" w:rsidR="00596E0A" w:rsidRPr="008A30F2" w:rsidRDefault="00596E0A" w:rsidP="00596E0A">
      <w:pPr>
        <w:ind w:firstLineChars="200" w:firstLine="480"/>
        <w:rPr>
          <w:rFonts w:cs="Calibri"/>
          <w:szCs w:val="24"/>
          <w:lang w:eastAsia="zh-CN"/>
        </w:rPr>
      </w:pPr>
      <w:bookmarkStart w:id="286" w:name="lt_pId596"/>
      <w:r w:rsidRPr="008A30F2">
        <w:rPr>
          <w:rFonts w:cs="Calibri"/>
          <w:szCs w:val="24"/>
          <w:lang w:val="en-US" w:eastAsia="zh-CN"/>
        </w:rPr>
        <w:t>国际电联在</w:t>
      </w:r>
      <w:r w:rsidRPr="008A30F2">
        <w:rPr>
          <w:rFonts w:cs="Calibri" w:hint="eastAsia"/>
          <w:szCs w:val="24"/>
          <w:lang w:val="en-US" w:eastAsia="zh-CN"/>
        </w:rPr>
        <w:t>落实</w:t>
      </w:r>
      <w:r w:rsidRPr="008A30F2">
        <w:rPr>
          <w:rFonts w:cs="Calibri"/>
          <w:szCs w:val="24"/>
          <w:lang w:val="en-US" w:eastAsia="zh-CN"/>
        </w:rPr>
        <w:t>第</w:t>
      </w:r>
      <w:r w:rsidRPr="008A30F2">
        <w:rPr>
          <w:rFonts w:cs="Calibri"/>
          <w:szCs w:val="24"/>
          <w:lang w:eastAsia="zh-CN"/>
        </w:rPr>
        <w:t>175</w:t>
      </w:r>
      <w:r w:rsidRPr="008A30F2">
        <w:rPr>
          <w:rFonts w:cs="Calibri"/>
          <w:szCs w:val="24"/>
          <w:lang w:val="en-US" w:eastAsia="zh-CN"/>
        </w:rPr>
        <w:t>号决议（</w:t>
      </w:r>
      <w:r w:rsidRPr="008A30F2">
        <w:rPr>
          <w:rFonts w:cs="Calibri"/>
          <w:szCs w:val="24"/>
          <w:lang w:val="en-US" w:eastAsia="zh-CN"/>
        </w:rPr>
        <w:t>2018</w:t>
      </w:r>
      <w:r w:rsidRPr="008A30F2">
        <w:rPr>
          <w:rFonts w:cs="Calibri"/>
          <w:szCs w:val="24"/>
          <w:lang w:val="en-US" w:eastAsia="zh-CN"/>
        </w:rPr>
        <w:t>年，迪拜</w:t>
      </w:r>
      <w:r w:rsidRPr="008A30F2">
        <w:rPr>
          <w:rFonts w:cs="Calibri" w:hint="eastAsia"/>
          <w:szCs w:val="24"/>
          <w:lang w:val="en-US" w:eastAsia="zh-CN"/>
        </w:rPr>
        <w:t>，</w:t>
      </w:r>
      <w:r w:rsidRPr="008A30F2">
        <w:rPr>
          <w:rFonts w:cs="Calibri"/>
          <w:szCs w:val="24"/>
          <w:lang w:val="en-US" w:eastAsia="zh-CN"/>
        </w:rPr>
        <w:t>修订版）方面取得了进展，侧重于两个</w:t>
      </w:r>
      <w:r w:rsidRPr="008A30F2">
        <w:rPr>
          <w:rFonts w:cs="Calibri" w:hint="eastAsia"/>
          <w:szCs w:val="24"/>
          <w:lang w:val="en-US" w:eastAsia="zh-CN"/>
        </w:rPr>
        <w:t>方面</w:t>
      </w:r>
      <w:r w:rsidRPr="008A30F2">
        <w:rPr>
          <w:rFonts w:cs="Calibri"/>
          <w:szCs w:val="24"/>
          <w:lang w:val="en-US" w:eastAsia="zh-CN"/>
        </w:rPr>
        <w:t>:</w:t>
      </w:r>
      <w:r w:rsidRPr="008A30F2">
        <w:rPr>
          <w:rFonts w:cs="Calibri"/>
          <w:szCs w:val="24"/>
          <w:lang w:val="en-US" w:eastAsia="zh-CN"/>
        </w:rPr>
        <w:t>（</w:t>
      </w:r>
      <w:r w:rsidRPr="008A30F2">
        <w:rPr>
          <w:rFonts w:cs="Calibri"/>
          <w:szCs w:val="24"/>
          <w:lang w:val="en-US" w:eastAsia="zh-CN"/>
        </w:rPr>
        <w:t>a</w:t>
      </w:r>
      <w:r w:rsidRPr="008A30F2">
        <w:rPr>
          <w:rFonts w:cs="Calibri"/>
          <w:szCs w:val="24"/>
          <w:lang w:val="en-US" w:eastAsia="zh-CN"/>
        </w:rPr>
        <w:t>）促进残疾人无障碍</w:t>
      </w:r>
      <w:r w:rsidRPr="008A30F2">
        <w:rPr>
          <w:rFonts w:cs="Calibri" w:hint="eastAsia"/>
          <w:szCs w:val="24"/>
          <w:lang w:val="en-US" w:eastAsia="zh-CN"/>
        </w:rPr>
        <w:t>获取</w:t>
      </w:r>
      <w:r w:rsidRPr="008A30F2">
        <w:rPr>
          <w:rFonts w:cs="Calibri" w:hint="eastAsia"/>
          <w:szCs w:val="24"/>
          <w:lang w:val="en-US" w:eastAsia="zh-CN"/>
        </w:rPr>
        <w:t>ICT</w:t>
      </w:r>
      <w:r w:rsidRPr="008A30F2">
        <w:rPr>
          <w:rFonts w:cs="Calibri"/>
          <w:szCs w:val="24"/>
          <w:lang w:val="en-US" w:eastAsia="zh-CN"/>
        </w:rPr>
        <w:t>；（</w:t>
      </w:r>
      <w:r w:rsidRPr="008A30F2">
        <w:rPr>
          <w:rFonts w:cs="Calibri"/>
          <w:szCs w:val="24"/>
          <w:lang w:val="en-US" w:eastAsia="zh-CN"/>
        </w:rPr>
        <w:t>b</w:t>
      </w:r>
      <w:r w:rsidRPr="008A30F2">
        <w:rPr>
          <w:rFonts w:cs="Calibri"/>
          <w:szCs w:val="24"/>
          <w:lang w:val="en-US" w:eastAsia="zh-CN"/>
        </w:rPr>
        <w:t>）使国际电联成为一个对残疾人</w:t>
      </w:r>
      <w:proofErr w:type="gramStart"/>
      <w:r w:rsidRPr="008A30F2">
        <w:rPr>
          <w:rFonts w:cs="Calibri"/>
          <w:szCs w:val="24"/>
          <w:lang w:val="en-US" w:eastAsia="zh-CN"/>
        </w:rPr>
        <w:t>更加无</w:t>
      </w:r>
      <w:proofErr w:type="gramEnd"/>
      <w:r w:rsidRPr="008A30F2">
        <w:rPr>
          <w:rFonts w:cs="Calibri"/>
          <w:szCs w:val="24"/>
          <w:lang w:val="en-US" w:eastAsia="zh-CN"/>
        </w:rPr>
        <w:t>障碍的组织。</w:t>
      </w:r>
      <w:bookmarkEnd w:id="286"/>
    </w:p>
    <w:p w14:paraId="58A9D5FD" w14:textId="77777777" w:rsidR="00596E0A" w:rsidRPr="008A30F2" w:rsidRDefault="00596E0A" w:rsidP="00596E0A">
      <w:pPr>
        <w:ind w:firstLineChars="200" w:firstLine="480"/>
        <w:rPr>
          <w:rFonts w:cs="Calibri"/>
          <w:szCs w:val="24"/>
          <w:lang w:val="en-US" w:eastAsia="zh-CN"/>
        </w:rPr>
      </w:pPr>
      <w:bookmarkStart w:id="287" w:name="lt_pId599"/>
      <w:r w:rsidRPr="008A30F2">
        <w:rPr>
          <w:rFonts w:cs="Calibri"/>
          <w:szCs w:val="24"/>
          <w:lang w:val="en-US" w:eastAsia="zh-CN"/>
        </w:rPr>
        <w:t>在第一</w:t>
      </w:r>
      <w:r w:rsidRPr="008A30F2">
        <w:rPr>
          <w:rFonts w:cs="Calibri" w:hint="eastAsia"/>
          <w:szCs w:val="24"/>
          <w:lang w:val="en-US" w:eastAsia="zh-CN"/>
        </w:rPr>
        <w:t>方面</w:t>
      </w:r>
      <w:r w:rsidRPr="008A30F2">
        <w:rPr>
          <w:rFonts w:cs="Calibri"/>
          <w:szCs w:val="24"/>
          <w:lang w:val="en-US" w:eastAsia="zh-CN"/>
        </w:rPr>
        <w:t>，国际电联继续在</w:t>
      </w:r>
      <w:r w:rsidRPr="008A30F2">
        <w:rPr>
          <w:rFonts w:cs="Calibri"/>
          <w:szCs w:val="24"/>
          <w:lang w:eastAsia="zh-CN"/>
        </w:rPr>
        <w:t>ITU-R</w:t>
      </w:r>
      <w:r w:rsidRPr="008A30F2">
        <w:rPr>
          <w:rFonts w:cs="Calibri" w:hint="eastAsia"/>
          <w:szCs w:val="24"/>
          <w:lang w:eastAsia="zh-CN"/>
        </w:rPr>
        <w:t>、</w:t>
      </w:r>
      <w:r w:rsidRPr="008A30F2">
        <w:rPr>
          <w:rFonts w:cs="Calibri"/>
          <w:szCs w:val="24"/>
          <w:lang w:eastAsia="zh-CN"/>
        </w:rPr>
        <w:t>ITU-T</w:t>
      </w:r>
      <w:r w:rsidRPr="008A30F2">
        <w:rPr>
          <w:rFonts w:cs="Calibri" w:hint="eastAsia"/>
          <w:szCs w:val="24"/>
          <w:lang w:eastAsia="zh-CN"/>
        </w:rPr>
        <w:t>和</w:t>
      </w:r>
      <w:r w:rsidRPr="008A30F2">
        <w:rPr>
          <w:rFonts w:cs="Calibri"/>
          <w:szCs w:val="24"/>
          <w:lang w:eastAsia="zh-CN"/>
        </w:rPr>
        <w:t>ITU-D</w:t>
      </w:r>
      <w:r w:rsidRPr="008A30F2">
        <w:rPr>
          <w:rFonts w:cs="Calibri"/>
          <w:szCs w:val="24"/>
          <w:lang w:val="en-US" w:eastAsia="zh-CN"/>
        </w:rPr>
        <w:t>研究组开展技术工作，</w:t>
      </w:r>
      <w:r w:rsidRPr="008A30F2">
        <w:rPr>
          <w:rFonts w:cs="Calibri"/>
          <w:szCs w:val="24"/>
          <w:lang w:eastAsia="zh-CN"/>
        </w:rPr>
        <w:t>所有这些研究组都包含推动残疾人使用电信和</w:t>
      </w:r>
      <w:r w:rsidRPr="008A30F2">
        <w:rPr>
          <w:rFonts w:cs="Calibri" w:hint="eastAsia"/>
          <w:szCs w:val="24"/>
          <w:lang w:val="en-US" w:eastAsia="zh-CN"/>
        </w:rPr>
        <w:t>ICT</w:t>
      </w:r>
      <w:r w:rsidRPr="008A30F2">
        <w:rPr>
          <w:rFonts w:cs="Calibri"/>
          <w:szCs w:val="24"/>
          <w:lang w:val="en-US" w:eastAsia="zh-CN"/>
        </w:rPr>
        <w:t>的相关</w:t>
      </w:r>
      <w:r w:rsidRPr="008A30F2">
        <w:rPr>
          <w:rFonts w:cs="Calibri" w:hint="eastAsia"/>
          <w:szCs w:val="24"/>
          <w:lang w:val="en-US" w:eastAsia="zh-CN"/>
        </w:rPr>
        <w:t>课题</w:t>
      </w:r>
      <w:r w:rsidRPr="008A30F2">
        <w:rPr>
          <w:rFonts w:cs="Calibri"/>
          <w:szCs w:val="24"/>
          <w:lang w:val="en-US" w:eastAsia="zh-CN"/>
        </w:rPr>
        <w:t>。这项工作是在残疾人的参与下进行的。除了这项工作之外，国际电联继续开发工具包和资源，支持国际电联成员国按照</w:t>
      </w:r>
      <w:r w:rsidRPr="008A30F2">
        <w:rPr>
          <w:rFonts w:cs="Calibri"/>
          <w:szCs w:val="24"/>
          <w:lang w:val="en-US" w:eastAsia="zh-CN"/>
        </w:rPr>
        <w:t>"</w:t>
      </w:r>
      <w:r w:rsidRPr="008A30F2">
        <w:rPr>
          <w:rFonts w:cs="Calibri" w:hint="eastAsia"/>
          <w:szCs w:val="24"/>
          <w:lang w:val="en-US" w:eastAsia="zh-CN"/>
        </w:rPr>
        <w:t>连通目标</w:t>
      </w:r>
      <w:r w:rsidRPr="008A30F2">
        <w:rPr>
          <w:rFonts w:cs="Calibri"/>
          <w:szCs w:val="24"/>
          <w:lang w:val="en-US" w:eastAsia="zh-CN"/>
        </w:rPr>
        <w:t>2030</w:t>
      </w:r>
      <w:r w:rsidRPr="008A30F2">
        <w:rPr>
          <w:rFonts w:cs="Calibri"/>
          <w:szCs w:val="24"/>
          <w:lang w:val="en-US" w:eastAsia="zh-CN"/>
        </w:rPr>
        <w:t>议程</w:t>
      </w:r>
      <w:r w:rsidRPr="008A30F2">
        <w:rPr>
          <w:rFonts w:cs="Calibri"/>
          <w:szCs w:val="24"/>
          <w:lang w:val="en-US" w:eastAsia="zh-CN"/>
        </w:rPr>
        <w:t>"</w:t>
      </w:r>
      <w:r w:rsidRPr="008A30F2">
        <w:rPr>
          <w:rFonts w:cs="Calibri"/>
          <w:szCs w:val="24"/>
          <w:lang w:val="en-US" w:eastAsia="zh-CN"/>
        </w:rPr>
        <w:t>，推动建立有利环境，确保残疾人</w:t>
      </w:r>
      <w:r w:rsidRPr="008A30F2">
        <w:rPr>
          <w:rFonts w:cs="Calibri" w:hint="eastAsia"/>
          <w:szCs w:val="24"/>
          <w:lang w:val="en-US" w:eastAsia="zh-CN"/>
        </w:rPr>
        <w:t>无障碍获得</w:t>
      </w:r>
      <w:r w:rsidRPr="008A30F2">
        <w:rPr>
          <w:rFonts w:cs="Calibri"/>
          <w:szCs w:val="24"/>
          <w:lang w:val="en-US" w:eastAsia="zh-CN"/>
        </w:rPr>
        <w:t>电信</w:t>
      </w:r>
      <w:r w:rsidRPr="008A30F2">
        <w:rPr>
          <w:rFonts w:cs="Calibri"/>
          <w:szCs w:val="24"/>
          <w:lang w:val="en-US" w:eastAsia="zh-CN"/>
        </w:rPr>
        <w:t>/</w:t>
      </w:r>
      <w:r w:rsidRPr="008A30F2">
        <w:rPr>
          <w:rFonts w:cs="Calibri" w:hint="eastAsia"/>
          <w:szCs w:val="24"/>
          <w:lang w:val="en-US" w:eastAsia="zh-CN"/>
        </w:rPr>
        <w:t>ICT</w:t>
      </w:r>
      <w:r w:rsidRPr="008A30F2">
        <w:rPr>
          <w:rFonts w:cs="Calibri"/>
          <w:szCs w:val="24"/>
          <w:lang w:val="en-US" w:eastAsia="zh-CN"/>
        </w:rPr>
        <w:t>。</w:t>
      </w:r>
      <w:bookmarkEnd w:id="287"/>
    </w:p>
    <w:p w14:paraId="068331CA"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ITU-D</w:t>
      </w:r>
      <w:r w:rsidRPr="008A30F2">
        <w:rPr>
          <w:rFonts w:cs="Calibri"/>
          <w:szCs w:val="24"/>
          <w:lang w:val="en-US" w:eastAsia="zh-CN"/>
        </w:rPr>
        <w:t>还推动在阿拉伯阿拉伯区域、欧洲区域和独联体</w:t>
      </w:r>
      <w:r w:rsidRPr="008A30F2">
        <w:rPr>
          <w:rFonts w:cs="Calibri" w:hint="eastAsia"/>
          <w:szCs w:val="24"/>
          <w:lang w:val="en-US" w:eastAsia="zh-CN"/>
        </w:rPr>
        <w:t>国家</w:t>
      </w:r>
      <w:r w:rsidRPr="008A30F2">
        <w:rPr>
          <w:rFonts w:cs="Calibri"/>
          <w:szCs w:val="24"/>
          <w:lang w:val="en-US" w:eastAsia="zh-CN"/>
        </w:rPr>
        <w:t>区域实施与</w:t>
      </w:r>
      <w:r w:rsidRPr="008A30F2">
        <w:rPr>
          <w:rFonts w:cs="Calibri" w:hint="eastAsia"/>
          <w:szCs w:val="24"/>
          <w:lang w:val="en-US" w:eastAsia="zh-CN"/>
        </w:rPr>
        <w:t>ICT</w:t>
      </w:r>
      <w:r w:rsidRPr="008A30F2">
        <w:rPr>
          <w:rFonts w:cs="Calibri"/>
          <w:szCs w:val="24"/>
          <w:lang w:val="en-US" w:eastAsia="zh-CN"/>
        </w:rPr>
        <w:t>无障碍</w:t>
      </w:r>
      <w:r w:rsidRPr="008A30F2">
        <w:rPr>
          <w:rFonts w:cs="Calibri" w:hint="eastAsia"/>
          <w:szCs w:val="24"/>
          <w:lang w:val="en-US" w:eastAsia="zh-CN"/>
        </w:rPr>
        <w:t>获取</w:t>
      </w:r>
      <w:r w:rsidRPr="008A30F2">
        <w:rPr>
          <w:rFonts w:cs="Calibri"/>
          <w:szCs w:val="24"/>
          <w:lang w:val="en-US" w:eastAsia="zh-CN"/>
        </w:rPr>
        <w:t>相关的区域</w:t>
      </w:r>
      <w:r w:rsidRPr="008A30F2">
        <w:rPr>
          <w:rFonts w:cs="Calibri" w:hint="eastAsia"/>
          <w:szCs w:val="24"/>
          <w:lang w:val="en-US" w:eastAsia="zh-CN"/>
        </w:rPr>
        <w:t>性</w:t>
      </w:r>
      <w:r w:rsidRPr="008A30F2">
        <w:rPr>
          <w:rFonts w:cs="Calibri"/>
          <w:szCs w:val="24"/>
          <w:lang w:val="en-US" w:eastAsia="zh-CN"/>
        </w:rPr>
        <w:t>举措</w:t>
      </w:r>
      <w:r w:rsidRPr="008A30F2">
        <w:rPr>
          <w:rFonts w:cs="Calibri" w:hint="eastAsia"/>
          <w:szCs w:val="24"/>
          <w:lang w:val="en-US" w:eastAsia="zh-CN"/>
        </w:rPr>
        <w:t>。</w:t>
      </w:r>
      <w:r w:rsidRPr="008A30F2">
        <w:rPr>
          <w:rFonts w:cs="Calibri" w:hint="eastAsia"/>
          <w:szCs w:val="24"/>
          <w:lang w:eastAsia="zh-CN"/>
        </w:rPr>
        <w:t>每项举措</w:t>
      </w:r>
      <w:r w:rsidRPr="008A30F2">
        <w:rPr>
          <w:rFonts w:cs="Calibri"/>
          <w:szCs w:val="24"/>
          <w:lang w:eastAsia="zh-CN"/>
        </w:rPr>
        <w:t>都有一系列项目</w:t>
      </w:r>
      <w:r w:rsidRPr="008A30F2">
        <w:rPr>
          <w:rFonts w:cs="Calibri"/>
          <w:szCs w:val="24"/>
          <w:lang w:val="en-US" w:eastAsia="zh-CN"/>
        </w:rPr>
        <w:t>、培训和活动，并</w:t>
      </w:r>
      <w:r w:rsidRPr="008A30F2">
        <w:rPr>
          <w:rFonts w:cs="Calibri" w:hint="eastAsia"/>
          <w:szCs w:val="24"/>
          <w:lang w:val="en-US" w:eastAsia="zh-CN"/>
        </w:rPr>
        <w:t>对</w:t>
      </w:r>
      <w:r w:rsidRPr="008A30F2">
        <w:rPr>
          <w:rFonts w:cs="Calibri"/>
          <w:szCs w:val="24"/>
          <w:lang w:val="en-US" w:eastAsia="zh-CN"/>
        </w:rPr>
        <w:t>几乎每个区域的国际电联</w:t>
      </w:r>
      <w:r w:rsidRPr="008A30F2">
        <w:rPr>
          <w:rFonts w:cs="Calibri" w:hint="eastAsia"/>
          <w:szCs w:val="24"/>
          <w:lang w:val="en-US" w:eastAsia="zh-CN"/>
        </w:rPr>
        <w:t>主管</w:t>
      </w:r>
      <w:r w:rsidRPr="008A30F2">
        <w:rPr>
          <w:rFonts w:cs="Calibri"/>
          <w:szCs w:val="24"/>
          <w:lang w:val="en-US" w:eastAsia="zh-CN"/>
        </w:rPr>
        <w:t>部门</w:t>
      </w:r>
      <w:r w:rsidRPr="008A30F2">
        <w:rPr>
          <w:rFonts w:cs="Calibri" w:hint="eastAsia"/>
          <w:szCs w:val="24"/>
          <w:lang w:val="en-US" w:eastAsia="zh-CN"/>
        </w:rPr>
        <w:t>提供</w:t>
      </w:r>
      <w:r w:rsidRPr="008A30F2">
        <w:rPr>
          <w:rFonts w:cs="Calibri"/>
          <w:szCs w:val="24"/>
          <w:lang w:val="en-US" w:eastAsia="zh-CN"/>
        </w:rPr>
        <w:t>支持，包括</w:t>
      </w:r>
      <w:r w:rsidRPr="008A30F2">
        <w:rPr>
          <w:rFonts w:cs="Calibri"/>
          <w:szCs w:val="24"/>
          <w:lang w:val="en-US" w:eastAsia="zh-CN"/>
        </w:rPr>
        <w:t>2019</w:t>
      </w:r>
      <w:r w:rsidRPr="008A30F2">
        <w:rPr>
          <w:rFonts w:cs="Calibri"/>
          <w:szCs w:val="24"/>
          <w:lang w:val="en-US" w:eastAsia="zh-CN"/>
        </w:rPr>
        <w:t>年继续举办的无障碍美洲系列活动，以及无障碍欧洲系列活动的第二</w:t>
      </w:r>
      <w:r w:rsidRPr="008A30F2">
        <w:rPr>
          <w:rFonts w:cs="Calibri" w:hint="eastAsia"/>
          <w:szCs w:val="24"/>
          <w:lang w:val="en-US" w:eastAsia="zh-CN"/>
        </w:rPr>
        <w:t>期</w:t>
      </w:r>
      <w:r w:rsidRPr="008A30F2">
        <w:rPr>
          <w:rFonts w:cs="Calibri"/>
          <w:szCs w:val="24"/>
          <w:lang w:val="en-US" w:eastAsia="zh-CN"/>
        </w:rPr>
        <w:t>。</w:t>
      </w:r>
    </w:p>
    <w:p w14:paraId="7219D4EB" w14:textId="77777777" w:rsidR="00596E0A" w:rsidRPr="008A30F2" w:rsidRDefault="00596E0A" w:rsidP="00596E0A">
      <w:pPr>
        <w:ind w:firstLineChars="200" w:firstLine="480"/>
        <w:rPr>
          <w:rFonts w:cs="Calibri"/>
          <w:szCs w:val="24"/>
          <w:lang w:val="en-US" w:eastAsia="zh-CN"/>
        </w:rPr>
      </w:pPr>
      <w:bookmarkStart w:id="288" w:name="lt_pId601"/>
      <w:r w:rsidRPr="008A30F2">
        <w:rPr>
          <w:rFonts w:cs="Calibri"/>
          <w:szCs w:val="24"/>
          <w:lang w:val="en-US" w:eastAsia="zh-CN"/>
        </w:rPr>
        <w:t>在第二个</w:t>
      </w:r>
      <w:r w:rsidRPr="008A30F2">
        <w:rPr>
          <w:rFonts w:cs="Calibri" w:hint="eastAsia"/>
          <w:szCs w:val="24"/>
          <w:lang w:val="en-US" w:eastAsia="zh-CN"/>
        </w:rPr>
        <w:t>方面</w:t>
      </w:r>
      <w:r w:rsidRPr="008A30F2">
        <w:rPr>
          <w:rFonts w:cs="Calibri"/>
          <w:szCs w:val="24"/>
          <w:lang w:val="en-US" w:eastAsia="zh-CN"/>
        </w:rPr>
        <w:t>，国际电联继续推进执行国际电联理事会</w:t>
      </w:r>
      <w:r w:rsidRPr="008A30F2">
        <w:rPr>
          <w:rFonts w:cs="Calibri"/>
          <w:szCs w:val="24"/>
          <w:lang w:val="en-US" w:eastAsia="zh-CN"/>
        </w:rPr>
        <w:t>2013</w:t>
      </w:r>
      <w:r w:rsidRPr="008A30F2">
        <w:rPr>
          <w:rFonts w:cs="Calibri"/>
          <w:szCs w:val="24"/>
          <w:lang w:val="en-US" w:eastAsia="zh-CN"/>
        </w:rPr>
        <w:t>年认可的国际</w:t>
      </w:r>
      <w:proofErr w:type="gramStart"/>
      <w:r w:rsidRPr="008A30F2">
        <w:rPr>
          <w:rFonts w:cs="Calibri"/>
          <w:szCs w:val="24"/>
          <w:lang w:val="en-US" w:eastAsia="zh-CN"/>
        </w:rPr>
        <w:t>电联无障碍</w:t>
      </w:r>
      <w:proofErr w:type="gramEnd"/>
      <w:r w:rsidRPr="008A30F2">
        <w:rPr>
          <w:rFonts w:cs="Calibri"/>
          <w:szCs w:val="24"/>
          <w:lang w:val="en-US" w:eastAsia="zh-CN"/>
        </w:rPr>
        <w:t>政策。</w:t>
      </w:r>
      <w:r w:rsidRPr="008A30F2">
        <w:rPr>
          <w:rFonts w:cs="Calibri"/>
          <w:szCs w:val="24"/>
          <w:lang w:val="en-US" w:eastAsia="zh-CN"/>
        </w:rPr>
        <w:t>2019</w:t>
      </w:r>
      <w:r w:rsidRPr="008A30F2">
        <w:rPr>
          <w:rFonts w:cs="Calibri"/>
          <w:szCs w:val="24"/>
          <w:lang w:val="en-US" w:eastAsia="zh-CN"/>
        </w:rPr>
        <w:t>年期间，</w:t>
      </w:r>
      <w:r w:rsidRPr="008A30F2">
        <w:rPr>
          <w:rFonts w:cs="Calibri"/>
          <w:szCs w:val="24"/>
          <w:lang w:eastAsia="zh-CN"/>
        </w:rPr>
        <w:t>国际电联继续在众多国际电联活动和主要会议中提供字幕</w:t>
      </w:r>
      <w:r w:rsidRPr="008A30F2">
        <w:rPr>
          <w:rFonts w:cs="Calibri"/>
          <w:szCs w:val="24"/>
          <w:lang w:val="en-US" w:eastAsia="zh-CN"/>
        </w:rPr>
        <w:t>，在选定的</w:t>
      </w:r>
      <w:r w:rsidRPr="008A30F2">
        <w:rPr>
          <w:rFonts w:cs="Calibri"/>
          <w:szCs w:val="24"/>
          <w:lang w:eastAsia="zh-CN"/>
        </w:rPr>
        <w:t>ITU-T</w:t>
      </w:r>
      <w:r w:rsidRPr="008A30F2">
        <w:rPr>
          <w:rFonts w:cs="Calibri"/>
          <w:szCs w:val="24"/>
          <w:lang w:val="en-US" w:eastAsia="zh-CN"/>
        </w:rPr>
        <w:t>无障碍会议中提供手语翻译，并使国际电联网站</w:t>
      </w:r>
      <w:r w:rsidRPr="008A30F2">
        <w:rPr>
          <w:rFonts w:cs="Calibri" w:hint="eastAsia"/>
          <w:szCs w:val="24"/>
          <w:lang w:val="en-US" w:eastAsia="zh-CN"/>
        </w:rPr>
        <w:t>实现</w:t>
      </w:r>
      <w:r w:rsidRPr="008A30F2">
        <w:rPr>
          <w:rFonts w:cs="Calibri"/>
          <w:szCs w:val="24"/>
          <w:lang w:val="en-US" w:eastAsia="zh-CN"/>
        </w:rPr>
        <w:t>无障碍</w:t>
      </w:r>
      <w:r w:rsidRPr="008A30F2">
        <w:rPr>
          <w:rFonts w:cs="Calibri" w:hint="eastAsia"/>
          <w:szCs w:val="24"/>
          <w:lang w:val="en-US" w:eastAsia="zh-CN"/>
        </w:rPr>
        <w:t>接入</w:t>
      </w:r>
      <w:r w:rsidRPr="008A30F2">
        <w:rPr>
          <w:rFonts w:cs="Calibri"/>
          <w:szCs w:val="24"/>
          <w:lang w:val="en-US" w:eastAsia="zh-CN"/>
        </w:rPr>
        <w:t>。国际电联还修改了其内部制作系统，以六种正式语文制作无障碍出版物。</w:t>
      </w:r>
      <w:bookmarkEnd w:id="288"/>
    </w:p>
    <w:p w14:paraId="640A2099" w14:textId="77777777" w:rsidR="00596E0A" w:rsidRPr="008A30F2" w:rsidRDefault="00596E0A" w:rsidP="00596E0A">
      <w:pPr>
        <w:ind w:firstLineChars="200" w:firstLine="480"/>
        <w:rPr>
          <w:rFonts w:cs="Calibri"/>
          <w:szCs w:val="24"/>
          <w:lang w:val="en-US" w:eastAsia="zh-CN"/>
        </w:rPr>
      </w:pPr>
      <w:bookmarkStart w:id="289" w:name="lt_pId604"/>
      <w:r w:rsidRPr="008A30F2">
        <w:rPr>
          <w:rFonts w:cs="Calibri"/>
          <w:szCs w:val="24"/>
          <w:lang w:val="en-US" w:eastAsia="zh-CN"/>
        </w:rPr>
        <w:t>2019</w:t>
      </w:r>
      <w:r w:rsidRPr="008A30F2">
        <w:rPr>
          <w:rFonts w:cs="Calibri"/>
          <w:szCs w:val="24"/>
          <w:lang w:val="en-US" w:eastAsia="zh-CN"/>
        </w:rPr>
        <w:t>年的一个重要</w:t>
      </w:r>
      <w:r w:rsidRPr="008A30F2">
        <w:rPr>
          <w:rFonts w:cs="Calibri" w:hint="eastAsia"/>
          <w:szCs w:val="24"/>
          <w:lang w:val="en-US" w:eastAsia="zh-CN"/>
        </w:rPr>
        <w:t>进步</w:t>
      </w:r>
      <w:r w:rsidRPr="008A30F2">
        <w:rPr>
          <w:rFonts w:cs="Calibri"/>
          <w:szCs w:val="24"/>
          <w:lang w:val="en-US" w:eastAsia="zh-CN"/>
        </w:rPr>
        <w:t>是通过了新的联合国残疾包容战略，其中纳入了国际电联的重要投入。</w:t>
      </w:r>
      <w:r w:rsidRPr="008A30F2">
        <w:rPr>
          <w:rFonts w:cs="Calibri"/>
          <w:szCs w:val="24"/>
          <w:lang w:val="en-US" w:eastAsia="zh-CN"/>
        </w:rPr>
        <w:t>2020</w:t>
      </w:r>
      <w:r w:rsidRPr="008A30F2">
        <w:rPr>
          <w:rFonts w:cs="Calibri"/>
          <w:szCs w:val="24"/>
          <w:lang w:val="en-US" w:eastAsia="zh-CN"/>
        </w:rPr>
        <w:t>年，</w:t>
      </w:r>
      <w:r w:rsidRPr="008A30F2">
        <w:rPr>
          <w:rFonts w:cs="Calibri"/>
          <w:szCs w:val="24"/>
          <w:lang w:eastAsia="zh-CN"/>
        </w:rPr>
        <w:t>国际电联</w:t>
      </w:r>
      <w:r w:rsidRPr="008A30F2">
        <w:rPr>
          <w:rFonts w:cs="Calibri" w:hint="eastAsia"/>
          <w:szCs w:val="24"/>
          <w:lang w:val="en-US" w:eastAsia="zh-CN"/>
        </w:rPr>
        <w:t>起草了</w:t>
      </w:r>
      <w:r w:rsidRPr="008A30F2">
        <w:rPr>
          <w:rFonts w:cs="Calibri"/>
          <w:szCs w:val="24"/>
          <w:lang w:eastAsia="zh-CN"/>
        </w:rPr>
        <w:t>这一战略的执行情况报告</w:t>
      </w:r>
      <w:r w:rsidRPr="008A30F2">
        <w:rPr>
          <w:rFonts w:cs="Calibri"/>
          <w:szCs w:val="24"/>
          <w:lang w:val="en-US" w:eastAsia="zh-CN"/>
        </w:rPr>
        <w:t>，并相应审查其无障碍</w:t>
      </w:r>
      <w:r w:rsidRPr="008A30F2">
        <w:rPr>
          <w:rFonts w:cs="Calibri" w:hint="eastAsia"/>
          <w:szCs w:val="24"/>
          <w:lang w:val="en-US" w:eastAsia="zh-CN"/>
        </w:rPr>
        <w:t>获取</w:t>
      </w:r>
      <w:r w:rsidRPr="008A30F2">
        <w:rPr>
          <w:rFonts w:cs="Calibri"/>
          <w:szCs w:val="24"/>
          <w:lang w:val="en-US" w:eastAsia="zh-CN"/>
        </w:rPr>
        <w:t>政策，以适应联合国系统</w:t>
      </w:r>
      <w:r w:rsidRPr="008A30F2">
        <w:rPr>
          <w:rFonts w:cs="Calibri" w:hint="eastAsia"/>
          <w:szCs w:val="24"/>
          <w:lang w:val="en-US" w:eastAsia="zh-CN"/>
        </w:rPr>
        <w:t>层面</w:t>
      </w:r>
      <w:r w:rsidRPr="008A30F2">
        <w:rPr>
          <w:rFonts w:cs="Calibri"/>
          <w:szCs w:val="24"/>
          <w:lang w:val="en-US" w:eastAsia="zh-CN"/>
        </w:rPr>
        <w:t>提供的新框架。</w:t>
      </w:r>
      <w:bookmarkEnd w:id="289"/>
    </w:p>
    <w:p w14:paraId="739176B4" w14:textId="77777777" w:rsidR="00596E0A" w:rsidRPr="008A30F2" w:rsidRDefault="00596E0A" w:rsidP="00596E0A">
      <w:pPr>
        <w:ind w:firstLineChars="200" w:firstLine="480"/>
        <w:rPr>
          <w:rFonts w:cstheme="minorHAnsi"/>
          <w:lang w:eastAsia="zh-CN"/>
        </w:rPr>
      </w:pPr>
      <w:r w:rsidRPr="008A30F2">
        <w:rPr>
          <w:rFonts w:cstheme="minorHAnsi" w:hint="eastAsia"/>
          <w:lang w:eastAsia="zh-CN"/>
        </w:rPr>
        <w:t>2020</w:t>
      </w:r>
      <w:r w:rsidRPr="008A30F2">
        <w:rPr>
          <w:rFonts w:cstheme="minorHAnsi" w:hint="eastAsia"/>
          <w:lang w:eastAsia="zh-CN"/>
        </w:rPr>
        <w:t>年</w:t>
      </w:r>
      <w:r w:rsidRPr="008A30F2">
        <w:rPr>
          <w:rFonts w:cstheme="minorHAnsi" w:hint="eastAsia"/>
          <w:lang w:eastAsia="zh-CN"/>
        </w:rPr>
        <w:t>3</w:t>
      </w:r>
      <w:r w:rsidRPr="008A30F2">
        <w:rPr>
          <w:rFonts w:cstheme="minorHAnsi" w:hint="eastAsia"/>
          <w:lang w:eastAsia="zh-CN"/>
        </w:rPr>
        <w:t>月，国际电联以联合国</w:t>
      </w:r>
      <w:r w:rsidRPr="00C25EB6">
        <w:rPr>
          <w:rFonts w:cs="Calibri" w:hint="eastAsia"/>
          <w:szCs w:val="24"/>
          <w:lang w:eastAsia="zh-CN"/>
        </w:rPr>
        <w:t>所有</w:t>
      </w:r>
      <w:r w:rsidRPr="008A30F2">
        <w:rPr>
          <w:rFonts w:cstheme="minorHAnsi" w:hint="eastAsia"/>
          <w:lang w:eastAsia="zh-CN"/>
        </w:rPr>
        <w:t>6</w:t>
      </w:r>
      <w:r w:rsidRPr="008A30F2">
        <w:rPr>
          <w:rFonts w:cstheme="minorHAnsi" w:hint="eastAsia"/>
          <w:lang w:eastAsia="zh-CN"/>
        </w:rPr>
        <w:t>种正式语文发布了</w:t>
      </w:r>
      <w:hyperlink r:id="rId340" w:history="1">
        <w:r w:rsidRPr="008A30F2">
          <w:rPr>
            <w:rStyle w:val="Hyperlink"/>
            <w:rFonts w:cstheme="minorHAnsi"/>
            <w:b/>
            <w:bCs/>
            <w:lang w:eastAsia="zh-CN"/>
          </w:rPr>
          <w:t>有关如何</w:t>
        </w:r>
        <w:r w:rsidRPr="008A30F2">
          <w:rPr>
            <w:rStyle w:val="Hyperlink"/>
            <w:rFonts w:cstheme="minorHAnsi" w:hint="eastAsia"/>
            <w:b/>
            <w:bCs/>
            <w:lang w:eastAsia="zh-CN"/>
          </w:rPr>
          <w:t>通过不同数字平台</w:t>
        </w:r>
        <w:r w:rsidRPr="008A30F2">
          <w:rPr>
            <w:rStyle w:val="Hyperlink"/>
            <w:rFonts w:cstheme="minorHAnsi"/>
            <w:b/>
            <w:bCs/>
            <w:lang w:eastAsia="zh-CN"/>
          </w:rPr>
          <w:t>开发包容性数字信息产品和服务的新冠肺炎导则</w:t>
        </w:r>
      </w:hyperlink>
      <w:r w:rsidRPr="008A30F2">
        <w:rPr>
          <w:rFonts w:cstheme="minorHAnsi" w:hint="eastAsia"/>
          <w:lang w:eastAsia="zh-CN"/>
        </w:rPr>
        <w:t>。这些导则包含</w:t>
      </w:r>
      <w:r>
        <w:rPr>
          <w:rFonts w:cstheme="minorHAnsi" w:hint="eastAsia"/>
          <w:lang w:eastAsia="zh-CN"/>
        </w:rPr>
        <w:t>和</w:t>
      </w:r>
      <w:r w:rsidRPr="008A30F2">
        <w:rPr>
          <w:rFonts w:cstheme="minorHAnsi" w:hint="eastAsia"/>
          <w:lang w:eastAsia="zh-CN"/>
        </w:rPr>
        <w:t>关键信息和具体行动可为决策机构和传播</w:t>
      </w:r>
      <w:r>
        <w:rPr>
          <w:rFonts w:cstheme="minorHAnsi" w:hint="eastAsia"/>
          <w:lang w:eastAsia="zh-CN"/>
        </w:rPr>
        <w:t>方</w:t>
      </w:r>
      <w:r w:rsidRPr="008A30F2">
        <w:rPr>
          <w:rFonts w:cstheme="minorHAnsi" w:hint="eastAsia"/>
          <w:lang w:eastAsia="zh-CN"/>
        </w:rPr>
        <w:t>提供支持，确保在这场具有挑战性的全球危机中，能让包括残疾人在内的所有人均可获取向其所传递的消息和重要数字信息。</w:t>
      </w:r>
    </w:p>
    <w:p w14:paraId="2E83D186" w14:textId="77777777" w:rsidR="00596E0A" w:rsidRPr="008A30F2" w:rsidRDefault="00596E0A" w:rsidP="00596E0A">
      <w:pPr>
        <w:ind w:firstLineChars="200" w:firstLine="480"/>
        <w:rPr>
          <w:rFonts w:cstheme="minorHAnsi"/>
          <w:lang w:eastAsia="zh-CN"/>
        </w:rPr>
      </w:pPr>
      <w:r w:rsidRPr="008A30F2">
        <w:rPr>
          <w:rFonts w:cstheme="minorHAnsi" w:hint="eastAsia"/>
          <w:lang w:eastAsia="zh-CN"/>
        </w:rPr>
        <w:t>国际电联的导则在</w:t>
      </w:r>
      <w:r w:rsidRPr="008A30F2">
        <w:rPr>
          <w:rFonts w:cstheme="minorHAnsi" w:hint="eastAsia"/>
          <w:b/>
          <w:bCs/>
          <w:lang w:eastAsia="zh-CN"/>
        </w:rPr>
        <w:t>联合国新冠肺炎联合应对和卫生工作流程紧急恢复工作组</w:t>
      </w:r>
      <w:r w:rsidRPr="008A30F2">
        <w:rPr>
          <w:rFonts w:cstheme="minorHAnsi" w:hint="eastAsia"/>
          <w:lang w:eastAsia="zh-CN"/>
        </w:rPr>
        <w:t>的框架内，</w:t>
      </w:r>
      <w:r>
        <w:rPr>
          <w:rFonts w:cstheme="minorHAnsi" w:hint="eastAsia"/>
          <w:lang w:eastAsia="zh-CN"/>
        </w:rPr>
        <w:t>向</w:t>
      </w:r>
      <w:r w:rsidRPr="008A30F2">
        <w:rPr>
          <w:rFonts w:cstheme="minorHAnsi" w:hint="eastAsia"/>
          <w:lang w:eastAsia="zh-CN"/>
        </w:rPr>
        <w:t>全球范围传播并已译成</w:t>
      </w:r>
      <w:r w:rsidRPr="008A30F2">
        <w:rPr>
          <w:rFonts w:cstheme="minorHAnsi" w:hint="eastAsia"/>
          <w:lang w:eastAsia="zh-CN"/>
        </w:rPr>
        <w:t>22</w:t>
      </w:r>
      <w:r w:rsidRPr="008A30F2">
        <w:rPr>
          <w:rFonts w:cstheme="minorHAnsi" w:hint="eastAsia"/>
          <w:lang w:eastAsia="zh-CN"/>
        </w:rPr>
        <w:t>种其他语文。</w:t>
      </w:r>
    </w:p>
    <w:p w14:paraId="1209DE85" w14:textId="77777777" w:rsidR="00596E0A" w:rsidRPr="008A30F2" w:rsidRDefault="00596E0A" w:rsidP="00596E0A">
      <w:pPr>
        <w:ind w:firstLineChars="200" w:firstLine="480"/>
        <w:rPr>
          <w:rFonts w:cstheme="minorHAnsi"/>
          <w:lang w:eastAsia="zh-CN"/>
        </w:rPr>
      </w:pPr>
      <w:r w:rsidRPr="008A30F2">
        <w:rPr>
          <w:rFonts w:cstheme="minorHAnsi" w:hint="eastAsia"/>
          <w:lang w:eastAsia="zh-CN"/>
        </w:rPr>
        <w:t>新冠肺炎大流行期间，鉴于失聪者和重听者难以获得可互操作的视频远程手语翻译（</w:t>
      </w:r>
      <w:r w:rsidRPr="008A30F2">
        <w:rPr>
          <w:rFonts w:cstheme="minorHAnsi" w:hint="eastAsia"/>
          <w:lang w:eastAsia="zh-CN"/>
        </w:rPr>
        <w:t>VRI</w:t>
      </w:r>
      <w:r w:rsidRPr="008A30F2">
        <w:rPr>
          <w:rFonts w:cstheme="minorHAnsi" w:hint="eastAsia"/>
          <w:lang w:eastAsia="zh-CN"/>
        </w:rPr>
        <w:t>）系统，因而无法获得重要的信息和社会服务（如医疗咨询）。因此，国际电联编写了一份题为“</w:t>
      </w:r>
      <w:hyperlink r:id="rId341" w:history="1">
        <w:r w:rsidRPr="008A30F2">
          <w:rPr>
            <w:rFonts w:asciiTheme="minorHAnsi" w:eastAsiaTheme="minorEastAsia" w:hAnsiTheme="minorHAnsi" w:cstheme="minorHAnsi"/>
            <w:color w:val="0000FF"/>
            <w:u w:val="single"/>
            <w:lang w:eastAsia="zh-CN"/>
          </w:rPr>
          <w:t>基于网络的远程手语翻译或视频远程手语翻译指南</w:t>
        </w:r>
      </w:hyperlink>
      <w:r w:rsidRPr="008A30F2">
        <w:rPr>
          <w:rFonts w:cstheme="minorHAnsi" w:hint="eastAsia"/>
          <w:lang w:eastAsia="zh-CN"/>
        </w:rPr>
        <w:t>”的技术论文，介绍了基于实时通信（</w:t>
      </w:r>
      <w:r w:rsidRPr="008A30F2">
        <w:rPr>
          <w:rFonts w:cstheme="minorHAnsi" w:hint="eastAsia"/>
          <w:lang w:eastAsia="zh-CN"/>
        </w:rPr>
        <w:t>R</w:t>
      </w:r>
      <w:r w:rsidRPr="008A30F2">
        <w:rPr>
          <w:rFonts w:cstheme="minorHAnsi"/>
          <w:lang w:eastAsia="zh-CN"/>
        </w:rPr>
        <w:t>TC</w:t>
      </w:r>
      <w:r w:rsidRPr="008A30F2">
        <w:rPr>
          <w:rFonts w:cstheme="minorHAnsi" w:hint="eastAsia"/>
          <w:lang w:eastAsia="zh-CN"/>
        </w:rPr>
        <w:t>）的网络</w:t>
      </w:r>
      <w:r w:rsidRPr="008A30F2">
        <w:rPr>
          <w:rFonts w:cstheme="minorHAnsi" w:hint="eastAsia"/>
          <w:lang w:eastAsia="zh-CN"/>
        </w:rPr>
        <w:t>VRI</w:t>
      </w:r>
      <w:r w:rsidRPr="008A30F2">
        <w:rPr>
          <w:rFonts w:cstheme="minorHAnsi" w:hint="eastAsia"/>
          <w:lang w:eastAsia="zh-CN"/>
        </w:rPr>
        <w:t>。该论文还描述了如何利用</w:t>
      </w:r>
      <w:r w:rsidRPr="008A30F2">
        <w:rPr>
          <w:rFonts w:cstheme="minorHAnsi" w:hint="eastAsia"/>
          <w:lang w:eastAsia="zh-CN"/>
        </w:rPr>
        <w:t>VRI</w:t>
      </w:r>
      <w:r w:rsidRPr="008A30F2">
        <w:rPr>
          <w:rFonts w:cstheme="minorHAnsi" w:hint="eastAsia"/>
          <w:lang w:eastAsia="zh-CN"/>
        </w:rPr>
        <w:t>以及如何协调其他远程服务（如在线医疗和远程教育）与其互动的方式。</w:t>
      </w:r>
    </w:p>
    <w:p w14:paraId="1FAA49D1" w14:textId="77777777" w:rsidR="00596E0A" w:rsidRPr="008A30F2" w:rsidRDefault="00596E0A" w:rsidP="00596E0A">
      <w:pPr>
        <w:ind w:firstLineChars="200" w:firstLine="482"/>
        <w:rPr>
          <w:rFonts w:cstheme="minorHAnsi"/>
          <w:lang w:eastAsia="zh-CN"/>
        </w:rPr>
      </w:pPr>
      <w:r w:rsidRPr="008A30F2">
        <w:rPr>
          <w:rFonts w:cstheme="minorHAnsi" w:hint="eastAsia"/>
          <w:b/>
          <w:bCs/>
          <w:lang w:eastAsia="zh-CN"/>
        </w:rPr>
        <w:t>国际电联还发布了关于“残疾人无障碍获取广播服务”的最新报告，</w:t>
      </w:r>
      <w:r w:rsidRPr="008A30F2">
        <w:rPr>
          <w:rFonts w:cstheme="minorHAnsi" w:hint="eastAsia"/>
          <w:lang w:eastAsia="zh-CN"/>
        </w:rPr>
        <w:t>涵盖的主题包括利用基于对象的声音技术和触觉信息呈现技术的个性化，改善视力或听力受损者的无障碍环境。</w:t>
      </w:r>
    </w:p>
    <w:p w14:paraId="62DEA4ED" w14:textId="77777777" w:rsidR="00596E0A" w:rsidRPr="008A30F2" w:rsidRDefault="00596E0A" w:rsidP="00596E0A">
      <w:pPr>
        <w:ind w:firstLineChars="200" w:firstLine="480"/>
        <w:rPr>
          <w:rFonts w:asciiTheme="minorHAnsi" w:eastAsiaTheme="minorEastAsia" w:hAnsiTheme="minorHAnsi" w:cstheme="minorHAnsi"/>
          <w:lang w:eastAsia="zh-CN"/>
        </w:rPr>
      </w:pPr>
      <w:r w:rsidRPr="008A30F2">
        <w:rPr>
          <w:rFonts w:cstheme="minorHAnsi" w:hint="eastAsia"/>
          <w:lang w:eastAsia="zh-CN"/>
        </w:rPr>
        <w:t>此外，</w:t>
      </w:r>
      <w:r w:rsidRPr="008A30F2">
        <w:rPr>
          <w:rFonts w:cstheme="minorHAnsi" w:hint="eastAsia"/>
          <w:b/>
          <w:bCs/>
          <w:lang w:eastAsia="zh-CN"/>
        </w:rPr>
        <w:t>还开发了一系列在线、自定进度、基于认证的数字无障碍获取培训。所有培训</w:t>
      </w:r>
      <w:r>
        <w:rPr>
          <w:rFonts w:cstheme="minorHAnsi" w:hint="eastAsia"/>
          <w:b/>
          <w:bCs/>
          <w:lang w:eastAsia="zh-CN"/>
        </w:rPr>
        <w:t>均</w:t>
      </w:r>
      <w:r w:rsidRPr="008A30F2">
        <w:rPr>
          <w:rFonts w:cstheme="minorHAnsi" w:hint="eastAsia"/>
          <w:b/>
          <w:bCs/>
          <w:lang w:eastAsia="zh-CN"/>
        </w:rPr>
        <w:t>由国际电联学院以几种联合国语文免费提供，并以无障碍形式进行，</w:t>
      </w:r>
      <w:r w:rsidRPr="008A30F2">
        <w:rPr>
          <w:rFonts w:cstheme="minorHAnsi" w:hint="eastAsia"/>
          <w:lang w:eastAsia="zh-CN"/>
        </w:rPr>
        <w:t>以确保残疾人</w:t>
      </w:r>
      <w:r>
        <w:rPr>
          <w:rFonts w:cstheme="minorHAnsi" w:hint="eastAsia"/>
          <w:lang w:eastAsia="zh-CN"/>
        </w:rPr>
        <w:t>亦</w:t>
      </w:r>
      <w:r w:rsidRPr="008A30F2">
        <w:rPr>
          <w:rFonts w:cstheme="minorHAnsi" w:hint="eastAsia"/>
          <w:lang w:eastAsia="zh-CN"/>
        </w:rPr>
        <w:t>能从这些培训中受益。讨论的主题包括：</w:t>
      </w:r>
    </w:p>
    <w:p w14:paraId="1269F550" w14:textId="77777777" w:rsidR="00596E0A" w:rsidRPr="008A30F2" w:rsidRDefault="00596E0A" w:rsidP="00596E0A">
      <w:pPr>
        <w:ind w:firstLineChars="200" w:firstLine="480"/>
        <w:rPr>
          <w:rFonts w:cs="Calibri"/>
          <w:szCs w:val="24"/>
          <w:lang w:eastAsia="zh-CN"/>
        </w:rPr>
      </w:pPr>
      <w:bookmarkStart w:id="290" w:name="lt_pId606"/>
      <w:r w:rsidRPr="008A30F2">
        <w:rPr>
          <w:rFonts w:cs="Calibri" w:hint="eastAsia"/>
          <w:szCs w:val="24"/>
          <w:lang w:eastAsia="zh-CN"/>
        </w:rPr>
        <w:t>“</w:t>
      </w:r>
      <w:hyperlink r:id="rId342" w:history="1">
        <w:r w:rsidRPr="008A30F2">
          <w:rPr>
            <w:rFonts w:asciiTheme="minorHAnsi" w:eastAsiaTheme="minorEastAsia" w:hAnsiTheme="minorHAnsi" w:cstheme="minorHAnsi"/>
            <w:b/>
            <w:bCs/>
            <w:color w:val="0000FF"/>
            <w:u w:val="single"/>
            <w:lang w:eastAsia="zh-CN"/>
          </w:rPr>
          <w:t>如何确保危机和紧急情况下的包容性数字通信</w:t>
        </w:r>
      </w:hyperlink>
      <w:r w:rsidRPr="008A30F2">
        <w:rPr>
          <w:rFonts w:cs="Calibri" w:hint="eastAsia"/>
          <w:szCs w:val="24"/>
          <w:lang w:eastAsia="zh-CN"/>
        </w:rPr>
        <w:t>”为数字无障碍获取提供整体性指导，并确定了五种数字模式，以确保人人都能在紧急和危机情况下获取信息并进行沟通。该培训提供英文、法文和西班牙文版本，同时配有关于相关主题的视频教程。</w:t>
      </w:r>
    </w:p>
    <w:p w14:paraId="05F4B00B" w14:textId="77777777" w:rsidR="00596E0A" w:rsidRPr="008A30F2" w:rsidRDefault="00596E0A" w:rsidP="00596E0A">
      <w:pPr>
        <w:ind w:firstLineChars="200" w:firstLine="482"/>
        <w:rPr>
          <w:rFonts w:cs="Calibri"/>
          <w:szCs w:val="24"/>
          <w:lang w:eastAsia="zh-CN"/>
        </w:rPr>
      </w:pPr>
      <w:r w:rsidRPr="008A30F2">
        <w:rPr>
          <w:rFonts w:cs="Calibri" w:hint="eastAsia"/>
          <w:b/>
          <w:bCs/>
          <w:szCs w:val="24"/>
          <w:lang w:eastAsia="zh-CN"/>
        </w:rPr>
        <w:lastRenderedPageBreak/>
        <w:t>新版</w:t>
      </w:r>
      <w:r w:rsidRPr="008A30F2">
        <w:rPr>
          <w:rFonts w:cs="Calibri" w:hint="eastAsia"/>
          <w:szCs w:val="24"/>
          <w:lang w:eastAsia="zh-CN"/>
        </w:rPr>
        <w:t>“</w:t>
      </w:r>
      <w:hyperlink r:id="rId343" w:tgtFrame="_blank" w:history="1">
        <w:r w:rsidRPr="008A30F2">
          <w:rPr>
            <w:rFonts w:asciiTheme="minorHAnsi" w:eastAsiaTheme="minorEastAsia" w:hAnsiTheme="minorHAnsi" w:cstheme="minorBidi" w:hint="eastAsia"/>
            <w:b/>
            <w:bCs/>
            <w:color w:val="0000FF"/>
            <w:u w:val="single"/>
            <w:lang w:eastAsia="zh-CN"/>
          </w:rPr>
          <w:t>ICT</w:t>
        </w:r>
        <w:r w:rsidRPr="008A30F2">
          <w:rPr>
            <w:rFonts w:asciiTheme="minorHAnsi" w:eastAsiaTheme="minorEastAsia" w:hAnsiTheme="minorHAnsi" w:cstheme="minorBidi" w:hint="eastAsia"/>
            <w:b/>
            <w:bCs/>
            <w:color w:val="0000FF"/>
            <w:u w:val="single"/>
            <w:lang w:eastAsia="zh-CN"/>
          </w:rPr>
          <w:t>无障碍获取—包容性沟通的关键</w:t>
        </w:r>
        <w:r w:rsidRPr="008A30F2">
          <w:rPr>
            <w:rFonts w:asciiTheme="minorHAnsi" w:eastAsiaTheme="minorEastAsia" w:hAnsiTheme="minorHAnsi" w:cstheme="minorHAnsi" w:hint="eastAsia"/>
            <w:lang w:eastAsia="zh-CN"/>
          </w:rPr>
          <w:t>”</w:t>
        </w:r>
        <w:r w:rsidRPr="008A30F2">
          <w:rPr>
            <w:rFonts w:cs="Calibri" w:hint="eastAsia"/>
            <w:szCs w:val="24"/>
            <w:lang w:eastAsia="zh-CN"/>
          </w:rPr>
          <w:t>介绍了危机情况下无障碍和数字沟通的最新发展，现已有英文、法文和西班牙文版本。</w:t>
        </w:r>
      </w:hyperlink>
    </w:p>
    <w:p w14:paraId="17124F65" w14:textId="77777777" w:rsidR="00596E0A" w:rsidRPr="008A30F2" w:rsidRDefault="00596E0A" w:rsidP="00596E0A">
      <w:pPr>
        <w:ind w:firstLineChars="200" w:firstLine="480"/>
        <w:rPr>
          <w:rFonts w:cs="Calibri"/>
          <w:szCs w:val="24"/>
          <w:lang w:eastAsia="zh-CN"/>
        </w:rPr>
      </w:pPr>
      <w:r w:rsidRPr="008A30F2">
        <w:rPr>
          <w:rFonts w:cs="Calibri" w:hint="eastAsia"/>
          <w:szCs w:val="24"/>
          <w:lang w:eastAsia="zh-CN"/>
        </w:rPr>
        <w:t>此外，</w:t>
      </w:r>
      <w:r>
        <w:rPr>
          <w:rFonts w:cs="Calibri" w:hint="eastAsia"/>
          <w:szCs w:val="24"/>
          <w:lang w:eastAsia="zh-CN"/>
        </w:rPr>
        <w:t>国际电联</w:t>
      </w:r>
      <w:r w:rsidRPr="008A30F2">
        <w:rPr>
          <w:rFonts w:cs="Calibri" w:hint="eastAsia"/>
          <w:szCs w:val="24"/>
          <w:lang w:eastAsia="zh-CN"/>
        </w:rPr>
        <w:t>还重新设计了“</w:t>
      </w:r>
      <w:hyperlink r:id="rId344" w:history="1">
        <w:r w:rsidRPr="008A30F2">
          <w:rPr>
            <w:rFonts w:asciiTheme="minorHAnsi" w:eastAsiaTheme="minorEastAsia" w:hAnsiTheme="minorHAnsi" w:cstheme="minorHAnsi"/>
            <w:color w:val="0000FF"/>
            <w:u w:val="single"/>
            <w:lang w:eastAsia="zh-CN"/>
          </w:rPr>
          <w:t>网络无障碍获取</w:t>
        </w:r>
        <w:r w:rsidRPr="008A30F2">
          <w:rPr>
            <w:rFonts w:asciiTheme="minorHAnsi" w:eastAsiaTheme="minorEastAsia" w:hAnsiTheme="minorHAnsi" w:cstheme="minorHAnsi"/>
            <w:color w:val="0000FF"/>
            <w:u w:val="single"/>
            <w:lang w:eastAsia="zh-CN"/>
          </w:rPr>
          <w:t>--</w:t>
        </w:r>
        <w:r w:rsidRPr="008A30F2">
          <w:rPr>
            <w:rFonts w:asciiTheme="minorHAnsi" w:eastAsiaTheme="minorEastAsia" w:hAnsiTheme="minorHAnsi" w:cstheme="minorHAnsi"/>
            <w:color w:val="0000FF"/>
            <w:u w:val="single"/>
            <w:lang w:eastAsia="zh-CN"/>
          </w:rPr>
          <w:t>包容性数字社会的基石</w:t>
        </w:r>
      </w:hyperlink>
      <w:r w:rsidRPr="008A30F2">
        <w:rPr>
          <w:rFonts w:asciiTheme="minorEastAsia" w:eastAsiaTheme="minorEastAsia" w:hAnsiTheme="minorEastAsia" w:cs="Calibri"/>
          <w:szCs w:val="24"/>
          <w:lang w:eastAsia="zh-CN"/>
        </w:rPr>
        <w:t>”</w:t>
      </w:r>
      <w:r w:rsidRPr="008A30F2">
        <w:rPr>
          <w:rFonts w:cs="Calibri" w:hint="eastAsia"/>
          <w:szCs w:val="24"/>
          <w:lang w:eastAsia="zh-CN"/>
        </w:rPr>
        <w:t>培训，以纳入网络内容无障碍指南（</w:t>
      </w:r>
      <w:r w:rsidRPr="008A30F2">
        <w:rPr>
          <w:rFonts w:cs="Calibri" w:hint="eastAsia"/>
          <w:szCs w:val="24"/>
          <w:lang w:eastAsia="zh-CN"/>
        </w:rPr>
        <w:t>WCAG</w:t>
      </w:r>
      <w:r w:rsidRPr="008A30F2">
        <w:rPr>
          <w:rFonts w:cs="Calibri" w:hint="eastAsia"/>
          <w:szCs w:val="24"/>
          <w:lang w:eastAsia="zh-CN"/>
        </w:rPr>
        <w:t>）标准和欧洲无障碍获取法律的演变情况，作为推进实施全球数字无障碍获取的榜样。培训有英文、法文和西班牙文版本。</w:t>
      </w:r>
    </w:p>
    <w:p w14:paraId="347C8E6A" w14:textId="77777777" w:rsidR="00596E0A" w:rsidRPr="008A30F2" w:rsidRDefault="00596E0A" w:rsidP="00596E0A">
      <w:pPr>
        <w:ind w:firstLineChars="200" w:firstLine="480"/>
        <w:rPr>
          <w:rFonts w:cs="Calibri"/>
          <w:szCs w:val="24"/>
          <w:lang w:eastAsia="zh-CN"/>
        </w:rPr>
      </w:pPr>
      <w:r w:rsidRPr="008A30F2">
        <w:rPr>
          <w:rFonts w:cs="Calibri" w:hint="eastAsia"/>
          <w:szCs w:val="24"/>
          <w:lang w:eastAsia="zh-CN"/>
        </w:rPr>
        <w:t>国际电联还为</w:t>
      </w:r>
      <w:r w:rsidRPr="008A30F2">
        <w:rPr>
          <w:rFonts w:cs="Calibri" w:hint="eastAsia"/>
          <w:b/>
          <w:bCs/>
          <w:szCs w:val="24"/>
          <w:lang w:eastAsia="zh-CN"/>
        </w:rPr>
        <w:t>I</w:t>
      </w:r>
      <w:r w:rsidRPr="008A30F2">
        <w:rPr>
          <w:rFonts w:cs="Calibri"/>
          <w:b/>
          <w:bCs/>
          <w:szCs w:val="24"/>
          <w:lang w:eastAsia="zh-CN"/>
        </w:rPr>
        <w:t>CT</w:t>
      </w:r>
      <w:r w:rsidRPr="008A30F2">
        <w:rPr>
          <w:rFonts w:cs="Calibri" w:hint="eastAsia"/>
          <w:b/>
          <w:bCs/>
          <w:szCs w:val="24"/>
          <w:lang w:eastAsia="zh-CN"/>
        </w:rPr>
        <w:t>无障碍获取的实施开发了一个互动工具包和自我评估方法</w:t>
      </w:r>
      <w:r w:rsidRPr="008A30F2">
        <w:rPr>
          <w:rFonts w:cs="Calibri" w:hint="eastAsia"/>
          <w:szCs w:val="24"/>
          <w:lang w:eastAsia="zh-CN"/>
        </w:rPr>
        <w:t>，提供英文、法文和西班牙文的本地化内容。国际电联工具包“</w:t>
      </w:r>
      <w:r w:rsidRPr="008A30F2">
        <w:rPr>
          <w:rFonts w:ascii="STKaiti" w:eastAsia="STKaiti" w:hAnsi="STKaiti" w:cs="Calibri" w:hint="eastAsia"/>
          <w:b/>
          <w:bCs/>
          <w:szCs w:val="24"/>
          <w:lang w:eastAsia="zh-CN"/>
        </w:rPr>
        <w:t>建设包容性数字社区</w:t>
      </w:r>
      <w:r w:rsidRPr="008A30F2">
        <w:rPr>
          <w:rFonts w:cs="Calibri" w:hint="eastAsia"/>
          <w:szCs w:val="24"/>
          <w:lang w:eastAsia="zh-CN"/>
        </w:rPr>
        <w:t>”帮助决策机构和利益攸关</w:t>
      </w:r>
      <w:proofErr w:type="gramStart"/>
      <w:r w:rsidRPr="008A30F2">
        <w:rPr>
          <w:rFonts w:cs="Calibri" w:hint="eastAsia"/>
          <w:szCs w:val="24"/>
          <w:lang w:eastAsia="zh-CN"/>
        </w:rPr>
        <w:t>方理解</w:t>
      </w:r>
      <w:proofErr w:type="gramEnd"/>
      <w:r w:rsidRPr="008A30F2">
        <w:rPr>
          <w:rFonts w:cs="Calibri" w:hint="eastAsia"/>
          <w:szCs w:val="24"/>
          <w:lang w:eastAsia="zh-CN"/>
        </w:rPr>
        <w:t>数字无障碍获取的原则并将其纳入决策过程，以确保包容性。该资源还将推动自我评估的发展，提供宝贵的指导原则和优良做法，并终将有助于监测实施工作。</w:t>
      </w:r>
    </w:p>
    <w:p w14:paraId="29703F3E" w14:textId="77777777" w:rsidR="00596E0A" w:rsidRPr="008A30F2" w:rsidRDefault="00596E0A" w:rsidP="00596E0A">
      <w:pPr>
        <w:ind w:firstLineChars="200" w:firstLine="480"/>
        <w:rPr>
          <w:rFonts w:cs="Calibri"/>
          <w:szCs w:val="24"/>
          <w:lang w:eastAsia="zh-CN"/>
        </w:rPr>
      </w:pPr>
      <w:r w:rsidRPr="008A30F2">
        <w:rPr>
          <w:rFonts w:cs="Calibri" w:hint="eastAsia"/>
          <w:szCs w:val="24"/>
          <w:lang w:eastAsia="zh-CN"/>
        </w:rPr>
        <w:t>根据联合国残疾包容战略（</w:t>
      </w:r>
      <w:r w:rsidRPr="008A30F2">
        <w:rPr>
          <w:rFonts w:cs="Calibri" w:hint="eastAsia"/>
          <w:szCs w:val="24"/>
          <w:lang w:eastAsia="zh-CN"/>
        </w:rPr>
        <w:t>UNDIS</w:t>
      </w:r>
      <w:r w:rsidRPr="008A30F2">
        <w:rPr>
          <w:rFonts w:cs="Calibri" w:hint="eastAsia"/>
          <w:szCs w:val="24"/>
          <w:lang w:eastAsia="zh-CN"/>
        </w:rPr>
        <w:t>）框架下做出的，在残疾包容方面取得可持续革命性进展的承诺，</w:t>
      </w:r>
      <w:r w:rsidRPr="008A30F2">
        <w:rPr>
          <w:rFonts w:cs="Calibri" w:hint="eastAsia"/>
          <w:b/>
          <w:bCs/>
          <w:szCs w:val="24"/>
          <w:lang w:eastAsia="zh-CN"/>
        </w:rPr>
        <w:t>国际电联还与劳工组织合作</w:t>
      </w:r>
      <w:r w:rsidRPr="008A30F2">
        <w:rPr>
          <w:rFonts w:cs="Calibri" w:hint="eastAsia"/>
          <w:szCs w:val="24"/>
          <w:lang w:eastAsia="zh-CN"/>
        </w:rPr>
        <w:t>制定了一项名为“</w:t>
      </w:r>
      <w:r w:rsidRPr="008A30F2">
        <w:rPr>
          <w:rFonts w:cs="Calibri" w:hint="eastAsia"/>
          <w:b/>
          <w:bCs/>
          <w:szCs w:val="24"/>
          <w:lang w:eastAsia="zh-CN"/>
        </w:rPr>
        <w:t>无障碍获取网上求职应用程序和招聘系统</w:t>
      </w:r>
      <w:r w:rsidRPr="008A30F2">
        <w:rPr>
          <w:rFonts w:cs="Calibri" w:hint="eastAsia"/>
          <w:szCs w:val="24"/>
          <w:lang w:eastAsia="zh-CN"/>
        </w:rPr>
        <w:t>”的拟于明年实施的项目，目的是提供指导并发展政府和联合国机构的能力。</w:t>
      </w:r>
    </w:p>
    <w:p w14:paraId="5236F2FB" w14:textId="77777777" w:rsidR="00596E0A" w:rsidRPr="008A30F2" w:rsidRDefault="00596E0A" w:rsidP="00596E0A">
      <w:pPr>
        <w:ind w:firstLineChars="200" w:firstLine="480"/>
        <w:rPr>
          <w:rFonts w:cs="Calibri"/>
          <w:szCs w:val="24"/>
          <w:lang w:eastAsia="zh-CN"/>
        </w:rPr>
      </w:pPr>
      <w:r w:rsidRPr="008A30F2">
        <w:rPr>
          <w:rFonts w:cs="Calibri" w:hint="eastAsia"/>
          <w:szCs w:val="24"/>
          <w:lang w:eastAsia="zh-CN"/>
        </w:rPr>
        <w:t>最后，为响应联合国秘书长关于残疾包容的政策简报，国际电联组织并（或）积极参与了多个全球和区域虚拟专题网络研讨会、会议和活动，以</w:t>
      </w:r>
      <w:r w:rsidRPr="008A30F2">
        <w:rPr>
          <w:rFonts w:cs="Calibri" w:hint="eastAsia"/>
          <w:b/>
          <w:bCs/>
          <w:szCs w:val="24"/>
          <w:lang w:eastAsia="zh-CN"/>
        </w:rPr>
        <w:t>提高</w:t>
      </w:r>
      <w:r w:rsidRPr="008A30F2">
        <w:rPr>
          <w:rFonts w:cs="Calibri" w:hint="eastAsia"/>
          <w:szCs w:val="24"/>
          <w:lang w:eastAsia="zh-CN"/>
        </w:rPr>
        <w:t>人们对包容性数字通信必要性的</w:t>
      </w:r>
      <w:r w:rsidRPr="008A30F2">
        <w:rPr>
          <w:rFonts w:cs="Calibri" w:hint="eastAsia"/>
          <w:b/>
          <w:bCs/>
          <w:szCs w:val="24"/>
          <w:lang w:eastAsia="zh-CN"/>
        </w:rPr>
        <w:t>认识</w:t>
      </w:r>
      <w:r w:rsidRPr="008A30F2">
        <w:rPr>
          <w:rFonts w:cs="Calibri" w:hint="eastAsia"/>
          <w:szCs w:val="24"/>
          <w:lang w:eastAsia="zh-CN"/>
        </w:rPr>
        <w:t>。这些会议和活动包括：</w:t>
      </w:r>
      <w:r w:rsidRPr="008A30F2">
        <w:rPr>
          <w:rFonts w:asciiTheme="minorHAnsi" w:eastAsiaTheme="minorEastAsia" w:hAnsiTheme="minorHAnsi" w:cstheme="minorHAnsi"/>
          <w:lang w:eastAsia="zh-CN"/>
        </w:rPr>
        <w:t>UNDIS</w:t>
      </w:r>
      <w:r w:rsidRPr="008A30F2">
        <w:rPr>
          <w:rFonts w:cs="Calibri" w:hint="eastAsia"/>
          <w:szCs w:val="24"/>
          <w:lang w:eastAsia="zh-CN"/>
        </w:rPr>
        <w:t>内的</w:t>
      </w:r>
      <w:hyperlink r:id="rId345" w:tgtFrame="_blank" w:history="1">
        <w:r w:rsidRPr="008A30F2">
          <w:rPr>
            <w:rFonts w:asciiTheme="minorHAnsi" w:eastAsiaTheme="minorEastAsia" w:hAnsiTheme="minorHAnsi" w:cstheme="minorHAnsi"/>
            <w:color w:val="0000FF"/>
            <w:u w:val="single"/>
            <w:lang w:eastAsia="zh-CN"/>
          </w:rPr>
          <w:t>2020</w:t>
        </w:r>
        <w:r w:rsidRPr="008A30F2">
          <w:rPr>
            <w:rFonts w:asciiTheme="minorHAnsi" w:eastAsiaTheme="minorEastAsia" w:hAnsiTheme="minorHAnsi" w:cstheme="minorHAnsi"/>
            <w:color w:val="0000FF"/>
            <w:u w:val="single"/>
            <w:lang w:eastAsia="zh-CN"/>
          </w:rPr>
          <w:t>年</w:t>
        </w:r>
        <w:r w:rsidRPr="008A30F2">
          <w:rPr>
            <w:rFonts w:asciiTheme="minorHAnsi" w:eastAsiaTheme="minorEastAsia" w:hAnsiTheme="minorHAnsi" w:cstheme="minorHAnsi"/>
            <w:color w:val="0000FF"/>
            <w:u w:val="single"/>
            <w:lang w:eastAsia="zh-CN"/>
          </w:rPr>
          <w:t>WSIS</w:t>
        </w:r>
        <w:r w:rsidRPr="008A30F2">
          <w:rPr>
            <w:rFonts w:asciiTheme="minorHAnsi" w:eastAsiaTheme="minorEastAsia" w:hAnsiTheme="minorHAnsi" w:cstheme="minorHAnsi"/>
            <w:color w:val="0000FF"/>
            <w:u w:val="single"/>
            <w:lang w:eastAsia="zh-CN"/>
          </w:rPr>
          <w:t>论坛</w:t>
        </w:r>
      </w:hyperlink>
      <w:r w:rsidRPr="008A30F2">
        <w:rPr>
          <w:rFonts w:cs="Calibri" w:hint="eastAsia"/>
          <w:szCs w:val="24"/>
          <w:lang w:eastAsia="zh-CN"/>
        </w:rPr>
        <w:t>，非洲区域包容性大会，在亚太区与联合国培训研究所（</w:t>
      </w:r>
      <w:r w:rsidRPr="008A30F2">
        <w:rPr>
          <w:rFonts w:cs="Calibri" w:hint="eastAsia"/>
          <w:szCs w:val="24"/>
          <w:lang w:eastAsia="zh-CN"/>
        </w:rPr>
        <w:t>U</w:t>
      </w:r>
      <w:r w:rsidRPr="008A30F2">
        <w:rPr>
          <w:rFonts w:cs="Calibri"/>
          <w:szCs w:val="24"/>
          <w:lang w:eastAsia="zh-CN"/>
        </w:rPr>
        <w:t>NITAR</w:t>
      </w:r>
      <w:r w:rsidRPr="008A30F2">
        <w:rPr>
          <w:rFonts w:cs="Calibri" w:hint="eastAsia"/>
          <w:szCs w:val="24"/>
          <w:lang w:eastAsia="zh-CN"/>
        </w:rPr>
        <w:t>）合作，以及</w:t>
      </w:r>
      <w:hyperlink r:id="rId346" w:history="1">
        <w:r w:rsidRPr="008A30F2">
          <w:rPr>
            <w:rFonts w:asciiTheme="minorHAnsi" w:eastAsiaTheme="minorEastAsia" w:hAnsiTheme="minorHAnsi" w:cstheme="minorHAnsi"/>
            <w:color w:val="0000FF"/>
            <w:u w:val="single"/>
            <w:lang w:eastAsia="zh-CN"/>
          </w:rPr>
          <w:t>实现无障碍获取的美洲</w:t>
        </w:r>
        <w:r w:rsidRPr="008A30F2">
          <w:rPr>
            <w:rFonts w:asciiTheme="minorHAnsi" w:eastAsiaTheme="minorEastAsia" w:hAnsiTheme="minorHAnsi" w:cstheme="minorHAnsi"/>
            <w:color w:val="0000FF"/>
            <w:u w:val="single"/>
            <w:lang w:eastAsia="zh-CN"/>
          </w:rPr>
          <w:t>2020</w:t>
        </w:r>
      </w:hyperlink>
      <w:r w:rsidRPr="008A30F2">
        <w:rPr>
          <w:rFonts w:cs="Calibri" w:hint="eastAsia"/>
          <w:szCs w:val="24"/>
          <w:lang w:eastAsia="zh-CN"/>
        </w:rPr>
        <w:t>和</w:t>
      </w:r>
      <w:hyperlink r:id="rId347" w:history="1">
        <w:r w:rsidRPr="008A30F2">
          <w:rPr>
            <w:rFonts w:asciiTheme="minorHAnsi" w:eastAsiaTheme="minorEastAsia" w:hAnsiTheme="minorHAnsi" w:cstheme="minorHAnsi"/>
            <w:color w:val="0000FF"/>
            <w:u w:val="single"/>
            <w:lang w:eastAsia="zh-CN"/>
          </w:rPr>
          <w:t>实现无障碍获取的欧洲</w:t>
        </w:r>
      </w:hyperlink>
      <w:r>
        <w:rPr>
          <w:rFonts w:cs="Calibri" w:hint="eastAsia"/>
          <w:szCs w:val="24"/>
          <w:lang w:eastAsia="zh-CN"/>
        </w:rPr>
        <w:t>活动。</w:t>
      </w:r>
      <w:r w:rsidRPr="008A30F2">
        <w:rPr>
          <w:rFonts w:cs="Calibri" w:hint="eastAsia"/>
          <w:szCs w:val="24"/>
          <w:lang w:eastAsia="zh-CN"/>
        </w:rPr>
        <w:t>此外，还包括国际电联有关无障碍获取的研究组会议等。</w:t>
      </w:r>
    </w:p>
    <w:p w14:paraId="21146FA3" w14:textId="19276BFA" w:rsidR="00596E0A" w:rsidRPr="008A30F2" w:rsidRDefault="00596E0A" w:rsidP="00596E0A">
      <w:pPr>
        <w:ind w:firstLineChars="200" w:firstLine="480"/>
        <w:rPr>
          <w:rFonts w:cs="Calibri"/>
          <w:szCs w:val="24"/>
          <w:lang w:eastAsia="zh-CN"/>
        </w:rPr>
      </w:pPr>
      <w:r w:rsidRPr="008A30F2">
        <w:rPr>
          <w:rFonts w:cs="Calibri" w:hint="eastAsia"/>
          <w:szCs w:val="24"/>
          <w:lang w:eastAsia="zh-CN"/>
        </w:rPr>
        <w:t>国际电联在无障碍获取相关标准方面的工作实例见</w:t>
      </w:r>
      <w:hyperlink w:anchor="_1.3_标准化" w:history="1">
        <w:r w:rsidRPr="00DD3A34">
          <w:rPr>
            <w:rStyle w:val="Hyperlink"/>
            <w:rFonts w:cs="Calibri" w:hint="eastAsia"/>
            <w:szCs w:val="24"/>
            <w:lang w:eastAsia="zh-CN"/>
          </w:rPr>
          <w:t>第</w:t>
        </w:r>
        <w:r w:rsidRPr="00DD3A34">
          <w:rPr>
            <w:rStyle w:val="Hyperlink"/>
            <w:rFonts w:cs="Calibri" w:hint="eastAsia"/>
            <w:szCs w:val="24"/>
            <w:lang w:eastAsia="zh-CN"/>
          </w:rPr>
          <w:t>1.3</w:t>
        </w:r>
        <w:r w:rsidRPr="00DD3A34">
          <w:rPr>
            <w:rStyle w:val="Hyperlink"/>
            <w:rFonts w:cs="Calibri" w:hint="eastAsia"/>
            <w:szCs w:val="24"/>
            <w:lang w:eastAsia="zh-CN"/>
          </w:rPr>
          <w:t>节</w:t>
        </w:r>
      </w:hyperlink>
      <w:r w:rsidRPr="008A30F2">
        <w:rPr>
          <w:rFonts w:cs="Calibri" w:hint="eastAsia"/>
          <w:szCs w:val="24"/>
          <w:lang w:eastAsia="zh-CN"/>
        </w:rPr>
        <w:t>。</w:t>
      </w:r>
    </w:p>
    <w:p w14:paraId="280B7BA3"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更多信息可</w:t>
      </w:r>
      <w:hyperlink r:id="rId348" w:history="1">
        <w:r w:rsidRPr="008A30F2">
          <w:rPr>
            <w:rFonts w:cs="Calibri" w:hint="eastAsia"/>
            <w:color w:val="0000FF"/>
            <w:szCs w:val="24"/>
            <w:u w:val="single"/>
            <w:lang w:eastAsia="zh-CN"/>
          </w:rPr>
          <w:t>在线</w:t>
        </w:r>
      </w:hyperlink>
      <w:r w:rsidRPr="008A30F2">
        <w:rPr>
          <w:rFonts w:cs="Calibri"/>
          <w:szCs w:val="24"/>
          <w:lang w:eastAsia="zh-CN"/>
        </w:rPr>
        <w:t>获</w:t>
      </w:r>
      <w:r w:rsidRPr="008A30F2">
        <w:rPr>
          <w:rFonts w:cs="Calibri" w:hint="eastAsia"/>
          <w:szCs w:val="24"/>
          <w:lang w:eastAsia="zh-CN"/>
        </w:rPr>
        <w:t>得</w:t>
      </w:r>
      <w:r w:rsidRPr="008A30F2">
        <w:rPr>
          <w:rFonts w:cs="Calibri" w:hint="eastAsia"/>
          <w:szCs w:val="24"/>
          <w:lang w:val="en-US" w:eastAsia="zh-CN"/>
        </w:rPr>
        <w:t>。</w:t>
      </w:r>
      <w:bookmarkEnd w:id="290"/>
    </w:p>
    <w:p w14:paraId="5B92D143" w14:textId="77777777" w:rsidR="00596E0A" w:rsidRPr="008A30F2" w:rsidRDefault="00596E0A" w:rsidP="00596E0A">
      <w:pPr>
        <w:pStyle w:val="Heading5"/>
        <w:rPr>
          <w:lang w:eastAsia="zh-CN"/>
        </w:rPr>
      </w:pPr>
      <w:r w:rsidRPr="008A30F2">
        <w:rPr>
          <w:rFonts w:hint="eastAsia"/>
          <w:b/>
          <w:bCs/>
          <w:i w:val="0"/>
          <w:iCs/>
          <w:lang w:eastAsia="zh-CN"/>
        </w:rPr>
        <w:t>原住民</w:t>
      </w:r>
    </w:p>
    <w:p w14:paraId="2A72E842" w14:textId="77777777" w:rsidR="00596E0A" w:rsidRPr="008A30F2" w:rsidRDefault="00596E0A" w:rsidP="00596E0A">
      <w:pPr>
        <w:ind w:firstLineChars="200" w:firstLine="480"/>
        <w:rPr>
          <w:rFonts w:cs="Calibri"/>
          <w:szCs w:val="24"/>
          <w:lang w:eastAsia="zh-CN"/>
        </w:rPr>
      </w:pPr>
      <w:bookmarkStart w:id="291" w:name="lt_pId608"/>
      <w:r w:rsidRPr="008A30F2">
        <w:rPr>
          <w:rFonts w:cs="Calibri" w:hint="eastAsia"/>
          <w:szCs w:val="24"/>
          <w:lang w:eastAsia="zh-CN"/>
        </w:rPr>
        <w:t>为了通过技术增强原住民和社区的权能，组织了</w:t>
      </w:r>
      <w:hyperlink r:id="rId349" w:history="1">
        <w:r w:rsidRPr="008A30F2">
          <w:rPr>
            <w:rStyle w:val="Hyperlink"/>
            <w:rFonts w:cs="Calibri" w:hint="eastAsia"/>
            <w:szCs w:val="24"/>
            <w:lang w:eastAsia="zh-CN"/>
          </w:rPr>
          <w:t>针对原住民社区</w:t>
        </w:r>
      </w:hyperlink>
      <w:r w:rsidRPr="008A30F2">
        <w:rPr>
          <w:rFonts w:cs="Calibri" w:hint="eastAsia"/>
          <w:szCs w:val="24"/>
          <w:lang w:eastAsia="zh-CN"/>
        </w:rPr>
        <w:t>具体需求和兴趣主题的</w:t>
      </w:r>
      <w:hyperlink r:id="rId350" w:history="1">
        <w:r w:rsidRPr="008A30F2">
          <w:rPr>
            <w:rStyle w:val="Hyperlink"/>
            <w:rFonts w:cs="Calibri" w:hint="eastAsia"/>
            <w:szCs w:val="24"/>
            <w:lang w:eastAsia="zh-CN"/>
          </w:rPr>
          <w:t>能力建设培训</w:t>
        </w:r>
      </w:hyperlink>
      <w:r w:rsidRPr="008A30F2">
        <w:rPr>
          <w:rFonts w:cs="Calibri" w:hint="eastAsia"/>
          <w:szCs w:val="24"/>
          <w:lang w:eastAsia="zh-CN"/>
        </w:rPr>
        <w:t>。这些培训考虑了自我可持续性和文化遗产。</w:t>
      </w:r>
    </w:p>
    <w:p w14:paraId="1544FB8E" w14:textId="77777777" w:rsidR="00596E0A" w:rsidRPr="008A30F2" w:rsidRDefault="00596E0A" w:rsidP="00596E0A">
      <w:pPr>
        <w:pStyle w:val="Heading2"/>
        <w:rPr>
          <w:lang w:eastAsia="zh-CN"/>
        </w:rPr>
      </w:pPr>
      <w:bookmarkStart w:id="292" w:name="lt_pId610"/>
      <w:bookmarkStart w:id="293" w:name="_Toc37860462"/>
      <w:bookmarkStart w:id="294" w:name="_Toc37861223"/>
      <w:bookmarkStart w:id="295" w:name="_Toc37943346"/>
      <w:bookmarkStart w:id="296" w:name="_Toc41642141"/>
      <w:bookmarkStart w:id="297" w:name="_Toc41642649"/>
      <w:bookmarkStart w:id="298" w:name="_Toc73453589"/>
      <w:bookmarkStart w:id="299" w:name="Section_1_8"/>
      <w:bookmarkStart w:id="300" w:name="_Hlk37860300"/>
      <w:bookmarkEnd w:id="291"/>
      <w:r w:rsidRPr="008A30F2">
        <w:rPr>
          <w:lang w:eastAsia="zh-CN"/>
        </w:rPr>
        <w:t>1.8</w:t>
      </w:r>
      <w:r w:rsidRPr="008A30F2">
        <w:rPr>
          <w:lang w:eastAsia="zh-CN"/>
        </w:rPr>
        <w:tab/>
        <w:t>COVID-19</w:t>
      </w:r>
      <w:r w:rsidRPr="008A30F2">
        <w:rPr>
          <w:rFonts w:asciiTheme="minorEastAsia" w:eastAsiaTheme="minorEastAsia" w:hAnsiTheme="minorEastAsia" w:hint="eastAsia"/>
          <w:lang w:eastAsia="zh-CN"/>
        </w:rPr>
        <w:t>相关活动</w:t>
      </w:r>
      <w:r w:rsidRPr="008A30F2">
        <w:rPr>
          <w:lang w:eastAsia="zh-CN"/>
        </w:rPr>
        <w:t>/</w:t>
      </w:r>
      <w:bookmarkEnd w:id="292"/>
      <w:bookmarkEnd w:id="293"/>
      <w:bookmarkEnd w:id="294"/>
      <w:bookmarkEnd w:id="295"/>
      <w:r w:rsidRPr="008A30F2">
        <w:rPr>
          <w:rFonts w:asciiTheme="minorEastAsia" w:eastAsiaTheme="minorEastAsia" w:hAnsiTheme="minorEastAsia" w:hint="eastAsia"/>
          <w:lang w:eastAsia="zh-CN"/>
        </w:rPr>
        <w:t>回应</w:t>
      </w:r>
      <w:bookmarkEnd w:id="296"/>
      <w:bookmarkEnd w:id="297"/>
      <w:bookmarkEnd w:id="298"/>
    </w:p>
    <w:bookmarkEnd w:id="299"/>
    <w:bookmarkEnd w:id="300"/>
    <w:p w14:paraId="12732652" w14:textId="77777777" w:rsidR="00596E0A" w:rsidRPr="008A30F2" w:rsidRDefault="00596E0A" w:rsidP="00596E0A">
      <w:pPr>
        <w:ind w:firstLineChars="200" w:firstLine="480"/>
        <w:rPr>
          <w:rFonts w:cs="Calibri"/>
          <w:szCs w:val="24"/>
          <w:lang w:val="en-US" w:eastAsia="zh-CN"/>
        </w:rPr>
      </w:pPr>
      <w:r w:rsidRPr="008A30F2">
        <w:rPr>
          <w:rFonts w:cs="Calibri"/>
          <w:szCs w:val="24"/>
          <w:lang w:val="en-US" w:eastAsia="zh-CN"/>
        </w:rPr>
        <w:t>冠状病毒（</w:t>
      </w:r>
      <w:r w:rsidRPr="008A30F2">
        <w:rPr>
          <w:rFonts w:cs="Calibri"/>
          <w:szCs w:val="24"/>
          <w:lang w:val="en-US" w:eastAsia="zh-CN"/>
        </w:rPr>
        <w:t>COVID-19</w:t>
      </w:r>
      <w:r w:rsidRPr="008A30F2">
        <w:rPr>
          <w:rFonts w:cs="Calibri"/>
          <w:szCs w:val="24"/>
          <w:lang w:val="en-US" w:eastAsia="zh-CN"/>
        </w:rPr>
        <w:t>）使世界陷入前所未有的危机，全世界数十亿人被限制在家中，现在依靠信息和通信技术（</w:t>
      </w:r>
      <w:r w:rsidRPr="008A30F2">
        <w:rPr>
          <w:rFonts w:cs="Calibri"/>
          <w:szCs w:val="24"/>
          <w:lang w:val="en-US" w:eastAsia="zh-CN"/>
        </w:rPr>
        <w:t>ICT</w:t>
      </w:r>
      <w:r w:rsidRPr="008A30F2">
        <w:rPr>
          <w:rFonts w:cs="Calibri"/>
          <w:szCs w:val="24"/>
          <w:lang w:val="en-US" w:eastAsia="zh-CN"/>
        </w:rPr>
        <w:t>）继续获得教育、医疗保健、工作和基本商品和服务。从远程工作和电子商务到远程医疗和远程学习，</w:t>
      </w:r>
      <w:r w:rsidRPr="008A30F2">
        <w:rPr>
          <w:rFonts w:cs="Calibri"/>
          <w:szCs w:val="24"/>
          <w:lang w:val="en-US" w:eastAsia="zh-CN"/>
        </w:rPr>
        <w:t>COVID-19</w:t>
      </w:r>
      <w:r w:rsidRPr="008A30F2">
        <w:rPr>
          <w:rFonts w:cs="Calibri"/>
          <w:szCs w:val="24"/>
          <w:lang w:val="en-US" w:eastAsia="zh-CN"/>
        </w:rPr>
        <w:t>是人类历史上第一次大规模使用</w:t>
      </w:r>
      <w:r w:rsidRPr="008A30F2">
        <w:rPr>
          <w:rFonts w:cs="Calibri" w:hint="eastAsia"/>
          <w:szCs w:val="24"/>
          <w:lang w:val="en-US" w:eastAsia="zh-CN"/>
        </w:rPr>
        <w:t>ICT</w:t>
      </w:r>
      <w:r w:rsidRPr="008A30F2">
        <w:rPr>
          <w:rFonts w:cs="Calibri"/>
          <w:szCs w:val="24"/>
          <w:lang w:val="en-US" w:eastAsia="zh-CN"/>
        </w:rPr>
        <w:t>和社交媒体的</w:t>
      </w:r>
      <w:r w:rsidRPr="008A30F2">
        <w:rPr>
          <w:rFonts w:cs="Calibri" w:hint="eastAsia"/>
          <w:szCs w:val="24"/>
          <w:lang w:val="en-US" w:eastAsia="zh-CN"/>
        </w:rPr>
        <w:t>大</w:t>
      </w:r>
      <w:r w:rsidRPr="008A30F2">
        <w:rPr>
          <w:rFonts w:cs="Calibri"/>
          <w:szCs w:val="24"/>
          <w:lang w:val="en-US" w:eastAsia="zh-CN"/>
        </w:rPr>
        <w:t>流行病，推动了全球对这一疾病的集体反应和全世界的数字变革。</w:t>
      </w:r>
    </w:p>
    <w:p w14:paraId="6691BFF3" w14:textId="77777777" w:rsidR="00596E0A" w:rsidRPr="008A30F2" w:rsidRDefault="00596E0A" w:rsidP="00596E0A">
      <w:pPr>
        <w:ind w:firstLineChars="200" w:firstLine="480"/>
        <w:rPr>
          <w:rFonts w:cs="Calibri"/>
          <w:color w:val="FF0000"/>
          <w:szCs w:val="24"/>
          <w:lang w:eastAsia="zh-CN"/>
        </w:rPr>
      </w:pPr>
      <w:bookmarkStart w:id="301" w:name="lt_pId613"/>
      <w:r w:rsidRPr="008A30F2">
        <w:rPr>
          <w:rFonts w:cs="Calibri"/>
          <w:szCs w:val="24"/>
          <w:lang w:val="en-US" w:eastAsia="zh-CN"/>
        </w:rPr>
        <w:t>我们今天面临的</w:t>
      </w:r>
      <w:r w:rsidRPr="008A30F2">
        <w:rPr>
          <w:rFonts w:cs="Calibri"/>
          <w:szCs w:val="24"/>
          <w:lang w:val="en-US" w:eastAsia="zh-CN"/>
        </w:rPr>
        <w:t>COVID-19</w:t>
      </w:r>
      <w:r w:rsidRPr="008A30F2">
        <w:rPr>
          <w:rFonts w:cs="Calibri"/>
          <w:szCs w:val="24"/>
          <w:lang w:val="en-US" w:eastAsia="zh-CN"/>
        </w:rPr>
        <w:t>危机凸显了</w:t>
      </w:r>
      <w:r w:rsidRPr="008A30F2">
        <w:rPr>
          <w:rFonts w:cs="Calibri" w:hint="eastAsia"/>
          <w:szCs w:val="24"/>
          <w:lang w:val="en-US" w:eastAsia="zh-CN"/>
        </w:rPr>
        <w:t>ICT</w:t>
      </w:r>
      <w:r w:rsidRPr="008A30F2">
        <w:rPr>
          <w:rFonts w:cs="Calibri"/>
          <w:szCs w:val="24"/>
          <w:lang w:val="en-US" w:eastAsia="zh-CN"/>
        </w:rPr>
        <w:t>对世界各地经济和社会的根本重要性。对此，国际</w:t>
      </w:r>
      <w:r w:rsidRPr="008A30F2">
        <w:rPr>
          <w:rFonts w:cs="Calibri" w:hint="eastAsia"/>
          <w:szCs w:val="24"/>
          <w:lang w:val="en-US" w:eastAsia="zh-CN"/>
        </w:rPr>
        <w:t>电联</w:t>
      </w:r>
      <w:r w:rsidRPr="008A30F2">
        <w:rPr>
          <w:rFonts w:cs="Calibri"/>
          <w:szCs w:val="24"/>
          <w:lang w:val="en-US" w:eastAsia="zh-CN"/>
        </w:rPr>
        <w:t>呼吁全球</w:t>
      </w:r>
      <w:r w:rsidRPr="008A30F2">
        <w:rPr>
          <w:rFonts w:cs="Calibri" w:hint="eastAsia"/>
          <w:szCs w:val="24"/>
          <w:lang w:val="en-US" w:eastAsia="zh-CN"/>
        </w:rPr>
        <w:t>ICT</w:t>
      </w:r>
      <w:r w:rsidRPr="008A30F2">
        <w:rPr>
          <w:rFonts w:cs="Calibri"/>
          <w:szCs w:val="24"/>
          <w:lang w:val="en-US" w:eastAsia="zh-CN"/>
        </w:rPr>
        <w:t>界和其他方面迎接挑战，加强对</w:t>
      </w:r>
      <w:r w:rsidRPr="008A30F2">
        <w:rPr>
          <w:rFonts w:cs="Calibri"/>
          <w:szCs w:val="24"/>
          <w:lang w:val="en-US" w:eastAsia="zh-CN"/>
        </w:rPr>
        <w:t>COVID-19</w:t>
      </w:r>
      <w:r w:rsidRPr="008A30F2">
        <w:rPr>
          <w:rFonts w:cs="Calibri" w:hint="eastAsia"/>
          <w:szCs w:val="24"/>
          <w:lang w:val="en-US" w:eastAsia="zh-CN"/>
        </w:rPr>
        <w:t>做出</w:t>
      </w:r>
      <w:r w:rsidRPr="008A30F2">
        <w:rPr>
          <w:rFonts w:cs="Calibri"/>
          <w:szCs w:val="24"/>
          <w:lang w:val="en-US" w:eastAsia="zh-CN"/>
        </w:rPr>
        <w:t>的多边、集体数字</w:t>
      </w:r>
      <w:r w:rsidRPr="008A30F2">
        <w:rPr>
          <w:rFonts w:cs="Calibri" w:hint="eastAsia"/>
          <w:szCs w:val="24"/>
          <w:lang w:val="en-US" w:eastAsia="zh-CN"/>
        </w:rPr>
        <w:t>回应。</w:t>
      </w:r>
      <w:bookmarkEnd w:id="301"/>
    </w:p>
    <w:p w14:paraId="007DB4E8" w14:textId="77777777" w:rsidR="00596E0A" w:rsidRPr="008A30F2" w:rsidRDefault="00596E0A" w:rsidP="00596E0A">
      <w:pPr>
        <w:ind w:firstLineChars="200" w:firstLine="480"/>
        <w:rPr>
          <w:rFonts w:eastAsia="Calibri"/>
          <w:color w:val="000000" w:themeColor="text1"/>
          <w:lang w:eastAsia="zh-CN"/>
        </w:rPr>
      </w:pPr>
      <w:r w:rsidRPr="008A30F2">
        <w:rPr>
          <w:rFonts w:ascii="SimSun" w:hAnsi="SimSun" w:cs="SimSun" w:hint="eastAsia"/>
          <w:szCs w:val="24"/>
          <w:lang w:eastAsia="zh-CN"/>
        </w:rPr>
        <w:t>国际电联在整个</w:t>
      </w:r>
      <w:r w:rsidRPr="008A30F2">
        <w:rPr>
          <w:rFonts w:eastAsia="Times New Roman" w:cs="Calibri"/>
          <w:szCs w:val="24"/>
          <w:lang w:eastAsia="zh-CN"/>
        </w:rPr>
        <w:t>2020</w:t>
      </w:r>
      <w:r w:rsidRPr="008A30F2">
        <w:rPr>
          <w:rFonts w:ascii="SimSun" w:hAnsi="SimSun" w:cs="SimSun" w:hint="eastAsia"/>
          <w:szCs w:val="24"/>
          <w:lang w:eastAsia="zh-CN"/>
        </w:rPr>
        <w:t>年都致力于帮助各国和各行各业应对新冠病毒大流行给连通性带来的挑战，缓解全球网络不断增大的压力。我们通过若干项目、举措、平台、合作伙伴和协作实现了这一目标，下文的</w:t>
      </w:r>
      <w:hyperlink r:id="rId351" w:history="1">
        <w:r w:rsidRPr="008A30F2">
          <w:rPr>
            <w:rFonts w:ascii="SimSun" w:hAnsi="SimSun" w:cs="SimSun" w:hint="eastAsia"/>
            <w:color w:val="0000FF"/>
            <w:szCs w:val="24"/>
            <w:u w:val="single"/>
            <w:lang w:eastAsia="zh-CN"/>
          </w:rPr>
          <w:t>专门网站</w:t>
        </w:r>
      </w:hyperlink>
      <w:r w:rsidRPr="008A30F2">
        <w:rPr>
          <w:rFonts w:ascii="SimSun" w:hAnsi="SimSun" w:cs="SimSun" w:hint="eastAsia"/>
          <w:szCs w:val="24"/>
          <w:lang w:eastAsia="zh-CN"/>
        </w:rPr>
        <w:t>将加以重点介绍。</w:t>
      </w:r>
    </w:p>
    <w:p w14:paraId="7191E3C6" w14:textId="77777777" w:rsidR="00596E0A" w:rsidRPr="008A30F2" w:rsidRDefault="00017C4E" w:rsidP="00596E0A">
      <w:pPr>
        <w:ind w:firstLineChars="200" w:firstLine="480"/>
        <w:rPr>
          <w:rFonts w:eastAsia="Calibri"/>
          <w:color w:val="000000" w:themeColor="text1"/>
          <w:lang w:eastAsia="zh-CN"/>
        </w:rPr>
      </w:pPr>
      <w:hyperlink r:id="rId352" w:history="1">
        <w:r w:rsidR="00596E0A" w:rsidRPr="008A30F2">
          <w:rPr>
            <w:rFonts w:ascii="SimSun" w:hAnsi="SimSun" w:cs="SimSun" w:hint="eastAsia"/>
            <w:color w:val="0000FF"/>
            <w:szCs w:val="24"/>
            <w:u w:val="single"/>
            <w:lang w:eastAsia="zh-CN"/>
          </w:rPr>
          <w:t>全球网络复原力平台（</w:t>
        </w:r>
        <w:r w:rsidR="00596E0A" w:rsidRPr="008A30F2">
          <w:rPr>
            <w:rFonts w:ascii="SimSun" w:hAnsi="SimSun" w:cs="SimSun"/>
            <w:color w:val="0000FF"/>
            <w:szCs w:val="24"/>
            <w:u w:val="single"/>
            <w:lang w:eastAsia="zh-CN"/>
          </w:rPr>
          <w:t>#</w:t>
        </w:r>
        <w:r w:rsidR="00596E0A" w:rsidRPr="008A30F2">
          <w:rPr>
            <w:rFonts w:eastAsia="Calibri" w:cs="Calibri"/>
            <w:color w:val="0000FF"/>
            <w:szCs w:val="24"/>
            <w:u w:val="single"/>
            <w:lang w:eastAsia="zh-CN"/>
          </w:rPr>
          <w:t>REG4COVID</w:t>
        </w:r>
        <w:r w:rsidR="00596E0A" w:rsidRPr="008A30F2">
          <w:rPr>
            <w:rFonts w:ascii="SimSun" w:hAnsi="SimSun" w:cs="SimSun" w:hint="eastAsia"/>
            <w:color w:val="0000FF"/>
            <w:szCs w:val="24"/>
            <w:u w:val="single"/>
            <w:lang w:eastAsia="zh-CN"/>
          </w:rPr>
          <w:t>）</w:t>
        </w:r>
      </w:hyperlink>
      <w:r w:rsidR="00596E0A" w:rsidRPr="008A30F2">
        <w:rPr>
          <w:rFonts w:ascii="SimSun" w:hAnsi="SimSun" w:cs="SimSun" w:hint="eastAsia"/>
          <w:color w:val="000000"/>
          <w:szCs w:val="24"/>
          <w:lang w:eastAsia="zh-CN"/>
        </w:rPr>
        <w:t>旨在协助国家决策</w:t>
      </w:r>
      <w:r w:rsidR="00596E0A" w:rsidRPr="00F74078">
        <w:rPr>
          <w:rFonts w:cs="Calibri" w:hint="eastAsia"/>
          <w:szCs w:val="24"/>
          <w:lang w:eastAsia="zh-CN"/>
        </w:rPr>
        <w:t>机构</w:t>
      </w:r>
      <w:r w:rsidR="00596E0A" w:rsidRPr="008A30F2">
        <w:rPr>
          <w:rFonts w:ascii="SimSun" w:hAnsi="SimSun" w:cs="SimSun" w:hint="eastAsia"/>
          <w:color w:val="000000"/>
          <w:szCs w:val="24"/>
          <w:lang w:eastAsia="zh-CN"/>
        </w:rPr>
        <w:t>、监管机构和行业利益攸关</w:t>
      </w:r>
      <w:proofErr w:type="gramStart"/>
      <w:r w:rsidR="00596E0A" w:rsidRPr="008A30F2">
        <w:rPr>
          <w:rFonts w:ascii="SimSun" w:hAnsi="SimSun" w:cs="SimSun" w:hint="eastAsia"/>
          <w:color w:val="000000"/>
          <w:szCs w:val="24"/>
          <w:lang w:eastAsia="zh-CN"/>
        </w:rPr>
        <w:t>方确保</w:t>
      </w:r>
      <w:proofErr w:type="gramEnd"/>
      <w:r w:rsidR="00596E0A" w:rsidRPr="008A30F2">
        <w:rPr>
          <w:rFonts w:ascii="SimSun" w:hAnsi="SimSun" w:cs="SimSun" w:hint="eastAsia"/>
          <w:color w:val="000000"/>
          <w:szCs w:val="24"/>
          <w:lang w:eastAsia="zh-CN"/>
        </w:rPr>
        <w:t>网络的复原力、电信服务安全且可供所有人使用。在新冠疫情大流行的前几个月</w:t>
      </w:r>
      <w:r w:rsidR="00596E0A" w:rsidRPr="008A30F2">
        <w:rPr>
          <w:rFonts w:cs="SimSun" w:hint="eastAsia"/>
          <w:color w:val="000000"/>
          <w:szCs w:val="24"/>
          <w:lang w:eastAsia="zh-CN"/>
        </w:rPr>
        <w:t>（</w:t>
      </w:r>
      <w:r w:rsidR="00596E0A" w:rsidRPr="008A30F2">
        <w:rPr>
          <w:rFonts w:cs="SimSun" w:hint="eastAsia"/>
          <w:color w:val="000000"/>
          <w:szCs w:val="24"/>
          <w:lang w:eastAsia="zh-CN"/>
        </w:rPr>
        <w:t>2</w:t>
      </w:r>
      <w:r w:rsidR="00596E0A" w:rsidRPr="008A30F2">
        <w:rPr>
          <w:rFonts w:cs="SimSun"/>
          <w:color w:val="000000"/>
          <w:szCs w:val="24"/>
          <w:lang w:eastAsia="zh-CN"/>
        </w:rPr>
        <w:t>020</w:t>
      </w:r>
      <w:r w:rsidR="00596E0A" w:rsidRPr="008A30F2">
        <w:rPr>
          <w:rFonts w:cs="SimSun" w:hint="eastAsia"/>
          <w:color w:val="000000"/>
          <w:szCs w:val="24"/>
          <w:lang w:eastAsia="zh-CN"/>
        </w:rPr>
        <w:t>年</w:t>
      </w:r>
      <w:r w:rsidR="00596E0A" w:rsidRPr="008A30F2">
        <w:rPr>
          <w:rFonts w:cs="SimSun" w:hint="eastAsia"/>
          <w:color w:val="000000"/>
          <w:szCs w:val="24"/>
          <w:lang w:eastAsia="zh-CN"/>
        </w:rPr>
        <w:t>4</w:t>
      </w:r>
      <w:r w:rsidR="00596E0A" w:rsidRPr="008A30F2">
        <w:rPr>
          <w:rFonts w:cs="SimSun" w:hint="eastAsia"/>
          <w:color w:val="000000"/>
          <w:szCs w:val="24"/>
          <w:lang w:eastAsia="zh-CN"/>
        </w:rPr>
        <w:t>月至</w:t>
      </w:r>
      <w:r w:rsidR="00596E0A" w:rsidRPr="008A30F2">
        <w:rPr>
          <w:rFonts w:cs="SimSun" w:hint="eastAsia"/>
          <w:color w:val="000000"/>
          <w:szCs w:val="24"/>
          <w:lang w:eastAsia="zh-CN"/>
        </w:rPr>
        <w:t>9</w:t>
      </w:r>
      <w:r w:rsidR="00596E0A" w:rsidRPr="008A30F2">
        <w:rPr>
          <w:rFonts w:cs="SimSun" w:hint="eastAsia"/>
          <w:color w:val="000000"/>
          <w:szCs w:val="24"/>
          <w:lang w:eastAsia="zh-CN"/>
        </w:rPr>
        <w:t>月）</w:t>
      </w:r>
      <w:r w:rsidR="00596E0A" w:rsidRPr="008A30F2">
        <w:rPr>
          <w:rFonts w:ascii="SimSun" w:hAnsi="SimSun" w:cs="SimSun" w:hint="eastAsia"/>
          <w:color w:val="000000"/>
          <w:szCs w:val="24"/>
          <w:lang w:eastAsia="zh-CN"/>
        </w:rPr>
        <w:t>，世界各地的信息通信技术利益攸关方分享了他们采取的特殊临时监管措施，以确保抗</w:t>
      </w:r>
      <w:proofErr w:type="gramStart"/>
      <w:r w:rsidR="00596E0A" w:rsidRPr="008A30F2">
        <w:rPr>
          <w:rFonts w:ascii="SimSun" w:hAnsi="SimSun" w:cs="SimSun" w:hint="eastAsia"/>
          <w:color w:val="000000"/>
          <w:szCs w:val="24"/>
          <w:lang w:eastAsia="zh-CN"/>
        </w:rPr>
        <w:t>疫</w:t>
      </w:r>
      <w:proofErr w:type="gramEnd"/>
      <w:r w:rsidR="00596E0A" w:rsidRPr="008A30F2">
        <w:rPr>
          <w:rFonts w:ascii="SimSun" w:hAnsi="SimSun" w:cs="SimSun" w:hint="eastAsia"/>
          <w:color w:val="000000"/>
          <w:szCs w:val="24"/>
          <w:lang w:eastAsia="zh-CN"/>
        </w:rPr>
        <w:t>者能够立即做出响应，缓解网络拥堵，保障重要服务的连续性，并在保障用户权利的同时提供可确保卫生、教育、金融、政府和社会服务连续性的在线解决方案。该</w:t>
      </w:r>
      <w:r w:rsidR="00596E0A" w:rsidRPr="008A30F2">
        <w:rPr>
          <w:rFonts w:ascii="SimSun" w:hAnsi="SimSun" w:cs="SimSun" w:hint="eastAsia"/>
          <w:color w:val="000000"/>
          <w:szCs w:val="24"/>
          <w:lang w:eastAsia="zh-CN"/>
        </w:rPr>
        <w:lastRenderedPageBreak/>
        <w:t>平台</w:t>
      </w:r>
      <w:r w:rsidR="00596E0A" w:rsidRPr="008A30F2">
        <w:rPr>
          <w:rFonts w:cs="SimSun" w:hint="eastAsia"/>
          <w:color w:val="000000"/>
          <w:szCs w:val="24"/>
          <w:lang w:eastAsia="zh-CN"/>
        </w:rPr>
        <w:t>于</w:t>
      </w:r>
      <w:r w:rsidR="00596E0A" w:rsidRPr="008A30F2">
        <w:rPr>
          <w:rFonts w:cs="SimSun" w:hint="eastAsia"/>
          <w:color w:val="000000"/>
          <w:szCs w:val="24"/>
          <w:lang w:eastAsia="zh-CN"/>
        </w:rPr>
        <w:t>2</w:t>
      </w:r>
      <w:r w:rsidR="00596E0A" w:rsidRPr="008A30F2">
        <w:rPr>
          <w:rFonts w:cs="SimSun"/>
          <w:color w:val="000000"/>
          <w:szCs w:val="24"/>
          <w:lang w:eastAsia="zh-CN"/>
        </w:rPr>
        <w:t>020</w:t>
      </w:r>
      <w:r w:rsidR="00596E0A" w:rsidRPr="008A30F2">
        <w:rPr>
          <w:rFonts w:cs="SimSun" w:hint="eastAsia"/>
          <w:color w:val="000000"/>
          <w:szCs w:val="24"/>
          <w:lang w:eastAsia="zh-CN"/>
        </w:rPr>
        <w:t>年</w:t>
      </w:r>
      <w:r w:rsidR="00596E0A" w:rsidRPr="008A30F2">
        <w:rPr>
          <w:color w:val="000000"/>
          <w:szCs w:val="24"/>
          <w:lang w:eastAsia="zh-CN"/>
        </w:rPr>
        <w:t>11</w:t>
      </w:r>
      <w:r w:rsidR="00596E0A" w:rsidRPr="008A30F2">
        <w:rPr>
          <w:rFonts w:ascii="SimSun" w:hAnsi="SimSun" w:cs="SimSun" w:hint="eastAsia"/>
          <w:color w:val="000000"/>
          <w:szCs w:val="24"/>
          <w:lang w:eastAsia="zh-CN"/>
        </w:rPr>
        <w:t>月呼吁所有</w:t>
      </w:r>
      <w:r w:rsidR="00596E0A" w:rsidRPr="008A30F2">
        <w:rPr>
          <w:rFonts w:eastAsia="Times New Roman"/>
          <w:color w:val="000000"/>
          <w:szCs w:val="24"/>
          <w:lang w:eastAsia="zh-CN"/>
        </w:rPr>
        <w:t>ICT</w:t>
      </w:r>
      <w:r w:rsidR="00596E0A" w:rsidRPr="008A30F2">
        <w:rPr>
          <w:rFonts w:ascii="SimSun" w:hAnsi="SimSun" w:cs="SimSun" w:hint="eastAsia"/>
          <w:color w:val="000000"/>
          <w:szCs w:val="24"/>
          <w:lang w:eastAsia="zh-CN"/>
        </w:rPr>
        <w:t>利益攸关方，分享为保持社区连通而立即采取的措施所造成的影响，并确定为走出新冠肺炎而出台的新政策。</w:t>
      </w:r>
    </w:p>
    <w:p w14:paraId="04DC0551" w14:textId="77777777" w:rsidR="00596E0A" w:rsidRPr="008A30F2" w:rsidRDefault="00017C4E" w:rsidP="00596E0A">
      <w:pPr>
        <w:ind w:firstLineChars="200" w:firstLine="480"/>
        <w:rPr>
          <w:rFonts w:eastAsia="Calibri"/>
          <w:color w:val="000000" w:themeColor="text1"/>
          <w:lang w:eastAsia="zh-CN"/>
        </w:rPr>
      </w:pPr>
      <w:hyperlink r:id="rId353" w:history="1">
        <w:r w:rsidR="00596E0A" w:rsidRPr="008A30F2">
          <w:rPr>
            <w:rFonts w:eastAsia="Times New Roman" w:cs="Calibri"/>
            <w:color w:val="0000FF"/>
            <w:szCs w:val="24"/>
            <w:u w:val="single"/>
            <w:bdr w:val="none" w:sz="0" w:space="0" w:color="auto" w:frame="1"/>
          </w:rPr>
          <w:t>Connect2Recover</w:t>
        </w:r>
      </w:hyperlink>
      <w:r w:rsidR="00596E0A" w:rsidRPr="008A30F2">
        <w:rPr>
          <w:rFonts w:ascii="SimSun" w:hAnsi="SimSun" w:cs="SimSun" w:hint="eastAsia"/>
          <w:szCs w:val="24"/>
          <w:shd w:val="clear" w:color="auto" w:fill="FFFFFF"/>
          <w:lang w:eastAsia="zh-CN"/>
        </w:rPr>
        <w:t>是一项与日本</w:t>
      </w:r>
      <w:r w:rsidR="00596E0A" w:rsidRPr="00F74078">
        <w:rPr>
          <w:rFonts w:cs="Calibri" w:hint="eastAsia"/>
          <w:szCs w:val="24"/>
          <w:lang w:eastAsia="zh-CN"/>
        </w:rPr>
        <w:t>政府</w:t>
      </w:r>
      <w:r w:rsidR="00596E0A" w:rsidRPr="008A30F2">
        <w:rPr>
          <w:rFonts w:ascii="SimSun" w:hAnsi="SimSun" w:cs="SimSun" w:hint="eastAsia"/>
          <w:szCs w:val="24"/>
          <w:shd w:val="clear" w:color="auto" w:fill="FFFFFF"/>
          <w:lang w:eastAsia="zh-CN"/>
        </w:rPr>
        <w:t>和沙特阿拉伯王国合作推出的举措，旨在为特定国家提供支持，强化抗击新冠肺炎的数字基础设施和生态系统。此举措的目标是提供一种数字技术手段，利用远程工作、电子商务、远程学习和远程医疗等方式防止新冠肺炎感染的传播，同时最大限度地继续开展社会经济活动，</w:t>
      </w:r>
      <w:proofErr w:type="gramStart"/>
      <w:r w:rsidR="00596E0A" w:rsidRPr="008A30F2">
        <w:rPr>
          <w:rFonts w:ascii="SimSun" w:hAnsi="SimSun" w:cs="SimSun" w:hint="eastAsia"/>
          <w:szCs w:val="24"/>
          <w:shd w:val="clear" w:color="auto" w:fill="FFFFFF"/>
          <w:lang w:eastAsia="zh-CN"/>
        </w:rPr>
        <w:t>支持恢复工作并为</w:t>
      </w:r>
      <w:r w:rsidR="00596E0A" w:rsidRPr="008A30F2">
        <w:rPr>
          <w:rFonts w:ascii="SimSun" w:hAnsi="SimSun" w:cs="Calibri"/>
          <w:szCs w:val="24"/>
          <w:shd w:val="clear" w:color="auto" w:fill="FFFFFF"/>
          <w:lang w:eastAsia="zh-CN"/>
        </w:rPr>
        <w:t>“</w:t>
      </w:r>
      <w:proofErr w:type="gramEnd"/>
      <w:r w:rsidR="00596E0A" w:rsidRPr="008A30F2">
        <w:rPr>
          <w:rFonts w:ascii="SimSun" w:hAnsi="SimSun" w:cs="SimSun" w:hint="eastAsia"/>
          <w:szCs w:val="24"/>
          <w:shd w:val="clear" w:color="auto" w:fill="FFFFFF"/>
          <w:lang w:eastAsia="zh-CN"/>
        </w:rPr>
        <w:t>新常态</w:t>
      </w:r>
      <w:r w:rsidR="00596E0A" w:rsidRPr="008A30F2">
        <w:rPr>
          <w:rFonts w:ascii="SimSun" w:hAnsi="SimSun" w:cs="Calibri"/>
          <w:szCs w:val="24"/>
          <w:shd w:val="clear" w:color="auto" w:fill="FFFFFF"/>
          <w:lang w:eastAsia="zh-CN"/>
        </w:rPr>
        <w:t>”</w:t>
      </w:r>
      <w:r w:rsidR="00596E0A" w:rsidRPr="008A30F2">
        <w:rPr>
          <w:rFonts w:ascii="SimSun" w:hAnsi="SimSun" w:cs="SimSun" w:hint="eastAsia"/>
          <w:szCs w:val="24"/>
          <w:shd w:val="clear" w:color="auto" w:fill="FFFFFF"/>
          <w:lang w:eastAsia="zh-CN"/>
        </w:rPr>
        <w:t>和未来可能出现的流行病做好准备。</w:t>
      </w:r>
    </w:p>
    <w:p w14:paraId="07C4A01D" w14:textId="77777777" w:rsidR="00596E0A" w:rsidRPr="008A30F2" w:rsidRDefault="00017C4E" w:rsidP="00596E0A">
      <w:pPr>
        <w:jc w:val="both"/>
        <w:rPr>
          <w:rStyle w:val="Hyperlink"/>
          <w:rFonts w:eastAsia="Calibri"/>
          <w:b/>
          <w:bCs/>
          <w:lang w:eastAsia="zh-CN"/>
        </w:rPr>
      </w:pPr>
      <w:hyperlink r:id="rId354" w:history="1">
        <w:r w:rsidR="00596E0A" w:rsidRPr="008A30F2">
          <w:rPr>
            <w:rFonts w:ascii="SimSun" w:hAnsi="SimSun" w:cs="SimSun" w:hint="eastAsia"/>
            <w:b/>
            <w:color w:val="0000FF"/>
            <w:szCs w:val="24"/>
            <w:u w:val="single"/>
            <w:lang w:eastAsia="zh-CN"/>
          </w:rPr>
          <w:t>发布《保护上网儿童导则》</w:t>
        </w:r>
      </w:hyperlink>
      <w:r w:rsidR="00596E0A" w:rsidRPr="008A30F2">
        <w:rPr>
          <w:rFonts w:hint="eastAsia"/>
          <w:lang w:eastAsia="zh-CN"/>
        </w:rPr>
        <w:t>，见第</w:t>
      </w:r>
      <w:r w:rsidR="00596E0A" w:rsidRPr="008A30F2">
        <w:rPr>
          <w:lang w:eastAsia="zh-CN"/>
        </w:rPr>
        <w:t>1.7</w:t>
      </w:r>
      <w:r w:rsidR="00596E0A" w:rsidRPr="008A30F2">
        <w:rPr>
          <w:rFonts w:hint="eastAsia"/>
          <w:lang w:eastAsia="zh-CN"/>
        </w:rPr>
        <w:t>节。</w:t>
      </w:r>
    </w:p>
    <w:p w14:paraId="1AEFE79E" w14:textId="77777777" w:rsidR="00596E0A" w:rsidRPr="008A30F2" w:rsidRDefault="00596E0A" w:rsidP="00596E0A">
      <w:pPr>
        <w:jc w:val="both"/>
        <w:rPr>
          <w:rFonts w:eastAsia="Calibri"/>
          <w:b/>
          <w:bCs/>
          <w:color w:val="4F81BD" w:themeColor="accent1"/>
          <w:lang w:eastAsia="zh-CN"/>
        </w:rPr>
      </w:pPr>
      <w:r w:rsidRPr="00DD3A34">
        <w:rPr>
          <w:rFonts w:ascii="SimSun" w:hAnsi="SimSun" w:hint="eastAsia"/>
          <w:b/>
          <w:bCs/>
          <w:szCs w:val="24"/>
          <w:lang w:eastAsia="zh-CN"/>
        </w:rPr>
        <w:t>国家</w:t>
      </w:r>
      <w:r w:rsidRPr="00DD3A34">
        <w:rPr>
          <w:rFonts w:ascii="SimSun" w:hAnsi="SimSun" w:cs="Microsoft YaHei" w:hint="eastAsia"/>
          <w:b/>
          <w:bCs/>
          <w:szCs w:val="24"/>
          <w:lang w:eastAsia="zh-CN"/>
        </w:rPr>
        <w:t>应急通信规</w:t>
      </w:r>
      <w:r w:rsidRPr="00DD3A34">
        <w:rPr>
          <w:rFonts w:ascii="SimSun" w:hAnsi="SimSun" w:hint="eastAsia"/>
          <w:b/>
          <w:bCs/>
          <w:szCs w:val="24"/>
          <w:lang w:eastAsia="zh-CN"/>
        </w:rPr>
        <w:t>划导则</w:t>
      </w:r>
      <w:r w:rsidRPr="008A30F2">
        <w:rPr>
          <w:rFonts w:hint="eastAsia"/>
          <w:lang w:eastAsia="zh-CN"/>
        </w:rPr>
        <w:t>，</w:t>
      </w:r>
      <w:r w:rsidRPr="008A30F2">
        <w:rPr>
          <w:rFonts w:ascii="SimSun" w:hAnsi="SimSun" w:cs="SimSun" w:hint="eastAsia"/>
          <w:color w:val="000000" w:themeColor="text1"/>
          <w:lang w:eastAsia="zh-CN"/>
        </w:rPr>
        <w:t>见第</w:t>
      </w:r>
      <w:r w:rsidRPr="008A30F2">
        <w:rPr>
          <w:rFonts w:eastAsia="Calibri"/>
          <w:color w:val="000000" w:themeColor="text1"/>
          <w:lang w:eastAsia="zh-CN"/>
        </w:rPr>
        <w:t>1.5</w:t>
      </w:r>
      <w:r w:rsidRPr="008A30F2">
        <w:rPr>
          <w:rFonts w:ascii="SimSun" w:hAnsi="SimSun" w:cs="SimSun" w:hint="eastAsia"/>
          <w:color w:val="000000" w:themeColor="text1"/>
          <w:lang w:eastAsia="zh-CN"/>
        </w:rPr>
        <w:t>节</w:t>
      </w:r>
      <w:r w:rsidRPr="008A30F2">
        <w:rPr>
          <w:rFonts w:hint="eastAsia"/>
          <w:lang w:eastAsia="zh-CN"/>
        </w:rPr>
        <w:t>。</w:t>
      </w:r>
    </w:p>
    <w:p w14:paraId="00956607" w14:textId="77777777" w:rsidR="00596E0A" w:rsidRPr="008A30F2" w:rsidRDefault="00017C4E" w:rsidP="00596E0A">
      <w:pPr>
        <w:shd w:val="clear" w:color="auto" w:fill="FFFFFF"/>
        <w:tabs>
          <w:tab w:val="left" w:pos="1665"/>
        </w:tabs>
        <w:spacing w:before="240"/>
        <w:jc w:val="both"/>
        <w:rPr>
          <w:rFonts w:ascii="SimSun" w:hAnsi="SimSun" w:cs="SimSun"/>
          <w:szCs w:val="24"/>
          <w:lang w:eastAsia="zh-CN"/>
        </w:rPr>
      </w:pPr>
      <w:hyperlink r:id="rId355" w:history="1">
        <w:r w:rsidR="00596E0A" w:rsidRPr="008A30F2">
          <w:rPr>
            <w:rFonts w:cs="Calibri"/>
            <w:b/>
            <w:bCs/>
            <w:szCs w:val="24"/>
            <w:lang w:eastAsia="zh-CN"/>
          </w:rPr>
          <w:t>数字发展联合行动计划和行动呼吁</w:t>
        </w:r>
      </w:hyperlink>
      <w:r w:rsidR="00596E0A" w:rsidRPr="008A30F2">
        <w:rPr>
          <w:rFonts w:cs="Calibri" w:hint="eastAsia"/>
          <w:b/>
          <w:bCs/>
          <w:szCs w:val="24"/>
          <w:lang w:eastAsia="zh-CN"/>
        </w:rPr>
        <w:t>；</w:t>
      </w:r>
      <w:r w:rsidR="00596E0A" w:rsidRPr="008A30F2">
        <w:rPr>
          <w:rFonts w:ascii="SimSun" w:hAnsi="SimSun" w:cs="SimSun" w:hint="eastAsia"/>
          <w:szCs w:val="24"/>
          <w:lang w:eastAsia="zh-CN"/>
        </w:rPr>
        <w:t>在国际电联、世界银行集团、全球移动通信协会和世界经济论坛正在开展的合作下，相关方讨论了合作活动如何能将让其所代表的社区凝心聚力，通过彼此单独或共同的活动为成员应对新冠肺炎提供帮助。根据</w:t>
      </w:r>
      <w:r w:rsidR="00596E0A" w:rsidRPr="008A30F2">
        <w:rPr>
          <w:rFonts w:ascii="SimSun" w:hAnsi="SimSun" w:cs="Calibri"/>
          <w:szCs w:val="24"/>
          <w:lang w:eastAsia="zh-CN"/>
        </w:rPr>
        <w:t>“</w:t>
      </w:r>
      <w:r w:rsidR="00596E0A" w:rsidRPr="008A30F2">
        <w:rPr>
          <w:rFonts w:ascii="SimSun" w:hAnsi="SimSun" w:cs="SimSun" w:hint="eastAsia"/>
          <w:szCs w:val="24"/>
          <w:lang w:eastAsia="zh-CN"/>
        </w:rPr>
        <w:t>快艇举措</w:t>
      </w:r>
      <w:r w:rsidR="00596E0A" w:rsidRPr="008A30F2">
        <w:rPr>
          <w:rFonts w:ascii="SimSun" w:hAnsi="SimSun" w:cs="Calibri"/>
          <w:szCs w:val="24"/>
          <w:lang w:eastAsia="zh-CN"/>
        </w:rPr>
        <w:t>”</w:t>
      </w:r>
      <w:r w:rsidR="00596E0A" w:rsidRPr="008A30F2">
        <w:rPr>
          <w:rFonts w:ascii="SimSun" w:hAnsi="SimSun" w:cs="Calibri" w:hint="eastAsia"/>
          <w:szCs w:val="24"/>
          <w:lang w:eastAsia="zh-CN"/>
        </w:rPr>
        <w:t>（</w:t>
      </w:r>
      <w:r w:rsidR="00596E0A" w:rsidRPr="008A30F2">
        <w:rPr>
          <w:rFonts w:eastAsia="Yu Mincho" w:cs="Calibri"/>
          <w:szCs w:val="24"/>
          <w:lang w:eastAsia="zh-CN"/>
        </w:rPr>
        <w:t>Speedboat Initiative</w:t>
      </w:r>
      <w:r w:rsidR="00596E0A" w:rsidRPr="008A30F2">
        <w:rPr>
          <w:rFonts w:ascii="SimSun" w:hAnsi="SimSun" w:cs="Calibri" w:hint="eastAsia"/>
          <w:szCs w:val="24"/>
          <w:lang w:eastAsia="zh-CN"/>
        </w:rPr>
        <w:t>）</w:t>
      </w:r>
      <w:r w:rsidR="00596E0A" w:rsidRPr="008A30F2">
        <w:rPr>
          <w:rFonts w:ascii="SimSun" w:hAnsi="SimSun" w:cs="SimSun" w:hint="eastAsia"/>
          <w:szCs w:val="24"/>
          <w:lang w:eastAsia="zh-CN"/>
        </w:rPr>
        <w:t>，这四家机构联合发布了</w:t>
      </w:r>
      <w:hyperlink r:id="rId356" w:history="1">
        <w:r w:rsidR="00596E0A" w:rsidRPr="008A30F2">
          <w:rPr>
            <w:rStyle w:val="Hyperlink"/>
            <w:rFonts w:ascii="SimSun" w:hAnsi="SimSun"/>
            <w:b/>
            <w:szCs w:val="24"/>
            <w:lang w:eastAsia="zh-CN"/>
          </w:rPr>
          <w:t>“</w:t>
        </w:r>
        <w:r w:rsidR="00596E0A" w:rsidRPr="008A30F2">
          <w:rPr>
            <w:rStyle w:val="Hyperlink"/>
            <w:rFonts w:ascii="SimSun" w:hAnsi="SimSun" w:cs="SimSun" w:hint="eastAsia"/>
            <w:b/>
            <w:szCs w:val="24"/>
            <w:lang w:eastAsia="zh-CN"/>
          </w:rPr>
          <w:t>应对</w:t>
        </w:r>
        <w:r w:rsidR="00596E0A" w:rsidRPr="008A30F2">
          <w:rPr>
            <w:rStyle w:val="Hyperlink"/>
            <w:rFonts w:ascii="SimSun" w:hAnsi="SimSun" w:cs="Calibri" w:hint="eastAsia"/>
            <w:b/>
            <w:szCs w:val="24"/>
            <w:lang w:eastAsia="zh-CN"/>
          </w:rPr>
          <w:t>新冠肺炎危机</w:t>
        </w:r>
        <w:r w:rsidR="00596E0A" w:rsidRPr="008A30F2">
          <w:rPr>
            <w:rStyle w:val="Hyperlink"/>
            <w:rFonts w:ascii="SimSun" w:hAnsi="SimSun" w:hint="eastAsia"/>
            <w:b/>
            <w:szCs w:val="24"/>
            <w:lang w:eastAsia="zh-CN"/>
          </w:rPr>
          <w:t>：</w:t>
        </w:r>
        <w:r w:rsidR="00596E0A" w:rsidRPr="008A30F2">
          <w:rPr>
            <w:rStyle w:val="Hyperlink"/>
            <w:rFonts w:ascii="SimSun" w:hAnsi="SimSun" w:cs="Calibri" w:hint="eastAsia"/>
            <w:b/>
            <w:szCs w:val="24"/>
            <w:lang w:eastAsia="zh-CN"/>
          </w:rPr>
          <w:t>数字</w:t>
        </w:r>
        <w:r w:rsidR="00596E0A" w:rsidRPr="008A30F2">
          <w:rPr>
            <w:rStyle w:val="Hyperlink"/>
            <w:rFonts w:ascii="SimSun" w:hAnsi="SimSun" w:cs="SimSun" w:hint="eastAsia"/>
            <w:b/>
            <w:szCs w:val="24"/>
            <w:lang w:eastAsia="zh-CN"/>
          </w:rPr>
          <w:t>发</w:t>
        </w:r>
        <w:r w:rsidR="00596E0A" w:rsidRPr="008A30F2">
          <w:rPr>
            <w:rStyle w:val="Hyperlink"/>
            <w:rFonts w:ascii="SimSun" w:hAnsi="SimSun" w:cs="Yu Mincho" w:hint="eastAsia"/>
            <w:b/>
            <w:szCs w:val="24"/>
            <w:lang w:eastAsia="zh-CN"/>
          </w:rPr>
          <w:t>展</w:t>
        </w:r>
        <w:r w:rsidR="00596E0A" w:rsidRPr="008A30F2">
          <w:rPr>
            <w:rStyle w:val="Hyperlink"/>
            <w:rFonts w:ascii="SimSun" w:hAnsi="SimSun" w:cs="SimSun" w:hint="eastAsia"/>
            <w:b/>
            <w:szCs w:val="24"/>
            <w:lang w:eastAsia="zh-CN"/>
          </w:rPr>
          <w:t>联</w:t>
        </w:r>
        <w:r w:rsidR="00596E0A" w:rsidRPr="008A30F2">
          <w:rPr>
            <w:rStyle w:val="Hyperlink"/>
            <w:rFonts w:ascii="SimSun" w:hAnsi="SimSun" w:cs="Yu Mincho" w:hint="eastAsia"/>
            <w:b/>
            <w:szCs w:val="24"/>
            <w:lang w:eastAsia="zh-CN"/>
          </w:rPr>
          <w:t>合行</w:t>
        </w:r>
        <w:r w:rsidR="00596E0A" w:rsidRPr="008A30F2">
          <w:rPr>
            <w:rStyle w:val="Hyperlink"/>
            <w:rFonts w:ascii="SimSun" w:hAnsi="SimSun" w:cs="SimSun" w:hint="eastAsia"/>
            <w:b/>
            <w:szCs w:val="24"/>
            <w:lang w:eastAsia="zh-CN"/>
          </w:rPr>
          <w:t>动计</w:t>
        </w:r>
        <w:r w:rsidR="00596E0A" w:rsidRPr="008A30F2">
          <w:rPr>
            <w:rStyle w:val="Hyperlink"/>
            <w:rFonts w:ascii="SimSun" w:hAnsi="SimSun" w:cs="Yu Mincho" w:hint="eastAsia"/>
            <w:b/>
            <w:szCs w:val="24"/>
            <w:lang w:eastAsia="zh-CN"/>
          </w:rPr>
          <w:t>划和行</w:t>
        </w:r>
        <w:r w:rsidR="00596E0A" w:rsidRPr="008A30F2">
          <w:rPr>
            <w:rStyle w:val="Hyperlink"/>
            <w:rFonts w:ascii="SimSun" w:hAnsi="SimSun" w:cs="SimSun" w:hint="eastAsia"/>
            <w:b/>
            <w:szCs w:val="24"/>
            <w:lang w:eastAsia="zh-CN"/>
          </w:rPr>
          <w:t>动</w:t>
        </w:r>
        <w:r w:rsidR="00596E0A" w:rsidRPr="008A30F2">
          <w:rPr>
            <w:rStyle w:val="Hyperlink"/>
            <w:rFonts w:ascii="SimSun" w:hAnsi="SimSun" w:cs="Yu Mincho" w:hint="eastAsia"/>
            <w:b/>
            <w:szCs w:val="24"/>
            <w:lang w:eastAsia="zh-CN"/>
          </w:rPr>
          <w:t>呼吁”</w:t>
        </w:r>
      </w:hyperlink>
      <w:r w:rsidR="00596E0A" w:rsidRPr="008A30F2">
        <w:rPr>
          <w:rFonts w:ascii="SimSun" w:hAnsi="SimSun" w:cs="SimSun" w:hint="eastAsia"/>
          <w:szCs w:val="24"/>
          <w:lang w:eastAsia="zh-CN"/>
        </w:rPr>
        <w:t>。</w:t>
      </w:r>
    </w:p>
    <w:p w14:paraId="7E77D4E9" w14:textId="77777777" w:rsidR="00596E0A" w:rsidRPr="008A30F2" w:rsidRDefault="00017C4E" w:rsidP="00596E0A">
      <w:pPr>
        <w:jc w:val="both"/>
        <w:rPr>
          <w:rStyle w:val="Hyperlink"/>
          <w:rFonts w:eastAsia="Calibri"/>
          <w:b/>
          <w:bCs/>
          <w:lang w:eastAsia="zh-CN"/>
        </w:rPr>
      </w:pPr>
      <w:hyperlink r:id="rId357" w:history="1">
        <w:r w:rsidR="00596E0A" w:rsidRPr="008A30F2">
          <w:rPr>
            <w:rStyle w:val="Hyperlink"/>
            <w:rFonts w:ascii="SimSun" w:hAnsi="SimSun" w:hint="eastAsia"/>
            <w:b/>
            <w:szCs w:val="24"/>
            <w:lang w:eastAsia="zh-CN"/>
          </w:rPr>
          <w:t>“新冠肺炎危机期间的数字合作</w:t>
        </w:r>
        <w:r w:rsidR="00596E0A" w:rsidRPr="008A30F2">
          <w:rPr>
            <w:rStyle w:val="Hyperlink"/>
            <w:rFonts w:ascii="SimSun" w:hAnsi="SimSun" w:cs="SimSun"/>
            <w:b/>
            <w:szCs w:val="24"/>
            <w:lang w:eastAsia="zh-CN"/>
          </w:rPr>
          <w:t>”</w:t>
        </w:r>
        <w:r w:rsidR="00596E0A" w:rsidRPr="008A30F2">
          <w:rPr>
            <w:rStyle w:val="Hyperlink"/>
            <w:rFonts w:ascii="SimSun" w:hAnsi="SimSun" w:hint="eastAsia"/>
            <w:b/>
            <w:szCs w:val="24"/>
            <w:lang w:eastAsia="zh-CN"/>
          </w:rPr>
          <w:t>系列网络研讨会</w:t>
        </w:r>
      </w:hyperlink>
    </w:p>
    <w:p w14:paraId="562FDB97" w14:textId="77777777" w:rsidR="00596E0A" w:rsidRPr="008A30F2" w:rsidRDefault="00596E0A" w:rsidP="00596E0A">
      <w:pPr>
        <w:ind w:firstLineChars="200" w:firstLine="480"/>
        <w:jc w:val="both"/>
        <w:rPr>
          <w:rFonts w:ascii="SimSun" w:hAnsi="SimSun" w:cs="SimSun"/>
          <w:szCs w:val="24"/>
          <w:lang w:eastAsia="zh-CN"/>
        </w:rPr>
      </w:pPr>
      <w:r w:rsidRPr="008A30F2">
        <w:rPr>
          <w:rFonts w:ascii="SimSun" w:hAnsi="SimSun" w:cs="SimSun" w:hint="eastAsia"/>
          <w:color w:val="000000" w:themeColor="text1"/>
          <w:lang w:eastAsia="zh-CN"/>
        </w:rPr>
        <w:t>该系列网络研讨会由国际电联与联合国相关机构合作组织-</w:t>
      </w:r>
      <w:r w:rsidRPr="008A30F2">
        <w:rPr>
          <w:rFonts w:ascii="SimSun" w:hAnsi="SimSun" w:cs="SimSun"/>
          <w:color w:val="000000" w:themeColor="text1"/>
          <w:lang w:eastAsia="zh-CN"/>
        </w:rPr>
        <w:t>-</w:t>
      </w:r>
      <w:r w:rsidRPr="008A30F2">
        <w:rPr>
          <w:rFonts w:ascii="SimSun" w:hAnsi="SimSun" w:cs="SimSun" w:hint="eastAsia"/>
          <w:color w:val="000000" w:themeColor="text1"/>
          <w:lang w:eastAsia="zh-CN"/>
        </w:rPr>
        <w:t>其中包括联合国秘书长执行办公</w:t>
      </w:r>
      <w:r>
        <w:rPr>
          <w:rFonts w:ascii="SimSun" w:hAnsi="SimSun" w:cs="SimSun" w:hint="eastAsia"/>
          <w:color w:val="000000" w:themeColor="text1"/>
          <w:lang w:eastAsia="zh-CN"/>
        </w:rPr>
        <w:t>室</w:t>
      </w:r>
      <w:r w:rsidRPr="008A30F2">
        <w:rPr>
          <w:rFonts w:ascii="SimSun" w:hAnsi="SimSun" w:cs="SimSun" w:hint="eastAsia"/>
          <w:color w:val="000000" w:themeColor="text1"/>
          <w:lang w:eastAsia="zh-CN"/>
        </w:rPr>
        <w:t>主管战略协调事务的助理秘书长。助理秘书长办公室</w:t>
      </w:r>
      <w:r w:rsidRPr="008A30F2">
        <w:rPr>
          <w:rFonts w:eastAsia="Times New Roman" w:cs="Calibri"/>
          <w:szCs w:val="24"/>
          <w:lang w:eastAsia="zh-CN"/>
        </w:rPr>
        <w:t>/</w:t>
      </w:r>
      <w:r w:rsidRPr="008A30F2">
        <w:rPr>
          <w:rFonts w:ascii="SimSun" w:hAnsi="SimSun" w:cs="SimSun" w:hint="eastAsia"/>
          <w:szCs w:val="24"/>
          <w:lang w:eastAsia="zh-CN"/>
        </w:rPr>
        <w:t>特别顾问</w:t>
      </w:r>
      <w:r w:rsidRPr="008A30F2">
        <w:rPr>
          <w:rFonts w:eastAsia="Calibri"/>
          <w:color w:val="000000" w:themeColor="text1"/>
          <w:lang w:eastAsia="zh-CN"/>
        </w:rPr>
        <w:t>Fabrizio Hochschild-Drummond</w:t>
      </w:r>
      <w:r w:rsidRPr="008A30F2">
        <w:rPr>
          <w:rFonts w:ascii="SimSun" w:hAnsi="SimSun" w:cs="SimSun" w:hint="eastAsia"/>
          <w:szCs w:val="24"/>
          <w:lang w:eastAsia="zh-CN"/>
        </w:rPr>
        <w:t>评估了不同地区的连接状况并将重点直接放在为应对新冠肺炎紧急情况而需采取的行动之上，以强化为尚未连接者提供稳定且负担得起的接入。讨论的主题包括：</w:t>
      </w:r>
    </w:p>
    <w:p w14:paraId="05081949" w14:textId="6E829EC6" w:rsidR="00596E0A" w:rsidRPr="008A30F2" w:rsidRDefault="00596E0A" w:rsidP="00596E0A">
      <w:pPr>
        <w:spacing w:before="80"/>
        <w:jc w:val="both"/>
        <w:rPr>
          <w:rFonts w:asciiTheme="minorHAnsi" w:hAnsiTheme="minorHAnsi" w:cstheme="minorHAnsi"/>
          <w:bCs/>
          <w:noProof/>
          <w:szCs w:val="24"/>
          <w:lang w:eastAsia="zh-CN"/>
        </w:rPr>
      </w:pPr>
      <w:r w:rsidRPr="008A30F2">
        <w:rPr>
          <w:rFonts w:asciiTheme="minorHAnsi" w:hAnsiTheme="minorHAnsi" w:cstheme="minorHAnsi"/>
          <w:bCs/>
          <w:noProof/>
          <w:szCs w:val="24"/>
          <w:lang w:val="es-ES" w:eastAsia="zh-CN"/>
        </w:rPr>
        <w:t>i</w:t>
      </w:r>
      <w:r w:rsidR="00DD3A34">
        <w:rPr>
          <w:rFonts w:asciiTheme="minorHAnsi" w:hAnsiTheme="minorHAnsi" w:cstheme="minorHAnsi"/>
          <w:bCs/>
          <w:noProof/>
          <w:szCs w:val="24"/>
          <w:lang w:val="es-ES" w:eastAsia="zh-CN"/>
        </w:rPr>
        <w:t>)</w:t>
      </w:r>
      <w:r w:rsidRPr="008A30F2">
        <w:rPr>
          <w:rFonts w:asciiTheme="minorHAnsi" w:hAnsiTheme="minorHAnsi" w:cstheme="minorHAnsi"/>
          <w:bCs/>
          <w:noProof/>
          <w:szCs w:val="24"/>
          <w:lang w:val="es-ES" w:eastAsia="zh-CN"/>
        </w:rPr>
        <w:tab/>
      </w:r>
      <w:r w:rsidRPr="008A30F2">
        <w:rPr>
          <w:rFonts w:asciiTheme="minorHAnsi" w:hAnsiTheme="minorHAnsi" w:cstheme="minorHAnsi"/>
          <w:bCs/>
          <w:noProof/>
          <w:szCs w:val="24"/>
          <w:lang w:eastAsia="zh-CN"/>
        </w:rPr>
        <w:t>连通性</w:t>
      </w:r>
      <w:r w:rsidRPr="008A30F2">
        <w:rPr>
          <w:rFonts w:asciiTheme="minorHAnsi" w:hAnsiTheme="minorHAnsi" w:cstheme="minorHAnsi"/>
          <w:bCs/>
          <w:noProof/>
          <w:szCs w:val="24"/>
          <w:lang w:eastAsia="zh-CN"/>
        </w:rPr>
        <w:t xml:space="preserve"> – </w:t>
      </w:r>
      <w:r w:rsidRPr="008A30F2">
        <w:rPr>
          <w:rFonts w:asciiTheme="minorHAnsi" w:hAnsiTheme="minorHAnsi" w:cstheme="minorHAnsi"/>
          <w:bCs/>
          <w:szCs w:val="24"/>
          <w:lang w:eastAsia="zh-CN"/>
        </w:rPr>
        <w:t>情况评估</w:t>
      </w:r>
    </w:p>
    <w:p w14:paraId="22BEA870" w14:textId="62B64676" w:rsidR="00596E0A" w:rsidRPr="008A30F2" w:rsidRDefault="00596E0A" w:rsidP="00596E0A">
      <w:pPr>
        <w:spacing w:before="80"/>
        <w:jc w:val="both"/>
        <w:rPr>
          <w:rFonts w:asciiTheme="minorHAnsi" w:hAnsiTheme="minorHAnsi" w:cstheme="minorHAnsi"/>
          <w:bCs/>
          <w:noProof/>
          <w:szCs w:val="24"/>
          <w:lang w:eastAsia="zh-CN"/>
        </w:rPr>
      </w:pPr>
      <w:r w:rsidRPr="008A30F2">
        <w:rPr>
          <w:rFonts w:asciiTheme="minorHAnsi" w:hAnsiTheme="minorHAnsi" w:cstheme="minorHAnsi"/>
          <w:bCs/>
          <w:noProof/>
          <w:szCs w:val="24"/>
          <w:lang w:val="es-ES" w:eastAsia="zh-CN"/>
        </w:rPr>
        <w:t>ii</w:t>
      </w:r>
      <w:r w:rsidR="00DD3A34">
        <w:rPr>
          <w:rFonts w:asciiTheme="minorHAnsi" w:hAnsiTheme="minorHAnsi" w:cstheme="minorHAnsi"/>
          <w:bCs/>
          <w:noProof/>
          <w:szCs w:val="24"/>
          <w:lang w:val="es-ES" w:eastAsia="zh-CN"/>
        </w:rPr>
        <w:t>)</w:t>
      </w:r>
      <w:r w:rsidRPr="008A30F2">
        <w:rPr>
          <w:rFonts w:asciiTheme="minorHAnsi" w:hAnsiTheme="minorHAnsi" w:cstheme="minorHAnsi"/>
          <w:bCs/>
          <w:noProof/>
          <w:szCs w:val="24"/>
          <w:lang w:val="es-ES" w:eastAsia="zh-CN"/>
        </w:rPr>
        <w:tab/>
      </w:r>
      <w:r w:rsidRPr="008A30F2">
        <w:rPr>
          <w:rFonts w:asciiTheme="minorHAnsi" w:hAnsiTheme="minorHAnsi" w:cstheme="minorHAnsi"/>
          <w:bCs/>
          <w:noProof/>
          <w:szCs w:val="24"/>
          <w:lang w:eastAsia="zh-CN"/>
        </w:rPr>
        <w:t>连通性</w:t>
      </w:r>
      <w:r w:rsidRPr="008A30F2">
        <w:rPr>
          <w:rFonts w:asciiTheme="minorHAnsi" w:hAnsiTheme="minorHAnsi" w:cstheme="minorHAnsi"/>
          <w:bCs/>
          <w:noProof/>
          <w:szCs w:val="24"/>
          <w:lang w:eastAsia="zh-CN"/>
        </w:rPr>
        <w:t xml:space="preserve"> –</w:t>
      </w:r>
      <w:r w:rsidRPr="008A30F2">
        <w:rPr>
          <w:rFonts w:ascii="SimSun" w:hAnsi="SimSun" w:cstheme="minorHAnsi"/>
          <w:bCs/>
          <w:szCs w:val="24"/>
          <w:lang w:eastAsia="zh-CN"/>
        </w:rPr>
        <w:t>“</w:t>
      </w:r>
      <w:proofErr w:type="gramStart"/>
      <w:r w:rsidRPr="008A30F2">
        <w:rPr>
          <w:rFonts w:asciiTheme="minorHAnsi" w:hAnsiTheme="minorHAnsi" w:cstheme="minorHAnsi"/>
          <w:bCs/>
          <w:szCs w:val="24"/>
          <w:lang w:eastAsia="zh-CN"/>
        </w:rPr>
        <w:t>新冠肺炎举措</w:t>
      </w:r>
      <w:r w:rsidRPr="008A30F2">
        <w:rPr>
          <w:rFonts w:ascii="SimSun" w:hAnsi="SimSun" w:cstheme="minorHAnsi"/>
          <w:bCs/>
          <w:szCs w:val="24"/>
          <w:lang w:eastAsia="zh-CN"/>
        </w:rPr>
        <w:t>”</w:t>
      </w:r>
      <w:r w:rsidRPr="008A30F2">
        <w:rPr>
          <w:rFonts w:asciiTheme="minorHAnsi" w:hAnsiTheme="minorHAnsi" w:cstheme="minorHAnsi"/>
          <w:bCs/>
          <w:szCs w:val="24"/>
          <w:lang w:eastAsia="zh-CN"/>
        </w:rPr>
        <w:t>的最佳做法</w:t>
      </w:r>
      <w:proofErr w:type="gramEnd"/>
    </w:p>
    <w:p w14:paraId="07509CE5" w14:textId="05BA06F8" w:rsidR="00596E0A" w:rsidRPr="008A30F2" w:rsidRDefault="00596E0A" w:rsidP="00596E0A">
      <w:pPr>
        <w:spacing w:before="80"/>
        <w:jc w:val="both"/>
        <w:rPr>
          <w:rFonts w:asciiTheme="minorHAnsi" w:hAnsiTheme="minorHAnsi" w:cstheme="minorHAnsi"/>
          <w:bCs/>
          <w:noProof/>
          <w:szCs w:val="24"/>
          <w:lang w:eastAsia="zh-CN"/>
        </w:rPr>
      </w:pPr>
      <w:r w:rsidRPr="008A30F2">
        <w:rPr>
          <w:rFonts w:asciiTheme="minorHAnsi" w:hAnsiTheme="minorHAnsi" w:cstheme="minorHAnsi"/>
          <w:bCs/>
          <w:noProof/>
          <w:szCs w:val="24"/>
          <w:lang w:val="es-ES" w:eastAsia="zh-CN"/>
        </w:rPr>
        <w:t>iii</w:t>
      </w:r>
      <w:r w:rsidR="00DD3A34">
        <w:rPr>
          <w:rFonts w:asciiTheme="minorHAnsi" w:hAnsiTheme="minorHAnsi" w:cstheme="minorHAnsi"/>
          <w:bCs/>
          <w:noProof/>
          <w:szCs w:val="24"/>
          <w:lang w:val="es-ES" w:eastAsia="zh-CN"/>
        </w:rPr>
        <w:t>)</w:t>
      </w:r>
      <w:r w:rsidRPr="008A30F2">
        <w:rPr>
          <w:rFonts w:asciiTheme="minorHAnsi" w:hAnsiTheme="minorHAnsi" w:cstheme="minorHAnsi"/>
          <w:bCs/>
          <w:noProof/>
          <w:szCs w:val="24"/>
          <w:lang w:val="es-ES" w:eastAsia="zh-CN"/>
        </w:rPr>
        <w:tab/>
      </w:r>
      <w:r w:rsidRPr="008A30F2">
        <w:rPr>
          <w:rFonts w:ascii="SimSun" w:hAnsi="SimSun" w:cstheme="minorHAnsi"/>
          <w:bCs/>
          <w:noProof/>
          <w:szCs w:val="24"/>
          <w:lang w:eastAsia="zh-CN"/>
        </w:rPr>
        <w:t>“</w:t>
      </w:r>
      <w:r w:rsidRPr="008A30F2">
        <w:rPr>
          <w:rFonts w:asciiTheme="minorHAnsi" w:hAnsiTheme="minorHAnsi" w:cstheme="minorHAnsi"/>
          <w:bCs/>
          <w:noProof/>
          <w:szCs w:val="24"/>
          <w:lang w:eastAsia="zh-CN"/>
        </w:rPr>
        <w:t>信息分层</w:t>
      </w:r>
      <w:r w:rsidRPr="008A30F2">
        <w:rPr>
          <w:rFonts w:ascii="SimSun" w:hAnsi="SimSun" w:cstheme="minorHAnsi"/>
          <w:bCs/>
          <w:noProof/>
          <w:szCs w:val="24"/>
          <w:lang w:eastAsia="zh-CN"/>
        </w:rPr>
        <w:t>”</w:t>
      </w:r>
      <w:r w:rsidRPr="008A30F2">
        <w:rPr>
          <w:rFonts w:asciiTheme="minorHAnsi" w:hAnsiTheme="minorHAnsi" w:cstheme="minorHAnsi"/>
          <w:bCs/>
          <w:noProof/>
          <w:szCs w:val="24"/>
          <w:lang w:eastAsia="zh-CN"/>
        </w:rPr>
        <w:t xml:space="preserve">– </w:t>
      </w:r>
      <w:r w:rsidRPr="008A30F2">
        <w:rPr>
          <w:rFonts w:asciiTheme="minorHAnsi" w:hAnsiTheme="minorHAnsi" w:cstheme="minorHAnsi"/>
          <w:bCs/>
          <w:noProof/>
          <w:szCs w:val="24"/>
          <w:lang w:eastAsia="zh-CN"/>
        </w:rPr>
        <w:t>新冠肺炎期间的错误和虚假信息</w:t>
      </w:r>
    </w:p>
    <w:p w14:paraId="3A9FA641" w14:textId="4CAA135D" w:rsidR="00596E0A" w:rsidRPr="008A30F2" w:rsidRDefault="00596E0A" w:rsidP="00596E0A">
      <w:pPr>
        <w:spacing w:before="80"/>
        <w:jc w:val="both"/>
        <w:rPr>
          <w:rFonts w:asciiTheme="minorHAnsi" w:hAnsiTheme="minorHAnsi" w:cstheme="minorHAnsi"/>
          <w:bCs/>
          <w:noProof/>
          <w:szCs w:val="24"/>
          <w:lang w:eastAsia="zh-CN"/>
        </w:rPr>
      </w:pPr>
      <w:r w:rsidRPr="008A30F2">
        <w:rPr>
          <w:rFonts w:asciiTheme="minorHAnsi" w:hAnsiTheme="minorHAnsi" w:cstheme="minorHAnsi"/>
          <w:bCs/>
          <w:noProof/>
          <w:szCs w:val="24"/>
          <w:lang w:val="es-ES" w:eastAsia="zh-CN"/>
        </w:rPr>
        <w:t>iv</w:t>
      </w:r>
      <w:r w:rsidR="00DD3A34">
        <w:rPr>
          <w:rFonts w:asciiTheme="minorHAnsi" w:hAnsiTheme="minorHAnsi" w:cstheme="minorHAnsi"/>
          <w:bCs/>
          <w:noProof/>
          <w:szCs w:val="24"/>
          <w:lang w:val="es-ES" w:eastAsia="zh-CN"/>
        </w:rPr>
        <w:t>)</w:t>
      </w:r>
      <w:r w:rsidRPr="008A30F2">
        <w:rPr>
          <w:rFonts w:asciiTheme="minorHAnsi" w:hAnsiTheme="minorHAnsi" w:cstheme="minorHAnsi"/>
          <w:bCs/>
          <w:noProof/>
          <w:szCs w:val="24"/>
          <w:lang w:val="es-ES" w:eastAsia="zh-CN"/>
        </w:rPr>
        <w:tab/>
      </w:r>
      <w:r w:rsidRPr="008A30F2">
        <w:rPr>
          <w:rFonts w:asciiTheme="minorHAnsi" w:hAnsiTheme="minorHAnsi" w:cstheme="minorHAnsi"/>
          <w:bCs/>
          <w:noProof/>
          <w:szCs w:val="24"/>
          <w:lang w:eastAsia="zh-CN"/>
        </w:rPr>
        <w:t>新冠肺炎期间的网上安全保障</w:t>
      </w:r>
    </w:p>
    <w:p w14:paraId="19B9D3C6" w14:textId="33B5A443" w:rsidR="00596E0A" w:rsidRPr="008A30F2" w:rsidRDefault="00596E0A" w:rsidP="00596E0A">
      <w:pPr>
        <w:jc w:val="both"/>
        <w:rPr>
          <w:rFonts w:ascii="SimSun" w:hAnsi="SimSun" w:cs="SimSun"/>
          <w:bCs/>
          <w:szCs w:val="24"/>
          <w:lang w:eastAsia="zh-CN"/>
        </w:rPr>
      </w:pPr>
      <w:r w:rsidRPr="008A30F2">
        <w:rPr>
          <w:rFonts w:asciiTheme="minorHAnsi" w:hAnsiTheme="minorHAnsi" w:cstheme="minorHAnsi"/>
          <w:bCs/>
          <w:noProof/>
          <w:szCs w:val="24"/>
          <w:lang w:val="es-ES" w:eastAsia="zh-CN"/>
        </w:rPr>
        <w:t>v</w:t>
      </w:r>
      <w:r w:rsidR="00DD3A34">
        <w:rPr>
          <w:rFonts w:asciiTheme="minorHAnsi" w:hAnsiTheme="minorHAnsi" w:cstheme="minorHAnsi"/>
          <w:bCs/>
          <w:noProof/>
          <w:szCs w:val="24"/>
          <w:lang w:val="es-ES" w:eastAsia="zh-CN"/>
        </w:rPr>
        <w:t>)</w:t>
      </w:r>
      <w:r w:rsidRPr="008A30F2">
        <w:rPr>
          <w:rFonts w:asciiTheme="minorHAnsi" w:hAnsiTheme="minorHAnsi" w:cstheme="minorHAnsi"/>
          <w:bCs/>
          <w:noProof/>
          <w:szCs w:val="24"/>
          <w:lang w:val="es-ES" w:eastAsia="zh-CN"/>
        </w:rPr>
        <w:tab/>
      </w:r>
      <w:r w:rsidRPr="008A30F2">
        <w:rPr>
          <w:rFonts w:asciiTheme="minorHAnsi" w:hAnsiTheme="minorHAnsi" w:cstheme="minorHAnsi"/>
          <w:bCs/>
          <w:noProof/>
          <w:szCs w:val="24"/>
          <w:lang w:eastAsia="zh-CN"/>
        </w:rPr>
        <w:t>公共卫生、数字响应和人权</w:t>
      </w:r>
    </w:p>
    <w:p w14:paraId="08FE0356" w14:textId="77777777" w:rsidR="00596E0A" w:rsidRPr="008A30F2" w:rsidRDefault="00596E0A" w:rsidP="00DD3A34">
      <w:pPr>
        <w:ind w:firstLineChars="200" w:firstLine="480"/>
        <w:jc w:val="both"/>
        <w:rPr>
          <w:rFonts w:ascii="SimSun" w:hAnsi="SimSun" w:cs="SimSun"/>
          <w:szCs w:val="24"/>
          <w:lang w:eastAsia="zh-CN"/>
        </w:rPr>
      </w:pPr>
      <w:r w:rsidRPr="008A30F2">
        <w:rPr>
          <w:rFonts w:ascii="SimSun" w:hAnsi="SimSun" w:cs="SimSun" w:hint="eastAsia"/>
          <w:lang w:eastAsia="zh-CN"/>
        </w:rPr>
        <w:t>更多细节见第</w:t>
      </w:r>
      <w:r w:rsidRPr="008A30F2">
        <w:rPr>
          <w:rFonts w:eastAsia="Calibri"/>
          <w:lang w:eastAsia="zh-CN"/>
        </w:rPr>
        <w:t>1.9</w:t>
      </w:r>
      <w:r w:rsidRPr="008A30F2">
        <w:rPr>
          <w:rFonts w:ascii="SimSun" w:hAnsi="SimSun" w:cs="SimSun" w:hint="eastAsia"/>
          <w:lang w:eastAsia="zh-CN"/>
        </w:rPr>
        <w:t>节。</w:t>
      </w:r>
    </w:p>
    <w:p w14:paraId="13D2BAC2" w14:textId="77777777" w:rsidR="00596E0A" w:rsidRPr="008A30F2" w:rsidRDefault="00017C4E" w:rsidP="00596E0A">
      <w:pPr>
        <w:jc w:val="both"/>
        <w:rPr>
          <w:rFonts w:eastAsia="Calibri"/>
          <w:b/>
          <w:bCs/>
          <w:color w:val="0000FF"/>
          <w:u w:val="single"/>
          <w:lang w:eastAsia="zh-CN"/>
        </w:rPr>
      </w:pPr>
      <w:hyperlink r:id="rId358" w:history="1">
        <w:r w:rsidR="00596E0A" w:rsidRPr="008A30F2">
          <w:rPr>
            <w:rStyle w:val="Hyperlink"/>
            <w:rFonts w:ascii="SimSun" w:hAnsi="SimSun" w:cs="SimSun" w:hint="eastAsia"/>
            <w:b/>
            <w:szCs w:val="24"/>
            <w:lang w:eastAsia="zh-CN"/>
          </w:rPr>
          <w:t>旨在</w:t>
        </w:r>
        <w:r w:rsidR="00596E0A" w:rsidRPr="008A30F2">
          <w:rPr>
            <w:rStyle w:val="Hyperlink"/>
            <w:rFonts w:hint="eastAsia"/>
            <w:b/>
            <w:szCs w:val="24"/>
            <w:lang w:eastAsia="zh-CN"/>
          </w:rPr>
          <w:t>分享全球新冠肺炎响应分析成果的研究</w:t>
        </w:r>
        <w:proofErr w:type="gramStart"/>
        <w:r w:rsidR="00596E0A" w:rsidRPr="008A30F2">
          <w:rPr>
            <w:rStyle w:val="Hyperlink"/>
            <w:rFonts w:hint="eastAsia"/>
            <w:b/>
            <w:szCs w:val="24"/>
            <w:lang w:eastAsia="zh-CN"/>
          </w:rPr>
          <w:t>组网络</w:t>
        </w:r>
        <w:proofErr w:type="gramEnd"/>
        <w:r w:rsidR="00596E0A" w:rsidRPr="008A30F2">
          <w:rPr>
            <w:rStyle w:val="Hyperlink"/>
            <w:rFonts w:hint="eastAsia"/>
            <w:b/>
            <w:szCs w:val="24"/>
            <w:lang w:eastAsia="zh-CN"/>
          </w:rPr>
          <w:t>研讨会</w:t>
        </w:r>
      </w:hyperlink>
      <w:r w:rsidR="00596E0A" w:rsidRPr="008A30F2">
        <w:rPr>
          <w:rFonts w:hint="eastAsia"/>
          <w:lang w:eastAsia="zh-CN"/>
        </w:rPr>
        <w:t>，见第</w:t>
      </w:r>
      <w:r w:rsidR="00596E0A" w:rsidRPr="008A30F2">
        <w:rPr>
          <w:lang w:eastAsia="zh-CN"/>
        </w:rPr>
        <w:t>1.10</w:t>
      </w:r>
      <w:r w:rsidR="00596E0A" w:rsidRPr="008A30F2">
        <w:rPr>
          <w:rFonts w:hint="eastAsia"/>
          <w:lang w:eastAsia="zh-CN"/>
        </w:rPr>
        <w:t>节。</w:t>
      </w:r>
    </w:p>
    <w:p w14:paraId="18A3C352" w14:textId="5A6B7122" w:rsidR="00596E0A" w:rsidRPr="008A30F2" w:rsidRDefault="00596E0A" w:rsidP="00DD3A34">
      <w:pPr>
        <w:shd w:val="clear" w:color="auto" w:fill="FFFFFF"/>
        <w:tabs>
          <w:tab w:val="left" w:pos="1665"/>
        </w:tabs>
        <w:spacing w:before="240"/>
        <w:jc w:val="both"/>
        <w:rPr>
          <w:rFonts w:eastAsia="Calibri"/>
          <w:b/>
          <w:bCs/>
          <w:color w:val="4F81BD" w:themeColor="accent1"/>
          <w:lang w:eastAsia="zh-CN"/>
        </w:rPr>
      </w:pPr>
      <w:r w:rsidRPr="008A30F2">
        <w:rPr>
          <w:rFonts w:asciiTheme="minorHAnsi" w:hAnsiTheme="minorHAnsi" w:cstheme="minorHAnsi" w:hint="eastAsia"/>
          <w:b/>
          <w:color w:val="000000"/>
          <w:szCs w:val="24"/>
          <w:lang w:eastAsia="zh-CN"/>
        </w:rPr>
        <w:t>“讨论新冠肺炎和</w:t>
      </w:r>
      <w:r w:rsidRPr="008A30F2">
        <w:rPr>
          <w:rFonts w:asciiTheme="minorHAnsi" w:hAnsiTheme="minorHAnsi" w:cstheme="minorHAnsi"/>
          <w:b/>
          <w:color w:val="000000"/>
          <w:szCs w:val="24"/>
          <w:lang w:eastAsia="zh-CN"/>
        </w:rPr>
        <w:t>数字基础设施影响</w:t>
      </w:r>
      <w:r w:rsidRPr="008A30F2">
        <w:rPr>
          <w:rFonts w:asciiTheme="minorHAnsi" w:hAnsiTheme="minorHAnsi" w:cstheme="minorHAnsi" w:hint="eastAsia"/>
          <w:b/>
          <w:color w:val="000000"/>
          <w:szCs w:val="24"/>
          <w:lang w:eastAsia="zh-CN"/>
        </w:rPr>
        <w:t>”的</w:t>
      </w:r>
      <w:r w:rsidRPr="008A30F2">
        <w:rPr>
          <w:rFonts w:asciiTheme="minorHAnsi" w:hAnsiTheme="minorHAnsi" w:cstheme="minorHAnsi"/>
          <w:b/>
          <w:color w:val="000000"/>
          <w:szCs w:val="24"/>
          <w:lang w:eastAsia="zh-CN"/>
        </w:rPr>
        <w:t>经济专家圆桌会议</w:t>
      </w:r>
    </w:p>
    <w:p w14:paraId="5D88E379" w14:textId="77777777" w:rsidR="00596E0A" w:rsidRPr="008A30F2" w:rsidRDefault="00596E0A" w:rsidP="00596E0A">
      <w:pPr>
        <w:shd w:val="clear" w:color="auto" w:fill="FFFFFF"/>
        <w:tabs>
          <w:tab w:val="left" w:pos="1665"/>
        </w:tabs>
        <w:spacing w:before="240"/>
        <w:jc w:val="both"/>
        <w:rPr>
          <w:rFonts w:eastAsia="Calibri"/>
          <w:color w:val="000000" w:themeColor="text1"/>
          <w:lang w:eastAsia="zh-CN"/>
        </w:rPr>
      </w:pPr>
      <w:r w:rsidRPr="008A30F2">
        <w:rPr>
          <w:rFonts w:ascii="SimSun" w:hAnsi="SimSun" w:cs="SimSun" w:hint="eastAsia"/>
          <w:szCs w:val="24"/>
          <w:lang w:eastAsia="zh-CN"/>
        </w:rPr>
        <w:t>经济专家圆桌会议汇集了各行各业的经济专家，就新冠肺炎经济对数字基础设施影响的最新研究和分析交换了意见。数字基础设施是经济和社会不断发展的关键推动力，同时在新冠肺炎大流行的情况下，亦为数字基础设施给社会和经济复原</w:t>
      </w:r>
      <w:proofErr w:type="gramStart"/>
      <w:r w:rsidRPr="008A30F2">
        <w:rPr>
          <w:rFonts w:ascii="SimSun" w:hAnsi="SimSun" w:cs="SimSun" w:hint="eastAsia"/>
          <w:szCs w:val="24"/>
          <w:lang w:eastAsia="zh-CN"/>
        </w:rPr>
        <w:t>力做出</w:t>
      </w:r>
      <w:proofErr w:type="gramEnd"/>
      <w:r w:rsidRPr="008A30F2">
        <w:rPr>
          <w:rFonts w:ascii="SimSun" w:hAnsi="SimSun" w:cs="SimSun" w:hint="eastAsia"/>
          <w:szCs w:val="24"/>
          <w:lang w:eastAsia="zh-CN"/>
        </w:rPr>
        <w:t>贡献提供了重要支撑。</w:t>
      </w:r>
    </w:p>
    <w:p w14:paraId="678B8C1F" w14:textId="77777777" w:rsidR="00596E0A" w:rsidRPr="008A30F2" w:rsidRDefault="00596E0A" w:rsidP="00DD3A34">
      <w:pPr>
        <w:shd w:val="clear" w:color="auto" w:fill="FFFFFF"/>
        <w:tabs>
          <w:tab w:val="left" w:pos="1665"/>
        </w:tabs>
        <w:spacing w:before="240"/>
        <w:jc w:val="both"/>
        <w:rPr>
          <w:rFonts w:eastAsia="Calibri"/>
          <w:b/>
          <w:bCs/>
          <w:color w:val="4F81BD" w:themeColor="accent1"/>
          <w:lang w:eastAsia="zh-CN"/>
        </w:rPr>
      </w:pPr>
      <w:r w:rsidRPr="008A30F2">
        <w:rPr>
          <w:rFonts w:hint="eastAsia"/>
          <w:b/>
          <w:lang w:eastAsia="zh-CN"/>
        </w:rPr>
        <w:t>联合国跨机构青年发展网络，</w:t>
      </w:r>
      <w:r w:rsidRPr="008A30F2">
        <w:rPr>
          <w:rFonts w:hint="eastAsia"/>
          <w:lang w:eastAsia="zh-CN"/>
        </w:rPr>
        <w:t>见第</w:t>
      </w:r>
      <w:r w:rsidRPr="008A30F2">
        <w:rPr>
          <w:lang w:eastAsia="zh-CN"/>
        </w:rPr>
        <w:t>1.7</w:t>
      </w:r>
      <w:r w:rsidRPr="008A30F2">
        <w:rPr>
          <w:rFonts w:hint="eastAsia"/>
          <w:lang w:eastAsia="zh-CN"/>
        </w:rPr>
        <w:t>节</w:t>
      </w:r>
    </w:p>
    <w:p w14:paraId="6F8B6211" w14:textId="77777777" w:rsidR="00596E0A" w:rsidRPr="008A30F2" w:rsidRDefault="00596E0A" w:rsidP="00DD3A34">
      <w:pPr>
        <w:shd w:val="clear" w:color="auto" w:fill="FFFFFF"/>
        <w:tabs>
          <w:tab w:val="left" w:pos="1665"/>
        </w:tabs>
        <w:spacing w:before="240"/>
        <w:jc w:val="both"/>
        <w:rPr>
          <w:rFonts w:eastAsia="Calibri"/>
          <w:lang w:eastAsia="zh-CN"/>
        </w:rPr>
      </w:pPr>
      <w:r w:rsidRPr="008A30F2">
        <w:rPr>
          <w:rFonts w:hint="eastAsia"/>
          <w:b/>
          <w:lang w:eastAsia="zh-CN"/>
        </w:rPr>
        <w:t>利用信息</w:t>
      </w:r>
      <w:r w:rsidRPr="00DD3A34">
        <w:rPr>
          <w:rFonts w:asciiTheme="minorHAnsi" w:hAnsiTheme="minorHAnsi" w:cstheme="minorHAnsi" w:hint="eastAsia"/>
          <w:b/>
          <w:color w:val="000000"/>
          <w:szCs w:val="24"/>
          <w:lang w:eastAsia="zh-CN"/>
        </w:rPr>
        <w:t>通信</w:t>
      </w:r>
      <w:r w:rsidRPr="008A30F2">
        <w:rPr>
          <w:rFonts w:hint="eastAsia"/>
          <w:b/>
          <w:lang w:eastAsia="zh-CN"/>
        </w:rPr>
        <w:t>技术帮助残疾人应对新冠肺炎，</w:t>
      </w:r>
      <w:r w:rsidRPr="008A30F2">
        <w:rPr>
          <w:rFonts w:hint="eastAsia"/>
          <w:lang w:eastAsia="zh-CN"/>
        </w:rPr>
        <w:t>见第</w:t>
      </w:r>
      <w:r w:rsidRPr="008A30F2">
        <w:rPr>
          <w:lang w:eastAsia="zh-CN"/>
        </w:rPr>
        <w:t>1.7</w:t>
      </w:r>
      <w:r w:rsidRPr="008A30F2">
        <w:rPr>
          <w:rFonts w:hint="eastAsia"/>
          <w:lang w:eastAsia="zh-CN"/>
        </w:rPr>
        <w:t>节。</w:t>
      </w:r>
    </w:p>
    <w:p w14:paraId="513E1A17" w14:textId="77777777" w:rsidR="00596E0A" w:rsidRPr="008A30F2" w:rsidRDefault="00596E0A" w:rsidP="00DD3A34">
      <w:pPr>
        <w:keepNext/>
        <w:keepLines/>
        <w:shd w:val="clear" w:color="auto" w:fill="FFFFFF"/>
        <w:tabs>
          <w:tab w:val="left" w:pos="1665"/>
        </w:tabs>
        <w:spacing w:before="240"/>
        <w:jc w:val="both"/>
        <w:rPr>
          <w:rFonts w:eastAsia="Calibri"/>
          <w:b/>
          <w:bCs/>
          <w:color w:val="4F81BD" w:themeColor="accent1"/>
        </w:rPr>
      </w:pPr>
      <w:r w:rsidRPr="008A30F2">
        <w:rPr>
          <w:rFonts w:cs="Calibri"/>
          <w:b/>
          <w:bCs/>
        </w:rPr>
        <w:lastRenderedPageBreak/>
        <w:t>实施国际电联</w:t>
      </w:r>
      <w:r w:rsidRPr="008A30F2">
        <w:rPr>
          <w:rFonts w:cs="Calibri"/>
          <w:b/>
          <w:bCs/>
        </w:rPr>
        <w:t>/</w:t>
      </w:r>
      <w:proofErr w:type="gramStart"/>
      <w:r w:rsidRPr="00DD3A34">
        <w:rPr>
          <w:rFonts w:asciiTheme="minorHAnsi" w:hAnsiTheme="minorHAnsi" w:cstheme="minorHAnsi"/>
          <w:b/>
          <w:color w:val="000000"/>
          <w:szCs w:val="24"/>
          <w:lang w:eastAsia="zh-CN"/>
        </w:rPr>
        <w:t>世卫组织的</w:t>
      </w:r>
      <w:r w:rsidRPr="008A30F2">
        <w:rPr>
          <w:rFonts w:asciiTheme="minorEastAsia" w:eastAsiaTheme="minorEastAsia" w:hAnsiTheme="minorEastAsia" w:cs="Calibri"/>
          <w:b/>
          <w:bCs/>
        </w:rPr>
        <w:t>“</w:t>
      </w:r>
      <w:proofErr w:type="gramEnd"/>
      <w:r w:rsidRPr="008A30F2">
        <w:rPr>
          <w:rFonts w:cs="Calibri"/>
          <w:b/>
          <w:bCs/>
        </w:rPr>
        <w:t>移动</w:t>
      </w:r>
      <w:r w:rsidRPr="008A30F2">
        <w:rPr>
          <w:rFonts w:cs="Calibri"/>
          <w:b/>
          <w:bCs/>
        </w:rPr>
        <w:t>@</w:t>
      </w:r>
      <w:r w:rsidRPr="008A30F2">
        <w:rPr>
          <w:rFonts w:cs="Calibri"/>
          <w:b/>
          <w:bCs/>
        </w:rPr>
        <w:t>健康</w:t>
      </w:r>
      <w:r w:rsidRPr="008A30F2">
        <w:rPr>
          <w:rFonts w:ascii="SimSun" w:hAnsi="SimSun" w:cs="Calibri"/>
          <w:b/>
          <w:bCs/>
        </w:rPr>
        <w:t>”</w:t>
      </w:r>
      <w:r w:rsidRPr="008A30F2">
        <w:rPr>
          <w:rFonts w:cs="Calibri"/>
          <w:b/>
          <w:bCs/>
        </w:rPr>
        <w:t>（</w:t>
      </w:r>
      <w:r w:rsidRPr="008A30F2">
        <w:rPr>
          <w:rFonts w:cs="Calibri"/>
          <w:b/>
          <w:bCs/>
        </w:rPr>
        <w:t>BHBM</w:t>
      </w:r>
      <w:r w:rsidRPr="008A30F2">
        <w:rPr>
          <w:rFonts w:cs="Calibri"/>
          <w:b/>
          <w:bCs/>
        </w:rPr>
        <w:t>）联合举措</w:t>
      </w:r>
    </w:p>
    <w:p w14:paraId="567BBE32" w14:textId="77777777" w:rsidR="00596E0A" w:rsidRPr="008A30F2" w:rsidRDefault="00596E0A" w:rsidP="00DD3A34">
      <w:pPr>
        <w:ind w:firstLineChars="200" w:firstLine="480"/>
        <w:jc w:val="both"/>
        <w:rPr>
          <w:rFonts w:eastAsia="Calibri"/>
          <w:color w:val="2F5597"/>
          <w:lang w:eastAsia="zh-CN"/>
        </w:rPr>
      </w:pPr>
      <w:r w:rsidRPr="008A30F2">
        <w:rPr>
          <w:rFonts w:ascii="SimSun" w:hAnsi="SimSun" w:cs="SimSun" w:hint="eastAsia"/>
          <w:szCs w:val="24"/>
          <w:shd w:val="clear" w:color="auto" w:fill="FFFFFF"/>
          <w:lang w:eastAsia="zh-CN"/>
        </w:rPr>
        <w:t>作为</w:t>
      </w:r>
      <w:hyperlink r:id="rId359" w:history="1">
        <w:r w:rsidRPr="008A30F2">
          <w:rPr>
            <w:rStyle w:val="Hyperlink"/>
            <w:rFonts w:ascii="SimSun" w:hAnsi="SimSun" w:cs="SimSun" w:hint="eastAsia"/>
            <w:szCs w:val="24"/>
            <w:lang w:eastAsia="zh-CN"/>
          </w:rPr>
          <w:t>“移动</w:t>
        </w:r>
        <w:r w:rsidRPr="008A30F2">
          <w:rPr>
            <w:rStyle w:val="Hyperlink"/>
            <w:rFonts w:ascii="SimSun" w:hAnsi="SimSun" w:cs="Calibri"/>
            <w:szCs w:val="24"/>
            <w:lang w:eastAsia="zh-CN"/>
          </w:rPr>
          <w:t>@</w:t>
        </w:r>
        <w:r w:rsidRPr="008A30F2">
          <w:rPr>
            <w:rStyle w:val="Hyperlink"/>
            <w:rFonts w:ascii="SimSun" w:hAnsi="SimSun" w:cs="SimSun" w:hint="eastAsia"/>
            <w:szCs w:val="24"/>
            <w:lang w:eastAsia="zh-CN"/>
          </w:rPr>
          <w:t>健康</w:t>
        </w:r>
        <w:r w:rsidRPr="008A30F2">
          <w:rPr>
            <w:rStyle w:val="Hyperlink"/>
            <w:rFonts w:ascii="SimSun" w:hAnsi="SimSun" w:cs="Calibri" w:hint="eastAsia"/>
            <w:szCs w:val="24"/>
            <w:lang w:eastAsia="zh-CN"/>
          </w:rPr>
          <w:t>”</w:t>
        </w:r>
      </w:hyperlink>
      <w:r w:rsidRPr="008A30F2">
        <w:rPr>
          <w:rFonts w:ascii="SimSun" w:hAnsi="SimSun" w:cs="SimSun" w:hint="eastAsia"/>
          <w:szCs w:val="24"/>
          <w:shd w:val="clear" w:color="auto" w:fill="FFFFFF"/>
          <w:lang w:val="en-US" w:eastAsia="zh-CN"/>
        </w:rPr>
        <w:t>举措</w:t>
      </w:r>
      <w:r w:rsidRPr="008A30F2">
        <w:rPr>
          <w:rFonts w:ascii="SimSun" w:hAnsi="SimSun" w:cs="SimSun" w:hint="eastAsia"/>
          <w:szCs w:val="24"/>
          <w:shd w:val="clear" w:color="auto" w:fill="FFFFFF"/>
          <w:lang w:eastAsia="zh-CN"/>
        </w:rPr>
        <w:t>的一部分，国际电联与世界卫生组织合作，在联合国儿童基金会的支持下与电信公司合作，直接向人们的手机上发送有关重要卫生信息的短信，藉此帮助保护人民免受新冠肺炎病毒的侵害。这些短信</w:t>
      </w:r>
      <w:r w:rsidRPr="008A30F2">
        <w:rPr>
          <w:rFonts w:ascii="SimSun" w:hAnsi="SimSun" w:cs="SimSun" w:hint="eastAsia"/>
          <w:szCs w:val="24"/>
          <w:bdr w:val="none" w:sz="0" w:space="0" w:color="auto" w:frame="1"/>
          <w:lang w:eastAsia="zh-CN"/>
        </w:rPr>
        <w:t>已</w:t>
      </w:r>
      <w:r w:rsidRPr="008A30F2">
        <w:rPr>
          <w:rFonts w:ascii="SimSun" w:hAnsi="SimSun" w:cs="SimSun" w:hint="eastAsia"/>
          <w:szCs w:val="24"/>
          <w:shd w:val="clear" w:color="auto" w:fill="FFFFFF"/>
          <w:lang w:eastAsia="zh-CN"/>
        </w:rPr>
        <w:t>发送到数百万无法上网获取信息的人手中。</w:t>
      </w:r>
    </w:p>
    <w:p w14:paraId="643C55D6" w14:textId="77777777" w:rsidR="00596E0A" w:rsidRPr="008A30F2" w:rsidRDefault="00596E0A" w:rsidP="00596E0A">
      <w:pPr>
        <w:pStyle w:val="enumlev1"/>
        <w:rPr>
          <w:lang w:eastAsia="zh-CN"/>
        </w:rPr>
      </w:pPr>
      <w:r w:rsidRPr="008A30F2">
        <w:rPr>
          <w:lang w:eastAsia="zh-CN"/>
        </w:rPr>
        <w:t>•</w:t>
      </w:r>
      <w:r w:rsidRPr="008A30F2">
        <w:rPr>
          <w:lang w:eastAsia="zh-CN"/>
        </w:rPr>
        <w:tab/>
      </w:r>
      <w:r w:rsidRPr="008A30F2">
        <w:rPr>
          <w:lang w:eastAsia="zh-CN"/>
        </w:rPr>
        <w:t>突尼斯的相关机构利用专为糖尿病和戒烟（</w:t>
      </w:r>
      <w:r w:rsidRPr="008A30F2">
        <w:rPr>
          <w:lang w:eastAsia="zh-CN"/>
        </w:rPr>
        <w:t>mDiabetes</w:t>
      </w:r>
      <w:r w:rsidRPr="008A30F2">
        <w:rPr>
          <w:lang w:eastAsia="zh-CN"/>
        </w:rPr>
        <w:t>和</w:t>
      </w:r>
      <w:r w:rsidRPr="008A30F2">
        <w:rPr>
          <w:lang w:eastAsia="zh-CN"/>
        </w:rPr>
        <w:t>mTobaccoCessation</w:t>
      </w:r>
      <w:r w:rsidRPr="008A30F2">
        <w:rPr>
          <w:lang w:eastAsia="zh-CN"/>
        </w:rPr>
        <w:t>）开发的移动卫生平台，向约</w:t>
      </w:r>
      <w:r w:rsidRPr="008A30F2">
        <w:rPr>
          <w:lang w:eastAsia="zh-CN"/>
        </w:rPr>
        <w:t>1000</w:t>
      </w:r>
      <w:r w:rsidRPr="008A30F2">
        <w:rPr>
          <w:lang w:eastAsia="zh-CN"/>
        </w:rPr>
        <w:t>万公民以及数百名入境旅客发送新冠肺炎信息，以敦促人们遵守安全和预防措施。</w:t>
      </w:r>
    </w:p>
    <w:p w14:paraId="79B5CC21" w14:textId="77777777" w:rsidR="00596E0A" w:rsidRPr="008A30F2" w:rsidRDefault="00596E0A" w:rsidP="00596E0A">
      <w:pPr>
        <w:pStyle w:val="enumlev1"/>
        <w:rPr>
          <w:rFonts w:asciiTheme="minorHAnsi" w:eastAsiaTheme="minorEastAsia" w:hAnsiTheme="minorHAnsi" w:cstheme="minorBidi"/>
          <w:lang w:eastAsia="zh-CN"/>
        </w:rPr>
      </w:pPr>
      <w:r w:rsidRPr="008A30F2">
        <w:rPr>
          <w:lang w:eastAsia="zh-CN"/>
        </w:rPr>
        <w:t>•</w:t>
      </w:r>
      <w:r w:rsidRPr="008A30F2">
        <w:rPr>
          <w:lang w:eastAsia="zh-CN"/>
        </w:rPr>
        <w:tab/>
      </w:r>
      <w:r w:rsidRPr="008A30F2">
        <w:rPr>
          <w:rFonts w:ascii="SimSun" w:hAnsi="SimSun" w:cs="SimSun" w:hint="eastAsia"/>
          <w:szCs w:val="24"/>
          <w:shd w:val="clear" w:color="auto" w:fill="FFFFFF"/>
          <w:lang w:eastAsia="zh-CN"/>
        </w:rPr>
        <w:t>在塞内加尔，国际电联为连续第七次全国性网上斋月活动提供支持，向近</w:t>
      </w:r>
      <w:r w:rsidRPr="00F74078">
        <w:rPr>
          <w:szCs w:val="24"/>
          <w:shd w:val="clear" w:color="auto" w:fill="FFFFFF"/>
          <w:lang w:eastAsia="zh-CN"/>
        </w:rPr>
        <w:t>230 000</w:t>
      </w:r>
      <w:r w:rsidRPr="008A30F2">
        <w:rPr>
          <w:rFonts w:ascii="SimSun" w:hAnsi="SimSun" w:cs="SimSun" w:hint="eastAsia"/>
          <w:szCs w:val="24"/>
          <w:shd w:val="clear" w:color="auto" w:fill="FFFFFF"/>
          <w:lang w:eastAsia="zh-CN"/>
        </w:rPr>
        <w:t>人提供了与糖尿病相关的建议和有关新冠肺炎的基本信息。</w:t>
      </w:r>
    </w:p>
    <w:p w14:paraId="4E650293" w14:textId="77777777" w:rsidR="00596E0A" w:rsidRPr="008A30F2" w:rsidRDefault="00596E0A" w:rsidP="00596E0A">
      <w:pPr>
        <w:pStyle w:val="enumlev1"/>
        <w:rPr>
          <w:rFonts w:asciiTheme="minorHAnsi" w:eastAsiaTheme="minorEastAsia" w:hAnsiTheme="minorHAnsi" w:cstheme="minorBidi"/>
          <w:lang w:eastAsia="zh-CN"/>
        </w:rPr>
      </w:pPr>
      <w:r w:rsidRPr="008A30F2">
        <w:rPr>
          <w:lang w:eastAsia="zh-CN"/>
        </w:rPr>
        <w:t>•</w:t>
      </w:r>
      <w:r w:rsidRPr="008A30F2">
        <w:rPr>
          <w:lang w:eastAsia="zh-CN"/>
        </w:rPr>
        <w:tab/>
      </w:r>
      <w:r w:rsidRPr="008A30F2">
        <w:rPr>
          <w:rFonts w:ascii="SimSun" w:hAnsi="SimSun" w:cs="SimSun" w:hint="eastAsia"/>
          <w:szCs w:val="24"/>
          <w:shd w:val="clear" w:color="auto" w:fill="FFFFFF"/>
          <w:lang w:eastAsia="zh-CN"/>
        </w:rPr>
        <w:t>同样，苏丹今年首次启动了全国性网上糖尿病诊疗（</w:t>
      </w:r>
      <w:r w:rsidRPr="008A30F2">
        <w:rPr>
          <w:szCs w:val="24"/>
          <w:bdr w:val="none" w:sz="0" w:space="0" w:color="auto" w:frame="1"/>
          <w:lang w:eastAsia="zh-CN"/>
        </w:rPr>
        <w:t>mDiabetes</w:t>
      </w:r>
      <w:r w:rsidRPr="008A30F2">
        <w:rPr>
          <w:rFonts w:ascii="SimSun" w:hAnsi="SimSun" w:cs="SimSun" w:hint="eastAsia"/>
          <w:szCs w:val="24"/>
          <w:shd w:val="clear" w:color="auto" w:fill="FFFFFF"/>
          <w:lang w:eastAsia="zh-CN"/>
        </w:rPr>
        <w:t>），</w:t>
      </w:r>
      <w:r w:rsidRPr="008A30F2">
        <w:rPr>
          <w:szCs w:val="24"/>
          <w:shd w:val="clear" w:color="auto" w:fill="FFFFFF"/>
          <w:lang w:eastAsia="zh-CN"/>
        </w:rPr>
        <w:t>BHBM</w:t>
      </w:r>
      <w:r w:rsidRPr="008A30F2">
        <w:rPr>
          <w:rFonts w:ascii="SimSun" w:hAnsi="SimSun" w:cs="SimSun" w:hint="eastAsia"/>
          <w:szCs w:val="24"/>
          <w:shd w:val="clear" w:color="auto" w:fill="FFFFFF"/>
          <w:lang w:eastAsia="zh-CN"/>
        </w:rPr>
        <w:t>解决方案帮助向</w:t>
      </w:r>
      <w:r w:rsidRPr="009B1A61">
        <w:rPr>
          <w:rFonts w:asciiTheme="minorHAnsi" w:hAnsiTheme="minorHAnsi" w:cstheme="minorHAnsi"/>
          <w:szCs w:val="24"/>
          <w:shd w:val="clear" w:color="auto" w:fill="FFFFFF"/>
          <w:lang w:eastAsia="zh-CN"/>
        </w:rPr>
        <w:t>71 000</w:t>
      </w:r>
      <w:r w:rsidRPr="008A30F2">
        <w:rPr>
          <w:rFonts w:ascii="SimSun" w:hAnsi="SimSun" w:cs="SimSun" w:hint="eastAsia"/>
          <w:szCs w:val="24"/>
          <w:shd w:val="clear" w:color="auto" w:fill="FFFFFF"/>
          <w:lang w:eastAsia="zh-CN"/>
        </w:rPr>
        <w:t>多人传递了与新冠肺炎相关的信息。</w:t>
      </w:r>
    </w:p>
    <w:p w14:paraId="1420B385" w14:textId="65EBA470" w:rsidR="00596E0A" w:rsidRPr="008A30F2" w:rsidRDefault="00596E0A" w:rsidP="00596E0A">
      <w:pPr>
        <w:pStyle w:val="enumlev1"/>
        <w:rPr>
          <w:rFonts w:asciiTheme="minorHAnsi" w:eastAsiaTheme="minorEastAsia" w:hAnsiTheme="minorHAnsi" w:cstheme="minorBidi"/>
          <w:lang w:eastAsia="zh-CN"/>
        </w:rPr>
      </w:pPr>
      <w:r w:rsidRPr="008A30F2">
        <w:rPr>
          <w:lang w:eastAsia="zh-CN"/>
        </w:rPr>
        <w:t>•</w:t>
      </w:r>
      <w:r w:rsidRPr="008A30F2">
        <w:rPr>
          <w:lang w:eastAsia="zh-CN"/>
        </w:rPr>
        <w:tab/>
      </w:r>
      <w:r w:rsidRPr="008A30F2">
        <w:rPr>
          <w:rFonts w:ascii="SimSun" w:hAnsi="SimSun" w:cs="SimSun" w:hint="eastAsia"/>
          <w:szCs w:val="24"/>
          <w:shd w:val="clear" w:color="auto" w:fill="FFFFFF"/>
          <w:lang w:eastAsia="zh-CN"/>
        </w:rPr>
        <w:t>在尼日尔，国际电联帮助搭建了一条自动接听的热线电话，为公众提供关于病毒和风险预防的基本信息。该热线现已投入运行，并接听了</w:t>
      </w:r>
      <w:r w:rsidRPr="008A30F2">
        <w:rPr>
          <w:szCs w:val="24"/>
          <w:shd w:val="clear" w:color="auto" w:fill="FFFFFF"/>
          <w:lang w:eastAsia="zh-CN"/>
        </w:rPr>
        <w:t>40</w:t>
      </w:r>
      <w:r w:rsidR="009B1A61" w:rsidRPr="009B1A61">
        <w:rPr>
          <w:rFonts w:asciiTheme="minorHAnsi" w:hAnsiTheme="minorHAnsi" w:cstheme="minorHAnsi"/>
          <w:szCs w:val="24"/>
          <w:shd w:val="clear" w:color="auto" w:fill="FFFFFF"/>
          <w:lang w:val="en-US" w:eastAsia="zh-CN"/>
        </w:rPr>
        <w:t> </w:t>
      </w:r>
      <w:r w:rsidRPr="008A30F2">
        <w:rPr>
          <w:szCs w:val="24"/>
          <w:shd w:val="clear" w:color="auto" w:fill="FFFFFF"/>
          <w:lang w:eastAsia="zh-CN"/>
        </w:rPr>
        <w:t>000</w:t>
      </w:r>
      <w:r w:rsidRPr="008A30F2">
        <w:rPr>
          <w:rFonts w:ascii="SimSun" w:hAnsi="SimSun" w:cs="SimSun" w:hint="eastAsia"/>
          <w:szCs w:val="24"/>
          <w:shd w:val="clear" w:color="auto" w:fill="FFFFFF"/>
          <w:lang w:eastAsia="zh-CN"/>
        </w:rPr>
        <w:t>多个使用当地语言询问新冠肺炎疫情的电话。</w:t>
      </w:r>
    </w:p>
    <w:p w14:paraId="4593C14B" w14:textId="77777777" w:rsidR="00596E0A" w:rsidRPr="008A30F2" w:rsidRDefault="00596E0A" w:rsidP="00596E0A">
      <w:pPr>
        <w:pStyle w:val="Heading5"/>
        <w:rPr>
          <w:rFonts w:cs="Calibri"/>
          <w:b/>
          <w:bCs/>
          <w:szCs w:val="24"/>
          <w:lang w:eastAsia="zh-CN"/>
        </w:rPr>
      </w:pPr>
      <w:r w:rsidRPr="008A30F2">
        <w:rPr>
          <w:rFonts w:hint="eastAsia"/>
          <w:b/>
          <w:bCs/>
          <w:i w:val="0"/>
          <w:iCs/>
          <w:lang w:eastAsia="zh-CN"/>
        </w:rPr>
        <w:t>发起全球行动</w:t>
      </w:r>
    </w:p>
    <w:p w14:paraId="506B3B21" w14:textId="545CAEC0" w:rsidR="00596E0A" w:rsidRPr="008A30F2" w:rsidRDefault="00596E0A" w:rsidP="00596E0A">
      <w:pPr>
        <w:ind w:firstLineChars="200" w:firstLine="480"/>
        <w:rPr>
          <w:rFonts w:cs="Calibri"/>
          <w:szCs w:val="24"/>
          <w:lang w:eastAsia="zh-CN"/>
        </w:rPr>
      </w:pPr>
      <w:bookmarkStart w:id="302" w:name="lt_pId621"/>
      <w:r w:rsidRPr="008A30F2">
        <w:rPr>
          <w:rFonts w:cs="Calibri" w:hint="eastAsia"/>
          <w:szCs w:val="24"/>
          <w:lang w:eastAsia="zh-CN"/>
        </w:rPr>
        <w:t>国际电</w:t>
      </w:r>
      <w:proofErr w:type="gramStart"/>
      <w:r w:rsidRPr="008A30F2">
        <w:rPr>
          <w:rFonts w:cs="Calibri" w:hint="eastAsia"/>
          <w:szCs w:val="24"/>
          <w:lang w:eastAsia="zh-CN"/>
        </w:rPr>
        <w:t>联对于</w:t>
      </w:r>
      <w:proofErr w:type="gramEnd"/>
      <w:r w:rsidR="00DD3A34">
        <w:rPr>
          <w:rFonts w:cs="Calibri"/>
          <w:b/>
          <w:bCs/>
          <w:szCs w:val="24"/>
          <w:lang w:eastAsia="zh-CN"/>
        </w:rPr>
        <w:fldChar w:fldCharType="begin"/>
      </w:r>
      <w:r w:rsidR="00DD3A34">
        <w:rPr>
          <w:rFonts w:cs="Calibri"/>
          <w:b/>
          <w:bCs/>
          <w:szCs w:val="24"/>
          <w:lang w:eastAsia="zh-CN"/>
        </w:rPr>
        <w:instrText xml:space="preserve"> </w:instrText>
      </w:r>
      <w:r w:rsidR="00DD3A34">
        <w:rPr>
          <w:rFonts w:cs="Calibri" w:hint="eastAsia"/>
          <w:b/>
          <w:bCs/>
          <w:szCs w:val="24"/>
          <w:lang w:eastAsia="zh-CN"/>
        </w:rPr>
        <w:instrText>HYPERLINK "https://broadbandcommission.org/COVID19/Pages/default.aspx"</w:instrText>
      </w:r>
      <w:r w:rsidR="00DD3A34">
        <w:rPr>
          <w:rFonts w:cs="Calibri"/>
          <w:b/>
          <w:bCs/>
          <w:szCs w:val="24"/>
          <w:lang w:eastAsia="zh-CN"/>
        </w:rPr>
        <w:instrText xml:space="preserve"> </w:instrText>
      </w:r>
      <w:r w:rsidR="00DD3A34">
        <w:rPr>
          <w:rFonts w:cs="Calibri"/>
          <w:b/>
          <w:bCs/>
          <w:szCs w:val="24"/>
          <w:lang w:eastAsia="zh-CN"/>
        </w:rPr>
        <w:fldChar w:fldCharType="separate"/>
      </w:r>
      <w:r w:rsidRPr="00DD3A34">
        <w:rPr>
          <w:rStyle w:val="Hyperlink"/>
          <w:rFonts w:cs="Calibri" w:hint="eastAsia"/>
          <w:b/>
          <w:bCs/>
          <w:szCs w:val="24"/>
          <w:lang w:eastAsia="zh-CN"/>
        </w:rPr>
        <w:t>宽带委员会通过的行动议程</w:t>
      </w:r>
      <w:r w:rsidR="00DD3A34">
        <w:rPr>
          <w:rFonts w:cs="Calibri"/>
          <w:b/>
          <w:bCs/>
          <w:szCs w:val="24"/>
          <w:lang w:eastAsia="zh-CN"/>
        </w:rPr>
        <w:fldChar w:fldCharType="end"/>
      </w:r>
      <w:r w:rsidRPr="008A30F2">
        <w:rPr>
          <w:rFonts w:cs="Calibri" w:hint="eastAsia"/>
          <w:szCs w:val="24"/>
          <w:lang w:eastAsia="zh-CN"/>
        </w:rPr>
        <w:t>，发挥了至关重要的作用。该议程概述了各国政府、行业、国际社会和民间团体可立即采取的措施，</w:t>
      </w:r>
      <w:r w:rsidRPr="008A30F2">
        <w:rPr>
          <w:rFonts w:cs="Calibri" w:hint="eastAsia"/>
          <w:szCs w:val="24"/>
          <w:lang w:val="en-US" w:eastAsia="zh-CN"/>
        </w:rPr>
        <w:t>以支持数字网络</w:t>
      </w:r>
      <w:r w:rsidRPr="008A30F2">
        <w:rPr>
          <w:rFonts w:cs="Calibri" w:hint="eastAsia"/>
          <w:szCs w:val="24"/>
          <w:lang w:eastAsia="zh-CN"/>
        </w:rPr>
        <w:t>，加强医院和交通枢纽等关键连接点的能力，并促进数字接入和包容性。</w:t>
      </w:r>
      <w:bookmarkStart w:id="303" w:name="lt_pId622"/>
      <w:bookmarkEnd w:id="302"/>
      <w:r w:rsidRPr="008A30F2">
        <w:rPr>
          <w:rFonts w:cs="Calibri" w:hint="eastAsia"/>
          <w:szCs w:val="24"/>
          <w:lang w:eastAsia="zh-CN"/>
        </w:rPr>
        <w:t>该议程为委员会的</w:t>
      </w:r>
      <w:r w:rsidRPr="008A30F2">
        <w:rPr>
          <w:rFonts w:cs="Calibri" w:hint="eastAsia"/>
          <w:szCs w:val="24"/>
          <w:lang w:eastAsia="zh-CN"/>
        </w:rPr>
        <w:t>50</w:t>
      </w:r>
      <w:r w:rsidRPr="008A30F2">
        <w:rPr>
          <w:rFonts w:cs="Calibri" w:hint="eastAsia"/>
          <w:szCs w:val="24"/>
          <w:lang w:eastAsia="zh-CN"/>
        </w:rPr>
        <w:t>多名委员及其组织提供了一个框架，以分享他们其举措，做出新的承诺，并促进协作和伙伴关系，从而帮助加速对</w:t>
      </w:r>
      <w:r w:rsidRPr="008A30F2">
        <w:rPr>
          <w:rFonts w:cs="Calibri"/>
          <w:szCs w:val="24"/>
          <w:lang w:eastAsia="zh-CN"/>
        </w:rPr>
        <w:t>COVID-19</w:t>
      </w:r>
      <w:r w:rsidRPr="008A30F2">
        <w:rPr>
          <w:rFonts w:cs="Calibri" w:hint="eastAsia"/>
          <w:szCs w:val="24"/>
          <w:lang w:eastAsia="zh-CN"/>
        </w:rPr>
        <w:t>做出集体回应并为改进和加速恢复奠定基础。</w:t>
      </w:r>
      <w:bookmarkEnd w:id="303"/>
    </w:p>
    <w:p w14:paraId="3CC83582" w14:textId="77777777" w:rsidR="00596E0A" w:rsidRPr="008A30F2" w:rsidRDefault="00596E0A" w:rsidP="00596E0A">
      <w:pPr>
        <w:pStyle w:val="Heading5"/>
        <w:rPr>
          <w:rFonts w:cs="Calibri"/>
          <w:b/>
          <w:bCs/>
          <w:szCs w:val="24"/>
          <w:lang w:eastAsia="zh-CN"/>
        </w:rPr>
      </w:pPr>
      <w:r w:rsidRPr="008A30F2">
        <w:rPr>
          <w:b/>
          <w:bCs/>
          <w:i w:val="0"/>
          <w:iCs/>
          <w:lang w:eastAsia="zh-CN"/>
        </w:rPr>
        <w:t>支持</w:t>
      </w:r>
      <w:r w:rsidRPr="008A30F2">
        <w:rPr>
          <w:rFonts w:hint="eastAsia"/>
          <w:b/>
          <w:bCs/>
          <w:i w:val="0"/>
          <w:iCs/>
          <w:lang w:eastAsia="zh-CN"/>
        </w:rPr>
        <w:t>卫生</w:t>
      </w:r>
      <w:r w:rsidRPr="008A30F2">
        <w:rPr>
          <w:b/>
          <w:bCs/>
          <w:i w:val="0"/>
          <w:iCs/>
          <w:lang w:eastAsia="zh-CN"/>
        </w:rPr>
        <w:t>解决方案</w:t>
      </w:r>
    </w:p>
    <w:p w14:paraId="67B991DE" w14:textId="77777777" w:rsidR="00596E0A" w:rsidRPr="008A30F2" w:rsidRDefault="00596E0A" w:rsidP="00596E0A">
      <w:pPr>
        <w:ind w:firstLineChars="200" w:firstLine="480"/>
        <w:rPr>
          <w:rFonts w:cs="Calibri"/>
          <w:szCs w:val="24"/>
          <w:lang w:val="en-US" w:eastAsia="zh-CN"/>
        </w:rPr>
      </w:pPr>
      <w:r w:rsidRPr="008A30F2">
        <w:rPr>
          <w:rFonts w:cs="Calibri"/>
          <w:szCs w:val="24"/>
          <w:lang w:val="en-US" w:eastAsia="zh-CN"/>
        </w:rPr>
        <w:t>国际电联</w:t>
      </w:r>
      <w:hyperlink r:id="rId360" w:history="1">
        <w:r w:rsidRPr="008A30F2">
          <w:rPr>
            <w:rStyle w:val="Hyperlink"/>
            <w:rFonts w:cs="Calibri"/>
            <w:szCs w:val="24"/>
            <w:lang w:val="en-US" w:eastAsia="zh-CN"/>
          </w:rPr>
          <w:t>智慧村平台</w:t>
        </w:r>
      </w:hyperlink>
      <w:r>
        <w:rPr>
          <w:rFonts w:cs="Calibri" w:hint="eastAsia"/>
          <w:szCs w:val="24"/>
          <w:lang w:val="en-US" w:eastAsia="zh-CN"/>
        </w:rPr>
        <w:t>已用</w:t>
      </w:r>
      <w:r w:rsidRPr="008A30F2">
        <w:rPr>
          <w:rFonts w:cs="Calibri"/>
          <w:szCs w:val="24"/>
          <w:lang w:val="en-US" w:eastAsia="zh-CN"/>
        </w:rPr>
        <w:t>于为尼日尔的每个人建立</w:t>
      </w:r>
      <w:r w:rsidRPr="008A30F2">
        <w:rPr>
          <w:rFonts w:cs="Calibri" w:hint="eastAsia"/>
          <w:szCs w:val="24"/>
          <w:lang w:val="en-US" w:eastAsia="zh-CN"/>
        </w:rPr>
        <w:t>有关</w:t>
      </w:r>
      <w:r w:rsidRPr="008A30F2">
        <w:rPr>
          <w:rFonts w:cs="Calibri"/>
          <w:szCs w:val="24"/>
          <w:lang w:val="en-US" w:eastAsia="zh-CN"/>
        </w:rPr>
        <w:t>COVID-19</w:t>
      </w:r>
      <w:r w:rsidRPr="008A30F2">
        <w:rPr>
          <w:rFonts w:cs="Calibri"/>
          <w:szCs w:val="24"/>
          <w:lang w:val="en-US" w:eastAsia="zh-CN"/>
        </w:rPr>
        <w:t>交互式语音服务。</w:t>
      </w:r>
    </w:p>
    <w:p w14:paraId="551DE317" w14:textId="77777777" w:rsidR="00596E0A" w:rsidRPr="008A30F2" w:rsidRDefault="00596E0A" w:rsidP="00596E0A">
      <w:pPr>
        <w:ind w:firstLineChars="200" w:firstLine="480"/>
        <w:rPr>
          <w:rFonts w:cs="Calibri"/>
          <w:szCs w:val="24"/>
          <w:lang w:eastAsia="zh-CN"/>
        </w:rPr>
      </w:pPr>
      <w:r w:rsidRPr="008A30F2">
        <w:rPr>
          <w:rFonts w:cs="Calibri" w:hint="eastAsia"/>
          <w:szCs w:val="24"/>
          <w:lang w:eastAsia="zh-CN"/>
        </w:rPr>
        <w:t>与世界卫生组织合作管理的</w:t>
      </w:r>
      <w:r w:rsidRPr="008A30F2">
        <w:rPr>
          <w:rFonts w:cs="Calibri" w:hint="eastAsia"/>
          <w:szCs w:val="24"/>
          <w:lang w:eastAsia="zh-CN"/>
        </w:rPr>
        <w:t>ITU-T</w:t>
      </w:r>
      <w:r w:rsidRPr="008A30F2">
        <w:rPr>
          <w:rFonts w:cs="Calibri" w:hint="eastAsia"/>
          <w:szCs w:val="24"/>
          <w:lang w:eastAsia="zh-CN"/>
        </w:rPr>
        <w:t>人工智能促进卫生领域发展焦点组（</w:t>
      </w:r>
      <w:r w:rsidRPr="008A30F2">
        <w:rPr>
          <w:rFonts w:cs="Calibri" w:hint="eastAsia"/>
          <w:szCs w:val="24"/>
          <w:lang w:eastAsia="zh-CN"/>
        </w:rPr>
        <w:t>FG-AI4H</w:t>
      </w:r>
      <w:r w:rsidRPr="008A30F2">
        <w:rPr>
          <w:rFonts w:cs="Calibri" w:hint="eastAsia"/>
          <w:szCs w:val="24"/>
          <w:lang w:eastAsia="zh-CN"/>
        </w:rPr>
        <w:t>）创建了新冠肺炎卫生紧急情况数字技术特设组（</w:t>
      </w:r>
      <w:r w:rsidRPr="008A30F2">
        <w:rPr>
          <w:rFonts w:cs="Calibri" w:hint="eastAsia"/>
          <w:szCs w:val="24"/>
          <w:lang w:eastAsia="zh-CN"/>
        </w:rPr>
        <w:t>AHG-DT4HE</w:t>
      </w:r>
      <w:r w:rsidRPr="008A30F2">
        <w:rPr>
          <w:rFonts w:cs="Calibri" w:hint="eastAsia"/>
          <w:szCs w:val="24"/>
          <w:lang w:eastAsia="zh-CN"/>
        </w:rPr>
        <w:t>），以利用</w:t>
      </w:r>
      <w:r w:rsidRPr="008A30F2">
        <w:rPr>
          <w:rFonts w:cs="Calibri"/>
          <w:szCs w:val="24"/>
          <w:lang w:eastAsia="zh-CN"/>
        </w:rPr>
        <w:t>FG-AI4H</w:t>
      </w:r>
      <w:r w:rsidRPr="008A30F2">
        <w:rPr>
          <w:rFonts w:cs="Calibri" w:hint="eastAsia"/>
          <w:szCs w:val="24"/>
          <w:lang w:eastAsia="zh-CN"/>
        </w:rPr>
        <w:t>参与者的专业技能及其开展的行动，收集在整个新冠肺炎流行这一紧急状态</w:t>
      </w:r>
      <w:r>
        <w:rPr>
          <w:rFonts w:cs="Calibri" w:hint="eastAsia"/>
          <w:szCs w:val="24"/>
          <w:lang w:eastAsia="zh-CN"/>
        </w:rPr>
        <w:t>期间使用</w:t>
      </w:r>
      <w:r w:rsidRPr="008A30F2">
        <w:rPr>
          <w:rFonts w:cs="Calibri" w:hint="eastAsia"/>
          <w:szCs w:val="24"/>
          <w:lang w:eastAsia="zh-CN"/>
        </w:rPr>
        <w:t>人工智能和其他数字技术抗击新冠的有效方法和案例，内容涉及预防和准备、疫情爆发早期检测、监测与应对、恢复、康复和缓解等方面。预计这些输出成果将演变成为卫生应急处理连续性领域一个更具普遍性的机制，最终适用于其他流行疾病。</w:t>
      </w:r>
    </w:p>
    <w:p w14:paraId="769DC357" w14:textId="77777777" w:rsidR="00596E0A" w:rsidRPr="008A30F2" w:rsidRDefault="00596E0A" w:rsidP="00596E0A">
      <w:pPr>
        <w:pStyle w:val="Heading5"/>
        <w:rPr>
          <w:rFonts w:cs="Calibri"/>
          <w:b/>
          <w:szCs w:val="24"/>
          <w:lang w:eastAsia="zh-CN"/>
        </w:rPr>
      </w:pPr>
      <w:r w:rsidRPr="008A30F2">
        <w:rPr>
          <w:b/>
          <w:bCs/>
          <w:i w:val="0"/>
          <w:iCs/>
          <w:lang w:eastAsia="zh-CN"/>
        </w:rPr>
        <w:t>利用人工智能</w:t>
      </w:r>
    </w:p>
    <w:p w14:paraId="1D5BE694" w14:textId="77777777" w:rsidR="00596E0A" w:rsidRPr="008A30F2" w:rsidRDefault="00596E0A" w:rsidP="00596E0A">
      <w:pPr>
        <w:ind w:firstLineChars="200" w:firstLine="480"/>
        <w:rPr>
          <w:rFonts w:cs="Calibri"/>
          <w:szCs w:val="24"/>
          <w:lang w:eastAsia="zh-CN"/>
        </w:rPr>
      </w:pPr>
      <w:r w:rsidRPr="008A30F2">
        <w:rPr>
          <w:rFonts w:cs="Calibri"/>
          <w:szCs w:val="24"/>
          <w:lang w:val="en-US" w:eastAsia="zh-CN"/>
        </w:rPr>
        <w:t>国际电</w:t>
      </w:r>
      <w:proofErr w:type="gramStart"/>
      <w:r w:rsidRPr="008A30F2">
        <w:rPr>
          <w:rFonts w:cs="Calibri"/>
          <w:szCs w:val="24"/>
          <w:lang w:val="en-US" w:eastAsia="zh-CN"/>
        </w:rPr>
        <w:t>联正在</w:t>
      </w:r>
      <w:proofErr w:type="gramEnd"/>
      <w:r w:rsidRPr="008A30F2">
        <w:rPr>
          <w:rFonts w:cs="Calibri"/>
          <w:szCs w:val="24"/>
          <w:lang w:val="en-US" w:eastAsia="zh-CN"/>
        </w:rPr>
        <w:t>利用</w:t>
      </w:r>
      <w:r w:rsidRPr="008A30F2">
        <w:rPr>
          <w:rFonts w:ascii="SimSun" w:hAnsi="SimSun" w:cs="Calibri"/>
          <w:szCs w:val="24"/>
          <w:lang w:val="en-US" w:eastAsia="zh-CN"/>
        </w:rPr>
        <w:t>“</w:t>
      </w:r>
      <w:r w:rsidRPr="008A30F2">
        <w:rPr>
          <w:rFonts w:cs="Calibri"/>
          <w:szCs w:val="24"/>
          <w:lang w:val="en-US" w:eastAsia="zh-CN"/>
        </w:rPr>
        <w:t>人工智能</w:t>
      </w:r>
      <w:r w:rsidRPr="008A30F2">
        <w:rPr>
          <w:rFonts w:cs="Calibri" w:hint="eastAsia"/>
          <w:szCs w:val="24"/>
          <w:lang w:val="en-US" w:eastAsia="zh-CN"/>
        </w:rPr>
        <w:t>惠及人类</w:t>
      </w:r>
      <w:r w:rsidRPr="008A30F2">
        <w:rPr>
          <w:rFonts w:cs="Calibri"/>
          <w:szCs w:val="24"/>
          <w:lang w:val="en-US" w:eastAsia="zh-CN"/>
        </w:rPr>
        <w:t>全球峰会</w:t>
      </w:r>
      <w:r w:rsidRPr="008A30F2">
        <w:rPr>
          <w:rFonts w:ascii="SimSun" w:hAnsi="SimSun" w:cs="Calibri"/>
          <w:szCs w:val="24"/>
          <w:lang w:val="en-US" w:eastAsia="zh-CN"/>
        </w:rPr>
        <w:t>”</w:t>
      </w:r>
      <w:r w:rsidRPr="008A30F2">
        <w:rPr>
          <w:rFonts w:ascii="SimSun" w:hAnsi="SimSun" w:cs="SimSun" w:hint="eastAsia"/>
          <w:sz w:val="22"/>
          <w:szCs w:val="22"/>
          <w:lang w:eastAsia="zh-CN"/>
        </w:rPr>
        <w:t>（见第</w:t>
      </w:r>
      <w:r w:rsidRPr="008A30F2">
        <w:rPr>
          <w:rFonts w:cs="Calibri"/>
          <w:szCs w:val="24"/>
          <w:lang w:eastAsia="zh-CN"/>
        </w:rPr>
        <w:t>1.4</w:t>
      </w:r>
      <w:r w:rsidRPr="008A30F2">
        <w:rPr>
          <w:rFonts w:cs="Calibri" w:hint="eastAsia"/>
          <w:szCs w:val="24"/>
          <w:lang w:eastAsia="zh-CN"/>
        </w:rPr>
        <w:t>和第</w:t>
      </w:r>
      <w:r w:rsidRPr="008A30F2">
        <w:rPr>
          <w:rFonts w:cs="Calibri"/>
          <w:szCs w:val="24"/>
          <w:lang w:eastAsia="zh-CN"/>
        </w:rPr>
        <w:t>1.11</w:t>
      </w:r>
      <w:r w:rsidRPr="008A30F2">
        <w:rPr>
          <w:rFonts w:cs="Calibri" w:hint="eastAsia"/>
          <w:szCs w:val="24"/>
          <w:lang w:eastAsia="zh-CN"/>
        </w:rPr>
        <w:t>节）</w:t>
      </w:r>
      <w:r w:rsidRPr="008A30F2">
        <w:rPr>
          <w:rFonts w:cs="Calibri"/>
          <w:szCs w:val="24"/>
          <w:lang w:val="en-US" w:eastAsia="zh-CN"/>
        </w:rPr>
        <w:t>社区的专业知识，并推出了</w:t>
      </w:r>
      <w:r w:rsidRPr="008A30F2">
        <w:rPr>
          <w:rFonts w:ascii="SimSun" w:hAnsi="SimSun" w:cs="Calibri"/>
          <w:szCs w:val="24"/>
          <w:lang w:val="en-US" w:eastAsia="zh-CN"/>
        </w:rPr>
        <w:t>“</w:t>
      </w:r>
      <w:hyperlink r:id="rId361" w:history="1">
        <w:r w:rsidRPr="008A30F2">
          <w:rPr>
            <w:rStyle w:val="Hyperlink"/>
            <w:rFonts w:cs="Calibri"/>
            <w:szCs w:val="24"/>
            <w:lang w:val="en-US" w:eastAsia="zh-CN"/>
          </w:rPr>
          <w:t>人工智能惠及人类网络研讨会系列</w:t>
        </w:r>
      </w:hyperlink>
      <w:r w:rsidRPr="008A30F2">
        <w:rPr>
          <w:rFonts w:ascii="SimSun" w:hAnsi="SimSun" w:cs="Calibri"/>
          <w:szCs w:val="24"/>
          <w:lang w:val="en-US" w:eastAsia="zh-CN"/>
        </w:rPr>
        <w:t>”</w:t>
      </w:r>
      <w:r w:rsidRPr="008A30F2">
        <w:rPr>
          <w:rFonts w:cs="Calibri"/>
          <w:szCs w:val="24"/>
          <w:lang w:val="en-US" w:eastAsia="zh-CN"/>
        </w:rPr>
        <w:t>，</w:t>
      </w:r>
      <w:r w:rsidRPr="008A30F2">
        <w:rPr>
          <w:rFonts w:cs="Calibri"/>
          <w:szCs w:val="24"/>
          <w:lang w:eastAsia="zh-CN"/>
        </w:rPr>
        <w:t>深入探讨人工智能在医疗保健和其他全球挑战中</w:t>
      </w:r>
      <w:r w:rsidRPr="008A30F2">
        <w:rPr>
          <w:rFonts w:cs="Calibri" w:hint="eastAsia"/>
          <w:szCs w:val="24"/>
          <w:lang w:eastAsia="zh-CN"/>
        </w:rPr>
        <w:t>大有作为</w:t>
      </w:r>
      <w:r w:rsidRPr="008A30F2">
        <w:rPr>
          <w:rFonts w:cs="Calibri"/>
          <w:szCs w:val="24"/>
          <w:lang w:eastAsia="zh-CN"/>
        </w:rPr>
        <w:t>的使用案例</w:t>
      </w:r>
      <w:r w:rsidRPr="008A30F2">
        <w:rPr>
          <w:rFonts w:cs="Calibri"/>
          <w:szCs w:val="24"/>
          <w:lang w:val="en-US" w:eastAsia="zh-CN"/>
        </w:rPr>
        <w:t>。本系列的前几集重点关注全球大流行的应对措施，以及人工智能和</w:t>
      </w:r>
      <w:r w:rsidRPr="008A30F2">
        <w:rPr>
          <w:rFonts w:cs="Calibri" w:hint="eastAsia"/>
          <w:szCs w:val="24"/>
          <w:lang w:val="en-US" w:eastAsia="zh-CN"/>
        </w:rPr>
        <w:t>ICT</w:t>
      </w:r>
      <w:r w:rsidRPr="008A30F2">
        <w:rPr>
          <w:rFonts w:cs="Calibri"/>
          <w:szCs w:val="24"/>
          <w:lang w:val="en-US" w:eastAsia="zh-CN"/>
        </w:rPr>
        <w:t>如何用于对抗</w:t>
      </w:r>
      <w:r w:rsidRPr="008A30F2">
        <w:rPr>
          <w:rFonts w:cs="Calibri"/>
          <w:szCs w:val="24"/>
          <w:lang w:val="en-US" w:eastAsia="zh-CN"/>
        </w:rPr>
        <w:t>COVID-19</w:t>
      </w:r>
      <w:r w:rsidRPr="008A30F2">
        <w:rPr>
          <w:rFonts w:cs="Calibri"/>
          <w:szCs w:val="24"/>
          <w:lang w:val="en-US" w:eastAsia="zh-CN"/>
        </w:rPr>
        <w:t>。</w:t>
      </w:r>
    </w:p>
    <w:p w14:paraId="69A98CE9" w14:textId="77777777" w:rsidR="00596E0A" w:rsidRPr="008A30F2" w:rsidRDefault="00596E0A" w:rsidP="00596E0A">
      <w:pPr>
        <w:pStyle w:val="Heading5"/>
        <w:rPr>
          <w:rFonts w:cs="Calibri"/>
          <w:b/>
          <w:bCs/>
          <w:szCs w:val="24"/>
          <w:lang w:eastAsia="zh-CN"/>
        </w:rPr>
      </w:pPr>
      <w:r w:rsidRPr="008A30F2">
        <w:rPr>
          <w:b/>
          <w:bCs/>
          <w:i w:val="0"/>
          <w:iCs/>
          <w:lang w:eastAsia="zh-CN"/>
        </w:rPr>
        <w:t>探索智慧城市的回应</w:t>
      </w:r>
    </w:p>
    <w:p w14:paraId="288FBBFC" w14:textId="77777777" w:rsidR="00596E0A" w:rsidRPr="008A30F2" w:rsidRDefault="00596E0A" w:rsidP="00596E0A">
      <w:pPr>
        <w:ind w:firstLineChars="200" w:firstLine="480"/>
        <w:rPr>
          <w:rFonts w:cs="Calibri"/>
          <w:szCs w:val="24"/>
          <w:lang w:eastAsia="zh-CN"/>
        </w:rPr>
      </w:pPr>
      <w:r w:rsidRPr="008A30F2">
        <w:rPr>
          <w:rFonts w:cs="Calibri"/>
          <w:szCs w:val="24"/>
          <w:lang w:eastAsia="zh-CN"/>
        </w:rPr>
        <w:t>城市占据了世界人口的一半以上</w:t>
      </w:r>
      <w:r w:rsidRPr="008A30F2">
        <w:rPr>
          <w:rFonts w:cs="Calibri"/>
          <w:szCs w:val="24"/>
          <w:lang w:val="en-US" w:eastAsia="zh-CN"/>
        </w:rPr>
        <w:t>，并有</w:t>
      </w:r>
      <w:r w:rsidRPr="008A30F2">
        <w:rPr>
          <w:rFonts w:cs="Calibri" w:hint="eastAsia"/>
          <w:szCs w:val="24"/>
          <w:lang w:val="en-US" w:eastAsia="zh-CN"/>
        </w:rPr>
        <w:t>扩大</w:t>
      </w:r>
      <w:r w:rsidRPr="008A30F2">
        <w:rPr>
          <w:rFonts w:cs="Calibri"/>
          <w:szCs w:val="24"/>
          <w:lang w:val="en-US" w:eastAsia="zh-CN"/>
        </w:rPr>
        <w:t>COVID-19</w:t>
      </w:r>
      <w:r w:rsidRPr="008A30F2">
        <w:rPr>
          <w:rFonts w:cs="Calibri"/>
          <w:szCs w:val="24"/>
          <w:lang w:val="en-US" w:eastAsia="zh-CN"/>
        </w:rPr>
        <w:t>大流行的风险。由国际电联、欧洲经委会</w:t>
      </w:r>
      <w:r w:rsidRPr="008A30F2">
        <w:rPr>
          <w:rFonts w:cs="Calibri" w:hint="eastAsia"/>
          <w:szCs w:val="24"/>
          <w:lang w:val="en-US" w:eastAsia="zh-CN"/>
        </w:rPr>
        <w:t>（</w:t>
      </w:r>
      <w:r w:rsidRPr="008A30F2">
        <w:rPr>
          <w:rFonts w:cs="Calibri"/>
          <w:szCs w:val="24"/>
          <w:lang w:eastAsia="zh-CN"/>
        </w:rPr>
        <w:t>UNECE</w:t>
      </w:r>
      <w:r w:rsidRPr="008A30F2">
        <w:rPr>
          <w:rFonts w:cs="Calibri" w:hint="eastAsia"/>
          <w:szCs w:val="24"/>
          <w:lang w:eastAsia="zh-CN"/>
        </w:rPr>
        <w:t>）</w:t>
      </w:r>
      <w:r w:rsidRPr="008A30F2">
        <w:rPr>
          <w:rFonts w:cs="Calibri"/>
          <w:szCs w:val="24"/>
          <w:lang w:val="en-US" w:eastAsia="zh-CN"/>
        </w:rPr>
        <w:t>和</w:t>
      </w:r>
      <w:r w:rsidRPr="008A30F2">
        <w:rPr>
          <w:rFonts w:cs="Calibri" w:hint="eastAsia"/>
          <w:szCs w:val="24"/>
          <w:lang w:val="en-US" w:eastAsia="zh-CN"/>
        </w:rPr>
        <w:t>联合国</w:t>
      </w:r>
      <w:r w:rsidRPr="008A30F2">
        <w:rPr>
          <w:rFonts w:cs="Calibri"/>
          <w:szCs w:val="24"/>
          <w:lang w:val="en-US" w:eastAsia="zh-CN"/>
        </w:rPr>
        <w:t>人居署</w:t>
      </w:r>
      <w:r w:rsidRPr="008A30F2">
        <w:rPr>
          <w:rFonts w:cs="Calibri" w:hint="eastAsia"/>
          <w:szCs w:val="24"/>
          <w:lang w:val="en-US" w:eastAsia="zh-CN"/>
        </w:rPr>
        <w:t>（</w:t>
      </w:r>
      <w:r w:rsidRPr="008A30F2">
        <w:rPr>
          <w:rFonts w:cs="Calibri"/>
          <w:szCs w:val="24"/>
          <w:lang w:eastAsia="zh-CN"/>
        </w:rPr>
        <w:t>UN-Habitat</w:t>
      </w:r>
      <w:r w:rsidRPr="008A30F2">
        <w:rPr>
          <w:rFonts w:cs="Calibri" w:hint="eastAsia"/>
          <w:szCs w:val="24"/>
          <w:lang w:val="en-US" w:eastAsia="zh-CN"/>
        </w:rPr>
        <w:t>）</w:t>
      </w:r>
      <w:r w:rsidRPr="008A30F2">
        <w:rPr>
          <w:rFonts w:cs="Calibri"/>
          <w:szCs w:val="24"/>
          <w:lang w:val="en-US" w:eastAsia="zh-CN"/>
        </w:rPr>
        <w:t>协调并得到其他</w:t>
      </w:r>
      <w:r w:rsidRPr="008A30F2">
        <w:rPr>
          <w:rFonts w:cs="Calibri"/>
          <w:szCs w:val="24"/>
          <w:lang w:val="en-US" w:eastAsia="zh-CN"/>
        </w:rPr>
        <w:t>14</w:t>
      </w:r>
      <w:r w:rsidRPr="008A30F2">
        <w:rPr>
          <w:rFonts w:cs="Calibri"/>
          <w:szCs w:val="24"/>
          <w:lang w:val="en-US" w:eastAsia="zh-CN"/>
        </w:rPr>
        <w:t>个联合国机构支持的一项联合国倡议</w:t>
      </w:r>
      <w:r w:rsidRPr="008A30F2">
        <w:rPr>
          <w:rFonts w:cs="Calibri" w:hint="eastAsia"/>
          <w:szCs w:val="24"/>
          <w:lang w:val="en-US" w:eastAsia="zh-CN"/>
        </w:rPr>
        <w:t xml:space="preserve"> </w:t>
      </w:r>
      <w:r w:rsidRPr="008A30F2">
        <w:rPr>
          <w:rFonts w:cs="Calibri"/>
          <w:szCs w:val="24"/>
          <w:lang w:eastAsia="zh-CN"/>
        </w:rPr>
        <w:t xml:space="preserve">─ </w:t>
      </w:r>
      <w:hyperlink r:id="rId362" w:history="1">
        <w:r w:rsidRPr="008A30F2">
          <w:rPr>
            <w:rStyle w:val="Hyperlink"/>
            <w:rFonts w:cs="Calibri"/>
            <w:szCs w:val="24"/>
            <w:lang w:val="en-US" w:eastAsia="zh-CN"/>
          </w:rPr>
          <w:t>联合促进可持续智慧城市倡议（</w:t>
        </w:r>
        <w:r w:rsidRPr="008A30F2">
          <w:rPr>
            <w:rStyle w:val="Hyperlink"/>
            <w:rFonts w:cs="Calibri"/>
            <w:szCs w:val="24"/>
            <w:lang w:val="en-US" w:eastAsia="zh-CN"/>
          </w:rPr>
          <w:t>U4SSC</w:t>
        </w:r>
        <w:r w:rsidRPr="008A30F2">
          <w:rPr>
            <w:rStyle w:val="Hyperlink"/>
            <w:rFonts w:cs="Calibri"/>
            <w:szCs w:val="24"/>
            <w:lang w:val="en-US" w:eastAsia="zh-CN"/>
          </w:rPr>
          <w:t>）</w:t>
        </w:r>
      </w:hyperlink>
      <w:r w:rsidRPr="008A30F2">
        <w:rPr>
          <w:rFonts w:cs="Calibri"/>
          <w:szCs w:val="24"/>
          <w:lang w:val="en-US" w:eastAsia="zh-CN"/>
        </w:rPr>
        <w:t>，已经创建了一个新的工作流程，探索城市为解决</w:t>
      </w:r>
      <w:r w:rsidRPr="008A30F2">
        <w:rPr>
          <w:rFonts w:cs="Calibri"/>
          <w:szCs w:val="24"/>
          <w:lang w:val="en-US" w:eastAsia="zh-CN"/>
        </w:rPr>
        <w:t>COVID-19</w:t>
      </w:r>
      <w:r w:rsidRPr="008A30F2">
        <w:rPr>
          <w:rFonts w:cs="Calibri"/>
          <w:szCs w:val="24"/>
          <w:lang w:val="en-US" w:eastAsia="zh-CN"/>
        </w:rPr>
        <w:t>问题所使用的解决方案和最佳做法。</w:t>
      </w:r>
      <w:r w:rsidRPr="008A30F2">
        <w:rPr>
          <w:rFonts w:cs="Calibri" w:hint="eastAsia"/>
          <w:szCs w:val="24"/>
          <w:lang w:eastAsia="zh-CN"/>
        </w:rPr>
        <w:t>此外，</w:t>
      </w:r>
      <w:r w:rsidRPr="008A30F2">
        <w:rPr>
          <w:rFonts w:cs="Calibri" w:hint="eastAsia"/>
          <w:szCs w:val="24"/>
          <w:lang w:eastAsia="zh-CN"/>
        </w:rPr>
        <w:t>U4SSC</w:t>
      </w:r>
      <w:r w:rsidRPr="008A30F2">
        <w:rPr>
          <w:rFonts w:cs="Calibri" w:hint="eastAsia"/>
          <w:szCs w:val="24"/>
          <w:lang w:eastAsia="zh-CN"/>
        </w:rPr>
        <w:t>目前还在致力于“新冠肺炎时代的城市经济复苏和城市复原力建设”专题组的工作，该专题组旨在就新冠肺</w:t>
      </w:r>
      <w:r w:rsidRPr="008A30F2">
        <w:rPr>
          <w:rFonts w:cs="Calibri" w:hint="eastAsia"/>
          <w:szCs w:val="24"/>
          <w:lang w:eastAsia="zh-CN"/>
        </w:rPr>
        <w:lastRenderedPageBreak/>
        <w:t>炎和后新冠肺炎时代城市经济复苏和城市复原力建设的方法，促进</w:t>
      </w:r>
      <w:r>
        <w:rPr>
          <w:rFonts w:cs="Calibri" w:hint="eastAsia"/>
          <w:szCs w:val="24"/>
          <w:lang w:eastAsia="zh-CN"/>
        </w:rPr>
        <w:t>开展</w:t>
      </w:r>
      <w:r w:rsidRPr="008A30F2">
        <w:rPr>
          <w:rFonts w:cs="Calibri" w:hint="eastAsia"/>
          <w:szCs w:val="24"/>
          <w:lang w:eastAsia="zh-CN"/>
        </w:rPr>
        <w:t>经验和信息交流。</w:t>
      </w:r>
      <w:r w:rsidRPr="008A30F2">
        <w:rPr>
          <w:rFonts w:cs="Calibri" w:hint="eastAsia"/>
          <w:szCs w:val="24"/>
          <w:lang w:eastAsia="zh-CN"/>
        </w:rPr>
        <w:t>2020</w:t>
      </w:r>
      <w:r w:rsidRPr="008A30F2">
        <w:rPr>
          <w:rFonts w:cs="Calibri" w:hint="eastAsia"/>
          <w:szCs w:val="24"/>
          <w:lang w:eastAsia="zh-CN"/>
        </w:rPr>
        <w:t>年，国际电联推出了一个新的全球环境和智慧可持续发展城市门户网站，突出介绍了包括城市应对新冠肺炎行动在内的，六种与不同主题相关的最新外部资源。</w:t>
      </w:r>
    </w:p>
    <w:p w14:paraId="2D2B7742" w14:textId="77777777" w:rsidR="00596E0A" w:rsidRPr="008A30F2" w:rsidRDefault="00596E0A" w:rsidP="00596E0A">
      <w:pPr>
        <w:pStyle w:val="Heading5"/>
        <w:rPr>
          <w:lang w:eastAsia="zh-CN"/>
        </w:rPr>
      </w:pPr>
      <w:r w:rsidRPr="008A30F2">
        <w:rPr>
          <w:rFonts w:hint="eastAsia"/>
          <w:b/>
          <w:bCs/>
          <w:i w:val="0"/>
          <w:iCs/>
          <w:lang w:eastAsia="zh-CN"/>
        </w:rPr>
        <w:t>为</w:t>
      </w:r>
      <w:r w:rsidRPr="008A30F2">
        <w:rPr>
          <w:b/>
          <w:bCs/>
          <w:i w:val="0"/>
          <w:iCs/>
          <w:lang w:eastAsia="zh-CN"/>
        </w:rPr>
        <w:t>学习和教育</w:t>
      </w:r>
      <w:r w:rsidRPr="008A30F2">
        <w:rPr>
          <w:rFonts w:hint="eastAsia"/>
          <w:b/>
          <w:bCs/>
          <w:i w:val="0"/>
          <w:iCs/>
          <w:lang w:eastAsia="zh-CN"/>
        </w:rPr>
        <w:t>创造条件</w:t>
      </w:r>
    </w:p>
    <w:p w14:paraId="778AE81A" w14:textId="77777777" w:rsidR="00596E0A" w:rsidRPr="008A30F2" w:rsidRDefault="00596E0A" w:rsidP="00596E0A">
      <w:pPr>
        <w:ind w:firstLineChars="200" w:firstLine="480"/>
        <w:rPr>
          <w:rFonts w:cs="Calibri"/>
          <w:szCs w:val="24"/>
          <w:lang w:val="en-US" w:eastAsia="zh-CN"/>
        </w:rPr>
      </w:pPr>
      <w:r w:rsidRPr="008A30F2">
        <w:rPr>
          <w:rFonts w:cs="Calibri"/>
          <w:szCs w:val="24"/>
          <w:lang w:val="en-US" w:eastAsia="zh-CN"/>
        </w:rPr>
        <w:t>国际电联加入了教科文组织领导的</w:t>
      </w:r>
      <w:hyperlink r:id="rId363" w:history="1">
        <w:r w:rsidRPr="008A30F2">
          <w:rPr>
            <w:rStyle w:val="Hyperlink"/>
            <w:rFonts w:cs="Calibri"/>
            <w:szCs w:val="24"/>
            <w:lang w:val="en-US" w:eastAsia="zh-CN"/>
          </w:rPr>
          <w:t>COVID-19</w:t>
        </w:r>
        <w:r w:rsidRPr="008A30F2">
          <w:rPr>
            <w:rStyle w:val="Hyperlink"/>
            <w:rFonts w:cs="Calibri"/>
            <w:szCs w:val="24"/>
            <w:lang w:val="en-US" w:eastAsia="zh-CN"/>
          </w:rPr>
          <w:t>全球教育联盟</w:t>
        </w:r>
      </w:hyperlink>
      <w:r w:rsidRPr="008A30F2">
        <w:rPr>
          <w:rFonts w:cs="Calibri"/>
          <w:szCs w:val="24"/>
          <w:lang w:val="en-US" w:eastAsia="zh-CN"/>
        </w:rPr>
        <w:t>，以确保全球受学校和大学关闭影响的</w:t>
      </w:r>
      <w:r w:rsidRPr="008A30F2">
        <w:rPr>
          <w:rFonts w:cs="Calibri"/>
          <w:szCs w:val="24"/>
          <w:lang w:val="en-US" w:eastAsia="zh-CN"/>
        </w:rPr>
        <w:t>15</w:t>
      </w:r>
      <w:r w:rsidRPr="008A30F2">
        <w:rPr>
          <w:rFonts w:cs="Calibri"/>
          <w:szCs w:val="24"/>
          <w:lang w:eastAsia="zh-CN"/>
        </w:rPr>
        <w:t>亿多学生和青年继续学习</w:t>
      </w:r>
      <w:r w:rsidRPr="008A30F2">
        <w:rPr>
          <w:rFonts w:cs="Calibri"/>
          <w:szCs w:val="24"/>
          <w:lang w:val="en-US" w:eastAsia="zh-CN"/>
        </w:rPr>
        <w:t>。由于儿童必须有平等的学习机会，国际电联通过其数字转换中心</w:t>
      </w:r>
      <w:r w:rsidRPr="008A30F2">
        <w:rPr>
          <w:rFonts w:cs="Calibri" w:hint="eastAsia"/>
          <w:szCs w:val="24"/>
          <w:lang w:val="en-US" w:eastAsia="zh-CN"/>
        </w:rPr>
        <w:t>举措</w:t>
      </w:r>
      <w:r w:rsidRPr="008A30F2">
        <w:rPr>
          <w:rFonts w:cs="Calibri"/>
          <w:szCs w:val="24"/>
          <w:lang w:val="en-US" w:eastAsia="zh-CN"/>
        </w:rPr>
        <w:t>提供免费</w:t>
      </w:r>
      <w:hyperlink r:id="rId364" w:history="1">
        <w:r w:rsidRPr="008A30F2">
          <w:rPr>
            <w:rStyle w:val="Hyperlink"/>
            <w:rFonts w:cs="Calibri"/>
            <w:szCs w:val="24"/>
            <w:lang w:val="en-US" w:eastAsia="zh-CN"/>
          </w:rPr>
          <w:t>方案</w:t>
        </w:r>
      </w:hyperlink>
      <w:r w:rsidRPr="008A30F2">
        <w:rPr>
          <w:rFonts w:cs="Calibri"/>
          <w:szCs w:val="24"/>
          <w:lang w:val="en-US" w:eastAsia="zh-CN"/>
        </w:rPr>
        <w:t>，向培训者提供如何进行远程教学的工具和技能。</w:t>
      </w:r>
    </w:p>
    <w:p w14:paraId="26F73870" w14:textId="77777777" w:rsidR="00596E0A" w:rsidRPr="008A30F2" w:rsidRDefault="00596E0A" w:rsidP="00596E0A">
      <w:pPr>
        <w:pStyle w:val="Heading5"/>
        <w:rPr>
          <w:b/>
          <w:bCs/>
          <w:i w:val="0"/>
          <w:iCs/>
          <w:lang w:eastAsia="zh-CN"/>
        </w:rPr>
      </w:pPr>
      <w:r w:rsidRPr="008A30F2">
        <w:rPr>
          <w:rFonts w:hint="eastAsia"/>
          <w:b/>
          <w:bCs/>
          <w:i w:val="0"/>
          <w:iCs/>
          <w:lang w:eastAsia="zh-CN"/>
        </w:rPr>
        <w:t>使网络能够应对不断增长的需求</w:t>
      </w:r>
    </w:p>
    <w:p w14:paraId="753CF86D" w14:textId="77777777" w:rsidR="00596E0A" w:rsidRPr="008A30F2" w:rsidRDefault="00596E0A" w:rsidP="00596E0A">
      <w:pPr>
        <w:ind w:firstLineChars="200" w:firstLine="480"/>
        <w:rPr>
          <w:rFonts w:cs="Calibri"/>
          <w:szCs w:val="24"/>
          <w:lang w:val="en-US" w:eastAsia="zh-CN"/>
        </w:rPr>
      </w:pPr>
      <w:r w:rsidRPr="008A30F2">
        <w:rPr>
          <w:rFonts w:cs="Calibri" w:hint="eastAsia"/>
          <w:szCs w:val="24"/>
          <w:lang w:val="en-US" w:eastAsia="zh-CN"/>
        </w:rPr>
        <w:t>新冠肺炎大流行使视频会议和</w:t>
      </w:r>
      <w:r w:rsidRPr="008A30F2">
        <w:rPr>
          <w:rFonts w:cstheme="minorHAnsi"/>
          <w:lang w:eastAsia="zh-CN"/>
        </w:rPr>
        <w:t>OTT</w:t>
      </w:r>
      <w:r w:rsidRPr="008A30F2">
        <w:rPr>
          <w:rFonts w:cs="Calibri" w:hint="eastAsia"/>
          <w:szCs w:val="24"/>
          <w:lang w:val="en-US" w:eastAsia="zh-CN"/>
        </w:rPr>
        <w:t>视频服务成为</w:t>
      </w:r>
      <w:r w:rsidRPr="008A30F2">
        <w:rPr>
          <w:rFonts w:cs="Calibri" w:hint="eastAsia"/>
          <w:szCs w:val="24"/>
          <w:lang w:val="en-US" w:eastAsia="zh-CN"/>
        </w:rPr>
        <w:t>I</w:t>
      </w:r>
      <w:r w:rsidRPr="008A30F2">
        <w:rPr>
          <w:rFonts w:cs="Calibri"/>
          <w:szCs w:val="24"/>
          <w:lang w:val="en-US" w:eastAsia="zh-CN"/>
        </w:rPr>
        <w:t>CT</w:t>
      </w:r>
      <w:r w:rsidRPr="008A30F2">
        <w:rPr>
          <w:rFonts w:cs="Calibri" w:hint="eastAsia"/>
          <w:szCs w:val="24"/>
          <w:lang w:val="en-US" w:eastAsia="zh-CN"/>
        </w:rPr>
        <w:t>中成长最快的部门，为人们应对远程工作的要求、封锁和隔离提供了保障。视频</w:t>
      </w:r>
      <w:r>
        <w:rPr>
          <w:rFonts w:cs="Calibri" w:hint="eastAsia"/>
          <w:szCs w:val="24"/>
          <w:lang w:val="en-US" w:eastAsia="zh-CN"/>
        </w:rPr>
        <w:t>是</w:t>
      </w:r>
      <w:r w:rsidRPr="008A30F2">
        <w:rPr>
          <w:rFonts w:cs="Calibri" w:hint="eastAsia"/>
          <w:szCs w:val="24"/>
          <w:lang w:val="en-US" w:eastAsia="zh-CN"/>
        </w:rPr>
        <w:t>推动增长的传统动力，网络流量的主力军；因此，高效、高质量的媒体压缩对于实现宽带网络的可持续性至关重要。巧合的是，</w:t>
      </w:r>
      <w:r w:rsidRPr="008A30F2">
        <w:rPr>
          <w:rFonts w:cs="Calibri" w:hint="eastAsia"/>
          <w:szCs w:val="24"/>
          <w:lang w:val="en-US" w:eastAsia="zh-CN"/>
        </w:rPr>
        <w:t>2020</w:t>
      </w:r>
      <w:r w:rsidRPr="008A30F2">
        <w:rPr>
          <w:rFonts w:cs="Calibri" w:hint="eastAsia"/>
          <w:szCs w:val="24"/>
          <w:lang w:val="en-US" w:eastAsia="zh-CN"/>
        </w:rPr>
        <w:t>年</w:t>
      </w:r>
      <w:r w:rsidRPr="008A30F2">
        <w:rPr>
          <w:rFonts w:cs="Calibri" w:hint="eastAsia"/>
          <w:szCs w:val="24"/>
          <w:lang w:val="en-US" w:eastAsia="zh-CN"/>
        </w:rPr>
        <w:t>8</w:t>
      </w:r>
      <w:r w:rsidRPr="008A30F2">
        <w:rPr>
          <w:rFonts w:cs="Calibri" w:hint="eastAsia"/>
          <w:szCs w:val="24"/>
          <w:lang w:val="en-US" w:eastAsia="zh-CN"/>
        </w:rPr>
        <w:t>月，随着</w:t>
      </w:r>
      <w:hyperlink r:id="rId365" w:history="1">
        <w:r w:rsidRPr="008A30F2">
          <w:rPr>
            <w:rFonts w:cstheme="minorHAnsi"/>
            <w:color w:val="0000FF"/>
            <w:u w:val="single"/>
            <w:lang w:eastAsia="zh-CN"/>
          </w:rPr>
          <w:t>H.266</w:t>
        </w:r>
      </w:hyperlink>
      <w:r w:rsidRPr="008A30F2">
        <w:rPr>
          <w:rFonts w:cs="Calibri" w:hint="eastAsia"/>
          <w:szCs w:val="24"/>
          <w:lang w:val="en-US" w:eastAsia="zh-CN"/>
        </w:rPr>
        <w:t>多功能视频编码的获批，引入新视频编码算法的工作得以完成，这是</w:t>
      </w:r>
      <w:r w:rsidRPr="008A30F2">
        <w:rPr>
          <w:rFonts w:cs="Calibri" w:hint="eastAsia"/>
          <w:szCs w:val="24"/>
          <w:lang w:val="en-US" w:eastAsia="zh-CN"/>
        </w:rPr>
        <w:t>ITU-T SG 16</w:t>
      </w:r>
      <w:r w:rsidRPr="008A30F2">
        <w:rPr>
          <w:rFonts w:cs="Calibri" w:hint="eastAsia"/>
          <w:szCs w:val="24"/>
          <w:lang w:val="en-US" w:eastAsia="zh-CN"/>
        </w:rPr>
        <w:t>和</w:t>
      </w:r>
      <w:r w:rsidRPr="008A30F2">
        <w:rPr>
          <w:rFonts w:cs="Calibri" w:hint="eastAsia"/>
          <w:szCs w:val="24"/>
          <w:lang w:val="en-US" w:eastAsia="zh-CN"/>
        </w:rPr>
        <w:t>ISO/IEC MPEG</w:t>
      </w:r>
      <w:r w:rsidRPr="008A30F2">
        <w:rPr>
          <w:rFonts w:cs="Calibri" w:hint="eastAsia"/>
          <w:szCs w:val="24"/>
          <w:lang w:val="en-US" w:eastAsia="zh-CN"/>
        </w:rPr>
        <w:t>（见第</w:t>
      </w:r>
      <w:r w:rsidRPr="008A30F2">
        <w:rPr>
          <w:rFonts w:cs="Calibri" w:hint="eastAsia"/>
          <w:szCs w:val="24"/>
          <w:lang w:val="en-US" w:eastAsia="zh-CN"/>
        </w:rPr>
        <w:t>1.3</w:t>
      </w:r>
      <w:r w:rsidRPr="008A30F2">
        <w:rPr>
          <w:rFonts w:cs="Calibri" w:hint="eastAsia"/>
          <w:szCs w:val="24"/>
          <w:lang w:val="en-US" w:eastAsia="zh-CN"/>
        </w:rPr>
        <w:t>节）携手合作的成果。</w:t>
      </w:r>
    </w:p>
    <w:p w14:paraId="3F136256" w14:textId="77777777" w:rsidR="00596E0A" w:rsidRPr="008A30F2" w:rsidRDefault="00596E0A" w:rsidP="00596E0A">
      <w:pPr>
        <w:pStyle w:val="Heading5"/>
        <w:rPr>
          <w:b/>
          <w:bCs/>
          <w:i w:val="0"/>
          <w:iCs/>
          <w:lang w:eastAsia="zh-CN"/>
        </w:rPr>
      </w:pPr>
      <w:r w:rsidRPr="008A30F2">
        <w:rPr>
          <w:b/>
          <w:bCs/>
          <w:i w:val="0"/>
          <w:iCs/>
          <w:lang w:eastAsia="zh-CN"/>
        </w:rPr>
        <w:t>WSIS</w:t>
      </w:r>
      <w:r w:rsidRPr="008A30F2">
        <w:rPr>
          <w:rFonts w:hint="eastAsia"/>
          <w:b/>
          <w:bCs/>
          <w:i w:val="0"/>
          <w:iCs/>
          <w:lang w:eastAsia="zh-CN"/>
        </w:rPr>
        <w:t>清点对</w:t>
      </w:r>
      <w:r w:rsidRPr="008A30F2">
        <w:rPr>
          <w:b/>
          <w:bCs/>
          <w:i w:val="0"/>
          <w:iCs/>
          <w:lang w:eastAsia="zh-CN"/>
        </w:rPr>
        <w:t>COVID-19</w:t>
      </w:r>
      <w:r w:rsidRPr="008A30F2">
        <w:rPr>
          <w:rFonts w:hint="eastAsia"/>
          <w:b/>
          <w:bCs/>
          <w:i w:val="0"/>
          <w:iCs/>
          <w:lang w:eastAsia="zh-CN"/>
        </w:rPr>
        <w:t>的回应</w:t>
      </w:r>
      <w:r w:rsidRPr="008A30F2">
        <w:rPr>
          <w:rFonts w:hint="eastAsia"/>
          <w:b/>
          <w:bCs/>
          <w:i w:val="0"/>
          <w:iCs/>
          <w:lang w:eastAsia="zh-CN"/>
        </w:rPr>
        <w:t xml:space="preserve"> </w:t>
      </w:r>
      <w:r w:rsidRPr="008A30F2">
        <w:rPr>
          <w:b/>
          <w:bCs/>
          <w:i w:val="0"/>
          <w:iCs/>
          <w:lang w:eastAsia="zh-CN"/>
        </w:rPr>
        <w:t xml:space="preserve">– </w:t>
      </w:r>
      <w:r w:rsidRPr="008A30F2">
        <w:rPr>
          <w:rFonts w:hint="eastAsia"/>
          <w:b/>
          <w:bCs/>
          <w:i w:val="0"/>
          <w:iCs/>
          <w:lang w:eastAsia="zh-CN"/>
        </w:rPr>
        <w:t>ICT</w:t>
      </w:r>
      <w:r w:rsidRPr="008A30F2">
        <w:rPr>
          <w:b/>
          <w:bCs/>
          <w:i w:val="0"/>
          <w:iCs/>
          <w:lang w:eastAsia="zh-CN"/>
        </w:rPr>
        <w:t>案例库</w:t>
      </w:r>
    </w:p>
    <w:p w14:paraId="65B05714" w14:textId="77777777" w:rsidR="00596E0A" w:rsidRPr="008A30F2" w:rsidRDefault="00596E0A" w:rsidP="00596E0A">
      <w:pPr>
        <w:ind w:firstLineChars="200" w:firstLine="480"/>
        <w:rPr>
          <w:rFonts w:cs="Calibri"/>
          <w:szCs w:val="24"/>
          <w:lang w:eastAsia="zh-CN"/>
        </w:rPr>
      </w:pPr>
      <w:r w:rsidRPr="008A30F2">
        <w:rPr>
          <w:rFonts w:cs="Calibri"/>
          <w:szCs w:val="24"/>
          <w:lang w:val="en-US" w:eastAsia="zh-CN"/>
        </w:rPr>
        <w:t>作为</w:t>
      </w:r>
      <w:r w:rsidRPr="008A30F2">
        <w:rPr>
          <w:rFonts w:cs="Calibri"/>
          <w:szCs w:val="24"/>
          <w:lang w:val="en-US" w:eastAsia="zh-CN"/>
        </w:rPr>
        <w:t>WSIS</w:t>
      </w:r>
      <w:r w:rsidRPr="008A30F2">
        <w:rPr>
          <w:rFonts w:cs="Calibri" w:hint="eastAsia"/>
          <w:szCs w:val="24"/>
          <w:lang w:val="en-US" w:eastAsia="zh-CN"/>
        </w:rPr>
        <w:t>清点工作</w:t>
      </w:r>
      <w:r w:rsidRPr="008A30F2">
        <w:rPr>
          <w:rFonts w:cs="Calibri"/>
          <w:szCs w:val="24"/>
          <w:lang w:val="en-US" w:eastAsia="zh-CN"/>
        </w:rPr>
        <w:t>的一部分，</w:t>
      </w:r>
      <w:r w:rsidRPr="008A30F2">
        <w:rPr>
          <w:rFonts w:cs="Calibri" w:hint="eastAsia"/>
          <w:szCs w:val="24"/>
          <w:lang w:val="en-US" w:eastAsia="zh-CN"/>
        </w:rPr>
        <w:t>为使</w:t>
      </w:r>
      <w:r w:rsidRPr="008A30F2">
        <w:rPr>
          <w:rFonts w:cs="Calibri" w:hint="eastAsia"/>
          <w:szCs w:val="24"/>
          <w:lang w:val="en-US" w:eastAsia="zh-CN"/>
        </w:rPr>
        <w:t>ICT</w:t>
      </w:r>
      <w:r w:rsidRPr="008A30F2">
        <w:rPr>
          <w:rFonts w:cs="Calibri"/>
          <w:szCs w:val="24"/>
          <w:lang w:val="en-US" w:eastAsia="zh-CN"/>
        </w:rPr>
        <w:t>在产生社会影响方面</w:t>
      </w:r>
      <w:r w:rsidRPr="008A30F2">
        <w:rPr>
          <w:rFonts w:cs="Calibri" w:hint="eastAsia"/>
          <w:szCs w:val="24"/>
          <w:lang w:val="en-US" w:eastAsia="zh-CN"/>
        </w:rPr>
        <w:t>实现</w:t>
      </w:r>
      <w:r w:rsidRPr="008A30F2">
        <w:rPr>
          <w:rFonts w:cs="Calibri"/>
          <w:szCs w:val="24"/>
          <w:lang w:val="en-US" w:eastAsia="zh-CN"/>
        </w:rPr>
        <w:t>创新性使用，并为向所有</w:t>
      </w:r>
      <w:r w:rsidRPr="008A30F2">
        <w:rPr>
          <w:rFonts w:cs="Calibri"/>
          <w:szCs w:val="24"/>
          <w:lang w:val="en-US" w:eastAsia="zh-CN"/>
        </w:rPr>
        <w:t>WSIS</w:t>
      </w:r>
      <w:r w:rsidRPr="008A30F2">
        <w:rPr>
          <w:rFonts w:cs="Calibri"/>
          <w:szCs w:val="24"/>
          <w:lang w:eastAsia="zh-CN"/>
        </w:rPr>
        <w:t>社区和其他地方提供有用</w:t>
      </w:r>
      <w:r w:rsidRPr="008A30F2">
        <w:rPr>
          <w:rFonts w:cs="Calibri"/>
          <w:szCs w:val="24"/>
          <w:lang w:val="en-US" w:eastAsia="zh-CN"/>
        </w:rPr>
        <w:t>、可部署和可操作的信息，</w:t>
      </w:r>
      <w:r w:rsidRPr="008A30F2">
        <w:rPr>
          <w:rFonts w:cs="Calibri" w:hint="eastAsia"/>
          <w:szCs w:val="24"/>
          <w:lang w:val="en-US" w:eastAsia="zh-CN"/>
        </w:rPr>
        <w:t>2</w:t>
      </w:r>
      <w:r w:rsidRPr="008A30F2">
        <w:rPr>
          <w:rFonts w:cs="Calibri"/>
          <w:szCs w:val="24"/>
          <w:lang w:val="en-US" w:eastAsia="zh-CN"/>
        </w:rPr>
        <w:t>020</w:t>
      </w:r>
      <w:r w:rsidRPr="008A30F2">
        <w:rPr>
          <w:rFonts w:cs="Calibri" w:hint="eastAsia"/>
          <w:szCs w:val="24"/>
          <w:lang w:val="en-US" w:eastAsia="zh-CN"/>
        </w:rPr>
        <w:t>年</w:t>
      </w:r>
      <w:r w:rsidRPr="008A30F2">
        <w:rPr>
          <w:rFonts w:cs="Calibri" w:hint="eastAsia"/>
          <w:szCs w:val="24"/>
          <w:lang w:val="en-US" w:eastAsia="zh-CN"/>
        </w:rPr>
        <w:t>4</w:t>
      </w:r>
      <w:r w:rsidRPr="008A30F2">
        <w:rPr>
          <w:rFonts w:cs="Calibri" w:hint="eastAsia"/>
          <w:szCs w:val="24"/>
          <w:lang w:val="en-US" w:eastAsia="zh-CN"/>
        </w:rPr>
        <w:t>月启动了</w:t>
      </w:r>
      <w:hyperlink r:id="rId366" w:history="1">
        <w:r w:rsidRPr="008A30F2">
          <w:rPr>
            <w:lang w:eastAsia="zh-CN"/>
          </w:rPr>
          <w:t>ICT</w:t>
        </w:r>
        <w:r w:rsidRPr="008A30F2">
          <w:rPr>
            <w:lang w:eastAsia="zh-CN"/>
          </w:rPr>
          <w:t>案例库</w:t>
        </w:r>
      </w:hyperlink>
      <w:r>
        <w:rPr>
          <w:rFonts w:hint="eastAsia"/>
          <w:lang w:eastAsia="zh-CN"/>
        </w:rPr>
        <w:t>，且该库目前仍</w:t>
      </w:r>
      <w:r w:rsidRPr="008A30F2">
        <w:rPr>
          <w:rFonts w:cs="Calibri"/>
          <w:szCs w:val="24"/>
          <w:lang w:val="en-US" w:eastAsia="zh-CN"/>
        </w:rPr>
        <w:t>可用于收集项目和活动，</w:t>
      </w:r>
      <w:r>
        <w:rPr>
          <w:rFonts w:cs="Calibri" w:hint="eastAsia"/>
          <w:szCs w:val="24"/>
          <w:lang w:val="en-US" w:eastAsia="zh-CN"/>
        </w:rPr>
        <w:t>帮助人们</w:t>
      </w:r>
      <w:r w:rsidRPr="008A30F2">
        <w:rPr>
          <w:rFonts w:cs="Calibri"/>
          <w:szCs w:val="24"/>
          <w:lang w:val="en-US" w:eastAsia="zh-CN"/>
        </w:rPr>
        <w:t>了解</w:t>
      </w:r>
      <w:r w:rsidRPr="008A30F2">
        <w:rPr>
          <w:rFonts w:cs="Calibri" w:hint="eastAsia"/>
          <w:szCs w:val="24"/>
          <w:lang w:val="en-US" w:eastAsia="zh-CN"/>
        </w:rPr>
        <w:t>ICT</w:t>
      </w:r>
      <w:r w:rsidRPr="008A30F2">
        <w:rPr>
          <w:rFonts w:cs="Calibri"/>
          <w:szCs w:val="24"/>
          <w:lang w:val="en-US" w:eastAsia="zh-CN"/>
        </w:rPr>
        <w:t>如何在利益攸关方的日常生活、工作和应对这一特殊情况所带来的挑战方面提供帮助。</w:t>
      </w:r>
    </w:p>
    <w:p w14:paraId="3909924D" w14:textId="77777777" w:rsidR="00596E0A" w:rsidRPr="008A30F2" w:rsidRDefault="00596E0A" w:rsidP="00596E0A">
      <w:pPr>
        <w:ind w:firstLineChars="200" w:firstLine="480"/>
        <w:rPr>
          <w:rFonts w:cs="Calibri"/>
          <w:b/>
          <w:bCs/>
          <w:i/>
          <w:iCs/>
          <w:szCs w:val="24"/>
          <w:lang w:eastAsia="zh-CN"/>
        </w:rPr>
      </w:pPr>
      <w:r w:rsidRPr="008A30F2">
        <w:rPr>
          <w:rFonts w:cs="Calibri"/>
          <w:szCs w:val="24"/>
          <w:lang w:val="en-US" w:eastAsia="zh-CN"/>
        </w:rPr>
        <w:t>国际电联的所有</w:t>
      </w:r>
      <w:r w:rsidRPr="008A30F2">
        <w:rPr>
          <w:rFonts w:cs="Calibri"/>
          <w:szCs w:val="24"/>
          <w:lang w:val="en-US" w:eastAsia="zh-CN"/>
        </w:rPr>
        <w:t>COVID-19</w:t>
      </w:r>
      <w:r w:rsidRPr="008A30F2">
        <w:rPr>
          <w:rFonts w:cs="Calibri"/>
          <w:szCs w:val="24"/>
          <w:lang w:val="en-US" w:eastAsia="zh-CN"/>
        </w:rPr>
        <w:t>相关活动均可</w:t>
      </w:r>
      <w:hyperlink r:id="rId367" w:history="1">
        <w:r w:rsidRPr="008A30F2">
          <w:rPr>
            <w:rStyle w:val="Hyperlink"/>
            <w:rFonts w:cs="Calibri"/>
            <w:szCs w:val="24"/>
            <w:lang w:val="en-US" w:eastAsia="zh-CN"/>
          </w:rPr>
          <w:t>在此</w:t>
        </w:r>
      </w:hyperlink>
      <w:r w:rsidRPr="008A30F2">
        <w:rPr>
          <w:rFonts w:cs="Calibri"/>
          <w:szCs w:val="24"/>
          <w:lang w:val="en-US" w:eastAsia="zh-CN"/>
        </w:rPr>
        <w:t>获得</w:t>
      </w:r>
      <w:r w:rsidRPr="008A30F2">
        <w:rPr>
          <w:rFonts w:cs="Calibri" w:hint="eastAsia"/>
          <w:szCs w:val="24"/>
          <w:lang w:val="en-US" w:eastAsia="zh-CN"/>
        </w:rPr>
        <w:t>。</w:t>
      </w:r>
    </w:p>
    <w:p w14:paraId="3F3E6D5D" w14:textId="77777777" w:rsidR="00596E0A" w:rsidRPr="008A30F2" w:rsidRDefault="00596E0A" w:rsidP="00596E0A">
      <w:pPr>
        <w:pStyle w:val="Heading2"/>
        <w:rPr>
          <w:rFonts w:eastAsia="Times New Roman"/>
          <w:lang w:eastAsia="zh-CN"/>
        </w:rPr>
      </w:pPr>
      <w:bookmarkStart w:id="304" w:name="_1.9_可持续发展目标（SDG）战略伙伴关系"/>
      <w:bookmarkStart w:id="305" w:name="lt_pId659"/>
      <w:bookmarkStart w:id="306" w:name="_Toc37860463"/>
      <w:bookmarkStart w:id="307" w:name="_Toc37861224"/>
      <w:bookmarkStart w:id="308" w:name="_Toc37943347"/>
      <w:bookmarkStart w:id="309" w:name="_Toc41642142"/>
      <w:bookmarkStart w:id="310" w:name="_Toc41642650"/>
      <w:bookmarkStart w:id="311" w:name="_Toc73453590"/>
      <w:bookmarkStart w:id="312" w:name="Section_1_9"/>
      <w:bookmarkEnd w:id="241"/>
      <w:bookmarkEnd w:id="304"/>
      <w:r w:rsidRPr="008A30F2">
        <w:rPr>
          <w:rFonts w:hint="eastAsia"/>
          <w:lang w:eastAsia="zh-CN"/>
        </w:rPr>
        <w:t>1</w:t>
      </w:r>
      <w:r w:rsidRPr="008A30F2">
        <w:rPr>
          <w:lang w:eastAsia="zh-CN"/>
        </w:rPr>
        <w:t>.9</w:t>
      </w:r>
      <w:r w:rsidRPr="008A30F2">
        <w:rPr>
          <w:lang w:eastAsia="zh-CN"/>
        </w:rPr>
        <w:tab/>
      </w:r>
      <w:r w:rsidRPr="008A30F2">
        <w:rPr>
          <w:rFonts w:hint="eastAsia"/>
          <w:lang w:eastAsia="zh-CN"/>
        </w:rPr>
        <w:t>可持续发展目标（</w:t>
      </w:r>
      <w:r w:rsidRPr="008A30F2">
        <w:rPr>
          <w:rFonts w:eastAsia="Times New Roman"/>
          <w:lang w:eastAsia="zh-CN"/>
        </w:rPr>
        <w:t>SDG</w:t>
      </w:r>
      <w:r w:rsidRPr="008A30F2">
        <w:rPr>
          <w:rFonts w:hint="eastAsia"/>
          <w:lang w:eastAsia="zh-CN"/>
        </w:rPr>
        <w:t>）战略伙伴关系</w:t>
      </w:r>
      <w:bookmarkEnd w:id="305"/>
      <w:bookmarkEnd w:id="306"/>
      <w:bookmarkEnd w:id="307"/>
      <w:bookmarkEnd w:id="308"/>
      <w:bookmarkEnd w:id="309"/>
      <w:bookmarkEnd w:id="310"/>
      <w:bookmarkEnd w:id="311"/>
    </w:p>
    <w:p w14:paraId="58F65702" w14:textId="77777777" w:rsidR="00596E0A" w:rsidRPr="008A30F2" w:rsidRDefault="00596E0A" w:rsidP="00596E0A">
      <w:pPr>
        <w:ind w:firstLineChars="200" w:firstLine="480"/>
        <w:rPr>
          <w:rFonts w:cs="Calibri"/>
          <w:szCs w:val="24"/>
          <w:lang w:eastAsia="zh-CN"/>
        </w:rPr>
      </w:pPr>
      <w:bookmarkStart w:id="313" w:name="lt_pId660"/>
      <w:bookmarkEnd w:id="312"/>
      <w:r w:rsidRPr="008A30F2">
        <w:rPr>
          <w:rFonts w:cs="Calibri" w:hint="eastAsia"/>
          <w:szCs w:val="24"/>
          <w:lang w:val="en-US" w:eastAsia="zh-CN"/>
        </w:rPr>
        <w:t>今天的数字化时代需要在合作、资源共享以及惠及政府、行业和用户三方的三</w:t>
      </w:r>
      <w:proofErr w:type="gramStart"/>
      <w:r w:rsidRPr="008A30F2">
        <w:rPr>
          <w:rFonts w:cs="Calibri" w:hint="eastAsia"/>
          <w:szCs w:val="24"/>
          <w:lang w:val="en-US" w:eastAsia="zh-CN"/>
        </w:rPr>
        <w:t>赢安排</w:t>
      </w:r>
      <w:proofErr w:type="gramEnd"/>
      <w:r w:rsidRPr="008A30F2">
        <w:rPr>
          <w:rFonts w:cs="Calibri" w:hint="eastAsia"/>
          <w:szCs w:val="24"/>
          <w:lang w:val="en-US" w:eastAsia="zh-CN"/>
        </w:rPr>
        <w:t>基础之上，建立牢固协作。更为全面的“政府总动员”方式是成功的关键所在，这种方式将技术视作一种可令全体人民受益的基本服务。</w:t>
      </w:r>
      <w:bookmarkStart w:id="314" w:name="lt_pId662"/>
      <w:bookmarkEnd w:id="313"/>
      <w:r w:rsidRPr="008A30F2">
        <w:rPr>
          <w:rFonts w:cs="Calibri"/>
          <w:szCs w:val="24"/>
          <w:lang w:val="en-US" w:eastAsia="zh-CN"/>
        </w:rPr>
        <w:t>国际电</w:t>
      </w:r>
      <w:proofErr w:type="gramStart"/>
      <w:r w:rsidRPr="008A30F2">
        <w:rPr>
          <w:rFonts w:cs="Calibri"/>
          <w:szCs w:val="24"/>
          <w:lang w:val="en-US" w:eastAsia="zh-CN"/>
        </w:rPr>
        <w:t>联一直</w:t>
      </w:r>
      <w:proofErr w:type="gramEnd"/>
      <w:r w:rsidRPr="008A30F2">
        <w:rPr>
          <w:rFonts w:cs="Calibri"/>
          <w:szCs w:val="24"/>
          <w:lang w:val="en-US" w:eastAsia="zh-CN"/>
        </w:rPr>
        <w:t>大力强调建立和加强这种战略伙伴关系，通过合作确保更好的</w:t>
      </w:r>
      <w:r w:rsidRPr="008A30F2">
        <w:rPr>
          <w:rFonts w:cs="Calibri" w:hint="eastAsia"/>
          <w:szCs w:val="24"/>
          <w:lang w:val="en-US" w:eastAsia="zh-CN"/>
        </w:rPr>
        <w:t>成果</w:t>
      </w:r>
      <w:r w:rsidRPr="008A30F2">
        <w:rPr>
          <w:rFonts w:cs="Calibri"/>
          <w:szCs w:val="24"/>
          <w:lang w:val="en-US" w:eastAsia="zh-CN"/>
        </w:rPr>
        <w:t>、更具体的结果和更大的影响，目的是通过使用</w:t>
      </w:r>
      <w:r w:rsidRPr="008A30F2">
        <w:rPr>
          <w:rFonts w:cs="Calibri" w:hint="eastAsia"/>
          <w:szCs w:val="24"/>
          <w:lang w:val="en-US" w:eastAsia="zh-CN"/>
        </w:rPr>
        <w:t>ICT</w:t>
      </w:r>
      <w:r w:rsidRPr="008A30F2">
        <w:rPr>
          <w:rFonts w:cs="Calibri"/>
          <w:szCs w:val="24"/>
          <w:lang w:val="en-US" w:eastAsia="zh-CN"/>
        </w:rPr>
        <w:t>加快实现可持续发展目标。</w:t>
      </w:r>
      <w:bookmarkEnd w:id="314"/>
    </w:p>
    <w:p w14:paraId="7D74D9D7" w14:textId="77777777" w:rsidR="00596E0A" w:rsidRPr="008A30F2" w:rsidRDefault="00596E0A" w:rsidP="00596E0A">
      <w:pPr>
        <w:ind w:firstLineChars="200" w:firstLine="480"/>
        <w:rPr>
          <w:rFonts w:asciiTheme="minorEastAsia" w:eastAsiaTheme="minorEastAsia" w:hAnsiTheme="minorEastAsia" w:cs="Calibri"/>
          <w:szCs w:val="24"/>
          <w:lang w:val="en-US" w:eastAsia="zh-CN"/>
        </w:rPr>
      </w:pPr>
      <w:bookmarkStart w:id="315" w:name="lt_pId663"/>
      <w:r w:rsidRPr="008A30F2">
        <w:rPr>
          <w:rFonts w:cs="Calibri"/>
          <w:szCs w:val="24"/>
          <w:lang w:val="en-US" w:eastAsia="zh-CN"/>
        </w:rPr>
        <w:t>本节总结了持续到</w:t>
      </w:r>
      <w:r w:rsidRPr="008A30F2">
        <w:rPr>
          <w:rFonts w:cs="Calibri" w:hint="eastAsia"/>
          <w:szCs w:val="24"/>
          <w:lang w:val="en-US" w:eastAsia="zh-CN"/>
        </w:rPr>
        <w:t>2020</w:t>
      </w:r>
      <w:r w:rsidRPr="008A30F2">
        <w:rPr>
          <w:rFonts w:cs="Calibri"/>
          <w:szCs w:val="24"/>
          <w:lang w:val="en-US" w:eastAsia="zh-CN"/>
        </w:rPr>
        <w:t>年的一些关键伙伴关系</w:t>
      </w:r>
      <w:r w:rsidRPr="008A30F2">
        <w:rPr>
          <w:rFonts w:cs="Calibri" w:hint="eastAsia"/>
          <w:szCs w:val="24"/>
          <w:lang w:val="en-US" w:eastAsia="zh-CN"/>
        </w:rPr>
        <w:t>。</w:t>
      </w:r>
      <w:bookmarkEnd w:id="315"/>
    </w:p>
    <w:p w14:paraId="06D5FF73" w14:textId="77777777" w:rsidR="00596E0A" w:rsidRPr="008A30F2" w:rsidRDefault="00596E0A" w:rsidP="00596E0A">
      <w:pPr>
        <w:pStyle w:val="Heading5"/>
        <w:rPr>
          <w:lang w:eastAsia="zh-CN"/>
        </w:rPr>
      </w:pPr>
      <w:r w:rsidRPr="008A30F2">
        <w:rPr>
          <w:rFonts w:hint="eastAsia"/>
          <w:b/>
          <w:bCs/>
          <w:i w:val="0"/>
          <w:iCs/>
          <w:lang w:eastAsia="zh-CN"/>
        </w:rPr>
        <w:t>宽带委员会</w:t>
      </w:r>
    </w:p>
    <w:p w14:paraId="5AB59972" w14:textId="77777777" w:rsidR="00596E0A" w:rsidRPr="008A30F2" w:rsidRDefault="00596E0A" w:rsidP="00596E0A">
      <w:pPr>
        <w:ind w:firstLineChars="200" w:firstLine="480"/>
        <w:rPr>
          <w:rFonts w:cs="Calibri"/>
          <w:szCs w:val="24"/>
          <w:lang w:val="en-US" w:eastAsia="zh-CN"/>
        </w:rPr>
      </w:pPr>
      <w:bookmarkStart w:id="316" w:name="lt_pId665"/>
      <w:r w:rsidRPr="008A30F2">
        <w:rPr>
          <w:rFonts w:cs="Calibri" w:hint="eastAsia"/>
          <w:szCs w:val="24"/>
          <w:shd w:val="clear" w:color="auto" w:fill="FFFFFF"/>
          <w:lang w:eastAsia="zh-CN"/>
        </w:rPr>
        <w:t>国际电联和教科文组织于</w:t>
      </w:r>
      <w:r w:rsidRPr="008A30F2">
        <w:rPr>
          <w:rFonts w:cs="Calibri" w:hint="eastAsia"/>
          <w:szCs w:val="24"/>
          <w:shd w:val="clear" w:color="auto" w:fill="FFFFFF"/>
          <w:lang w:eastAsia="zh-CN"/>
        </w:rPr>
        <w:t>2010</w:t>
      </w:r>
      <w:r w:rsidRPr="008A30F2">
        <w:rPr>
          <w:rFonts w:cs="Calibri" w:hint="eastAsia"/>
          <w:szCs w:val="24"/>
          <w:shd w:val="clear" w:color="auto" w:fill="FFFFFF"/>
          <w:lang w:eastAsia="zh-CN"/>
        </w:rPr>
        <w:t>年成立了</w:t>
      </w:r>
      <w:r w:rsidRPr="008A30F2">
        <w:rPr>
          <w:rFonts w:ascii="STKaiti" w:eastAsia="STKaiti" w:hAnsi="STKaiti" w:cs="Calibri" w:hint="eastAsia"/>
          <w:szCs w:val="24"/>
          <w:shd w:val="clear" w:color="auto" w:fill="FFFFFF"/>
          <w:lang w:eastAsia="zh-CN"/>
        </w:rPr>
        <w:t>宽带数字发展委员会</w:t>
      </w:r>
      <w:r w:rsidRPr="008A30F2">
        <w:rPr>
          <w:rFonts w:cs="Calibri" w:hint="eastAsia"/>
          <w:szCs w:val="24"/>
          <w:shd w:val="clear" w:color="auto" w:fill="FFFFFF"/>
          <w:lang w:eastAsia="zh-CN"/>
        </w:rPr>
        <w:t>，旨在提高宽带在国际政策议程中的重要性，并扩大各国的宽带接入，以此作为加快实现国家和国际发展目标的关键。</w:t>
      </w:r>
      <w:bookmarkEnd w:id="316"/>
      <w:r w:rsidRPr="008A30F2">
        <w:rPr>
          <w:rFonts w:cs="Calibri" w:hint="eastAsia"/>
          <w:szCs w:val="24"/>
          <w:shd w:val="clear" w:color="auto" w:fill="FFFFFF"/>
          <w:lang w:eastAsia="zh-CN"/>
        </w:rPr>
        <w:t>该委员会于</w:t>
      </w:r>
      <w:r w:rsidRPr="008A30F2">
        <w:rPr>
          <w:rFonts w:cs="Calibri"/>
          <w:szCs w:val="24"/>
          <w:lang w:val="en-US" w:eastAsia="zh-CN"/>
        </w:rPr>
        <w:t>2015</w:t>
      </w:r>
      <w:r w:rsidRPr="008A30F2">
        <w:rPr>
          <w:rFonts w:cs="Calibri"/>
          <w:szCs w:val="24"/>
          <w:lang w:val="en-US" w:eastAsia="zh-CN"/>
        </w:rPr>
        <w:t>年</w:t>
      </w:r>
      <w:r w:rsidRPr="008A30F2">
        <w:rPr>
          <w:rFonts w:cs="Calibri" w:hint="eastAsia"/>
          <w:szCs w:val="24"/>
          <w:lang w:val="en-US" w:eastAsia="zh-CN"/>
        </w:rPr>
        <w:t>更名</w:t>
      </w:r>
      <w:r w:rsidRPr="008A30F2">
        <w:rPr>
          <w:rFonts w:cs="Calibri"/>
          <w:szCs w:val="24"/>
          <w:lang w:val="en-US" w:eastAsia="zh-CN"/>
        </w:rPr>
        <w:t>为</w:t>
      </w:r>
      <w:hyperlink r:id="rId368" w:history="1">
        <w:r w:rsidRPr="008A30F2">
          <w:rPr>
            <w:rStyle w:val="Hyperlink"/>
            <w:rFonts w:cs="Calibri"/>
            <w:szCs w:val="24"/>
            <w:lang w:val="en-US" w:eastAsia="zh-CN"/>
          </w:rPr>
          <w:t>可持续发展宽带委员会</w:t>
        </w:r>
      </w:hyperlink>
      <w:r w:rsidRPr="008A30F2">
        <w:rPr>
          <w:rFonts w:cs="Calibri"/>
          <w:szCs w:val="24"/>
          <w:lang w:val="en-US" w:eastAsia="zh-CN"/>
        </w:rPr>
        <w:t>，继续</w:t>
      </w:r>
      <w:r w:rsidRPr="008A30F2">
        <w:rPr>
          <w:rFonts w:cs="Calibri" w:hint="eastAsia"/>
          <w:szCs w:val="24"/>
          <w:lang w:val="en-US" w:eastAsia="zh-CN"/>
        </w:rPr>
        <w:t>传递</w:t>
      </w:r>
      <w:r w:rsidRPr="008A30F2">
        <w:rPr>
          <w:rFonts w:cs="Calibri"/>
          <w:szCs w:val="24"/>
          <w:lang w:val="en-US" w:eastAsia="zh-CN"/>
        </w:rPr>
        <w:t>强有力的</w:t>
      </w:r>
      <w:r w:rsidRPr="008A30F2">
        <w:rPr>
          <w:rFonts w:cs="Calibri" w:hint="eastAsia"/>
          <w:szCs w:val="24"/>
          <w:lang w:val="en-US" w:eastAsia="zh-CN"/>
        </w:rPr>
        <w:t>高级别倡导</w:t>
      </w:r>
      <w:r w:rsidRPr="008A30F2">
        <w:rPr>
          <w:rFonts w:cs="Calibri"/>
          <w:szCs w:val="24"/>
          <w:lang w:val="en-US" w:eastAsia="zh-CN"/>
        </w:rPr>
        <w:t>信息，以确保在所有国家实现这一宽带的好处。</w:t>
      </w:r>
    </w:p>
    <w:p w14:paraId="03CC8CE0" w14:textId="77777777" w:rsidR="00596E0A" w:rsidRPr="008A30F2" w:rsidRDefault="00596E0A" w:rsidP="00596E0A">
      <w:pPr>
        <w:ind w:firstLineChars="200" w:firstLine="480"/>
        <w:rPr>
          <w:rFonts w:cs="Calibri"/>
          <w:szCs w:val="24"/>
          <w:lang w:val="en-US" w:eastAsia="zh-CN"/>
        </w:rPr>
      </w:pPr>
      <w:r w:rsidRPr="008A30F2">
        <w:rPr>
          <w:rFonts w:cs="Calibri"/>
          <w:szCs w:val="24"/>
          <w:lang w:val="en-US" w:eastAsia="zh-CN"/>
        </w:rPr>
        <w:t>2019</w:t>
      </w:r>
      <w:r w:rsidRPr="008A30F2">
        <w:rPr>
          <w:rFonts w:cs="Calibri"/>
          <w:szCs w:val="24"/>
          <w:lang w:val="en-US" w:eastAsia="zh-CN"/>
        </w:rPr>
        <w:t>年，宽带委员会继续这项工作。最有影响力的成果之一是在宽带服务惠及全民工作组内开展的工作，该工作组形成了名为</w:t>
      </w:r>
      <w:hyperlink r:id="rId369" w:history="1">
        <w:r w:rsidRPr="008A30F2">
          <w:rPr>
            <w:rStyle w:val="Hyperlink"/>
            <w:rFonts w:cs="Calibri" w:hint="eastAsia"/>
            <w:szCs w:val="24"/>
            <w:lang w:val="en-US" w:eastAsia="zh-CN"/>
          </w:rPr>
          <w:t>“</w:t>
        </w:r>
        <w:r w:rsidRPr="008A30F2">
          <w:rPr>
            <w:rStyle w:val="Hyperlink"/>
            <w:rFonts w:cs="Calibri"/>
            <w:szCs w:val="24"/>
            <w:lang w:val="en-US" w:eastAsia="zh-CN"/>
          </w:rPr>
          <w:t>非洲数字基础设施畅想</w:t>
        </w:r>
        <w:r w:rsidRPr="008A30F2">
          <w:rPr>
            <w:rStyle w:val="Hyperlink"/>
            <w:rFonts w:cs="Calibri" w:hint="eastAsia"/>
            <w:szCs w:val="24"/>
            <w:lang w:val="en-US" w:eastAsia="zh-CN"/>
          </w:rPr>
          <w:t>”</w:t>
        </w:r>
      </w:hyperlink>
      <w:r w:rsidRPr="008A30F2">
        <w:rPr>
          <w:rFonts w:cs="Calibri" w:hint="eastAsia"/>
          <w:szCs w:val="24"/>
          <w:lang w:val="en-US" w:eastAsia="zh-CN"/>
        </w:rPr>
        <w:t>举措</w:t>
      </w:r>
      <w:r w:rsidRPr="008A30F2">
        <w:rPr>
          <w:rFonts w:cs="Calibri"/>
          <w:szCs w:val="24"/>
          <w:lang w:val="en-US" w:eastAsia="zh-CN"/>
        </w:rPr>
        <w:t>，这是一个利益攸关多方</w:t>
      </w:r>
      <w:r w:rsidRPr="008A30F2">
        <w:rPr>
          <w:rFonts w:cs="Calibri" w:hint="eastAsia"/>
          <w:szCs w:val="24"/>
          <w:lang w:val="en-US" w:eastAsia="zh-CN"/>
        </w:rPr>
        <w:t>磋商</w:t>
      </w:r>
      <w:r w:rsidRPr="008A30F2">
        <w:rPr>
          <w:rFonts w:cs="Calibri"/>
          <w:szCs w:val="24"/>
          <w:lang w:val="en-US" w:eastAsia="zh-CN"/>
        </w:rPr>
        <w:t>小组，目的是让关键</w:t>
      </w:r>
      <w:r w:rsidRPr="008A30F2">
        <w:rPr>
          <w:rFonts w:cs="Calibri" w:hint="eastAsia"/>
          <w:szCs w:val="24"/>
          <w:lang w:val="en-US" w:eastAsia="zh-CN"/>
        </w:rPr>
        <w:t>的</w:t>
      </w:r>
      <w:r w:rsidRPr="008A30F2">
        <w:rPr>
          <w:rFonts w:cs="Calibri" w:hint="eastAsia"/>
          <w:szCs w:val="24"/>
          <w:lang w:val="en-US" w:eastAsia="zh-CN"/>
        </w:rPr>
        <w:t>ICT</w:t>
      </w:r>
      <w:r w:rsidRPr="008A30F2">
        <w:rPr>
          <w:rFonts w:cs="Calibri"/>
          <w:szCs w:val="24"/>
          <w:lang w:val="en-US" w:eastAsia="zh-CN"/>
        </w:rPr>
        <w:t>行业伙伴参与进来，</w:t>
      </w:r>
      <w:r w:rsidRPr="008A30F2">
        <w:rPr>
          <w:rFonts w:cs="Calibri" w:hint="eastAsia"/>
          <w:szCs w:val="24"/>
          <w:lang w:val="en-US" w:eastAsia="zh-CN"/>
        </w:rPr>
        <w:t>估算</w:t>
      </w:r>
      <w:r w:rsidRPr="008A30F2">
        <w:rPr>
          <w:rFonts w:cs="Calibri"/>
          <w:szCs w:val="24"/>
          <w:lang w:val="en-US" w:eastAsia="zh-CN"/>
        </w:rPr>
        <w:t>投资需求，并制定路线图，以帮助各国和</w:t>
      </w:r>
      <w:r w:rsidRPr="008A30F2">
        <w:rPr>
          <w:rFonts w:cs="Calibri" w:hint="eastAsia"/>
          <w:szCs w:val="24"/>
          <w:lang w:val="en-US" w:eastAsia="zh-CN"/>
        </w:rPr>
        <w:t>各种发展力量</w:t>
      </w:r>
      <w:r w:rsidRPr="008A30F2">
        <w:rPr>
          <w:rFonts w:cs="Calibri"/>
          <w:szCs w:val="24"/>
          <w:lang w:val="en-US" w:eastAsia="zh-CN"/>
        </w:rPr>
        <w:t>协调、加快和优先努力改善非洲的数字基础设施。在</w:t>
      </w:r>
      <w:r w:rsidRPr="008A30F2">
        <w:rPr>
          <w:rFonts w:cs="Calibri"/>
          <w:szCs w:val="24"/>
          <w:lang w:val="en-US" w:eastAsia="zh-CN"/>
        </w:rPr>
        <w:t>2019</w:t>
      </w:r>
      <w:r w:rsidRPr="008A30F2">
        <w:rPr>
          <w:rFonts w:cs="Calibri"/>
          <w:szCs w:val="24"/>
          <w:lang w:val="en-US" w:eastAsia="zh-CN"/>
        </w:rPr>
        <w:t>年宽带委员会会议上介绍的该小组的成果，提出了非洲普及、负担得起和高质量宽带连接的路线图和行动计划，将投资需求、</w:t>
      </w:r>
      <w:r w:rsidRPr="008A30F2">
        <w:rPr>
          <w:rFonts w:cs="Calibri" w:hint="eastAsia"/>
          <w:szCs w:val="24"/>
          <w:lang w:val="en-US" w:eastAsia="zh-CN"/>
        </w:rPr>
        <w:t>行业</w:t>
      </w:r>
      <w:r w:rsidRPr="008A30F2">
        <w:rPr>
          <w:rFonts w:cs="Calibri"/>
          <w:szCs w:val="24"/>
          <w:lang w:val="en-US" w:eastAsia="zh-CN"/>
        </w:rPr>
        <w:t>改革和需求刺激结合起来，以推进非洲大陆的单一数字市场。路线图包括启动一项行动计划，旨在建立一个全球联盟来实现非洲的数字转型，以便到</w:t>
      </w:r>
      <w:r w:rsidRPr="008A30F2">
        <w:rPr>
          <w:rFonts w:cs="Calibri"/>
          <w:szCs w:val="24"/>
          <w:lang w:val="en-US" w:eastAsia="zh-CN"/>
        </w:rPr>
        <w:t>2030</w:t>
      </w:r>
      <w:r w:rsidRPr="008A30F2">
        <w:rPr>
          <w:rFonts w:cs="Calibri"/>
          <w:szCs w:val="24"/>
          <w:lang w:val="en-US" w:eastAsia="zh-CN"/>
        </w:rPr>
        <w:lastRenderedPageBreak/>
        <w:t>年，非洲的每个个人、企业和政府都能</w:t>
      </w:r>
      <w:r w:rsidRPr="008A30F2">
        <w:rPr>
          <w:rFonts w:cs="Calibri" w:hint="eastAsia"/>
          <w:szCs w:val="24"/>
          <w:lang w:val="en-US" w:eastAsia="zh-CN"/>
        </w:rPr>
        <w:t>实现</w:t>
      </w:r>
      <w:r w:rsidRPr="008A30F2">
        <w:rPr>
          <w:rFonts w:cs="Calibri"/>
          <w:szCs w:val="24"/>
          <w:lang w:val="en-US" w:eastAsia="zh-CN"/>
        </w:rPr>
        <w:t>数字化，并准备好在数字经济中蓬勃发展。</w:t>
      </w:r>
      <w:r w:rsidRPr="008A30F2">
        <w:rPr>
          <w:rFonts w:cs="SimSun" w:hint="eastAsia"/>
          <w:bCs/>
          <w:szCs w:val="24"/>
          <w:lang w:eastAsia="zh-CN"/>
        </w:rPr>
        <w:t>2</w:t>
      </w:r>
      <w:r w:rsidRPr="008A30F2">
        <w:rPr>
          <w:rFonts w:cs="SimSun"/>
          <w:bCs/>
          <w:szCs w:val="24"/>
          <w:lang w:eastAsia="zh-CN"/>
        </w:rPr>
        <w:t>020</w:t>
      </w:r>
      <w:r w:rsidRPr="008A30F2">
        <w:rPr>
          <w:rFonts w:cs="SimSun" w:hint="eastAsia"/>
          <w:bCs/>
          <w:szCs w:val="24"/>
          <w:lang w:eastAsia="zh-CN"/>
        </w:rPr>
        <w:t>年，</w:t>
      </w:r>
      <w:r w:rsidRPr="008A30F2">
        <w:rPr>
          <w:rFonts w:ascii="SimSun" w:hAnsi="SimSun" w:cs="SimSun" w:hint="eastAsia"/>
          <w:bCs/>
          <w:szCs w:val="24"/>
          <w:lang w:eastAsia="zh-CN"/>
        </w:rPr>
        <w:t>随着</w:t>
      </w:r>
      <w:r w:rsidRPr="008A30F2">
        <w:rPr>
          <w:rStyle w:val="Hyperlink"/>
          <w:rFonts w:hint="eastAsia"/>
          <w:lang w:eastAsia="zh-CN"/>
        </w:rPr>
        <w:t>《</w:t>
      </w:r>
      <w:hyperlink r:id="rId370" w:tgtFrame="_blank" w:history="1">
        <w:r w:rsidRPr="008A30F2">
          <w:rPr>
            <w:rStyle w:val="Hyperlink"/>
            <w:rFonts w:ascii="SimSun" w:hAnsi="SimSun" w:cs="SimSun" w:hint="eastAsia"/>
            <w:bCs/>
            <w:szCs w:val="24"/>
            <w:lang w:eastAsia="zh-CN"/>
          </w:rPr>
          <w:t>普遍互连互通宣言</w:t>
        </w:r>
      </w:hyperlink>
      <w:r w:rsidRPr="008A30F2">
        <w:rPr>
          <w:rStyle w:val="Hyperlink"/>
          <w:rFonts w:ascii="SimSun" w:hAnsi="SimSun" w:cs="SimSun" w:hint="eastAsia"/>
          <w:bCs/>
          <w:szCs w:val="24"/>
          <w:lang w:eastAsia="zh-CN"/>
        </w:rPr>
        <w:t>》</w:t>
      </w:r>
      <w:r w:rsidRPr="008A30F2">
        <w:rPr>
          <w:rFonts w:ascii="SimSun" w:hAnsi="SimSun" w:cs="SimSun" w:hint="eastAsia"/>
          <w:bCs/>
          <w:szCs w:val="24"/>
          <w:lang w:eastAsia="zh-CN"/>
        </w:rPr>
        <w:t>的发布，宽带促进可持续发展委员会举行了建立全球利益攸关多方伙伴关系</w:t>
      </w:r>
      <w:hyperlink r:id="rId371" w:history="1">
        <w:r w:rsidRPr="008A30F2">
          <w:rPr>
            <w:rStyle w:val="Hyperlink"/>
            <w:rFonts w:eastAsia="Calibri"/>
            <w:lang w:eastAsia="zh-CN"/>
          </w:rPr>
          <w:t>10</w:t>
        </w:r>
        <w:r w:rsidRPr="008A30F2">
          <w:rPr>
            <w:rStyle w:val="Hyperlink"/>
            <w:rFonts w:ascii="SimSun" w:hAnsi="SimSun" w:cs="SimSun" w:hint="eastAsia"/>
            <w:lang w:eastAsia="zh-CN"/>
          </w:rPr>
          <w:t>年</w:t>
        </w:r>
      </w:hyperlink>
      <w:r w:rsidRPr="008A30F2">
        <w:rPr>
          <w:rFonts w:ascii="SimSun" w:hAnsi="SimSun" w:cs="SimSun" w:hint="eastAsia"/>
          <w:bCs/>
          <w:szCs w:val="24"/>
          <w:lang w:eastAsia="zh-CN"/>
        </w:rPr>
        <w:t>的庆祝活动，并将宽带接入列为国际政策议程之首。《宣言》呼吁开展数字合作，并将数字连接视作联合国</w:t>
      </w:r>
      <w:r w:rsidRPr="008A30F2">
        <w:rPr>
          <w:bCs/>
          <w:szCs w:val="24"/>
          <w:lang w:eastAsia="zh-CN"/>
        </w:rPr>
        <w:t>2030</w:t>
      </w:r>
      <w:r w:rsidRPr="008A30F2">
        <w:rPr>
          <w:rFonts w:ascii="SimSun" w:hAnsi="SimSun" w:cs="SimSun" w:hint="eastAsia"/>
          <w:bCs/>
          <w:szCs w:val="24"/>
          <w:lang w:eastAsia="zh-CN"/>
        </w:rPr>
        <w:t>年可持续发展议程的基本要素。</w:t>
      </w:r>
    </w:p>
    <w:p w14:paraId="59451469" w14:textId="77777777" w:rsidR="00596E0A" w:rsidRPr="008A30F2" w:rsidRDefault="00596E0A" w:rsidP="00596E0A">
      <w:pPr>
        <w:ind w:firstLineChars="200" w:firstLine="480"/>
        <w:rPr>
          <w:rFonts w:eastAsia="Calibri"/>
          <w:lang w:eastAsia="zh-CN"/>
        </w:rPr>
      </w:pPr>
      <w:r w:rsidRPr="008A30F2">
        <w:rPr>
          <w:rFonts w:cs="SimSun" w:hint="eastAsia"/>
          <w:bCs/>
          <w:szCs w:val="24"/>
          <w:lang w:eastAsia="zh-CN"/>
        </w:rPr>
        <w:t>2</w:t>
      </w:r>
      <w:r w:rsidRPr="008A30F2">
        <w:rPr>
          <w:rFonts w:cs="SimSun"/>
          <w:bCs/>
          <w:szCs w:val="24"/>
          <w:lang w:eastAsia="zh-CN"/>
        </w:rPr>
        <w:t>020</w:t>
      </w:r>
      <w:r w:rsidRPr="008A30F2">
        <w:rPr>
          <w:rFonts w:cs="SimSun" w:hint="eastAsia"/>
          <w:bCs/>
          <w:szCs w:val="24"/>
          <w:lang w:eastAsia="zh-CN"/>
        </w:rPr>
        <w:t>年</w:t>
      </w:r>
      <w:r w:rsidRPr="008A30F2">
        <w:rPr>
          <w:rFonts w:cs="SimSun" w:hint="eastAsia"/>
          <w:bCs/>
          <w:szCs w:val="24"/>
          <w:lang w:eastAsia="zh-CN"/>
        </w:rPr>
        <w:t>9</w:t>
      </w:r>
      <w:r w:rsidRPr="008A30F2">
        <w:rPr>
          <w:rFonts w:cs="SimSun" w:hint="eastAsia"/>
          <w:bCs/>
          <w:szCs w:val="24"/>
          <w:lang w:eastAsia="zh-CN"/>
        </w:rPr>
        <w:t>月</w:t>
      </w:r>
      <w:r w:rsidRPr="008A30F2">
        <w:rPr>
          <w:rFonts w:ascii="SimSun" w:hAnsi="SimSun" w:cs="SimSun" w:hint="eastAsia"/>
          <w:bCs/>
          <w:szCs w:val="24"/>
          <w:lang w:eastAsia="zh-CN"/>
        </w:rPr>
        <w:t>该委员会还发行了</w:t>
      </w:r>
      <w:hyperlink r:id="rId372" w:tgtFrame="_blank" w:history="1">
        <w:r w:rsidRPr="008A30F2">
          <w:rPr>
            <w:rStyle w:val="Hyperlink"/>
            <w:rFonts w:ascii="SimSun" w:hAnsi="SimSun" w:cs="SimSun" w:hint="eastAsia"/>
            <w:bCs/>
            <w:szCs w:val="24"/>
            <w:lang w:eastAsia="zh-CN"/>
          </w:rPr>
          <w:t>《宽带状况报告》特刊</w:t>
        </w:r>
      </w:hyperlink>
      <w:r w:rsidRPr="008A30F2">
        <w:rPr>
          <w:rFonts w:ascii="SimSun" w:hAnsi="SimSun" w:cs="SimSun" w:hint="eastAsia"/>
          <w:bCs/>
          <w:szCs w:val="24"/>
          <w:lang w:eastAsia="zh-CN"/>
        </w:rPr>
        <w:t>，在文中突出强调了获得高速连接方面存在的明显差异。鉴于这种差异有碍数十亿成人和儿童从远程工作、学习和通信中受益，因此报告呼吁世界各国领导人和行业领袖将普及宽带连接作为全球复苏和可持续发展努力的重中之重。国际电联和联合国教科文组织是</w:t>
      </w:r>
      <w:r w:rsidRPr="008A30F2">
        <w:rPr>
          <w:bCs/>
          <w:szCs w:val="24"/>
          <w:lang w:eastAsia="zh-CN"/>
        </w:rPr>
        <w:t>2010</w:t>
      </w:r>
      <w:r w:rsidRPr="008A30F2">
        <w:rPr>
          <w:rFonts w:ascii="SimSun" w:hAnsi="SimSun" w:cs="SimSun" w:hint="eastAsia"/>
          <w:bCs/>
          <w:szCs w:val="24"/>
          <w:lang w:eastAsia="zh-CN"/>
        </w:rPr>
        <w:t>年该委员会创建时的两个创始伙伴。迄今为止，委员会的成果包括编写年度宽带状况报告、创立卫生教育等专题领域的工作组，以及每年召开两次会议。此外，宽带委员会还邀请德高望重的</w:t>
      </w:r>
      <w:r w:rsidRPr="008A30F2">
        <w:rPr>
          <w:rStyle w:val="Hyperlink"/>
          <w:rFonts w:ascii="SimSun" w:hAnsi="SimSun" w:cs="SimSun" w:hint="eastAsia"/>
          <w:szCs w:val="24"/>
          <w:lang w:eastAsia="zh-CN"/>
        </w:rPr>
        <w:t>委员们</w:t>
      </w:r>
      <w:r w:rsidRPr="008A30F2">
        <w:rPr>
          <w:rFonts w:ascii="SimSun" w:hAnsi="SimSun" w:cs="SimSun" w:hint="eastAsia"/>
          <w:bCs/>
          <w:szCs w:val="24"/>
          <w:lang w:eastAsia="zh-CN"/>
        </w:rPr>
        <w:t>在重大活动、大会和履职过程中传播宽带促进可持续发展的信息。</w:t>
      </w:r>
    </w:p>
    <w:p w14:paraId="4A2CF256" w14:textId="77777777" w:rsidR="00596E0A" w:rsidRPr="008A30F2" w:rsidRDefault="00596E0A" w:rsidP="00596E0A">
      <w:pPr>
        <w:ind w:firstLineChars="200" w:firstLine="480"/>
        <w:rPr>
          <w:rFonts w:cs="Calibri"/>
          <w:szCs w:val="24"/>
          <w:lang w:val="en-US" w:eastAsia="zh-CN"/>
        </w:rPr>
      </w:pPr>
      <w:r w:rsidRPr="008A30F2">
        <w:rPr>
          <w:rFonts w:hint="eastAsia"/>
          <w:lang w:eastAsia="zh-CN"/>
        </w:rPr>
        <w:t>宽带委员会代表其成员向</w:t>
      </w:r>
      <w:r w:rsidRPr="008A30F2">
        <w:rPr>
          <w:rFonts w:hint="eastAsia"/>
          <w:lang w:eastAsia="zh-CN"/>
        </w:rPr>
        <w:t>20</w:t>
      </w:r>
      <w:r w:rsidRPr="008A30F2">
        <w:rPr>
          <w:rFonts w:hint="eastAsia"/>
          <w:lang w:eastAsia="zh-CN"/>
        </w:rPr>
        <w:t>国集团的主要决策者、联合国和国际电联</w:t>
      </w:r>
      <w:r w:rsidRPr="008A30F2">
        <w:rPr>
          <w:rFonts w:hint="eastAsia"/>
          <w:lang w:eastAsia="zh-CN"/>
        </w:rPr>
        <w:t>2014</w:t>
      </w:r>
      <w:r w:rsidRPr="008A30F2">
        <w:rPr>
          <w:rFonts w:hint="eastAsia"/>
          <w:lang w:eastAsia="zh-CN"/>
        </w:rPr>
        <w:t>年全权代表大会（</w:t>
      </w:r>
      <w:r w:rsidRPr="008A30F2">
        <w:rPr>
          <w:rFonts w:hint="eastAsia"/>
          <w:lang w:eastAsia="zh-CN"/>
        </w:rPr>
        <w:t>PP-14</w:t>
      </w:r>
      <w:r w:rsidRPr="008A30F2">
        <w:rPr>
          <w:rFonts w:hint="eastAsia"/>
          <w:lang w:eastAsia="zh-CN"/>
        </w:rPr>
        <w:t>）的代表发出了多个行动呼吁和高层宣言。</w:t>
      </w:r>
    </w:p>
    <w:p w14:paraId="3959A030" w14:textId="77777777" w:rsidR="00596E0A" w:rsidRPr="008A30F2" w:rsidRDefault="00596E0A" w:rsidP="00596E0A">
      <w:pPr>
        <w:ind w:firstLineChars="200" w:firstLine="480"/>
        <w:rPr>
          <w:rFonts w:cs="Calibri"/>
          <w:szCs w:val="24"/>
          <w:lang w:eastAsia="zh-CN"/>
        </w:rPr>
      </w:pPr>
      <w:bookmarkStart w:id="317" w:name="lt_pId675"/>
      <w:r w:rsidRPr="008A30F2">
        <w:rPr>
          <w:rFonts w:cs="Calibri" w:hint="eastAsia"/>
          <w:szCs w:val="24"/>
          <w:lang w:val="en-US" w:eastAsia="zh-CN"/>
        </w:rPr>
        <w:t>有关宽带委员会工作的更多信息请</w:t>
      </w:r>
      <w:hyperlink r:id="rId373" w:history="1">
        <w:r w:rsidRPr="008A30F2">
          <w:rPr>
            <w:rFonts w:cs="Calibri" w:hint="eastAsia"/>
            <w:color w:val="0000FF"/>
            <w:szCs w:val="24"/>
            <w:u w:val="single"/>
            <w:lang w:val="en-US" w:eastAsia="zh-CN"/>
          </w:rPr>
          <w:t>点击此处</w:t>
        </w:r>
      </w:hyperlink>
      <w:bookmarkEnd w:id="317"/>
      <w:r w:rsidRPr="008A30F2">
        <w:rPr>
          <w:rFonts w:cs="Calibri" w:hint="eastAsia"/>
          <w:szCs w:val="24"/>
          <w:lang w:eastAsia="zh-CN"/>
        </w:rPr>
        <w:t>。</w:t>
      </w:r>
    </w:p>
    <w:p w14:paraId="3E632E33" w14:textId="77777777" w:rsidR="00596E0A" w:rsidRPr="008A30F2" w:rsidRDefault="00596E0A" w:rsidP="00596E0A">
      <w:pPr>
        <w:pStyle w:val="Heading5"/>
        <w:rPr>
          <w:rFonts w:cs="Calibri"/>
          <w:lang w:eastAsia="zh-CN"/>
        </w:rPr>
      </w:pPr>
      <w:bookmarkStart w:id="318" w:name="lt_pId676"/>
      <w:r w:rsidRPr="008A30F2">
        <w:rPr>
          <w:b/>
          <w:bCs/>
          <w:i w:val="0"/>
          <w:iCs/>
          <w:lang w:eastAsia="zh-CN"/>
        </w:rPr>
        <w:t>EQUALS</w:t>
      </w:r>
      <w:bookmarkEnd w:id="318"/>
    </w:p>
    <w:p w14:paraId="7DF02F6B" w14:textId="77777777" w:rsidR="00596E0A" w:rsidRPr="008A30F2" w:rsidRDefault="00596E0A" w:rsidP="00596E0A">
      <w:pPr>
        <w:ind w:firstLineChars="200" w:firstLine="480"/>
        <w:rPr>
          <w:rFonts w:cs="Calibri"/>
          <w:b/>
          <w:color w:val="800000"/>
          <w:szCs w:val="24"/>
          <w:lang w:eastAsia="zh-CN"/>
        </w:rPr>
      </w:pPr>
      <w:bookmarkStart w:id="319" w:name="lt_pId677"/>
      <w:r w:rsidRPr="008A30F2">
        <w:rPr>
          <w:rFonts w:cs="Calibri" w:hint="eastAsia"/>
          <w:szCs w:val="24"/>
          <w:lang w:eastAsia="zh-CN"/>
        </w:rPr>
        <w:t>“</w:t>
      </w:r>
      <w:hyperlink r:id="rId374" w:history="1">
        <w:r w:rsidRPr="008A30F2">
          <w:rPr>
            <w:rStyle w:val="Hyperlink"/>
            <w:rFonts w:cs="Calibri"/>
            <w:szCs w:val="24"/>
            <w:lang w:eastAsia="zh-CN"/>
          </w:rPr>
          <w:t>EQUALS</w:t>
        </w:r>
      </w:hyperlink>
      <w:r w:rsidRPr="008A30F2">
        <w:rPr>
          <w:rStyle w:val="Hyperlink"/>
          <w:rFonts w:cs="Calibri" w:hint="eastAsia"/>
          <w:szCs w:val="24"/>
          <w:lang w:eastAsia="zh-CN"/>
        </w:rPr>
        <w:t>：</w:t>
      </w:r>
      <w:r w:rsidRPr="008A30F2">
        <w:rPr>
          <w:rFonts w:cs="Calibri" w:hint="eastAsia"/>
          <w:szCs w:val="24"/>
          <w:lang w:eastAsia="zh-CN"/>
        </w:rPr>
        <w:t>数字时代性别平等全球伙伴关系”促进女性和年轻女性拥有接入机会、掌握技能、开发领导潜力，以便在</w:t>
      </w:r>
      <w:r w:rsidRPr="008A30F2">
        <w:rPr>
          <w:rFonts w:cs="Calibri" w:hint="eastAsia"/>
          <w:szCs w:val="24"/>
          <w:lang w:val="en-US" w:eastAsia="zh-CN"/>
        </w:rPr>
        <w:t>ICT</w:t>
      </w:r>
      <w:r w:rsidRPr="008A30F2">
        <w:rPr>
          <w:rFonts w:cs="Calibri" w:hint="eastAsia"/>
          <w:szCs w:val="24"/>
          <w:lang w:eastAsia="zh-CN"/>
        </w:rPr>
        <w:t>行业工作并取得成功。该伙伴关系由国际电联、联合国妇女署、</w:t>
      </w:r>
      <w:r w:rsidRPr="008A30F2">
        <w:rPr>
          <w:rFonts w:cs="Calibri" w:hint="eastAsia"/>
          <w:szCs w:val="24"/>
          <w:lang w:eastAsia="zh-CN"/>
        </w:rPr>
        <w:t>GSM</w:t>
      </w:r>
      <w:r w:rsidRPr="008A30F2">
        <w:rPr>
          <w:rFonts w:cs="Calibri" w:hint="eastAsia"/>
          <w:szCs w:val="24"/>
          <w:lang w:eastAsia="zh-CN"/>
        </w:rPr>
        <w:t>协会、国际贸易中心和联合国大学于</w:t>
      </w:r>
      <w:r w:rsidRPr="008A30F2">
        <w:rPr>
          <w:rFonts w:cs="Calibri" w:hint="eastAsia"/>
          <w:szCs w:val="24"/>
          <w:lang w:eastAsia="zh-CN"/>
        </w:rPr>
        <w:t>2017</w:t>
      </w:r>
      <w:r w:rsidRPr="008A30F2">
        <w:rPr>
          <w:rFonts w:cs="Calibri" w:hint="eastAsia"/>
          <w:szCs w:val="24"/>
          <w:lang w:eastAsia="zh-CN"/>
        </w:rPr>
        <w:t>年建立，并由指导委员会（国际电联是其成员）管理，该委员会为伙伴关系的发展提供战略指导。</w:t>
      </w:r>
      <w:bookmarkEnd w:id="319"/>
    </w:p>
    <w:p w14:paraId="0258145C" w14:textId="77777777" w:rsidR="00596E0A" w:rsidRPr="008A30F2" w:rsidRDefault="00596E0A" w:rsidP="00596E0A">
      <w:pPr>
        <w:ind w:firstLineChars="200" w:firstLine="480"/>
        <w:rPr>
          <w:rFonts w:cs="Calibri"/>
          <w:szCs w:val="24"/>
          <w:lang w:eastAsia="zh-CN"/>
        </w:rPr>
      </w:pPr>
      <w:bookmarkStart w:id="320" w:name="lt_pId679"/>
      <w:r w:rsidRPr="008A30F2">
        <w:rPr>
          <w:rFonts w:cs="Calibri" w:hint="eastAsia"/>
          <w:szCs w:val="24"/>
          <w:lang w:eastAsia="zh-CN"/>
        </w:rPr>
        <w:t>迄今，来自世界各地区的</w:t>
      </w:r>
      <w:r w:rsidRPr="008A30F2">
        <w:rPr>
          <w:rFonts w:cs="Calibri" w:hint="eastAsia"/>
          <w:szCs w:val="24"/>
          <w:lang w:eastAsia="zh-CN"/>
        </w:rPr>
        <w:t>90</w:t>
      </w:r>
      <w:r w:rsidRPr="008A30F2">
        <w:rPr>
          <w:rFonts w:cs="Calibri" w:hint="eastAsia"/>
          <w:szCs w:val="24"/>
          <w:lang w:eastAsia="zh-CN"/>
        </w:rPr>
        <w:t>多个合作伙伴加入</w:t>
      </w:r>
      <w:r w:rsidRPr="008A30F2">
        <w:rPr>
          <w:rFonts w:cs="Calibri"/>
          <w:szCs w:val="24"/>
          <w:lang w:eastAsia="zh-CN"/>
        </w:rPr>
        <w:t>EQUALS</w:t>
      </w:r>
      <w:r w:rsidRPr="008A30F2">
        <w:rPr>
          <w:rFonts w:cs="Calibri" w:hint="eastAsia"/>
          <w:szCs w:val="24"/>
          <w:lang w:eastAsia="zh-CN"/>
        </w:rPr>
        <w:t>并对行动呼吁做出响应。</w:t>
      </w:r>
      <w:r w:rsidRPr="008A30F2">
        <w:rPr>
          <w:rFonts w:cs="Calibri" w:hint="eastAsia"/>
          <w:szCs w:val="24"/>
          <w:lang w:val="en-US" w:eastAsia="zh-CN"/>
        </w:rPr>
        <w:t>行动呼吁为利益攸关方提出了协作和协调框架</w:t>
      </w:r>
      <w:r w:rsidRPr="008A30F2">
        <w:rPr>
          <w:rFonts w:cs="Calibri" w:hint="eastAsia"/>
          <w:szCs w:val="24"/>
          <w:lang w:eastAsia="zh-CN"/>
        </w:rPr>
        <w:t>，以便在四个重点领域联盟（接入、技能、领导力和研究）中做出具体、可衡量的承诺，从而帮助解决技术领域性别差距的多方面问题。</w:t>
      </w:r>
      <w:bookmarkEnd w:id="320"/>
    </w:p>
    <w:p w14:paraId="0811C3E6" w14:textId="77777777" w:rsidR="00596E0A" w:rsidRPr="008A30F2" w:rsidRDefault="00596E0A" w:rsidP="00596E0A">
      <w:pPr>
        <w:spacing w:line="259" w:lineRule="auto"/>
        <w:ind w:firstLineChars="200" w:firstLine="480"/>
        <w:jc w:val="both"/>
        <w:rPr>
          <w:bCs/>
          <w:szCs w:val="24"/>
          <w:lang w:eastAsia="zh-CN"/>
        </w:rPr>
      </w:pPr>
      <w:r w:rsidRPr="006E71E7">
        <w:rPr>
          <w:rFonts w:cs="SimSun" w:hint="eastAsia"/>
          <w:bCs/>
          <w:szCs w:val="24"/>
          <w:lang w:eastAsia="zh-CN"/>
        </w:rPr>
        <w:t>2</w:t>
      </w:r>
      <w:r w:rsidRPr="006E71E7">
        <w:rPr>
          <w:rFonts w:cs="SimSun"/>
          <w:bCs/>
          <w:szCs w:val="24"/>
          <w:lang w:eastAsia="zh-CN"/>
        </w:rPr>
        <w:t>019-2020</w:t>
      </w:r>
      <w:r w:rsidRPr="006E71E7">
        <w:rPr>
          <w:rFonts w:cs="SimSun" w:hint="eastAsia"/>
          <w:bCs/>
          <w:szCs w:val="24"/>
        </w:rPr>
        <w:t>年</w:t>
      </w:r>
      <w:hyperlink r:id="rId375" w:history="1">
        <w:r w:rsidRPr="006E71E7">
          <w:rPr>
            <w:rStyle w:val="Hyperlink"/>
            <w:bCs/>
            <w:szCs w:val="24"/>
          </w:rPr>
          <w:t>EQUALS</w:t>
        </w:r>
      </w:hyperlink>
      <w:r w:rsidRPr="008A30F2">
        <w:rPr>
          <w:rFonts w:ascii="SimSun" w:hAnsi="SimSun" w:cs="SimSun" w:hint="eastAsia"/>
          <w:bCs/>
          <w:szCs w:val="24"/>
        </w:rPr>
        <w:t>伙伴关系</w:t>
      </w:r>
      <w:r w:rsidRPr="008A30F2">
        <w:rPr>
          <w:rFonts w:ascii="SimSun" w:hAnsi="SimSun" w:cs="SimSun" w:hint="eastAsia"/>
          <w:bCs/>
          <w:szCs w:val="24"/>
          <w:lang w:eastAsia="zh-CN"/>
        </w:rPr>
        <w:t>的</w:t>
      </w:r>
      <w:r w:rsidRPr="008A30F2">
        <w:rPr>
          <w:rFonts w:ascii="SimSun" w:hAnsi="SimSun" w:cs="SimSun" w:hint="eastAsia"/>
          <w:bCs/>
          <w:szCs w:val="24"/>
        </w:rPr>
        <w:t>一些主要成就包括</w:t>
      </w:r>
      <w:r w:rsidRPr="008A30F2">
        <w:rPr>
          <w:rFonts w:ascii="SimSun" w:hAnsi="SimSun" w:cs="SimSun" w:hint="eastAsia"/>
          <w:bCs/>
          <w:szCs w:val="24"/>
          <w:lang w:eastAsia="zh-CN"/>
        </w:rPr>
        <w:t>：</w:t>
      </w:r>
    </w:p>
    <w:p w14:paraId="2C95040F" w14:textId="77777777" w:rsidR="00596E0A" w:rsidRPr="008A30F2" w:rsidRDefault="00596E0A" w:rsidP="00596E0A">
      <w:pPr>
        <w:pStyle w:val="ListParagraph"/>
        <w:numPr>
          <w:ilvl w:val="0"/>
          <w:numId w:val="30"/>
        </w:numPr>
        <w:tabs>
          <w:tab w:val="clear" w:pos="567"/>
          <w:tab w:val="clear" w:pos="1134"/>
          <w:tab w:val="clear" w:pos="1701"/>
          <w:tab w:val="clear" w:pos="2268"/>
          <w:tab w:val="clear" w:pos="2835"/>
        </w:tabs>
        <w:overflowPunct/>
        <w:autoSpaceDE/>
        <w:autoSpaceDN/>
        <w:adjustRightInd/>
        <w:spacing w:before="80" w:line="259" w:lineRule="auto"/>
        <w:ind w:hanging="720"/>
        <w:jc w:val="both"/>
        <w:textAlignment w:val="auto"/>
        <w:rPr>
          <w:rFonts w:cstheme="minorHAnsi"/>
          <w:bCs/>
          <w:lang w:eastAsia="zh-CN"/>
        </w:rPr>
      </w:pPr>
      <w:r w:rsidRPr="008A30F2">
        <w:rPr>
          <w:rFonts w:cstheme="minorHAnsi"/>
          <w:bCs/>
          <w:lang w:eastAsia="zh-CN"/>
        </w:rPr>
        <w:t>2020</w:t>
      </w:r>
      <w:r w:rsidRPr="008A30F2">
        <w:rPr>
          <w:rFonts w:eastAsia="SimSun" w:cstheme="minorHAnsi"/>
          <w:bCs/>
          <w:lang w:eastAsia="zh-CN"/>
        </w:rPr>
        <w:t>年为实施相关国家国内开展的项目筹集了</w:t>
      </w:r>
      <w:r w:rsidRPr="008A30F2">
        <w:rPr>
          <w:rFonts w:cstheme="minorHAnsi"/>
          <w:bCs/>
          <w:lang w:eastAsia="zh-CN"/>
        </w:rPr>
        <w:t>350</w:t>
      </w:r>
      <w:r w:rsidRPr="008A30F2">
        <w:rPr>
          <w:rFonts w:eastAsia="SimSun" w:cstheme="minorHAnsi"/>
          <w:bCs/>
          <w:lang w:eastAsia="zh-CN"/>
        </w:rPr>
        <w:t>万美元。</w:t>
      </w:r>
    </w:p>
    <w:p w14:paraId="6BC97214" w14:textId="77777777" w:rsidR="00596E0A" w:rsidRPr="008A30F2" w:rsidRDefault="00596E0A" w:rsidP="00596E0A">
      <w:pPr>
        <w:pStyle w:val="ListParagraph"/>
        <w:numPr>
          <w:ilvl w:val="0"/>
          <w:numId w:val="30"/>
        </w:numPr>
        <w:tabs>
          <w:tab w:val="clear" w:pos="567"/>
          <w:tab w:val="clear" w:pos="1134"/>
          <w:tab w:val="clear" w:pos="1701"/>
          <w:tab w:val="clear" w:pos="2268"/>
          <w:tab w:val="clear" w:pos="2835"/>
        </w:tabs>
        <w:overflowPunct/>
        <w:autoSpaceDE/>
        <w:autoSpaceDN/>
        <w:adjustRightInd/>
        <w:spacing w:before="80" w:line="259" w:lineRule="auto"/>
        <w:ind w:hanging="720"/>
        <w:jc w:val="both"/>
        <w:textAlignment w:val="auto"/>
        <w:rPr>
          <w:rFonts w:cstheme="minorHAnsi"/>
          <w:bCs/>
        </w:rPr>
      </w:pPr>
      <w:r w:rsidRPr="008A30F2">
        <w:rPr>
          <w:rFonts w:eastAsia="SimSun" w:cstheme="minorHAnsi"/>
          <w:bCs/>
        </w:rPr>
        <w:t>合作伙伴</w:t>
      </w:r>
      <w:r w:rsidRPr="008A30F2">
        <w:rPr>
          <w:rFonts w:eastAsia="SimSun" w:cstheme="minorHAnsi"/>
          <w:bCs/>
          <w:lang w:eastAsia="zh-CN"/>
        </w:rPr>
        <w:t>提交</w:t>
      </w:r>
      <w:r w:rsidRPr="008A30F2">
        <w:rPr>
          <w:rFonts w:eastAsia="SimSun" w:cstheme="minorHAnsi"/>
          <w:bCs/>
        </w:rPr>
        <w:t>的两份</w:t>
      </w:r>
      <w:r w:rsidRPr="008A30F2">
        <w:rPr>
          <w:rFonts w:cstheme="minorHAnsi"/>
          <w:bCs/>
        </w:rPr>
        <w:t>EQUALS</w:t>
      </w:r>
      <w:r w:rsidRPr="008A30F2">
        <w:rPr>
          <w:rFonts w:eastAsia="SimSun" w:cstheme="minorHAnsi"/>
          <w:bCs/>
        </w:rPr>
        <w:t>出版物</w:t>
      </w:r>
      <w:r w:rsidRPr="008A30F2">
        <w:rPr>
          <w:rFonts w:eastAsia="SimSun" w:cstheme="minorHAnsi"/>
          <w:bCs/>
          <w:lang w:eastAsia="zh-CN"/>
        </w:rPr>
        <w:t>：</w:t>
      </w:r>
    </w:p>
    <w:p w14:paraId="2A2A5487" w14:textId="77777777" w:rsidR="00596E0A" w:rsidRPr="008A30F2" w:rsidRDefault="00596E0A" w:rsidP="00596E0A">
      <w:pPr>
        <w:pStyle w:val="enumlev2"/>
        <w:rPr>
          <w:lang w:eastAsia="zh-CN"/>
        </w:rPr>
      </w:pPr>
      <w:r w:rsidRPr="008A30F2">
        <w:rPr>
          <w:lang w:eastAsia="zh-CN"/>
        </w:rPr>
        <w:t>–</w:t>
      </w:r>
      <w:r w:rsidRPr="008A30F2">
        <w:rPr>
          <w:lang w:eastAsia="zh-CN"/>
        </w:rPr>
        <w:tab/>
      </w:r>
      <w:r w:rsidRPr="008A30F2">
        <w:rPr>
          <w:lang w:eastAsia="zh-CN"/>
        </w:rPr>
        <w:t>走向平等的未来：</w:t>
      </w:r>
      <w:r w:rsidRPr="008A30F2">
        <w:rPr>
          <w:rFonts w:ascii="STKaiti" w:eastAsia="STKaiti" w:hAnsi="STKaiti"/>
          <w:lang w:eastAsia="zh-CN"/>
        </w:rPr>
        <w:t>利用科学、技术、工程和数学</w:t>
      </w:r>
      <w:r w:rsidRPr="008A30F2">
        <w:rPr>
          <w:lang w:eastAsia="zh-CN"/>
        </w:rPr>
        <w:t>（</w:t>
      </w:r>
      <w:r w:rsidRPr="008A30F2">
        <w:rPr>
          <w:lang w:eastAsia="zh-CN"/>
        </w:rPr>
        <w:t>STEM</w:t>
      </w:r>
      <w:r w:rsidRPr="008A30F2">
        <w:rPr>
          <w:lang w:eastAsia="zh-CN"/>
        </w:rPr>
        <w:t>）重新构建针对年轻女性的教育（联合国儿童基金会和国际电联）</w:t>
      </w:r>
    </w:p>
    <w:p w14:paraId="34F98673" w14:textId="77777777" w:rsidR="00596E0A" w:rsidRPr="008A30F2" w:rsidRDefault="00596E0A" w:rsidP="00596E0A">
      <w:pPr>
        <w:pStyle w:val="enumlev2"/>
        <w:rPr>
          <w:lang w:eastAsia="zh-CN"/>
        </w:rPr>
      </w:pPr>
      <w:r w:rsidRPr="008A30F2">
        <w:rPr>
          <w:lang w:eastAsia="zh-CN"/>
        </w:rPr>
        <w:t>–</w:t>
      </w:r>
      <w:r w:rsidRPr="008A30F2">
        <w:rPr>
          <w:lang w:eastAsia="zh-CN"/>
        </w:rPr>
        <w:tab/>
      </w:r>
      <w:r w:rsidRPr="008A30F2">
        <w:rPr>
          <w:lang w:eastAsia="zh-CN"/>
        </w:rPr>
        <w:t>对权力的看法：</w:t>
      </w:r>
      <w:r w:rsidRPr="008A30F2">
        <w:rPr>
          <w:rFonts w:ascii="STKaiti" w:eastAsia="STKaiti" w:hAnsi="STKaiti"/>
          <w:lang w:eastAsia="zh-CN"/>
        </w:rPr>
        <w:t>支持女性走上科技领域的领导岗位</w:t>
      </w:r>
      <w:r w:rsidRPr="008A30F2">
        <w:rPr>
          <w:lang w:eastAsia="zh-CN"/>
        </w:rPr>
        <w:t>（</w:t>
      </w:r>
      <w:r w:rsidRPr="008A30F2">
        <w:rPr>
          <w:lang w:eastAsia="zh-CN"/>
        </w:rPr>
        <w:t>GSMA</w:t>
      </w:r>
      <w:r w:rsidRPr="008A30F2">
        <w:rPr>
          <w:lang w:eastAsia="zh-CN"/>
        </w:rPr>
        <w:t>）</w:t>
      </w:r>
    </w:p>
    <w:p w14:paraId="63A7C796" w14:textId="6941B2E8" w:rsidR="00596E0A" w:rsidRPr="008A30F2" w:rsidRDefault="00596E0A" w:rsidP="00596E0A">
      <w:pPr>
        <w:pStyle w:val="ListParagraph"/>
        <w:numPr>
          <w:ilvl w:val="0"/>
          <w:numId w:val="30"/>
        </w:numPr>
        <w:tabs>
          <w:tab w:val="clear" w:pos="567"/>
          <w:tab w:val="clear" w:pos="1134"/>
          <w:tab w:val="clear" w:pos="1701"/>
          <w:tab w:val="clear" w:pos="2268"/>
          <w:tab w:val="clear" w:pos="2835"/>
        </w:tabs>
        <w:overflowPunct/>
        <w:autoSpaceDE/>
        <w:autoSpaceDN/>
        <w:adjustRightInd/>
        <w:spacing w:before="80" w:line="259" w:lineRule="auto"/>
        <w:ind w:hanging="720"/>
        <w:jc w:val="both"/>
        <w:textAlignment w:val="auto"/>
        <w:rPr>
          <w:rFonts w:cstheme="minorHAnsi"/>
          <w:bCs/>
          <w:lang w:eastAsia="zh-CN"/>
        </w:rPr>
      </w:pPr>
      <w:r w:rsidRPr="008A30F2">
        <w:rPr>
          <w:rFonts w:eastAsia="SimSun" w:cstheme="minorHAnsi"/>
          <w:bCs/>
          <w:lang w:eastAsia="zh-CN"/>
        </w:rPr>
        <w:t>利用获取和领导联盟网络研讨会以及</w:t>
      </w:r>
      <w:r w:rsidRPr="008A30F2">
        <w:rPr>
          <w:rFonts w:cstheme="minorHAnsi"/>
          <w:bCs/>
          <w:lang w:eastAsia="zh-CN"/>
        </w:rPr>
        <w:t>2020</w:t>
      </w:r>
      <w:r w:rsidRPr="008A30F2">
        <w:rPr>
          <w:rFonts w:eastAsia="SimSun" w:cstheme="minorHAnsi"/>
          <w:bCs/>
          <w:lang w:eastAsia="zh-CN"/>
        </w:rPr>
        <w:t>年技术领域性别平等奖，将</w:t>
      </w:r>
      <w:r w:rsidRPr="008A30F2">
        <w:rPr>
          <w:rFonts w:cstheme="minorHAnsi"/>
          <w:bCs/>
          <w:lang w:eastAsia="zh-CN"/>
        </w:rPr>
        <w:t>1</w:t>
      </w:r>
      <w:r w:rsidR="00A17920">
        <w:rPr>
          <w:rFonts w:eastAsia="SimSun" w:cstheme="minorHAnsi"/>
          <w:bCs/>
          <w:lang w:val="en-US" w:eastAsia="zh-CN"/>
        </w:rPr>
        <w:t> </w:t>
      </w:r>
      <w:r w:rsidRPr="008A30F2">
        <w:rPr>
          <w:rFonts w:cstheme="minorHAnsi"/>
          <w:bCs/>
          <w:lang w:eastAsia="zh-CN"/>
        </w:rPr>
        <w:t>500</w:t>
      </w:r>
      <w:r w:rsidRPr="008A30F2">
        <w:rPr>
          <w:rFonts w:eastAsia="SimSun" w:cstheme="minorHAnsi"/>
          <w:bCs/>
          <w:lang w:eastAsia="zh-CN"/>
        </w:rPr>
        <w:t>个组织动员起来。</w:t>
      </w:r>
    </w:p>
    <w:p w14:paraId="36A0AF38" w14:textId="77777777" w:rsidR="00596E0A" w:rsidRPr="008A30F2" w:rsidRDefault="00596E0A" w:rsidP="00596E0A">
      <w:pPr>
        <w:pStyle w:val="ListParagraph"/>
        <w:numPr>
          <w:ilvl w:val="0"/>
          <w:numId w:val="30"/>
        </w:numPr>
        <w:tabs>
          <w:tab w:val="clear" w:pos="567"/>
          <w:tab w:val="clear" w:pos="1134"/>
          <w:tab w:val="clear" w:pos="1701"/>
          <w:tab w:val="clear" w:pos="2268"/>
          <w:tab w:val="clear" w:pos="2835"/>
        </w:tabs>
        <w:overflowPunct/>
        <w:autoSpaceDE/>
        <w:autoSpaceDN/>
        <w:adjustRightInd/>
        <w:spacing w:before="80" w:line="259" w:lineRule="auto"/>
        <w:ind w:hanging="720"/>
        <w:jc w:val="both"/>
        <w:textAlignment w:val="auto"/>
        <w:rPr>
          <w:rFonts w:cstheme="minorHAnsi"/>
          <w:bCs/>
          <w:lang w:eastAsia="zh-CN"/>
        </w:rPr>
      </w:pPr>
      <w:r w:rsidRPr="008A30F2">
        <w:rPr>
          <w:rFonts w:cstheme="minorHAnsi"/>
          <w:bCs/>
          <w:lang w:eastAsia="zh-CN"/>
        </w:rPr>
        <w:t>90</w:t>
      </w:r>
      <w:r w:rsidRPr="008A30F2">
        <w:rPr>
          <w:rFonts w:eastAsia="SimSun" w:cstheme="minorHAnsi"/>
          <w:bCs/>
          <w:lang w:eastAsia="zh-CN"/>
        </w:rPr>
        <w:t>多个国家参与了</w:t>
      </w:r>
      <w:r w:rsidRPr="008A30F2">
        <w:rPr>
          <w:rFonts w:cstheme="minorHAnsi"/>
          <w:bCs/>
          <w:lang w:eastAsia="zh-CN"/>
        </w:rPr>
        <w:t>EQUALS</w:t>
      </w:r>
      <w:r w:rsidRPr="008A30F2">
        <w:rPr>
          <w:rFonts w:eastAsia="SimSun" w:cstheme="minorHAnsi"/>
          <w:bCs/>
          <w:lang w:eastAsia="zh-CN"/>
        </w:rPr>
        <w:t>伙伴关系活动。</w:t>
      </w:r>
    </w:p>
    <w:p w14:paraId="4D6EB622" w14:textId="77777777" w:rsidR="00596E0A" w:rsidRPr="008A30F2" w:rsidRDefault="00596E0A" w:rsidP="00596E0A">
      <w:pPr>
        <w:pStyle w:val="ListParagraph"/>
        <w:numPr>
          <w:ilvl w:val="0"/>
          <w:numId w:val="30"/>
        </w:numPr>
        <w:tabs>
          <w:tab w:val="clear" w:pos="567"/>
          <w:tab w:val="clear" w:pos="1134"/>
          <w:tab w:val="clear" w:pos="1701"/>
          <w:tab w:val="clear" w:pos="2268"/>
          <w:tab w:val="clear" w:pos="2835"/>
        </w:tabs>
        <w:overflowPunct/>
        <w:autoSpaceDE/>
        <w:autoSpaceDN/>
        <w:adjustRightInd/>
        <w:spacing w:before="80" w:line="259" w:lineRule="auto"/>
        <w:ind w:hanging="720"/>
        <w:jc w:val="both"/>
        <w:textAlignment w:val="auto"/>
        <w:rPr>
          <w:rFonts w:cstheme="minorHAnsi"/>
          <w:bCs/>
          <w:lang w:eastAsia="zh-CN"/>
        </w:rPr>
      </w:pPr>
      <w:r w:rsidRPr="008A30F2">
        <w:rPr>
          <w:rFonts w:eastAsia="SimSun" w:cstheme="minorHAnsi"/>
          <w:bCs/>
          <w:lang w:eastAsia="zh-CN"/>
        </w:rPr>
        <w:t>技术领域性别平等奖的获奖者来自世界</w:t>
      </w:r>
      <w:r w:rsidRPr="008A30F2">
        <w:rPr>
          <w:rFonts w:ascii="SimSun" w:eastAsia="SimSun" w:hAnsi="SimSun" w:cs="SimSun" w:hint="eastAsia"/>
          <w:bCs/>
          <w:lang w:eastAsia="zh-CN"/>
        </w:rPr>
        <w:t>五</w:t>
      </w:r>
      <w:r w:rsidRPr="008A30F2">
        <w:rPr>
          <w:rFonts w:eastAsia="SimSun" w:cstheme="minorHAnsi"/>
          <w:bCs/>
          <w:lang w:eastAsia="zh-CN"/>
        </w:rPr>
        <w:t>个地区，</w:t>
      </w:r>
      <w:r w:rsidRPr="008A30F2">
        <w:rPr>
          <w:rFonts w:eastAsia="SimSun" w:cstheme="minorHAnsi" w:hint="eastAsia"/>
          <w:bCs/>
          <w:lang w:eastAsia="zh-CN"/>
        </w:rPr>
        <w:t>具体国家</w:t>
      </w:r>
      <w:r w:rsidRPr="008A30F2">
        <w:rPr>
          <w:rFonts w:eastAsia="SimSun" w:cstheme="minorHAnsi"/>
          <w:bCs/>
          <w:lang w:eastAsia="zh-CN"/>
        </w:rPr>
        <w:t>分别</w:t>
      </w:r>
      <w:r w:rsidRPr="008A30F2">
        <w:rPr>
          <w:rFonts w:eastAsia="SimSun" w:cstheme="minorHAnsi" w:hint="eastAsia"/>
          <w:bCs/>
          <w:lang w:eastAsia="zh-CN"/>
        </w:rPr>
        <w:t>为</w:t>
      </w:r>
      <w:r w:rsidRPr="008A30F2">
        <w:rPr>
          <w:rFonts w:eastAsia="SimSun" w:cstheme="minorHAnsi"/>
          <w:bCs/>
          <w:lang w:eastAsia="zh-CN"/>
        </w:rPr>
        <w:t>尼日利亚、柬埔寨、巴西、俄罗斯和沙特阿拉伯。获奖者从</w:t>
      </w:r>
      <w:r w:rsidRPr="008A30F2">
        <w:rPr>
          <w:rFonts w:cstheme="minorHAnsi"/>
          <w:bCs/>
          <w:lang w:eastAsia="zh-CN"/>
        </w:rPr>
        <w:t>350</w:t>
      </w:r>
      <w:r w:rsidRPr="008A30F2">
        <w:rPr>
          <w:rFonts w:eastAsia="SimSun" w:cstheme="minorHAnsi"/>
          <w:bCs/>
          <w:lang w:eastAsia="zh-CN"/>
        </w:rPr>
        <w:t>多位候选人中脱颖而出。</w:t>
      </w:r>
    </w:p>
    <w:p w14:paraId="2B4E186F" w14:textId="77777777" w:rsidR="00596E0A" w:rsidRPr="008A30F2" w:rsidRDefault="00596E0A" w:rsidP="00596E0A">
      <w:pPr>
        <w:pStyle w:val="ListParagraph"/>
        <w:numPr>
          <w:ilvl w:val="0"/>
          <w:numId w:val="30"/>
        </w:numPr>
        <w:tabs>
          <w:tab w:val="clear" w:pos="567"/>
          <w:tab w:val="clear" w:pos="1134"/>
          <w:tab w:val="clear" w:pos="1701"/>
          <w:tab w:val="clear" w:pos="2268"/>
          <w:tab w:val="clear" w:pos="2835"/>
        </w:tabs>
        <w:overflowPunct/>
        <w:autoSpaceDE/>
        <w:autoSpaceDN/>
        <w:adjustRightInd/>
        <w:spacing w:before="80" w:line="259" w:lineRule="auto"/>
        <w:ind w:hanging="720"/>
        <w:jc w:val="both"/>
        <w:textAlignment w:val="auto"/>
        <w:rPr>
          <w:rFonts w:eastAsia="SimSun" w:cstheme="minorHAnsi"/>
          <w:bCs/>
          <w:lang w:eastAsia="zh-CN"/>
        </w:rPr>
      </w:pPr>
      <w:r w:rsidRPr="008A30F2">
        <w:rPr>
          <w:rFonts w:eastAsia="SimSun" w:cstheme="minorHAnsi"/>
          <w:bCs/>
          <w:lang w:eastAsia="zh-CN"/>
        </w:rPr>
        <w:t>以在布隆迪和埃塞俄比亚与利益攸关方和受益方共同举办合作研讨会的方式，启动</w:t>
      </w:r>
      <w:r w:rsidRPr="008A30F2">
        <w:rPr>
          <w:rFonts w:eastAsia="SimSun" w:cstheme="minorHAnsi"/>
          <w:lang w:eastAsia="zh-CN"/>
        </w:rPr>
        <w:t>增强集成框架</w:t>
      </w:r>
      <w:r w:rsidRPr="008A30F2">
        <w:rPr>
          <w:rFonts w:eastAsia="SimSun" w:cstheme="minorHAnsi"/>
          <w:bCs/>
          <w:lang w:eastAsia="zh-CN"/>
        </w:rPr>
        <w:t xml:space="preserve"> – </w:t>
      </w:r>
      <w:r w:rsidRPr="008A30F2">
        <w:rPr>
          <w:rFonts w:eastAsia="SimSun" w:cstheme="minorHAnsi"/>
          <w:bCs/>
          <w:lang w:eastAsia="zh-CN"/>
        </w:rPr>
        <w:t>国际电联（</w:t>
      </w:r>
      <w:r w:rsidRPr="008A30F2">
        <w:rPr>
          <w:rFonts w:cstheme="minorHAnsi"/>
          <w:lang w:eastAsia="zh-CN"/>
        </w:rPr>
        <w:t>EIF-ITU</w:t>
      </w:r>
      <w:r w:rsidRPr="008A30F2">
        <w:rPr>
          <w:rFonts w:eastAsia="SimSun" w:cstheme="minorHAnsi"/>
          <w:bCs/>
          <w:lang w:eastAsia="zh-CN"/>
        </w:rPr>
        <w:t>）项目</w:t>
      </w:r>
      <w:r w:rsidRPr="008A30F2">
        <w:rPr>
          <w:rFonts w:eastAsia="SimSun" w:cstheme="minorHAnsi"/>
          <w:bCs/>
          <w:lang w:eastAsia="zh-CN"/>
        </w:rPr>
        <w:t xml:space="preserve"> –</w:t>
      </w:r>
      <w:r w:rsidRPr="008A30F2">
        <w:rPr>
          <w:rFonts w:ascii="SimSun" w:eastAsia="SimSun" w:hAnsi="SimSun" w:cstheme="minorHAnsi"/>
          <w:bCs/>
          <w:lang w:eastAsia="zh-CN"/>
        </w:rPr>
        <w:t>“</w:t>
      </w:r>
      <w:r w:rsidRPr="008A30F2">
        <w:rPr>
          <w:rFonts w:eastAsia="SimSun" w:cstheme="minorHAnsi"/>
          <w:bCs/>
          <w:lang w:eastAsia="zh-CN"/>
        </w:rPr>
        <w:t>将技术作为</w:t>
      </w:r>
      <w:r w:rsidRPr="008A30F2">
        <w:rPr>
          <w:rFonts w:eastAsia="SimSun" w:cstheme="minorHAnsi" w:hint="eastAsia"/>
          <w:bCs/>
          <w:lang w:eastAsia="zh-CN"/>
        </w:rPr>
        <w:t>女性</w:t>
      </w:r>
      <w:r w:rsidRPr="008A30F2">
        <w:rPr>
          <w:rFonts w:eastAsia="SimSun" w:cstheme="minorHAnsi"/>
          <w:bCs/>
          <w:lang w:eastAsia="zh-CN"/>
        </w:rPr>
        <w:t>提供经济机遇的驱动力</w:t>
      </w:r>
      <w:r w:rsidRPr="008A30F2">
        <w:rPr>
          <w:rFonts w:ascii="SimSun" w:eastAsia="SimSun" w:hAnsi="SimSun" w:cstheme="minorHAnsi"/>
          <w:bCs/>
          <w:lang w:eastAsia="zh-CN"/>
        </w:rPr>
        <w:t>”</w:t>
      </w:r>
      <w:r w:rsidRPr="008A30F2">
        <w:rPr>
          <w:rFonts w:eastAsia="SimSun" w:cstheme="minorHAnsi"/>
          <w:bCs/>
          <w:lang w:eastAsia="zh-CN"/>
        </w:rPr>
        <w:t>。</w:t>
      </w:r>
    </w:p>
    <w:p w14:paraId="6E0C2B3F" w14:textId="77777777" w:rsidR="00596E0A" w:rsidRPr="008A30F2" w:rsidRDefault="00596E0A" w:rsidP="00596E0A">
      <w:pPr>
        <w:pStyle w:val="Heading5"/>
        <w:rPr>
          <w:rFonts w:cs="Calibri"/>
          <w:lang w:eastAsia="zh-CN"/>
        </w:rPr>
      </w:pPr>
      <w:bookmarkStart w:id="321" w:name="_Giga"/>
      <w:bookmarkStart w:id="322" w:name="lt_pId681"/>
      <w:bookmarkEnd w:id="321"/>
      <w:r w:rsidRPr="008A30F2">
        <w:rPr>
          <w:b/>
          <w:bCs/>
          <w:i w:val="0"/>
          <w:iCs/>
          <w:lang w:eastAsia="zh-CN"/>
        </w:rPr>
        <w:lastRenderedPageBreak/>
        <w:t>Giga</w:t>
      </w:r>
      <w:bookmarkEnd w:id="322"/>
    </w:p>
    <w:p w14:paraId="63E3F051" w14:textId="77777777" w:rsidR="00596E0A" w:rsidRPr="008A30F2" w:rsidRDefault="00596E0A" w:rsidP="00596E0A">
      <w:pPr>
        <w:ind w:firstLineChars="200" w:firstLine="480"/>
        <w:rPr>
          <w:rFonts w:cs="Calibri"/>
          <w:bCs/>
          <w:szCs w:val="24"/>
          <w:lang w:eastAsia="zh-CN"/>
        </w:rPr>
      </w:pPr>
      <w:bookmarkStart w:id="323" w:name="lt_pId682"/>
      <w:r w:rsidRPr="008A30F2">
        <w:rPr>
          <w:rFonts w:cs="Calibri" w:hint="eastAsia"/>
          <w:bCs/>
          <w:szCs w:val="24"/>
          <w:lang w:eastAsia="zh-CN"/>
        </w:rPr>
        <w:t>学校连通项目（</w:t>
      </w:r>
      <w:r w:rsidRPr="008A30F2">
        <w:rPr>
          <w:rFonts w:cs="Calibri"/>
          <w:bCs/>
          <w:szCs w:val="24"/>
          <w:lang w:eastAsia="zh-CN"/>
        </w:rPr>
        <w:t>Giga</w:t>
      </w:r>
      <w:r w:rsidRPr="008A30F2">
        <w:rPr>
          <w:rFonts w:cs="Calibri" w:hint="eastAsia"/>
          <w:bCs/>
          <w:szCs w:val="24"/>
          <w:lang w:eastAsia="zh-CN"/>
        </w:rPr>
        <w:t>）是国际电联</w:t>
      </w:r>
      <w:r w:rsidRPr="008A30F2">
        <w:rPr>
          <w:rFonts w:cs="Calibri" w:hint="eastAsia"/>
          <w:bCs/>
          <w:szCs w:val="24"/>
          <w:lang w:eastAsia="zh-CN"/>
        </w:rPr>
        <w:t>-</w:t>
      </w:r>
      <w:r w:rsidRPr="008A30F2">
        <w:rPr>
          <w:rFonts w:cs="Calibri" w:hint="eastAsia"/>
          <w:bCs/>
          <w:szCs w:val="24"/>
          <w:lang w:eastAsia="zh-CN"/>
        </w:rPr>
        <w:t>联合国儿童基金会联合启动的一项国际举措，旨在连通世界上每一所学校。</w:t>
      </w:r>
      <w:r w:rsidRPr="008A30F2">
        <w:rPr>
          <w:rFonts w:cs="Calibri"/>
          <w:bCs/>
          <w:szCs w:val="24"/>
          <w:lang w:eastAsia="zh-CN"/>
        </w:rPr>
        <w:t>全球约</w:t>
      </w:r>
      <w:r w:rsidRPr="008A30F2">
        <w:rPr>
          <w:rFonts w:cs="Calibri"/>
          <w:bCs/>
          <w:szCs w:val="24"/>
          <w:lang w:eastAsia="zh-CN"/>
        </w:rPr>
        <w:t>3</w:t>
      </w:r>
      <w:r w:rsidRPr="008A30F2">
        <w:rPr>
          <w:rFonts w:cs="Calibri" w:hint="eastAsia"/>
          <w:bCs/>
          <w:szCs w:val="24"/>
          <w:lang w:eastAsia="zh-CN"/>
        </w:rPr>
        <w:t>6</w:t>
      </w:r>
      <w:r w:rsidRPr="008A30F2">
        <w:rPr>
          <w:rFonts w:cs="Calibri"/>
          <w:bCs/>
          <w:szCs w:val="24"/>
          <w:lang w:eastAsia="zh-CN"/>
        </w:rPr>
        <w:t>亿人无法接入互联网。</w:t>
      </w:r>
      <w:bookmarkEnd w:id="323"/>
      <w:r w:rsidRPr="008A30F2">
        <w:rPr>
          <w:rFonts w:cs="Calibri"/>
          <w:bCs/>
          <w:szCs w:val="24"/>
          <w:lang w:eastAsia="zh-CN"/>
        </w:rPr>
        <w:t>无法上网意味着被排斥，其标志是无法获得网上丰富的信息，学习和成长的资源减少，最弱势儿童和青年发挥潜力的机会有限。弥合数字鸿沟需要全球合作、领导力以及金融和技术创新。</w:t>
      </w:r>
    </w:p>
    <w:p w14:paraId="3A874AF0" w14:textId="77777777" w:rsidR="00596E0A" w:rsidRPr="008A30F2" w:rsidRDefault="00596E0A" w:rsidP="00596E0A">
      <w:pPr>
        <w:ind w:firstLineChars="200" w:firstLine="480"/>
        <w:rPr>
          <w:rFonts w:cs="Calibri"/>
          <w:szCs w:val="24"/>
          <w:lang w:eastAsia="zh-CN"/>
        </w:rPr>
      </w:pPr>
      <w:r w:rsidRPr="008A30F2">
        <w:rPr>
          <w:rFonts w:cs="Calibri"/>
          <w:bCs/>
          <w:szCs w:val="24"/>
          <w:lang w:eastAsia="zh-CN"/>
        </w:rPr>
        <w:t>Giga</w:t>
      </w:r>
      <w:r w:rsidRPr="008A30F2">
        <w:rPr>
          <w:rFonts w:cs="Calibri"/>
          <w:bCs/>
          <w:szCs w:val="24"/>
          <w:lang w:eastAsia="zh-CN"/>
        </w:rPr>
        <w:t>将带来有意义的连接的力量，以快速跟踪年轻人获得教育资源和机会。</w:t>
      </w:r>
      <w:r w:rsidRPr="008A30F2">
        <w:rPr>
          <w:rFonts w:cs="Calibri"/>
          <w:bCs/>
          <w:szCs w:val="24"/>
          <w:lang w:eastAsia="zh-CN"/>
        </w:rPr>
        <w:t>Giga</w:t>
      </w:r>
      <w:r w:rsidRPr="008A30F2">
        <w:rPr>
          <w:rFonts w:cs="Calibri"/>
          <w:bCs/>
          <w:szCs w:val="24"/>
          <w:lang w:eastAsia="zh-CN"/>
        </w:rPr>
        <w:t>将确保每个孩子都拥有他们需要的数字</w:t>
      </w:r>
      <w:r w:rsidRPr="008A30F2">
        <w:rPr>
          <w:rFonts w:cs="Calibri" w:hint="eastAsia"/>
          <w:bCs/>
          <w:szCs w:val="24"/>
          <w:lang w:eastAsia="zh-CN"/>
        </w:rPr>
        <w:t>公益设施</w:t>
      </w:r>
      <w:r w:rsidRPr="008A30F2">
        <w:rPr>
          <w:rFonts w:cs="Calibri"/>
          <w:bCs/>
          <w:szCs w:val="24"/>
          <w:lang w:eastAsia="zh-CN"/>
        </w:rPr>
        <w:t>，并</w:t>
      </w:r>
      <w:r w:rsidRPr="008A30F2">
        <w:rPr>
          <w:rFonts w:cs="Calibri" w:hint="eastAsia"/>
          <w:bCs/>
          <w:szCs w:val="24"/>
          <w:lang w:eastAsia="zh-CN"/>
        </w:rPr>
        <w:t>有能力</w:t>
      </w:r>
      <w:r w:rsidRPr="008A30F2">
        <w:rPr>
          <w:rFonts w:cs="Calibri"/>
          <w:bCs/>
          <w:szCs w:val="24"/>
          <w:lang w:eastAsia="zh-CN"/>
        </w:rPr>
        <w:t>塑造他们想要的未来。</w:t>
      </w:r>
    </w:p>
    <w:p w14:paraId="7352A829" w14:textId="77777777" w:rsidR="00596E0A" w:rsidRPr="008A30F2" w:rsidRDefault="00596E0A" w:rsidP="00596E0A">
      <w:pPr>
        <w:ind w:firstLineChars="200" w:firstLine="480"/>
        <w:rPr>
          <w:rFonts w:cs="Calibri"/>
          <w:szCs w:val="24"/>
          <w:lang w:eastAsia="zh-CN"/>
        </w:rPr>
      </w:pPr>
      <w:r w:rsidRPr="008A30F2">
        <w:rPr>
          <w:rFonts w:cs="Calibri"/>
          <w:bCs/>
          <w:szCs w:val="24"/>
          <w:lang w:eastAsia="zh-CN"/>
        </w:rPr>
        <w:t>该</w:t>
      </w:r>
      <w:r w:rsidRPr="008A30F2">
        <w:rPr>
          <w:rFonts w:cs="Calibri" w:hint="eastAsia"/>
          <w:bCs/>
          <w:szCs w:val="24"/>
          <w:lang w:eastAsia="zh-CN"/>
        </w:rPr>
        <w:t>举措</w:t>
      </w:r>
      <w:r w:rsidRPr="008A30F2">
        <w:rPr>
          <w:rFonts w:cs="Calibri"/>
          <w:bCs/>
          <w:szCs w:val="24"/>
          <w:lang w:eastAsia="zh-CN"/>
        </w:rPr>
        <w:t>得到了一个广泛的利益攸关多方小组的支持，该小组由为该方案提供咨询的</w:t>
      </w:r>
      <w:proofErr w:type="gramStart"/>
      <w:r w:rsidRPr="008A30F2">
        <w:rPr>
          <w:rFonts w:cs="Calibri"/>
          <w:bCs/>
          <w:szCs w:val="24"/>
          <w:lang w:eastAsia="zh-CN"/>
        </w:rPr>
        <w:t>资深行业</w:t>
      </w:r>
      <w:proofErr w:type="gramEnd"/>
      <w:r w:rsidRPr="008A30F2">
        <w:rPr>
          <w:rFonts w:cs="Calibri"/>
          <w:bCs/>
          <w:szCs w:val="24"/>
          <w:lang w:eastAsia="zh-CN"/>
        </w:rPr>
        <w:t>专家组成。该</w:t>
      </w:r>
      <w:r w:rsidRPr="008A30F2">
        <w:rPr>
          <w:rFonts w:cs="Calibri" w:hint="eastAsia"/>
          <w:bCs/>
          <w:szCs w:val="24"/>
          <w:lang w:eastAsia="zh-CN"/>
        </w:rPr>
        <w:t>举措</w:t>
      </w:r>
      <w:r w:rsidRPr="008A30F2">
        <w:rPr>
          <w:rFonts w:cs="Calibri"/>
          <w:bCs/>
          <w:szCs w:val="24"/>
          <w:lang w:eastAsia="zh-CN"/>
        </w:rPr>
        <w:t>也引起了几个大型捐助</w:t>
      </w:r>
      <w:r w:rsidRPr="008A30F2">
        <w:rPr>
          <w:rFonts w:cs="Calibri" w:hint="eastAsia"/>
          <w:bCs/>
          <w:szCs w:val="24"/>
          <w:lang w:eastAsia="zh-CN"/>
        </w:rPr>
        <w:t>方</w:t>
      </w:r>
      <w:r w:rsidRPr="008A30F2">
        <w:rPr>
          <w:rFonts w:cs="Calibri"/>
          <w:bCs/>
          <w:szCs w:val="24"/>
          <w:lang w:eastAsia="zh-CN"/>
        </w:rPr>
        <w:t>的兴趣，他们计划投资于具体的</w:t>
      </w:r>
      <w:r w:rsidRPr="008A30F2">
        <w:rPr>
          <w:rFonts w:cs="Calibri"/>
          <w:bCs/>
          <w:szCs w:val="24"/>
          <w:lang w:eastAsia="zh-CN"/>
        </w:rPr>
        <w:t>Giga</w:t>
      </w:r>
      <w:r w:rsidRPr="008A30F2">
        <w:rPr>
          <w:rFonts w:cs="Calibri"/>
          <w:bCs/>
          <w:szCs w:val="24"/>
          <w:lang w:eastAsia="zh-CN"/>
        </w:rPr>
        <w:t>项目和优先地区。自</w:t>
      </w:r>
      <w:r w:rsidRPr="008A30F2">
        <w:rPr>
          <w:rFonts w:cs="Calibri"/>
          <w:bCs/>
          <w:szCs w:val="24"/>
          <w:lang w:eastAsia="zh-CN"/>
        </w:rPr>
        <w:t>2019</w:t>
      </w:r>
      <w:r w:rsidRPr="008A30F2">
        <w:rPr>
          <w:rFonts w:cs="Calibri"/>
          <w:bCs/>
          <w:szCs w:val="24"/>
          <w:lang w:eastAsia="zh-CN"/>
        </w:rPr>
        <w:t>年</w:t>
      </w:r>
      <w:r w:rsidRPr="008A30F2">
        <w:rPr>
          <w:rFonts w:cs="Calibri"/>
          <w:bCs/>
          <w:szCs w:val="24"/>
          <w:lang w:eastAsia="zh-CN"/>
        </w:rPr>
        <w:t>9</w:t>
      </w:r>
      <w:r w:rsidRPr="008A30F2">
        <w:rPr>
          <w:rFonts w:cs="Calibri"/>
          <w:bCs/>
          <w:szCs w:val="24"/>
          <w:lang w:eastAsia="zh-CN"/>
        </w:rPr>
        <w:t>月启动以来，该</w:t>
      </w:r>
      <w:r w:rsidRPr="008A30F2">
        <w:rPr>
          <w:rFonts w:cs="Calibri" w:hint="eastAsia"/>
          <w:bCs/>
          <w:szCs w:val="24"/>
          <w:lang w:eastAsia="zh-CN"/>
        </w:rPr>
        <w:t>举措</w:t>
      </w:r>
      <w:r w:rsidRPr="008A30F2">
        <w:rPr>
          <w:rFonts w:cs="Calibri"/>
          <w:bCs/>
          <w:szCs w:val="24"/>
          <w:lang w:eastAsia="zh-CN"/>
        </w:rPr>
        <w:t>侧重于中亚、东加勒比和非洲三个区域，并已</w:t>
      </w:r>
      <w:r w:rsidRPr="008A30F2">
        <w:rPr>
          <w:rFonts w:cs="Calibri" w:hint="eastAsia"/>
          <w:bCs/>
          <w:szCs w:val="24"/>
          <w:lang w:eastAsia="zh-CN"/>
        </w:rPr>
        <w:t>：</w:t>
      </w:r>
    </w:p>
    <w:p w14:paraId="450A17F8" w14:textId="004C3960" w:rsidR="00596E0A" w:rsidRPr="008A30F2" w:rsidRDefault="00596E0A" w:rsidP="00596E0A">
      <w:pPr>
        <w:pStyle w:val="enumlev1"/>
        <w:rPr>
          <w:rFonts w:cs="Calibri"/>
          <w:szCs w:val="24"/>
          <w:lang w:eastAsia="zh-TW"/>
        </w:rPr>
      </w:pPr>
      <w:r w:rsidRPr="008A30F2">
        <w:rPr>
          <w:rFonts w:cs="Calibri"/>
          <w:bCs/>
          <w:szCs w:val="24"/>
          <w:lang w:eastAsia="zh-CN"/>
        </w:rPr>
        <w:t>•</w:t>
      </w:r>
      <w:r w:rsidRPr="008A30F2">
        <w:rPr>
          <w:rFonts w:cs="Calibri"/>
          <w:bCs/>
          <w:szCs w:val="24"/>
          <w:lang w:eastAsia="zh-CN"/>
        </w:rPr>
        <w:tab/>
      </w:r>
      <w:r w:rsidRPr="008A30F2">
        <w:rPr>
          <w:rFonts w:cs="Calibri"/>
          <w:bCs/>
          <w:szCs w:val="24"/>
          <w:lang w:eastAsia="zh-CN"/>
        </w:rPr>
        <w:t>绘制了</w:t>
      </w:r>
      <w:r w:rsidRPr="008A30F2">
        <w:rPr>
          <w:rFonts w:cs="Calibri"/>
          <w:bCs/>
          <w:szCs w:val="24"/>
          <w:lang w:eastAsia="zh-CN"/>
        </w:rPr>
        <w:t>15</w:t>
      </w:r>
      <w:r w:rsidRPr="008A30F2">
        <w:rPr>
          <w:rFonts w:cs="Calibri"/>
          <w:bCs/>
          <w:szCs w:val="24"/>
          <w:lang w:eastAsia="zh-CN"/>
        </w:rPr>
        <w:t>个国家的</w:t>
      </w:r>
      <w:r w:rsidRPr="008A30F2">
        <w:rPr>
          <w:rFonts w:cs="Calibri"/>
          <w:bCs/>
          <w:szCs w:val="24"/>
          <w:lang w:eastAsia="zh-CN"/>
        </w:rPr>
        <w:t>800</w:t>
      </w:r>
      <w:r w:rsidR="00A17920">
        <w:rPr>
          <w:rFonts w:cs="Calibri"/>
          <w:bCs/>
          <w:szCs w:val="24"/>
          <w:lang w:val="en-US" w:eastAsia="zh-CN"/>
        </w:rPr>
        <w:t> </w:t>
      </w:r>
      <w:r w:rsidRPr="008A30F2">
        <w:rPr>
          <w:rFonts w:cs="Calibri"/>
          <w:bCs/>
          <w:szCs w:val="24"/>
          <w:lang w:eastAsia="zh-CN"/>
        </w:rPr>
        <w:t>000</w:t>
      </w:r>
      <w:r w:rsidRPr="008A30F2">
        <w:rPr>
          <w:rFonts w:cs="Calibri"/>
          <w:bCs/>
          <w:szCs w:val="24"/>
          <w:lang w:eastAsia="zh-CN"/>
        </w:rPr>
        <w:t>多所学校的地图，这些地图可在</w:t>
      </w:r>
      <w:hyperlink r:id="rId376" w:history="1">
        <w:r w:rsidRPr="008A30F2">
          <w:rPr>
            <w:rStyle w:val="Hyperlink"/>
            <w:lang w:eastAsia="zh-CN"/>
          </w:rPr>
          <w:t>www.projectconnect.world</w:t>
        </w:r>
      </w:hyperlink>
      <w:r w:rsidRPr="008A30F2">
        <w:rPr>
          <w:rFonts w:cs="Calibri"/>
          <w:bCs/>
          <w:szCs w:val="24"/>
          <w:lang w:eastAsia="zh-CN"/>
        </w:rPr>
        <w:t>上查看。</w:t>
      </w:r>
      <w:proofErr w:type="gramStart"/>
      <w:r w:rsidRPr="008A30F2">
        <w:rPr>
          <w:rFonts w:cs="Calibri" w:hint="eastAsia"/>
          <w:bCs/>
          <w:szCs w:val="24"/>
          <w:lang w:eastAsia="zh-CN"/>
        </w:rPr>
        <w:t>绘制地图的工作正在东加勒比和哈萨克斯坦进行；</w:t>
      </w:r>
      <w:proofErr w:type="gramEnd"/>
    </w:p>
    <w:p w14:paraId="2F464E4D" w14:textId="77777777" w:rsidR="00596E0A" w:rsidRPr="008A30F2" w:rsidRDefault="00596E0A" w:rsidP="00596E0A">
      <w:pPr>
        <w:pStyle w:val="enumlev1"/>
        <w:rPr>
          <w:rFonts w:cs="Calibri"/>
          <w:szCs w:val="24"/>
          <w:lang w:eastAsia="zh-TW"/>
        </w:rPr>
      </w:pPr>
      <w:r w:rsidRPr="008A30F2">
        <w:rPr>
          <w:rFonts w:cs="Calibri"/>
          <w:bCs/>
          <w:szCs w:val="24"/>
          <w:lang w:eastAsia="zh-CN"/>
        </w:rPr>
        <w:t>•</w:t>
      </w:r>
      <w:r w:rsidRPr="008A30F2">
        <w:rPr>
          <w:rFonts w:cs="Calibri"/>
          <w:bCs/>
          <w:szCs w:val="24"/>
          <w:lang w:eastAsia="zh-CN"/>
        </w:rPr>
        <w:tab/>
      </w:r>
      <w:r w:rsidRPr="008A30F2">
        <w:rPr>
          <w:rFonts w:cs="Calibri"/>
          <w:bCs/>
          <w:szCs w:val="24"/>
          <w:lang w:eastAsia="zh-CN"/>
        </w:rPr>
        <w:t>就向学校提供所需连接的最佳技术解决方案向参与国提供建议。为支持这一点，国际电联将在</w:t>
      </w:r>
      <w:r w:rsidRPr="008A30F2">
        <w:rPr>
          <w:rFonts w:cs="Calibri"/>
          <w:bCs/>
          <w:szCs w:val="24"/>
          <w:lang w:eastAsia="zh-CN"/>
        </w:rPr>
        <w:t>5</w:t>
      </w:r>
      <w:r w:rsidRPr="008A30F2">
        <w:rPr>
          <w:rFonts w:cs="Calibri"/>
          <w:bCs/>
          <w:szCs w:val="24"/>
          <w:lang w:eastAsia="zh-CN"/>
        </w:rPr>
        <w:t>月份发布最后一英里连接工具包，该工具包将用于提供指导方针和确定解决方案，</w:t>
      </w:r>
      <w:proofErr w:type="gramStart"/>
      <w:r w:rsidRPr="008A30F2">
        <w:rPr>
          <w:rFonts w:cs="Calibri"/>
          <w:bCs/>
          <w:szCs w:val="24"/>
          <w:lang w:eastAsia="zh-CN"/>
        </w:rPr>
        <w:t>以支持</w:t>
      </w:r>
      <w:r w:rsidRPr="008A30F2">
        <w:rPr>
          <w:rFonts w:cs="Calibri"/>
          <w:szCs w:val="24"/>
          <w:lang w:eastAsia="zh-TW"/>
        </w:rPr>
        <w:t>Giga</w:t>
      </w:r>
      <w:r w:rsidRPr="008A30F2">
        <w:rPr>
          <w:rFonts w:cs="Calibri"/>
          <w:bCs/>
          <w:szCs w:val="24"/>
          <w:lang w:eastAsia="zh-CN"/>
        </w:rPr>
        <w:t>国家实现</w:t>
      </w:r>
      <w:r w:rsidRPr="008A30F2">
        <w:rPr>
          <w:rFonts w:cs="Calibri" w:hint="eastAsia"/>
          <w:bCs/>
          <w:szCs w:val="24"/>
          <w:lang w:eastAsia="zh-CN"/>
        </w:rPr>
        <w:t>价格可承受</w:t>
      </w:r>
      <w:r w:rsidRPr="008A30F2">
        <w:rPr>
          <w:rFonts w:cs="Calibri"/>
          <w:bCs/>
          <w:szCs w:val="24"/>
          <w:lang w:eastAsia="zh-CN"/>
        </w:rPr>
        <w:t>的学校连接；</w:t>
      </w:r>
      <w:proofErr w:type="gramEnd"/>
    </w:p>
    <w:p w14:paraId="3736A535" w14:textId="77777777" w:rsidR="00596E0A" w:rsidRPr="008A30F2" w:rsidRDefault="00596E0A" w:rsidP="00596E0A">
      <w:pPr>
        <w:pStyle w:val="enumlev1"/>
        <w:rPr>
          <w:rFonts w:cs="Calibri"/>
          <w:szCs w:val="24"/>
          <w:lang w:eastAsia="zh-TW"/>
        </w:rPr>
      </w:pPr>
      <w:r w:rsidRPr="008A30F2">
        <w:rPr>
          <w:rFonts w:cs="Calibri"/>
          <w:bCs/>
          <w:szCs w:val="24"/>
          <w:lang w:eastAsia="zh-CN"/>
        </w:rPr>
        <w:t>•</w:t>
      </w:r>
      <w:r w:rsidRPr="008A30F2">
        <w:rPr>
          <w:rFonts w:cs="Calibri"/>
          <w:bCs/>
          <w:szCs w:val="24"/>
          <w:lang w:eastAsia="zh-CN"/>
        </w:rPr>
        <w:tab/>
      </w:r>
      <w:r w:rsidRPr="008A30F2">
        <w:rPr>
          <w:rFonts w:cs="Calibri"/>
          <w:bCs/>
          <w:szCs w:val="24"/>
          <w:lang w:eastAsia="zh-CN"/>
        </w:rPr>
        <w:t>开发了具体的融资和交付模式，</w:t>
      </w:r>
      <w:proofErr w:type="gramStart"/>
      <w:r w:rsidRPr="008A30F2">
        <w:rPr>
          <w:rFonts w:cs="Calibri"/>
          <w:bCs/>
          <w:szCs w:val="24"/>
          <w:lang w:eastAsia="zh-CN"/>
        </w:rPr>
        <w:t>旨在补贴市场创造成本并激励私营部门投资于学校</w:t>
      </w:r>
      <w:r w:rsidRPr="008A30F2">
        <w:rPr>
          <w:rFonts w:cs="Calibri" w:hint="eastAsia"/>
          <w:bCs/>
          <w:szCs w:val="24"/>
          <w:lang w:eastAsia="zh-CN"/>
        </w:rPr>
        <w:t>的</w:t>
      </w:r>
      <w:r w:rsidRPr="008A30F2">
        <w:rPr>
          <w:rFonts w:cs="Calibri"/>
          <w:bCs/>
          <w:szCs w:val="24"/>
          <w:lang w:eastAsia="zh-CN"/>
        </w:rPr>
        <w:t>互联互通</w:t>
      </w:r>
      <w:r w:rsidRPr="008A30F2">
        <w:rPr>
          <w:rFonts w:cs="Calibri" w:hint="eastAsia"/>
          <w:bCs/>
          <w:szCs w:val="24"/>
          <w:lang w:eastAsia="zh-CN"/>
        </w:rPr>
        <w:t>；</w:t>
      </w:r>
      <w:proofErr w:type="gramEnd"/>
    </w:p>
    <w:p w14:paraId="466CB5CD" w14:textId="77777777" w:rsidR="00596E0A" w:rsidRPr="008A30F2" w:rsidRDefault="00596E0A" w:rsidP="00596E0A">
      <w:pPr>
        <w:pStyle w:val="enumlev1"/>
        <w:rPr>
          <w:rFonts w:cs="Calibri"/>
          <w:szCs w:val="24"/>
          <w:lang w:eastAsia="zh-TW"/>
        </w:rPr>
      </w:pPr>
      <w:r w:rsidRPr="008A30F2">
        <w:rPr>
          <w:rFonts w:cs="Calibri"/>
          <w:bCs/>
          <w:szCs w:val="24"/>
          <w:lang w:eastAsia="zh-CN"/>
        </w:rPr>
        <w:t>•</w:t>
      </w:r>
      <w:r w:rsidRPr="008A30F2">
        <w:rPr>
          <w:rFonts w:cs="Calibri"/>
          <w:bCs/>
          <w:szCs w:val="24"/>
          <w:lang w:eastAsia="zh-CN"/>
        </w:rPr>
        <w:tab/>
      </w:r>
      <w:r w:rsidRPr="008A30F2">
        <w:rPr>
          <w:rFonts w:cs="Calibri"/>
          <w:bCs/>
          <w:szCs w:val="24"/>
          <w:lang w:eastAsia="zh-CN"/>
        </w:rPr>
        <w:t>建立在儿基会风险基金对开源解决方案的投资基础上，以确定政府和地方产业可以交付和推广的数字</w:t>
      </w:r>
      <w:r w:rsidRPr="008A30F2">
        <w:rPr>
          <w:rFonts w:cs="Calibri" w:hint="eastAsia"/>
          <w:bCs/>
          <w:szCs w:val="24"/>
          <w:lang w:eastAsia="zh-CN"/>
        </w:rPr>
        <w:t>公益设施</w:t>
      </w:r>
      <w:r w:rsidRPr="008A30F2">
        <w:rPr>
          <w:rFonts w:cs="Calibri"/>
          <w:bCs/>
          <w:szCs w:val="24"/>
          <w:lang w:eastAsia="zh-CN"/>
        </w:rPr>
        <w:t>，使儿童、教师和管理人员能够获得数字内容、</w:t>
      </w:r>
      <w:proofErr w:type="gramStart"/>
      <w:r w:rsidRPr="008A30F2">
        <w:rPr>
          <w:rFonts w:cs="Calibri"/>
          <w:bCs/>
          <w:szCs w:val="24"/>
          <w:lang w:eastAsia="zh-CN"/>
        </w:rPr>
        <w:t>信息和技能；</w:t>
      </w:r>
      <w:proofErr w:type="gramEnd"/>
    </w:p>
    <w:p w14:paraId="53874141" w14:textId="77777777" w:rsidR="00596E0A" w:rsidRPr="008A30F2" w:rsidRDefault="00596E0A" w:rsidP="00596E0A">
      <w:pPr>
        <w:pStyle w:val="enumlev1"/>
        <w:rPr>
          <w:rFonts w:cs="Calibri"/>
          <w:szCs w:val="24"/>
          <w:lang w:eastAsia="zh-TW"/>
        </w:rPr>
      </w:pPr>
      <w:r w:rsidRPr="008A30F2">
        <w:rPr>
          <w:rFonts w:cs="Calibri"/>
          <w:bCs/>
          <w:szCs w:val="24"/>
          <w:lang w:eastAsia="zh-CN"/>
        </w:rPr>
        <w:t>•</w:t>
      </w:r>
      <w:r w:rsidRPr="008A30F2">
        <w:rPr>
          <w:rFonts w:cs="Calibri"/>
          <w:bCs/>
          <w:szCs w:val="24"/>
          <w:lang w:eastAsia="zh-CN"/>
        </w:rPr>
        <w:tab/>
        <w:t>2020</w:t>
      </w:r>
      <w:r w:rsidRPr="008A30F2">
        <w:rPr>
          <w:rFonts w:cs="Calibri"/>
          <w:bCs/>
          <w:szCs w:val="24"/>
          <w:lang w:eastAsia="zh-CN"/>
        </w:rPr>
        <w:t>年</w:t>
      </w:r>
      <w:r w:rsidRPr="008A30F2">
        <w:rPr>
          <w:rFonts w:cs="Calibri"/>
          <w:bCs/>
          <w:szCs w:val="24"/>
          <w:lang w:eastAsia="zh-CN"/>
        </w:rPr>
        <w:t>1</w:t>
      </w:r>
      <w:r w:rsidRPr="008A30F2">
        <w:rPr>
          <w:rFonts w:cs="Calibri"/>
          <w:bCs/>
          <w:szCs w:val="24"/>
          <w:lang w:eastAsia="zh-CN"/>
        </w:rPr>
        <w:t>月</w:t>
      </w:r>
      <w:r w:rsidRPr="008A30F2">
        <w:rPr>
          <w:rFonts w:cs="Calibri"/>
          <w:bCs/>
          <w:szCs w:val="24"/>
          <w:lang w:eastAsia="zh-CN"/>
        </w:rPr>
        <w:t>31</w:t>
      </w:r>
      <w:r w:rsidRPr="008A30F2">
        <w:rPr>
          <w:rFonts w:cs="Calibri"/>
          <w:bCs/>
          <w:szCs w:val="24"/>
          <w:lang w:eastAsia="zh-CN"/>
        </w:rPr>
        <w:t>日，哈萨克斯坦数字发展部副部长签署了一项合作协议，支持开发融资模式和工具，</w:t>
      </w:r>
      <w:proofErr w:type="gramStart"/>
      <w:r w:rsidRPr="008A30F2">
        <w:rPr>
          <w:rFonts w:cs="Calibri"/>
          <w:bCs/>
          <w:szCs w:val="24"/>
          <w:lang w:eastAsia="zh-CN"/>
        </w:rPr>
        <w:t>以连接中亚地区的学校并增强年轻人的权能；</w:t>
      </w:r>
      <w:proofErr w:type="gramEnd"/>
    </w:p>
    <w:p w14:paraId="06DF34E8" w14:textId="77777777" w:rsidR="00596E0A" w:rsidRPr="008A30F2" w:rsidRDefault="00596E0A" w:rsidP="00596E0A">
      <w:pPr>
        <w:pStyle w:val="enumlev1"/>
        <w:rPr>
          <w:rFonts w:cs="Calibri"/>
          <w:szCs w:val="24"/>
          <w:lang w:eastAsia="zh-TW"/>
        </w:rPr>
      </w:pPr>
      <w:r w:rsidRPr="008A30F2">
        <w:rPr>
          <w:rFonts w:cs="Calibri"/>
          <w:bCs/>
          <w:szCs w:val="24"/>
          <w:lang w:eastAsia="zh-CN"/>
        </w:rPr>
        <w:t>•</w:t>
      </w:r>
      <w:r w:rsidRPr="008A30F2">
        <w:rPr>
          <w:rFonts w:cs="Calibri"/>
          <w:bCs/>
          <w:szCs w:val="24"/>
          <w:lang w:eastAsia="zh-CN"/>
        </w:rPr>
        <w:tab/>
        <w:t>2020</w:t>
      </w:r>
      <w:r w:rsidRPr="008A30F2">
        <w:rPr>
          <w:rFonts w:cs="Calibri"/>
          <w:bCs/>
          <w:szCs w:val="24"/>
          <w:lang w:eastAsia="zh-CN"/>
        </w:rPr>
        <w:t>年</w:t>
      </w:r>
      <w:r w:rsidRPr="008A30F2">
        <w:rPr>
          <w:rFonts w:cs="Calibri"/>
          <w:bCs/>
          <w:szCs w:val="24"/>
          <w:lang w:eastAsia="zh-CN"/>
        </w:rPr>
        <w:t>3</w:t>
      </w:r>
      <w:r w:rsidRPr="008A30F2">
        <w:rPr>
          <w:rFonts w:cs="Calibri"/>
          <w:bCs/>
          <w:szCs w:val="24"/>
          <w:lang w:eastAsia="zh-CN"/>
        </w:rPr>
        <w:t>月，东加勒比国家组织（</w:t>
      </w:r>
      <w:r w:rsidRPr="008A30F2">
        <w:rPr>
          <w:rFonts w:cs="Calibri"/>
          <w:bCs/>
          <w:szCs w:val="24"/>
          <w:lang w:eastAsia="zh-CN"/>
        </w:rPr>
        <w:t>OECS</w:t>
      </w:r>
      <w:r w:rsidRPr="008A30F2">
        <w:rPr>
          <w:rFonts w:cs="Calibri"/>
          <w:bCs/>
          <w:szCs w:val="24"/>
          <w:lang w:eastAsia="zh-CN"/>
        </w:rPr>
        <w:t>）同意成为该区域的牵头机构，并支持在东加勒比区域实施</w:t>
      </w:r>
      <w:r w:rsidRPr="008A30F2">
        <w:rPr>
          <w:rFonts w:cs="Calibri"/>
          <w:szCs w:val="24"/>
          <w:lang w:eastAsia="zh-TW"/>
        </w:rPr>
        <w:t>Giga</w:t>
      </w:r>
      <w:r w:rsidRPr="008A30F2">
        <w:rPr>
          <w:rFonts w:cs="Calibri" w:hint="eastAsia"/>
          <w:szCs w:val="24"/>
          <w:lang w:eastAsia="zh-CN"/>
        </w:rPr>
        <w:t>。</w:t>
      </w:r>
    </w:p>
    <w:p w14:paraId="3BFD5709" w14:textId="77777777" w:rsidR="00596E0A" w:rsidRPr="008A30F2" w:rsidRDefault="00596E0A" w:rsidP="00596E0A">
      <w:pPr>
        <w:ind w:firstLineChars="200" w:firstLine="480"/>
        <w:rPr>
          <w:rFonts w:cs="Calibri"/>
          <w:bCs/>
          <w:szCs w:val="24"/>
          <w:lang w:eastAsia="zh-CN"/>
        </w:rPr>
      </w:pPr>
      <w:r w:rsidRPr="008A30F2">
        <w:rPr>
          <w:rFonts w:cs="Calibri"/>
          <w:bCs/>
          <w:szCs w:val="24"/>
          <w:lang w:eastAsia="zh-CN"/>
        </w:rPr>
        <w:t>到</w:t>
      </w:r>
      <w:r w:rsidRPr="008A30F2">
        <w:rPr>
          <w:rFonts w:cs="Calibri"/>
          <w:bCs/>
          <w:szCs w:val="24"/>
          <w:lang w:eastAsia="zh-CN"/>
        </w:rPr>
        <w:t>2020</w:t>
      </w:r>
      <w:r w:rsidRPr="008A30F2">
        <w:rPr>
          <w:rFonts w:cs="Calibri"/>
          <w:bCs/>
          <w:szCs w:val="24"/>
          <w:lang w:eastAsia="zh-CN"/>
        </w:rPr>
        <w:t>年底，</w:t>
      </w:r>
      <w:r w:rsidRPr="008A30F2">
        <w:rPr>
          <w:rFonts w:cs="Calibri"/>
          <w:bCs/>
          <w:szCs w:val="24"/>
          <w:lang w:eastAsia="zh-CN"/>
        </w:rPr>
        <w:t>Giga</w:t>
      </w:r>
      <w:r w:rsidRPr="008A30F2">
        <w:rPr>
          <w:rFonts w:cs="Calibri"/>
          <w:bCs/>
          <w:szCs w:val="24"/>
          <w:lang w:eastAsia="zh-CN"/>
        </w:rPr>
        <w:t>的目标是发起第一次学校互联互通竞标，并向优先国家的学校互联互通</w:t>
      </w:r>
      <w:r w:rsidRPr="008A30F2">
        <w:rPr>
          <w:rFonts w:cs="Calibri" w:hint="eastAsia"/>
          <w:bCs/>
          <w:szCs w:val="24"/>
          <w:lang w:eastAsia="zh-CN"/>
        </w:rPr>
        <w:t>举措</w:t>
      </w:r>
      <w:r w:rsidRPr="008A30F2">
        <w:rPr>
          <w:rFonts w:cs="Calibri"/>
          <w:bCs/>
          <w:szCs w:val="24"/>
          <w:lang w:eastAsia="zh-CN"/>
        </w:rPr>
        <w:t>提供技术援助和方案支持。</w:t>
      </w:r>
    </w:p>
    <w:p w14:paraId="0100DB4D" w14:textId="77777777" w:rsidR="00596E0A" w:rsidRPr="008A30F2" w:rsidRDefault="00596E0A" w:rsidP="00596E0A">
      <w:pPr>
        <w:spacing w:line="259" w:lineRule="auto"/>
        <w:ind w:firstLineChars="200" w:firstLine="480"/>
        <w:jc w:val="both"/>
        <w:rPr>
          <w:szCs w:val="24"/>
          <w:lang w:val="en-US" w:eastAsia="zh-CN"/>
        </w:rPr>
      </w:pPr>
      <w:r w:rsidRPr="008A30F2">
        <w:rPr>
          <w:szCs w:val="24"/>
          <w:lang w:val="en-US" w:eastAsia="zh-CN"/>
        </w:rPr>
        <w:t>2020</w:t>
      </w:r>
      <w:r w:rsidRPr="008A30F2">
        <w:rPr>
          <w:rFonts w:ascii="SimSun" w:hAnsi="SimSun" w:cs="SimSun" w:hint="eastAsia"/>
          <w:szCs w:val="24"/>
          <w:lang w:val="en-US" w:eastAsia="zh-CN"/>
        </w:rPr>
        <w:t>年，</w:t>
      </w:r>
      <w:r w:rsidRPr="008A30F2">
        <w:rPr>
          <w:szCs w:val="24"/>
          <w:lang w:val="en-US" w:eastAsia="zh-CN"/>
        </w:rPr>
        <w:t>Giga</w:t>
      </w:r>
      <w:r w:rsidRPr="008A30F2">
        <w:rPr>
          <w:rFonts w:ascii="SimSun" w:hAnsi="SimSun" w:cs="SimSun" w:hint="eastAsia"/>
          <w:szCs w:val="24"/>
          <w:lang w:val="en-US" w:eastAsia="zh-CN"/>
        </w:rPr>
        <w:t>在</w:t>
      </w:r>
      <w:r w:rsidRPr="008A30F2">
        <w:rPr>
          <w:b/>
          <w:bCs/>
          <w:szCs w:val="24"/>
          <w:lang w:val="en-US" w:eastAsia="zh-CN"/>
        </w:rPr>
        <w:t>3</w:t>
      </w:r>
      <w:r w:rsidRPr="008A30F2">
        <w:rPr>
          <w:rFonts w:ascii="SimSun" w:hAnsi="SimSun" w:cs="SimSun" w:hint="eastAsia"/>
          <w:b/>
          <w:bCs/>
          <w:szCs w:val="24"/>
          <w:lang w:val="en-US" w:eastAsia="zh-CN"/>
        </w:rPr>
        <w:t>个优先区域</w:t>
      </w:r>
      <w:r w:rsidRPr="008A30F2">
        <w:rPr>
          <w:rFonts w:ascii="SimSun" w:hAnsi="SimSun" w:cs="SimSun" w:hint="eastAsia"/>
          <w:szCs w:val="24"/>
          <w:lang w:val="en-US" w:eastAsia="zh-CN"/>
        </w:rPr>
        <w:t>（撒哈拉以南非洲、东加勒比和中美洲以及中亚）的</w:t>
      </w:r>
      <w:r w:rsidRPr="008A30F2">
        <w:rPr>
          <w:b/>
          <w:bCs/>
          <w:szCs w:val="24"/>
          <w:lang w:val="en-US" w:eastAsia="zh-CN"/>
        </w:rPr>
        <w:t>1</w:t>
      </w:r>
      <w:r>
        <w:rPr>
          <w:b/>
          <w:bCs/>
          <w:szCs w:val="24"/>
          <w:lang w:val="en-US" w:eastAsia="zh-CN"/>
        </w:rPr>
        <w:t>5</w:t>
      </w:r>
      <w:r w:rsidRPr="008A30F2">
        <w:rPr>
          <w:rFonts w:ascii="SimSun" w:hAnsi="SimSun" w:cs="SimSun" w:hint="eastAsia"/>
          <w:b/>
          <w:bCs/>
          <w:szCs w:val="24"/>
          <w:lang w:val="en-US" w:eastAsia="zh-CN"/>
        </w:rPr>
        <w:t>个国家</w:t>
      </w:r>
      <w:r w:rsidRPr="008A30F2">
        <w:rPr>
          <w:rFonts w:ascii="SimSun" w:hAnsi="SimSun" w:cs="SimSun" w:hint="eastAsia"/>
          <w:szCs w:val="24"/>
          <w:lang w:val="en-US" w:eastAsia="zh-CN"/>
        </w:rPr>
        <w:t>（包括</w:t>
      </w:r>
      <w:r w:rsidRPr="008A30F2">
        <w:rPr>
          <w:szCs w:val="24"/>
          <w:lang w:val="en-US" w:eastAsia="zh-CN"/>
        </w:rPr>
        <w:t>OECS</w:t>
      </w:r>
      <w:r w:rsidRPr="008A30F2">
        <w:rPr>
          <w:rStyle w:val="FootnoteReference"/>
          <w:szCs w:val="24"/>
        </w:rPr>
        <w:footnoteReference w:id="2"/>
      </w:r>
      <w:r w:rsidRPr="008A30F2">
        <w:rPr>
          <w:rFonts w:ascii="SimSun" w:hAnsi="SimSun" w:cs="SimSun" w:hint="eastAsia"/>
          <w:szCs w:val="24"/>
          <w:lang w:val="en-US" w:eastAsia="zh-CN"/>
        </w:rPr>
        <w:t>）开展了工作。该项目已为</w:t>
      </w:r>
      <w:r w:rsidRPr="008A30F2">
        <w:rPr>
          <w:b/>
          <w:bCs/>
          <w:szCs w:val="24"/>
          <w:lang w:val="en-US" w:eastAsia="zh-CN"/>
        </w:rPr>
        <w:t>30</w:t>
      </w:r>
      <w:r w:rsidRPr="008A30F2">
        <w:rPr>
          <w:rFonts w:ascii="SimSun" w:hAnsi="SimSun" w:cs="SimSun" w:hint="eastAsia"/>
          <w:b/>
          <w:bCs/>
          <w:szCs w:val="24"/>
          <w:lang w:val="en-US" w:eastAsia="zh-CN"/>
        </w:rPr>
        <w:t>个国家</w:t>
      </w:r>
      <w:r w:rsidRPr="008A30F2">
        <w:rPr>
          <w:rFonts w:ascii="SimSun" w:hAnsi="SimSun" w:cs="SimSun" w:hint="eastAsia"/>
          <w:szCs w:val="24"/>
          <w:lang w:val="en-US" w:eastAsia="zh-CN"/>
        </w:rPr>
        <w:t>的</w:t>
      </w:r>
      <w:r w:rsidRPr="008A30F2">
        <w:rPr>
          <w:b/>
          <w:bCs/>
          <w:szCs w:val="24"/>
          <w:lang w:val="en-US" w:eastAsia="zh-CN"/>
        </w:rPr>
        <w:t>80</w:t>
      </w:r>
      <w:r w:rsidRPr="008A30F2">
        <w:rPr>
          <w:rFonts w:ascii="SimSun" w:hAnsi="SimSun" w:cs="SimSun" w:hint="eastAsia"/>
          <w:b/>
          <w:bCs/>
          <w:szCs w:val="24"/>
          <w:lang w:val="en-US" w:eastAsia="zh-CN"/>
        </w:rPr>
        <w:t>多万</w:t>
      </w:r>
      <w:r w:rsidRPr="008A30F2">
        <w:rPr>
          <w:rFonts w:ascii="SimSun" w:hAnsi="SimSun" w:cs="SimSun" w:hint="eastAsia"/>
          <w:szCs w:val="24"/>
          <w:lang w:val="en-US" w:eastAsia="zh-CN"/>
        </w:rPr>
        <w:t>所学校绘制了地图，并已成为联合国秘书长《数字合作行动计划路线图》</w:t>
      </w:r>
      <w:r w:rsidRPr="008A30F2">
        <w:rPr>
          <w:rFonts w:ascii="SimSun" w:hAnsi="SimSun" w:cs="SimSun" w:hint="eastAsia"/>
          <w:b/>
          <w:bCs/>
          <w:szCs w:val="24"/>
          <w:lang w:val="en-US" w:eastAsia="zh-CN"/>
        </w:rPr>
        <w:t>普遍实现互连互通的主要方式</w:t>
      </w:r>
      <w:r w:rsidRPr="008A30F2">
        <w:rPr>
          <w:rFonts w:ascii="SimSun" w:hAnsi="SimSun" w:cs="SimSun" w:hint="eastAsia"/>
          <w:szCs w:val="24"/>
          <w:lang w:val="en-US" w:eastAsia="zh-CN"/>
        </w:rPr>
        <w:t>。《数字合作路线图》再次强调了发展全球基础设施等雄心勃勃的区域基础设施发展举措的必要性，从而实现推进普遍互连互通的目标，兑现《联合国</w:t>
      </w:r>
      <w:r w:rsidRPr="008A30F2">
        <w:rPr>
          <w:szCs w:val="24"/>
          <w:lang w:val="en-US" w:eastAsia="zh-CN"/>
        </w:rPr>
        <w:t>2030</w:t>
      </w:r>
      <w:r w:rsidRPr="008A30F2">
        <w:rPr>
          <w:rFonts w:ascii="SimSun" w:hAnsi="SimSun" w:cs="SimSun" w:hint="eastAsia"/>
          <w:szCs w:val="24"/>
          <w:lang w:val="en-US" w:eastAsia="zh-CN"/>
        </w:rPr>
        <w:t>年议程》不让任何人掉队的承诺。</w:t>
      </w:r>
    </w:p>
    <w:p w14:paraId="18E9C316" w14:textId="77777777" w:rsidR="00596E0A" w:rsidRPr="008A30F2" w:rsidRDefault="00596E0A" w:rsidP="00596E0A">
      <w:pPr>
        <w:spacing w:line="259" w:lineRule="auto"/>
        <w:ind w:firstLineChars="200" w:firstLine="480"/>
        <w:jc w:val="both"/>
        <w:rPr>
          <w:szCs w:val="24"/>
          <w:lang w:val="en-US" w:eastAsia="zh-CN"/>
        </w:rPr>
      </w:pPr>
      <w:r w:rsidRPr="008A30F2">
        <w:rPr>
          <w:rFonts w:ascii="SimSun" w:hAnsi="SimSun" w:cs="SimSun" w:hint="eastAsia"/>
          <w:szCs w:val="24"/>
          <w:lang w:val="en-US" w:eastAsia="zh-CN"/>
        </w:rPr>
        <w:t>此外，</w:t>
      </w:r>
      <w:r w:rsidRPr="008A30F2">
        <w:rPr>
          <w:szCs w:val="24"/>
          <w:lang w:val="en-US" w:eastAsia="zh-CN"/>
        </w:rPr>
        <w:t>2020</w:t>
      </w:r>
      <w:r w:rsidRPr="008A30F2">
        <w:rPr>
          <w:rFonts w:ascii="SimSun" w:hAnsi="SimSun" w:cs="SimSun" w:hint="eastAsia"/>
          <w:szCs w:val="24"/>
          <w:lang w:val="en-US" w:eastAsia="zh-CN"/>
        </w:rPr>
        <w:t>年，尼日尔常驻代表团今年邀请</w:t>
      </w:r>
      <w:r w:rsidRPr="008A30F2">
        <w:rPr>
          <w:iCs/>
          <w:szCs w:val="24"/>
          <w:lang w:val="en-US" w:eastAsia="zh-CN"/>
        </w:rPr>
        <w:t>Giga</w:t>
      </w:r>
      <w:r w:rsidRPr="008A30F2">
        <w:rPr>
          <w:rFonts w:ascii="SimSun" w:hAnsi="SimSun" w:cs="SimSun" w:hint="eastAsia"/>
          <w:szCs w:val="24"/>
          <w:lang w:val="en-US" w:eastAsia="zh-CN"/>
        </w:rPr>
        <w:t>参加</w:t>
      </w:r>
      <w:r w:rsidRPr="008A30F2">
        <w:rPr>
          <w:rFonts w:ascii="SimSun" w:hAnsi="SimSun" w:cs="SimSun" w:hint="eastAsia"/>
          <w:b/>
          <w:bCs/>
          <w:szCs w:val="24"/>
          <w:lang w:val="en-US" w:eastAsia="zh-CN"/>
        </w:rPr>
        <w:t>联合国安全理事会阿里亚公式高层会议</w:t>
      </w:r>
      <w:r w:rsidRPr="008A30F2">
        <w:rPr>
          <w:rFonts w:ascii="SimSun" w:hAnsi="SimSun" w:cs="SimSun" w:hint="eastAsia"/>
          <w:szCs w:val="24"/>
          <w:lang w:val="en-US" w:eastAsia="zh-CN"/>
        </w:rPr>
        <w:t>的讨论，请其分享在冲突过程中、冲突结束后和灾害局势下，提高儿童连通水平的经验教训和最佳做法。</w:t>
      </w:r>
      <w:r w:rsidRPr="008A30F2">
        <w:rPr>
          <w:szCs w:val="24"/>
          <w:lang w:val="en-US" w:eastAsia="zh-CN"/>
        </w:rPr>
        <w:t>Giga</w:t>
      </w:r>
      <w:r w:rsidRPr="008A30F2">
        <w:rPr>
          <w:rFonts w:ascii="SimSun" w:hAnsi="SimSun" w:cs="SimSun" w:hint="eastAsia"/>
          <w:szCs w:val="24"/>
          <w:lang w:val="en-US" w:eastAsia="zh-CN"/>
        </w:rPr>
        <w:t>还参加了有关安全理事会和联合国系统如何执行相关决议的讨论，这些决议旨在为冲突中和冲突后以及受到其他重大冲击影响的儿童提供更多受教育的机会。</w:t>
      </w:r>
    </w:p>
    <w:p w14:paraId="5AEDD99D" w14:textId="77777777" w:rsidR="00596E0A" w:rsidRPr="008A30F2" w:rsidRDefault="00596E0A" w:rsidP="00596E0A">
      <w:pPr>
        <w:spacing w:line="259" w:lineRule="auto"/>
        <w:ind w:firstLineChars="200" w:firstLine="480"/>
        <w:jc w:val="both"/>
        <w:rPr>
          <w:szCs w:val="24"/>
          <w:lang w:val="en-US" w:eastAsia="zh-CN"/>
        </w:rPr>
      </w:pPr>
      <w:r w:rsidRPr="008A30F2">
        <w:rPr>
          <w:szCs w:val="24"/>
          <w:lang w:val="en-US" w:eastAsia="zh-CN"/>
        </w:rPr>
        <w:lastRenderedPageBreak/>
        <w:t>Giga</w:t>
      </w:r>
      <w:r w:rsidRPr="008A30F2">
        <w:rPr>
          <w:rFonts w:ascii="SimSun" w:hAnsi="SimSun" w:cs="SimSun" w:hint="eastAsia"/>
          <w:szCs w:val="24"/>
          <w:lang w:val="en-US" w:eastAsia="zh-CN"/>
        </w:rPr>
        <w:t>是利益攸关多方多维度合作的范例。该项目与爱立信、软银、</w:t>
      </w:r>
      <w:r w:rsidRPr="008A30F2">
        <w:rPr>
          <w:szCs w:val="24"/>
          <w:lang w:val="en-US" w:eastAsia="zh-CN"/>
        </w:rPr>
        <w:t>NIC.br</w:t>
      </w:r>
      <w:r w:rsidRPr="008A30F2">
        <w:rPr>
          <w:rFonts w:ascii="SimSun" w:hAnsi="SimSun" w:cs="SimSun" w:hint="eastAsia"/>
          <w:szCs w:val="24"/>
          <w:lang w:val="en-US" w:eastAsia="zh-CN"/>
        </w:rPr>
        <w:t>和迪拜关爱（</w:t>
      </w:r>
      <w:r w:rsidRPr="008A30F2">
        <w:rPr>
          <w:szCs w:val="24"/>
          <w:lang w:val="en-US" w:eastAsia="zh-CN"/>
        </w:rPr>
        <w:t>Dubai Cares</w:t>
      </w:r>
      <w:r w:rsidRPr="008A30F2">
        <w:rPr>
          <w:rFonts w:ascii="SimSun" w:hAnsi="SimSun" w:cs="SimSun" w:hint="eastAsia"/>
          <w:szCs w:val="24"/>
          <w:lang w:val="en-US" w:eastAsia="zh-CN"/>
        </w:rPr>
        <w:t>）等伙伴合作，寻求在财务资助的基础上，利用人力资源、技术知识和资产开发规划、扩展和资助学校连接方面的战略、模型和技术援助，同时制作、收集并交付高质量的教育内容和数字公共产品。</w:t>
      </w:r>
    </w:p>
    <w:p w14:paraId="71C25155" w14:textId="77777777" w:rsidR="00596E0A" w:rsidRPr="008A30F2" w:rsidRDefault="00596E0A" w:rsidP="00596E0A">
      <w:pPr>
        <w:spacing w:line="259" w:lineRule="auto"/>
        <w:ind w:firstLineChars="200" w:firstLine="480"/>
        <w:jc w:val="both"/>
        <w:rPr>
          <w:szCs w:val="24"/>
          <w:lang w:val="en-US" w:eastAsia="zh-CN"/>
        </w:rPr>
      </w:pPr>
      <w:r w:rsidRPr="008A30F2">
        <w:rPr>
          <w:rFonts w:ascii="SimSun" w:hAnsi="SimSun" w:cs="SimSun" w:hint="eastAsia"/>
          <w:szCs w:val="24"/>
          <w:lang w:val="en-US" w:eastAsia="zh-CN"/>
        </w:rPr>
        <w:t>宽带委员会学校互连互通工作组有关</w:t>
      </w:r>
      <w:r w:rsidRPr="008A30F2">
        <w:rPr>
          <w:rFonts w:ascii="SimSun" w:hAnsi="SimSun" w:cs="SimSun"/>
          <w:szCs w:val="24"/>
          <w:lang w:val="en-US" w:eastAsia="zh-CN"/>
        </w:rPr>
        <w:t>“</w:t>
      </w:r>
      <w:hyperlink r:id="rId377" w:tgtFrame="_blank" w:history="1">
        <w:r w:rsidRPr="008A30F2">
          <w:rPr>
            <w:rStyle w:val="Hyperlink"/>
            <w:rFonts w:ascii="SimSun" w:hAnsi="SimSun" w:cs="SimSun" w:hint="eastAsia"/>
            <w:b/>
            <w:szCs w:val="24"/>
            <w:lang w:val="en-US" w:eastAsia="zh-CN"/>
          </w:rPr>
          <w:t>教育的数字化转型：连通学校，增强学习者的能力</w:t>
        </w:r>
      </w:hyperlink>
      <w:r w:rsidRPr="008A30F2">
        <w:rPr>
          <w:rFonts w:ascii="SimSun" w:hAnsi="SimSun" w:cs="SimSun" w:hint="eastAsia"/>
          <w:szCs w:val="24"/>
          <w:lang w:val="en-US" w:eastAsia="zh-CN"/>
        </w:rPr>
        <w:t>”</w:t>
      </w:r>
      <w:r w:rsidRPr="008A30F2">
        <w:rPr>
          <w:rFonts w:cs="SimSun" w:hint="eastAsia"/>
          <w:szCs w:val="24"/>
          <w:lang w:val="en-US" w:eastAsia="zh-CN"/>
        </w:rPr>
        <w:t>（</w:t>
      </w:r>
      <w:r w:rsidRPr="008A30F2">
        <w:rPr>
          <w:rFonts w:cs="SimSun" w:hint="eastAsia"/>
          <w:szCs w:val="24"/>
          <w:lang w:val="en-US" w:eastAsia="zh-CN"/>
        </w:rPr>
        <w:t>2</w:t>
      </w:r>
      <w:r w:rsidRPr="008A30F2">
        <w:rPr>
          <w:rFonts w:cs="SimSun"/>
          <w:szCs w:val="24"/>
          <w:lang w:val="en-US" w:eastAsia="zh-CN"/>
        </w:rPr>
        <w:t>020</w:t>
      </w:r>
      <w:r w:rsidRPr="008A30F2">
        <w:rPr>
          <w:rFonts w:cs="SimSun" w:hint="eastAsia"/>
          <w:szCs w:val="24"/>
          <w:lang w:val="en-US" w:eastAsia="zh-CN"/>
        </w:rPr>
        <w:t>年）</w:t>
      </w:r>
      <w:r w:rsidRPr="008A30F2">
        <w:rPr>
          <w:rFonts w:ascii="SimSun" w:hAnsi="SimSun" w:cs="SimSun" w:hint="eastAsia"/>
          <w:szCs w:val="24"/>
          <w:lang w:val="en-US" w:eastAsia="zh-CN"/>
        </w:rPr>
        <w:t>报告也重点介绍了</w:t>
      </w:r>
      <w:r w:rsidRPr="008A30F2">
        <w:rPr>
          <w:szCs w:val="24"/>
          <w:lang w:val="en-US" w:eastAsia="zh-CN"/>
        </w:rPr>
        <w:t>Giga</w:t>
      </w:r>
      <w:r w:rsidRPr="008A30F2">
        <w:rPr>
          <w:rFonts w:ascii="SimSun" w:hAnsi="SimSun" w:cs="SimSun" w:hint="eastAsia"/>
          <w:szCs w:val="24"/>
          <w:lang w:val="en-US" w:eastAsia="zh-CN"/>
        </w:rPr>
        <w:t>的工作，审视了许多政府在开发和部署学校连通举措时面临的问题，并讲述了学校互联网连接的方法和框架。</w:t>
      </w:r>
    </w:p>
    <w:p w14:paraId="46B7249D" w14:textId="77777777" w:rsidR="00596E0A" w:rsidRPr="008A30F2" w:rsidRDefault="00596E0A" w:rsidP="00596E0A">
      <w:pPr>
        <w:pStyle w:val="Heading5"/>
        <w:rPr>
          <w:rFonts w:eastAsia="Yu Mincho" w:cs="Calibri"/>
          <w:b/>
          <w:color w:val="C00000"/>
          <w:szCs w:val="24"/>
          <w:lang w:eastAsia="zh-CN"/>
        </w:rPr>
      </w:pPr>
      <w:bookmarkStart w:id="324" w:name="lt_pId700"/>
      <w:r w:rsidRPr="008A30F2">
        <w:rPr>
          <w:b/>
          <w:bCs/>
          <w:i w:val="0"/>
          <w:iCs/>
          <w:lang w:eastAsia="zh-CN"/>
        </w:rPr>
        <w:t>国际电</w:t>
      </w:r>
      <w:proofErr w:type="gramStart"/>
      <w:r w:rsidRPr="008A30F2">
        <w:rPr>
          <w:b/>
          <w:bCs/>
          <w:i w:val="0"/>
          <w:iCs/>
          <w:lang w:eastAsia="zh-CN"/>
        </w:rPr>
        <w:t>联参</w:t>
      </w:r>
      <w:r w:rsidRPr="008A30F2">
        <w:rPr>
          <w:rFonts w:hint="eastAsia"/>
          <w:b/>
          <w:bCs/>
          <w:i w:val="0"/>
          <w:iCs/>
          <w:lang w:eastAsia="zh-CN"/>
        </w:rPr>
        <w:t>加</w:t>
      </w:r>
      <w:proofErr w:type="gramEnd"/>
      <w:r w:rsidRPr="008A30F2">
        <w:rPr>
          <w:rFonts w:hint="eastAsia"/>
          <w:b/>
          <w:bCs/>
          <w:i w:val="0"/>
          <w:iCs/>
          <w:lang w:eastAsia="zh-CN"/>
        </w:rPr>
        <w:t>联合国秘书长有关数字合作的活动</w:t>
      </w:r>
      <w:bookmarkEnd w:id="324"/>
    </w:p>
    <w:p w14:paraId="7B0462E3" w14:textId="77777777" w:rsidR="00596E0A" w:rsidRPr="008A30F2" w:rsidRDefault="00596E0A" w:rsidP="00596E0A">
      <w:pPr>
        <w:ind w:firstLineChars="200" w:firstLine="480"/>
        <w:rPr>
          <w:rFonts w:eastAsia="Yu Mincho" w:cs="Calibri"/>
          <w:szCs w:val="24"/>
          <w:lang w:eastAsia="zh-CN"/>
        </w:rPr>
      </w:pPr>
      <w:r w:rsidRPr="008A30F2">
        <w:rPr>
          <w:bCs/>
          <w:szCs w:val="24"/>
          <w:lang w:eastAsia="zh-CN"/>
        </w:rPr>
        <w:t>联合国秘书长于</w:t>
      </w:r>
      <w:r w:rsidRPr="008A30F2">
        <w:rPr>
          <w:bCs/>
          <w:szCs w:val="24"/>
          <w:lang w:eastAsia="zh-CN"/>
        </w:rPr>
        <w:t>2019</w:t>
      </w:r>
      <w:r w:rsidRPr="008A30F2">
        <w:rPr>
          <w:bCs/>
          <w:szCs w:val="24"/>
          <w:lang w:eastAsia="zh-CN"/>
        </w:rPr>
        <w:t>年召开了数字合作高级别小组会议，以推进全球利益攸关多方对话，探讨全球社会如何更好地合作，实现数字技术在促进人类福祉的同时降低风险的潜力。</w:t>
      </w:r>
      <w:r w:rsidRPr="008A30F2">
        <w:rPr>
          <w:bCs/>
          <w:szCs w:val="24"/>
          <w:lang w:eastAsia="zh-CN"/>
        </w:rPr>
        <w:t>2019</w:t>
      </w:r>
      <w:r w:rsidRPr="008A30F2">
        <w:rPr>
          <w:bCs/>
          <w:szCs w:val="24"/>
          <w:lang w:eastAsia="zh-CN"/>
        </w:rPr>
        <w:t>年</w:t>
      </w:r>
      <w:r w:rsidRPr="008A30F2">
        <w:rPr>
          <w:bCs/>
          <w:szCs w:val="24"/>
          <w:lang w:eastAsia="zh-CN"/>
        </w:rPr>
        <w:t>6</w:t>
      </w:r>
      <w:r w:rsidRPr="008A30F2">
        <w:rPr>
          <w:bCs/>
          <w:szCs w:val="24"/>
          <w:lang w:eastAsia="zh-CN"/>
        </w:rPr>
        <w:t>月，</w:t>
      </w:r>
      <w:r w:rsidRPr="008A30F2">
        <w:rPr>
          <w:rFonts w:cs="Calibri"/>
          <w:bCs/>
          <w:szCs w:val="24"/>
          <w:lang w:eastAsia="zh-CN"/>
        </w:rPr>
        <w:t>该小组提交了他们的报告</w:t>
      </w:r>
      <w:hyperlink r:id="rId378" w:history="1">
        <w:r w:rsidRPr="008A30F2">
          <w:rPr>
            <w:rStyle w:val="Hyperlink"/>
            <w:rFonts w:ascii="SimSun" w:hAnsi="SimSun"/>
            <w:bCs/>
            <w:szCs w:val="24"/>
            <w:lang w:eastAsia="zh-CN"/>
          </w:rPr>
          <w:t>“</w:t>
        </w:r>
        <w:r w:rsidRPr="008A30F2">
          <w:rPr>
            <w:rStyle w:val="Hyperlink"/>
            <w:bCs/>
            <w:szCs w:val="24"/>
            <w:lang w:eastAsia="zh-CN"/>
          </w:rPr>
          <w:t>数字相互依存的时代</w:t>
        </w:r>
        <w:r w:rsidRPr="008A30F2">
          <w:rPr>
            <w:rStyle w:val="Hyperlink"/>
            <w:rFonts w:ascii="SimSun" w:hAnsi="SimSun"/>
            <w:bCs/>
            <w:szCs w:val="24"/>
            <w:lang w:eastAsia="zh-CN"/>
          </w:rPr>
          <w:t>”</w:t>
        </w:r>
      </w:hyperlink>
      <w:r w:rsidRPr="008A30F2">
        <w:rPr>
          <w:bCs/>
          <w:szCs w:val="24"/>
          <w:lang w:eastAsia="zh-CN"/>
        </w:rPr>
        <w:t>，其中包括一系列改善数字合作的建议。</w:t>
      </w:r>
    </w:p>
    <w:p w14:paraId="7252A615" w14:textId="77777777" w:rsidR="00596E0A" w:rsidRPr="008A30F2" w:rsidRDefault="00596E0A" w:rsidP="00596E0A">
      <w:pPr>
        <w:ind w:firstLineChars="200" w:firstLine="480"/>
        <w:rPr>
          <w:rFonts w:eastAsia="Yu Mincho" w:cs="Calibri"/>
          <w:szCs w:val="24"/>
          <w:lang w:eastAsia="zh-CN"/>
        </w:rPr>
      </w:pPr>
      <w:r w:rsidRPr="008A30F2">
        <w:rPr>
          <w:bCs/>
          <w:szCs w:val="24"/>
          <w:lang w:eastAsia="zh-CN"/>
        </w:rPr>
        <w:t>为支持</w:t>
      </w:r>
      <w:r w:rsidRPr="008A30F2">
        <w:rPr>
          <w:rFonts w:hint="eastAsia"/>
          <w:bCs/>
          <w:szCs w:val="24"/>
          <w:lang w:eastAsia="zh-CN"/>
        </w:rPr>
        <w:t>对</w:t>
      </w:r>
      <w:r w:rsidRPr="008A30F2">
        <w:rPr>
          <w:bCs/>
          <w:szCs w:val="24"/>
          <w:lang w:eastAsia="zh-CN"/>
        </w:rPr>
        <w:t>该小组建议的</w:t>
      </w:r>
      <w:r w:rsidRPr="008A30F2">
        <w:rPr>
          <w:rFonts w:hint="eastAsia"/>
          <w:bCs/>
          <w:szCs w:val="24"/>
          <w:lang w:eastAsia="zh-CN"/>
        </w:rPr>
        <w:t>跟进</w:t>
      </w:r>
      <w:r w:rsidRPr="008A30F2">
        <w:rPr>
          <w:bCs/>
          <w:szCs w:val="24"/>
          <w:lang w:eastAsia="zh-CN"/>
        </w:rPr>
        <w:t>，联合国秘书长办公室召集了八</w:t>
      </w:r>
      <w:r w:rsidRPr="008A30F2">
        <w:rPr>
          <w:rFonts w:hint="eastAsia"/>
          <w:bCs/>
          <w:szCs w:val="24"/>
          <w:lang w:eastAsia="zh-CN"/>
        </w:rPr>
        <w:t>场</w:t>
      </w:r>
      <w:r w:rsidRPr="008A30F2">
        <w:rPr>
          <w:bCs/>
          <w:szCs w:val="24"/>
          <w:lang w:eastAsia="zh-CN"/>
        </w:rPr>
        <w:t>虚拟圆桌小组</w:t>
      </w:r>
      <w:r w:rsidRPr="008A30F2">
        <w:rPr>
          <w:rFonts w:hint="eastAsia"/>
          <w:bCs/>
          <w:szCs w:val="24"/>
          <w:lang w:eastAsia="zh-CN"/>
        </w:rPr>
        <w:t>会议</w:t>
      </w:r>
      <w:r w:rsidRPr="008A30F2">
        <w:rPr>
          <w:bCs/>
          <w:szCs w:val="24"/>
          <w:lang w:eastAsia="zh-CN"/>
        </w:rPr>
        <w:t>，讨论是否以及如何推进报告中提出的每项建议。</w:t>
      </w:r>
      <w:r w:rsidRPr="008A30F2">
        <w:rPr>
          <w:rFonts w:hint="eastAsia"/>
          <w:bCs/>
          <w:szCs w:val="24"/>
          <w:lang w:eastAsia="zh-CN"/>
        </w:rPr>
        <w:t>受邀参加的</w:t>
      </w:r>
      <w:r w:rsidRPr="008A30F2">
        <w:rPr>
          <w:rFonts w:ascii="SimSun" w:hAnsi="SimSun"/>
          <w:bCs/>
          <w:szCs w:val="24"/>
          <w:lang w:eastAsia="zh-CN"/>
        </w:rPr>
        <w:t>“</w:t>
      </w:r>
      <w:r w:rsidRPr="008A30F2">
        <w:rPr>
          <w:rFonts w:hint="eastAsia"/>
          <w:bCs/>
          <w:szCs w:val="24"/>
          <w:lang w:eastAsia="zh-CN"/>
        </w:rPr>
        <w:t>领军者</w:t>
      </w:r>
      <w:r w:rsidRPr="008A30F2">
        <w:rPr>
          <w:rFonts w:ascii="SimSun" w:hAnsi="SimSun"/>
          <w:bCs/>
          <w:szCs w:val="24"/>
          <w:lang w:eastAsia="zh-CN"/>
        </w:rPr>
        <w:t>”</w:t>
      </w:r>
      <w:r w:rsidRPr="008A30F2">
        <w:rPr>
          <w:bCs/>
          <w:szCs w:val="24"/>
          <w:lang w:eastAsia="zh-CN"/>
        </w:rPr>
        <w:t>和</w:t>
      </w:r>
      <w:r w:rsidRPr="008A30F2">
        <w:rPr>
          <w:rFonts w:ascii="SimSun" w:hAnsi="SimSun"/>
          <w:bCs/>
          <w:szCs w:val="24"/>
          <w:lang w:eastAsia="zh-CN"/>
        </w:rPr>
        <w:t>“</w:t>
      </w:r>
      <w:r w:rsidRPr="008A30F2">
        <w:rPr>
          <w:rFonts w:hint="eastAsia"/>
          <w:bCs/>
          <w:szCs w:val="24"/>
          <w:lang w:eastAsia="zh-CN"/>
        </w:rPr>
        <w:t>主要成员</w:t>
      </w:r>
      <w:r w:rsidRPr="008A30F2">
        <w:rPr>
          <w:rFonts w:ascii="SimSun" w:hAnsi="SimSun"/>
          <w:bCs/>
          <w:szCs w:val="24"/>
          <w:lang w:eastAsia="zh-CN"/>
        </w:rPr>
        <w:t>”</w:t>
      </w:r>
      <w:r w:rsidRPr="008A30F2">
        <w:rPr>
          <w:bCs/>
          <w:szCs w:val="24"/>
          <w:lang w:eastAsia="zh-CN"/>
        </w:rPr>
        <w:t>努力协调</w:t>
      </w:r>
      <w:r w:rsidRPr="008A30F2">
        <w:rPr>
          <w:rFonts w:hint="eastAsia"/>
          <w:bCs/>
          <w:szCs w:val="24"/>
          <w:lang w:eastAsia="zh-CN"/>
        </w:rPr>
        <w:t>各项</w:t>
      </w:r>
      <w:r w:rsidRPr="008A30F2">
        <w:rPr>
          <w:bCs/>
          <w:szCs w:val="24"/>
          <w:lang w:eastAsia="zh-CN"/>
        </w:rPr>
        <w:t>活动，以避免工作重复，</w:t>
      </w:r>
      <w:r w:rsidRPr="008A30F2">
        <w:rPr>
          <w:rFonts w:cs="Calibri"/>
          <w:bCs/>
          <w:szCs w:val="24"/>
          <w:lang w:eastAsia="zh-CN"/>
        </w:rPr>
        <w:t>并</w:t>
      </w:r>
      <w:r w:rsidRPr="008A30F2">
        <w:rPr>
          <w:rFonts w:cs="Calibri" w:hint="eastAsia"/>
          <w:bCs/>
          <w:szCs w:val="24"/>
          <w:lang w:eastAsia="zh-CN"/>
        </w:rPr>
        <w:t>取得更多</w:t>
      </w:r>
      <w:r w:rsidRPr="008A30F2">
        <w:rPr>
          <w:rFonts w:cs="Calibri"/>
          <w:bCs/>
          <w:szCs w:val="24"/>
          <w:lang w:eastAsia="zh-CN"/>
        </w:rPr>
        <w:t>进展</w:t>
      </w:r>
      <w:r w:rsidRPr="008A30F2">
        <w:rPr>
          <w:bCs/>
          <w:szCs w:val="24"/>
          <w:lang w:eastAsia="zh-CN"/>
        </w:rPr>
        <w:t>。根据</w:t>
      </w:r>
      <w:r w:rsidRPr="008A30F2">
        <w:rPr>
          <w:bCs/>
          <w:szCs w:val="24"/>
          <w:lang w:eastAsia="zh-CN"/>
        </w:rPr>
        <w:t>2019</w:t>
      </w:r>
      <w:r w:rsidRPr="008A30F2">
        <w:rPr>
          <w:bCs/>
          <w:szCs w:val="24"/>
          <w:lang w:eastAsia="zh-CN"/>
        </w:rPr>
        <w:t>年高级别小组的经验</w:t>
      </w:r>
      <w:r w:rsidRPr="008A30F2">
        <w:rPr>
          <w:rFonts w:hint="eastAsia"/>
          <w:bCs/>
          <w:szCs w:val="24"/>
          <w:lang w:eastAsia="zh-CN"/>
        </w:rPr>
        <w:t>并通过</w:t>
      </w:r>
      <w:r w:rsidRPr="008A30F2">
        <w:rPr>
          <w:bCs/>
          <w:szCs w:val="24"/>
          <w:lang w:eastAsia="zh-CN"/>
        </w:rPr>
        <w:t>接触</w:t>
      </w:r>
      <w:r w:rsidRPr="008A30F2">
        <w:rPr>
          <w:rFonts w:hint="eastAsia"/>
          <w:bCs/>
          <w:szCs w:val="24"/>
          <w:lang w:eastAsia="zh-CN"/>
        </w:rPr>
        <w:t>，</w:t>
      </w:r>
      <w:r w:rsidRPr="008A30F2">
        <w:rPr>
          <w:bCs/>
          <w:szCs w:val="24"/>
          <w:lang w:eastAsia="zh-CN"/>
        </w:rPr>
        <w:t>国际电联与</w:t>
      </w:r>
      <w:r w:rsidRPr="008A30F2">
        <w:rPr>
          <w:rFonts w:hint="eastAsia"/>
          <w:bCs/>
          <w:szCs w:val="24"/>
          <w:lang w:eastAsia="zh-CN"/>
        </w:rPr>
        <w:t>联合国儿童</w:t>
      </w:r>
      <w:r w:rsidRPr="008A30F2">
        <w:rPr>
          <w:bCs/>
          <w:szCs w:val="24"/>
          <w:lang w:eastAsia="zh-CN"/>
        </w:rPr>
        <w:t>基</w:t>
      </w:r>
      <w:r w:rsidRPr="008A30F2">
        <w:rPr>
          <w:rFonts w:hint="eastAsia"/>
          <w:bCs/>
          <w:szCs w:val="24"/>
          <w:lang w:eastAsia="zh-CN"/>
        </w:rPr>
        <w:t>金</w:t>
      </w:r>
      <w:r w:rsidRPr="008A30F2">
        <w:rPr>
          <w:bCs/>
          <w:szCs w:val="24"/>
          <w:lang w:eastAsia="zh-CN"/>
        </w:rPr>
        <w:t>会和乌干达一起</w:t>
      </w:r>
      <w:r w:rsidRPr="008A30F2">
        <w:rPr>
          <w:rFonts w:hint="eastAsia"/>
          <w:bCs/>
          <w:szCs w:val="24"/>
          <w:lang w:eastAsia="zh-CN"/>
        </w:rPr>
        <w:t>当</w:t>
      </w:r>
      <w:r w:rsidRPr="008A30F2">
        <w:rPr>
          <w:bCs/>
          <w:szCs w:val="24"/>
          <w:lang w:eastAsia="zh-CN"/>
        </w:rPr>
        <w:t>选建议</w:t>
      </w:r>
      <w:r w:rsidRPr="008A30F2">
        <w:rPr>
          <w:bCs/>
          <w:szCs w:val="24"/>
          <w:lang w:eastAsia="zh-CN"/>
        </w:rPr>
        <w:t>1A</w:t>
      </w:r>
      <w:r w:rsidRPr="008A30F2">
        <w:rPr>
          <w:rFonts w:hint="eastAsia"/>
          <w:bCs/>
          <w:szCs w:val="24"/>
          <w:lang w:eastAsia="zh-CN"/>
        </w:rPr>
        <w:t>（</w:t>
      </w:r>
      <w:r w:rsidRPr="008A30F2">
        <w:rPr>
          <w:bCs/>
          <w:szCs w:val="24"/>
          <w:lang w:eastAsia="zh-CN"/>
        </w:rPr>
        <w:t>全球互联互通</w:t>
      </w:r>
      <w:r w:rsidRPr="008A30F2">
        <w:rPr>
          <w:rFonts w:hint="eastAsia"/>
          <w:bCs/>
          <w:szCs w:val="24"/>
          <w:lang w:eastAsia="zh-CN"/>
        </w:rPr>
        <w:t>）</w:t>
      </w:r>
      <w:r w:rsidRPr="008A30F2">
        <w:rPr>
          <w:bCs/>
          <w:szCs w:val="24"/>
          <w:lang w:eastAsia="zh-CN"/>
        </w:rPr>
        <w:t>的</w:t>
      </w:r>
      <w:r w:rsidRPr="008A30F2">
        <w:rPr>
          <w:rFonts w:ascii="SimSun" w:hAnsi="SimSun"/>
          <w:bCs/>
          <w:szCs w:val="24"/>
          <w:lang w:eastAsia="zh-CN"/>
        </w:rPr>
        <w:t>“</w:t>
      </w:r>
      <w:r w:rsidRPr="008A30F2">
        <w:rPr>
          <w:rFonts w:hint="eastAsia"/>
          <w:bCs/>
          <w:szCs w:val="24"/>
          <w:lang w:eastAsia="zh-CN"/>
        </w:rPr>
        <w:t>领军者</w:t>
      </w:r>
      <w:r w:rsidRPr="008A30F2">
        <w:rPr>
          <w:rFonts w:ascii="SimSun" w:hAnsi="SimSun"/>
          <w:bCs/>
          <w:szCs w:val="24"/>
          <w:lang w:eastAsia="zh-CN"/>
        </w:rPr>
        <w:t>”</w:t>
      </w:r>
      <w:r w:rsidRPr="008A30F2">
        <w:rPr>
          <w:bCs/>
          <w:szCs w:val="24"/>
          <w:lang w:eastAsia="zh-CN"/>
        </w:rPr>
        <w:t>，</w:t>
      </w:r>
      <w:r w:rsidRPr="008A30F2">
        <w:rPr>
          <w:rFonts w:hint="eastAsia"/>
          <w:bCs/>
          <w:szCs w:val="24"/>
          <w:lang w:eastAsia="zh-CN"/>
        </w:rPr>
        <w:t>并</w:t>
      </w:r>
      <w:r w:rsidRPr="008A30F2">
        <w:rPr>
          <w:bCs/>
          <w:szCs w:val="24"/>
          <w:lang w:eastAsia="zh-CN"/>
        </w:rPr>
        <w:t>与</w:t>
      </w:r>
      <w:r w:rsidRPr="008A30F2">
        <w:rPr>
          <w:rFonts w:hint="eastAsia"/>
          <w:bCs/>
          <w:szCs w:val="24"/>
          <w:lang w:eastAsia="zh-CN"/>
        </w:rPr>
        <w:t>联合国</w:t>
      </w:r>
      <w:r w:rsidRPr="008A30F2">
        <w:rPr>
          <w:bCs/>
          <w:szCs w:val="24"/>
          <w:lang w:eastAsia="zh-CN"/>
        </w:rPr>
        <w:t>开发</w:t>
      </w:r>
      <w:proofErr w:type="gramStart"/>
      <w:r w:rsidRPr="008A30F2">
        <w:rPr>
          <w:bCs/>
          <w:szCs w:val="24"/>
          <w:lang w:eastAsia="zh-CN"/>
        </w:rPr>
        <w:t>署一起</w:t>
      </w:r>
      <w:proofErr w:type="gramEnd"/>
      <w:r w:rsidRPr="008A30F2">
        <w:rPr>
          <w:bCs/>
          <w:szCs w:val="24"/>
          <w:lang w:eastAsia="zh-CN"/>
        </w:rPr>
        <w:t>被选为建议</w:t>
      </w:r>
      <w:r w:rsidRPr="008A30F2">
        <w:rPr>
          <w:bCs/>
          <w:szCs w:val="24"/>
          <w:lang w:eastAsia="zh-CN"/>
        </w:rPr>
        <w:t>2</w:t>
      </w:r>
      <w:r w:rsidRPr="008A30F2">
        <w:rPr>
          <w:rFonts w:hint="eastAsia"/>
          <w:bCs/>
          <w:szCs w:val="24"/>
          <w:lang w:eastAsia="zh-CN"/>
        </w:rPr>
        <w:t>（</w:t>
      </w:r>
      <w:r w:rsidRPr="008A30F2">
        <w:rPr>
          <w:bCs/>
          <w:szCs w:val="24"/>
          <w:lang w:eastAsia="zh-CN"/>
        </w:rPr>
        <w:t>数字服务台</w:t>
      </w:r>
      <w:r w:rsidRPr="008A30F2">
        <w:rPr>
          <w:rFonts w:hint="eastAsia"/>
          <w:bCs/>
          <w:szCs w:val="24"/>
          <w:lang w:eastAsia="zh-CN"/>
        </w:rPr>
        <w:t>）</w:t>
      </w:r>
      <w:r w:rsidRPr="008A30F2">
        <w:rPr>
          <w:bCs/>
          <w:szCs w:val="24"/>
          <w:lang w:eastAsia="zh-CN"/>
        </w:rPr>
        <w:t>的</w:t>
      </w:r>
      <w:r w:rsidRPr="008A30F2">
        <w:rPr>
          <w:rFonts w:ascii="SimSun" w:hAnsi="SimSun"/>
          <w:bCs/>
          <w:szCs w:val="24"/>
          <w:lang w:eastAsia="zh-CN"/>
        </w:rPr>
        <w:t>“</w:t>
      </w:r>
      <w:r w:rsidRPr="008A30F2">
        <w:rPr>
          <w:rFonts w:hint="eastAsia"/>
          <w:bCs/>
          <w:szCs w:val="24"/>
          <w:lang w:eastAsia="zh-CN"/>
        </w:rPr>
        <w:t>领军者</w:t>
      </w:r>
      <w:r w:rsidRPr="008A30F2">
        <w:rPr>
          <w:rFonts w:ascii="SimSun" w:hAnsi="SimSun"/>
          <w:bCs/>
          <w:szCs w:val="24"/>
          <w:lang w:eastAsia="zh-CN"/>
        </w:rPr>
        <w:t>”</w:t>
      </w:r>
      <w:r w:rsidRPr="008A30F2">
        <w:rPr>
          <w:rFonts w:ascii="SimSun" w:hAnsi="SimSun" w:hint="eastAsia"/>
          <w:bCs/>
          <w:szCs w:val="24"/>
          <w:lang w:eastAsia="zh-CN"/>
        </w:rPr>
        <w:t>，</w:t>
      </w:r>
      <w:r w:rsidRPr="008A30F2">
        <w:rPr>
          <w:bCs/>
          <w:szCs w:val="24"/>
          <w:lang w:eastAsia="zh-CN"/>
        </w:rPr>
        <w:t>及</w:t>
      </w:r>
      <w:r w:rsidRPr="008A30F2">
        <w:rPr>
          <w:rFonts w:hint="eastAsia"/>
          <w:bCs/>
          <w:szCs w:val="24"/>
          <w:lang w:eastAsia="zh-CN"/>
        </w:rPr>
        <w:t>建议</w:t>
      </w:r>
      <w:r w:rsidRPr="008A30F2">
        <w:rPr>
          <w:rFonts w:hint="eastAsia"/>
          <w:bCs/>
          <w:szCs w:val="24"/>
          <w:lang w:eastAsia="zh-CN"/>
        </w:rPr>
        <w:t>1B</w:t>
      </w:r>
      <w:r w:rsidRPr="008A30F2">
        <w:rPr>
          <w:rFonts w:hint="eastAsia"/>
          <w:bCs/>
          <w:szCs w:val="24"/>
          <w:lang w:eastAsia="zh-CN"/>
        </w:rPr>
        <w:t>（数字公共产品）、建议</w:t>
      </w:r>
      <w:r w:rsidRPr="008A30F2">
        <w:rPr>
          <w:rFonts w:hint="eastAsia"/>
          <w:bCs/>
          <w:szCs w:val="24"/>
          <w:lang w:eastAsia="zh-CN"/>
        </w:rPr>
        <w:t>1C/D</w:t>
      </w:r>
      <w:r w:rsidRPr="008A30F2">
        <w:rPr>
          <w:rFonts w:hint="eastAsia"/>
          <w:bCs/>
          <w:szCs w:val="24"/>
          <w:lang w:eastAsia="zh-CN"/>
        </w:rPr>
        <w:t>（数字包容）、建议</w:t>
      </w:r>
      <w:r w:rsidRPr="008A30F2">
        <w:rPr>
          <w:rFonts w:hint="eastAsia"/>
          <w:bCs/>
          <w:szCs w:val="24"/>
          <w:lang w:eastAsia="zh-CN"/>
        </w:rPr>
        <w:t>3C</w:t>
      </w:r>
      <w:r w:rsidRPr="008A30F2">
        <w:rPr>
          <w:rFonts w:hint="eastAsia"/>
          <w:bCs/>
          <w:szCs w:val="24"/>
          <w:lang w:eastAsia="zh-CN"/>
        </w:rPr>
        <w:t>（人工智能）、建议</w:t>
      </w:r>
      <w:r w:rsidRPr="008A30F2">
        <w:rPr>
          <w:rFonts w:hint="eastAsia"/>
          <w:bCs/>
          <w:szCs w:val="24"/>
          <w:lang w:eastAsia="zh-CN"/>
        </w:rPr>
        <w:t>4</w:t>
      </w:r>
      <w:r w:rsidRPr="008A30F2">
        <w:rPr>
          <w:rFonts w:hint="eastAsia"/>
          <w:bCs/>
          <w:szCs w:val="24"/>
          <w:lang w:eastAsia="zh-CN"/>
        </w:rPr>
        <w:t>（数字信任与安全）、建议</w:t>
      </w:r>
      <w:r w:rsidRPr="008A30F2">
        <w:rPr>
          <w:rFonts w:hint="eastAsia"/>
          <w:bCs/>
          <w:szCs w:val="24"/>
          <w:lang w:eastAsia="zh-CN"/>
        </w:rPr>
        <w:t>5A/B</w:t>
      </w:r>
      <w:r w:rsidRPr="008A30F2">
        <w:rPr>
          <w:rFonts w:hint="eastAsia"/>
          <w:bCs/>
          <w:szCs w:val="24"/>
          <w:lang w:eastAsia="zh-CN"/>
        </w:rPr>
        <w:t>（数字合作架构）这</w:t>
      </w:r>
      <w:r w:rsidRPr="008A30F2">
        <w:rPr>
          <w:bCs/>
          <w:szCs w:val="24"/>
          <w:lang w:eastAsia="zh-CN"/>
        </w:rPr>
        <w:t>五</w:t>
      </w:r>
      <w:r w:rsidRPr="008A30F2">
        <w:rPr>
          <w:rFonts w:hint="eastAsia"/>
          <w:bCs/>
          <w:szCs w:val="24"/>
          <w:lang w:eastAsia="zh-CN"/>
        </w:rPr>
        <w:t>场</w:t>
      </w:r>
      <w:r w:rsidRPr="008A30F2">
        <w:rPr>
          <w:bCs/>
          <w:szCs w:val="24"/>
          <w:lang w:eastAsia="zh-CN"/>
        </w:rPr>
        <w:t>圆桌会议的</w:t>
      </w:r>
      <w:r w:rsidRPr="008A30F2">
        <w:rPr>
          <w:rFonts w:ascii="SimSun" w:hAnsi="SimSun"/>
          <w:bCs/>
          <w:szCs w:val="24"/>
          <w:lang w:eastAsia="zh-CN"/>
        </w:rPr>
        <w:t>“</w:t>
      </w:r>
      <w:r w:rsidRPr="008A30F2">
        <w:rPr>
          <w:bCs/>
          <w:szCs w:val="24"/>
          <w:lang w:eastAsia="zh-CN"/>
        </w:rPr>
        <w:t>主要成员</w:t>
      </w:r>
      <w:r w:rsidRPr="008A30F2">
        <w:rPr>
          <w:rFonts w:ascii="SimSun" w:hAnsi="SimSun"/>
          <w:bCs/>
          <w:szCs w:val="24"/>
          <w:lang w:eastAsia="zh-CN"/>
        </w:rPr>
        <w:t>”</w:t>
      </w:r>
      <w:r w:rsidRPr="008A30F2">
        <w:rPr>
          <w:bCs/>
          <w:szCs w:val="24"/>
          <w:lang w:eastAsia="zh-CN"/>
        </w:rPr>
        <w:t>。</w:t>
      </w:r>
    </w:p>
    <w:p w14:paraId="67BA6B23" w14:textId="77777777" w:rsidR="00596E0A" w:rsidRPr="008A30F2" w:rsidRDefault="00596E0A" w:rsidP="00596E0A">
      <w:pPr>
        <w:ind w:firstLineChars="200" w:firstLine="480"/>
        <w:rPr>
          <w:rFonts w:eastAsia="Calibri"/>
          <w:lang w:eastAsia="zh-CN"/>
        </w:rPr>
      </w:pPr>
      <w:r w:rsidRPr="008A30F2">
        <w:rPr>
          <w:rFonts w:ascii="SimSun" w:hAnsi="SimSun" w:cs="SimSun" w:hint="eastAsia"/>
          <w:lang w:eastAsia="zh-CN"/>
        </w:rPr>
        <w:t>国际电联</w:t>
      </w:r>
      <w:r w:rsidRPr="00195F5E">
        <w:rPr>
          <w:rFonts w:hint="eastAsia"/>
          <w:bCs/>
          <w:szCs w:val="24"/>
          <w:lang w:eastAsia="zh-CN"/>
        </w:rPr>
        <w:t>与其</w:t>
      </w:r>
      <w:r w:rsidRPr="008A30F2">
        <w:rPr>
          <w:rFonts w:ascii="SimSun" w:hAnsi="SimSun" w:cs="SimSun" w:hint="eastAsia"/>
          <w:lang w:eastAsia="zh-CN"/>
        </w:rPr>
        <w:t>他圆桌会议小组一道，共同倡导向联合国秘书长办公室提供输入意见，协助编写联合国秘书长“数字合作路线图”（</w:t>
      </w:r>
      <w:r w:rsidRPr="008A30F2">
        <w:rPr>
          <w:rFonts w:eastAsia="Calibri" w:hint="eastAsia"/>
          <w:lang w:eastAsia="zh-CN"/>
        </w:rPr>
        <w:t>A/74/821</w:t>
      </w:r>
      <w:r w:rsidRPr="008A30F2">
        <w:rPr>
          <w:rFonts w:ascii="SimSun" w:hAnsi="SimSun" w:cs="SimSun" w:hint="eastAsia"/>
          <w:lang w:eastAsia="zh-CN"/>
        </w:rPr>
        <w:t>）。</w:t>
      </w:r>
      <w:r w:rsidRPr="008A30F2">
        <w:rPr>
          <w:rFonts w:eastAsia="Calibri" w:hint="eastAsia"/>
          <w:lang w:eastAsia="zh-CN"/>
        </w:rPr>
        <w:t>2020</w:t>
      </w:r>
      <w:r w:rsidRPr="008A30F2">
        <w:rPr>
          <w:rFonts w:ascii="SimSun" w:hAnsi="SimSun" w:cs="SimSun" w:hint="eastAsia"/>
          <w:lang w:eastAsia="zh-CN"/>
        </w:rPr>
        <w:t>年</w:t>
      </w:r>
      <w:r w:rsidRPr="008A30F2">
        <w:rPr>
          <w:rFonts w:eastAsia="Calibri" w:hint="eastAsia"/>
          <w:lang w:eastAsia="zh-CN"/>
        </w:rPr>
        <w:t>6</w:t>
      </w:r>
      <w:r w:rsidRPr="008A30F2">
        <w:rPr>
          <w:rFonts w:ascii="SimSun" w:hAnsi="SimSun" w:cs="SimSun" w:hint="eastAsia"/>
          <w:lang w:eastAsia="zh-CN"/>
        </w:rPr>
        <w:t>月</w:t>
      </w:r>
      <w:r w:rsidRPr="008A30F2">
        <w:rPr>
          <w:rFonts w:eastAsia="Calibri" w:hint="eastAsia"/>
          <w:lang w:eastAsia="zh-CN"/>
        </w:rPr>
        <w:t>10</w:t>
      </w:r>
      <w:r w:rsidRPr="008A30F2">
        <w:rPr>
          <w:rFonts w:ascii="SimSun" w:hAnsi="SimSun" w:cs="SimSun" w:hint="eastAsia"/>
          <w:lang w:eastAsia="zh-CN"/>
        </w:rPr>
        <w:t>日，由联合国大会主席组织的，有关快速技术变革对可持续发展总体和具体目标影响的高级别专题辩论，提出编制这一路线图。新发布的报告阐述了秘书长关于如何处理关键数字问题的愿景，这个问题包括全球连通性、能力建设、数字公益产品、数字人权、信任和安全以及人工智能等。</w:t>
      </w:r>
    </w:p>
    <w:p w14:paraId="75AD1320" w14:textId="77777777" w:rsidR="00596E0A" w:rsidRPr="008A30F2" w:rsidRDefault="00596E0A" w:rsidP="00596E0A">
      <w:pPr>
        <w:ind w:firstLineChars="200" w:firstLine="480"/>
        <w:rPr>
          <w:rFonts w:eastAsia="Calibri"/>
          <w:lang w:eastAsia="zh-CN"/>
        </w:rPr>
      </w:pPr>
      <w:r w:rsidRPr="008A30F2">
        <w:rPr>
          <w:rFonts w:ascii="SimSun" w:hAnsi="SimSun" w:cs="SimSun" w:hint="eastAsia"/>
          <w:lang w:eastAsia="zh-CN"/>
        </w:rPr>
        <w:t>与此同时，</w:t>
      </w:r>
      <w:r w:rsidRPr="008A30F2">
        <w:rPr>
          <w:rFonts w:eastAsia="Calibri" w:hint="eastAsia"/>
          <w:lang w:eastAsia="zh-CN"/>
        </w:rPr>
        <w:t>2020</w:t>
      </w:r>
      <w:r w:rsidRPr="008A30F2">
        <w:rPr>
          <w:rFonts w:ascii="SimSun" w:hAnsi="SimSun" w:cs="SimSun" w:hint="eastAsia"/>
          <w:lang w:eastAsia="zh-CN"/>
        </w:rPr>
        <w:t>年</w:t>
      </w:r>
      <w:r w:rsidRPr="008A30F2">
        <w:rPr>
          <w:rFonts w:eastAsia="Calibri" w:hint="eastAsia"/>
          <w:lang w:eastAsia="zh-CN"/>
        </w:rPr>
        <w:t>4</w:t>
      </w:r>
      <w:r w:rsidRPr="008A30F2">
        <w:rPr>
          <w:rFonts w:ascii="SimSun" w:hAnsi="SimSun" w:cs="SimSun" w:hint="eastAsia"/>
          <w:lang w:eastAsia="zh-CN"/>
        </w:rPr>
        <w:t>月</w:t>
      </w:r>
      <w:r w:rsidRPr="008A30F2">
        <w:rPr>
          <w:rFonts w:eastAsia="Calibri" w:hint="eastAsia"/>
          <w:lang w:eastAsia="zh-CN"/>
        </w:rPr>
        <w:t>15</w:t>
      </w:r>
      <w:r w:rsidRPr="008A30F2">
        <w:rPr>
          <w:rFonts w:ascii="SimSun" w:hAnsi="SimSun" w:cs="SimSun" w:hint="eastAsia"/>
          <w:lang w:eastAsia="zh-CN"/>
        </w:rPr>
        <w:t>日至</w:t>
      </w:r>
      <w:r w:rsidRPr="008A30F2">
        <w:rPr>
          <w:rFonts w:eastAsia="Calibri" w:hint="eastAsia"/>
          <w:lang w:eastAsia="zh-CN"/>
        </w:rPr>
        <w:t>5</w:t>
      </w:r>
      <w:r w:rsidRPr="008A30F2">
        <w:rPr>
          <w:rFonts w:ascii="SimSun" w:hAnsi="SimSun" w:cs="SimSun" w:hint="eastAsia"/>
          <w:lang w:eastAsia="zh-CN"/>
        </w:rPr>
        <w:t>月</w:t>
      </w:r>
      <w:r w:rsidRPr="008A30F2">
        <w:rPr>
          <w:rFonts w:eastAsia="Calibri" w:hint="eastAsia"/>
          <w:lang w:eastAsia="zh-CN"/>
        </w:rPr>
        <w:t>13</w:t>
      </w:r>
      <w:r w:rsidRPr="008A30F2">
        <w:rPr>
          <w:rFonts w:ascii="SimSun" w:hAnsi="SimSun" w:cs="SimSun" w:hint="eastAsia"/>
          <w:lang w:eastAsia="zh-CN"/>
        </w:rPr>
        <w:t>日，国际电联与包括联合国儿童基金会、联合国开发计划署、联合国教科文组织、人权高专办、</w:t>
      </w:r>
      <w:r w:rsidRPr="008A30F2">
        <w:rPr>
          <w:rFonts w:cs="Calibri"/>
          <w:szCs w:val="24"/>
          <w:lang w:eastAsia="zh-CN"/>
        </w:rPr>
        <w:t>联合国毒品和犯罪问题办公室</w:t>
      </w:r>
      <w:r w:rsidRPr="008A30F2">
        <w:rPr>
          <w:rFonts w:ascii="SimSun" w:hAnsi="SimSun" w:cs="SimSun" w:hint="eastAsia"/>
          <w:lang w:eastAsia="zh-CN"/>
        </w:rPr>
        <w:t>和世界卫生组织在内的相关联合国实体合作，组织了一系列关于数字合作的每周一次的网络研讨会。</w:t>
      </w:r>
      <w:r w:rsidRPr="008A30F2">
        <w:rPr>
          <w:rFonts w:asciiTheme="majorEastAsia" w:eastAsiaTheme="majorEastAsia" w:hAnsiTheme="majorEastAsia" w:cs="SimSun" w:hint="eastAsia"/>
          <w:lang w:eastAsia="zh-CN"/>
        </w:rPr>
        <w:t>在“新冠</w:t>
      </w:r>
      <w:r w:rsidRPr="008A30F2">
        <w:rPr>
          <w:rFonts w:ascii="SimSun" w:hAnsi="SimSun" w:cs="SimSun" w:hint="eastAsia"/>
          <w:lang w:eastAsia="zh-CN"/>
        </w:rPr>
        <w:t>肺炎期间及以后的数字合作”这一主题下，上述系列网络研讨会侧重如何在充满挑战的新冠肺炎大流行时期，确保安全、稳定、负担得起且具有包容性的连接，帮助不同国家和利益攸关方确定可能的解决方案以及共同的方法和策略。此外，国际电联在</w:t>
      </w:r>
      <w:r w:rsidRPr="008A30F2">
        <w:rPr>
          <w:rFonts w:eastAsia="Calibri" w:hint="eastAsia"/>
          <w:lang w:eastAsia="zh-CN"/>
        </w:rPr>
        <w:t>6</w:t>
      </w:r>
      <w:r w:rsidRPr="008A30F2">
        <w:rPr>
          <w:rFonts w:ascii="SimSun" w:hAnsi="SimSun" w:cs="SimSun" w:hint="eastAsia"/>
          <w:lang w:eastAsia="zh-CN"/>
        </w:rPr>
        <w:t>月共同牵头组织了详细阐述数字合作路线图的高级别虚拟活动，在</w:t>
      </w:r>
      <w:r w:rsidRPr="008A30F2">
        <w:rPr>
          <w:rFonts w:eastAsia="Calibri" w:hint="eastAsia"/>
          <w:lang w:eastAsia="zh-CN"/>
        </w:rPr>
        <w:t>8</w:t>
      </w:r>
      <w:r w:rsidRPr="008A30F2">
        <w:rPr>
          <w:rFonts w:ascii="SimSun" w:hAnsi="SimSun" w:cs="SimSun" w:hint="eastAsia"/>
          <w:lang w:eastAsia="zh-CN"/>
        </w:rPr>
        <w:t>月组织了名为</w:t>
      </w:r>
      <w:r w:rsidRPr="008A30F2">
        <w:rPr>
          <w:rFonts w:eastAsiaTheme="minorEastAsia" w:hint="eastAsia"/>
          <w:lang w:eastAsia="zh-CN"/>
        </w:rPr>
        <w:t>“</w:t>
      </w:r>
      <w:r w:rsidRPr="008A30F2">
        <w:rPr>
          <w:rFonts w:ascii="SimSun" w:hAnsi="SimSun" w:cs="SimSun" w:hint="eastAsia"/>
          <w:lang w:eastAsia="zh-CN"/>
        </w:rPr>
        <w:t>连接、尊重和保护”的青年媒体活动，并于</w:t>
      </w:r>
      <w:r w:rsidRPr="008A30F2">
        <w:rPr>
          <w:rFonts w:eastAsia="Calibri" w:hint="eastAsia"/>
          <w:lang w:eastAsia="zh-CN"/>
        </w:rPr>
        <w:t>2020</w:t>
      </w:r>
      <w:r w:rsidRPr="008A30F2">
        <w:rPr>
          <w:rFonts w:ascii="SimSun" w:hAnsi="SimSun" w:cs="SimSun" w:hint="eastAsia"/>
          <w:lang w:eastAsia="zh-CN"/>
        </w:rPr>
        <w:t>年</w:t>
      </w:r>
      <w:r w:rsidRPr="008A30F2">
        <w:rPr>
          <w:rFonts w:eastAsia="Calibri" w:hint="eastAsia"/>
          <w:lang w:eastAsia="zh-CN"/>
        </w:rPr>
        <w:t>9</w:t>
      </w:r>
      <w:r w:rsidRPr="008A30F2">
        <w:rPr>
          <w:rFonts w:ascii="SimSun" w:hAnsi="SimSun" w:cs="SimSun" w:hint="eastAsia"/>
          <w:lang w:eastAsia="zh-CN"/>
        </w:rPr>
        <w:t>月联合国大会期间组织了由国家元首和政治领导人、技术行业首席执行官、知名人士和民间团体领导人参加的数字合作高级别会议。作为对人工智能圆桌会议的贡献的一部分，国际电联还在</w:t>
      </w:r>
      <w:r w:rsidRPr="008A30F2">
        <w:rPr>
          <w:rFonts w:eastAsia="Calibri" w:hint="eastAsia"/>
          <w:lang w:eastAsia="zh-CN"/>
        </w:rPr>
        <w:t>2020</w:t>
      </w:r>
      <w:r w:rsidRPr="008A30F2">
        <w:rPr>
          <w:rFonts w:ascii="SimSun" w:hAnsi="SimSun" w:cs="SimSun" w:hint="eastAsia"/>
          <w:lang w:eastAsia="zh-CN"/>
        </w:rPr>
        <w:t>年</w:t>
      </w:r>
      <w:r w:rsidRPr="008A30F2">
        <w:rPr>
          <w:rFonts w:eastAsia="Calibri" w:hint="eastAsia"/>
          <w:lang w:eastAsia="zh-CN"/>
        </w:rPr>
        <w:t>10</w:t>
      </w:r>
      <w:r w:rsidRPr="008A30F2">
        <w:rPr>
          <w:rFonts w:ascii="SimSun" w:hAnsi="SimSun" w:cs="SimSun" w:hint="eastAsia"/>
          <w:lang w:eastAsia="zh-CN"/>
        </w:rPr>
        <w:t>月的</w:t>
      </w:r>
      <w:r w:rsidRPr="008A30F2">
        <w:rPr>
          <w:rFonts w:eastAsiaTheme="minorEastAsia" w:hint="eastAsia"/>
          <w:lang w:eastAsia="zh-CN"/>
        </w:rPr>
        <w:t>“</w:t>
      </w:r>
      <w:r w:rsidRPr="008A30F2">
        <w:rPr>
          <w:rFonts w:ascii="SimSun" w:hAnsi="SimSun" w:cs="SimSun" w:hint="eastAsia"/>
          <w:lang w:eastAsia="zh-CN"/>
        </w:rPr>
        <w:t>人工智能安全和自动驾驶道德”会议上主办了一场关于建议</w:t>
      </w:r>
      <w:r w:rsidRPr="008A30F2">
        <w:rPr>
          <w:rFonts w:eastAsia="Calibri" w:hint="eastAsia"/>
          <w:lang w:eastAsia="zh-CN"/>
        </w:rPr>
        <w:t>3</w:t>
      </w:r>
      <w:r w:rsidRPr="008A30F2">
        <w:rPr>
          <w:rFonts w:ascii="SimSun" w:hAnsi="SimSun" w:cs="SimSun" w:hint="eastAsia"/>
          <w:lang w:eastAsia="zh-CN"/>
        </w:rPr>
        <w:t>（人工智能）的磋商，与来自人工智能惠及人类社区的各</w:t>
      </w:r>
      <w:proofErr w:type="gramStart"/>
      <w:r w:rsidRPr="008A30F2">
        <w:rPr>
          <w:rFonts w:ascii="SimSun" w:hAnsi="SimSun" w:cs="SimSun" w:hint="eastAsia"/>
          <w:lang w:eastAsia="zh-CN"/>
        </w:rPr>
        <w:t>类关键</w:t>
      </w:r>
      <w:proofErr w:type="gramEnd"/>
      <w:r w:rsidRPr="008A30F2">
        <w:rPr>
          <w:rFonts w:ascii="SimSun" w:hAnsi="SimSun" w:cs="SimSun" w:hint="eastAsia"/>
          <w:lang w:eastAsia="zh-CN"/>
        </w:rPr>
        <w:t>利益攸关方，共同探讨人工智能演进道路上的安全和道德发展问题。</w:t>
      </w:r>
    </w:p>
    <w:p w14:paraId="0BC3A4AB" w14:textId="77777777" w:rsidR="00596E0A" w:rsidRPr="008A30F2" w:rsidRDefault="00596E0A" w:rsidP="00596E0A">
      <w:pPr>
        <w:ind w:firstLineChars="200" w:firstLine="480"/>
        <w:rPr>
          <w:rFonts w:eastAsia="Calibri"/>
          <w:lang w:eastAsia="zh-CN"/>
        </w:rPr>
      </w:pPr>
      <w:r w:rsidRPr="008A30F2">
        <w:rPr>
          <w:rFonts w:ascii="SimSun" w:hAnsi="SimSun" w:cs="SimSun" w:hint="eastAsia"/>
          <w:lang w:eastAsia="zh-CN"/>
        </w:rPr>
        <w:t>国际电联继续与联合国秘书长办公室、联合国姐妹机构以及由政府、私营部门和民间团体代表组成的圆桌会议小组主要成员密切合作，且今年更加侧重于实施数字合作路线图概述的关键行动。</w:t>
      </w:r>
    </w:p>
    <w:p w14:paraId="6B90F947" w14:textId="77777777" w:rsidR="00596E0A" w:rsidRPr="008A30F2" w:rsidRDefault="00596E0A" w:rsidP="00596E0A">
      <w:pPr>
        <w:pStyle w:val="Heading5"/>
        <w:rPr>
          <w:b/>
          <w:bCs/>
          <w:i w:val="0"/>
          <w:iCs/>
          <w:lang w:eastAsia="zh-CN"/>
        </w:rPr>
      </w:pPr>
      <w:r w:rsidRPr="008A30F2">
        <w:rPr>
          <w:rFonts w:hint="eastAsia"/>
          <w:b/>
          <w:bCs/>
          <w:i w:val="0"/>
          <w:iCs/>
          <w:lang w:eastAsia="zh-CN"/>
        </w:rPr>
        <w:lastRenderedPageBreak/>
        <w:t>20</w:t>
      </w:r>
      <w:r w:rsidRPr="008A30F2">
        <w:rPr>
          <w:b/>
          <w:bCs/>
          <w:i w:val="0"/>
          <w:iCs/>
          <w:lang w:eastAsia="zh-CN"/>
        </w:rPr>
        <w:t>国集团</w:t>
      </w:r>
      <w:r w:rsidRPr="008A30F2">
        <w:rPr>
          <w:rFonts w:hint="eastAsia"/>
          <w:b/>
          <w:bCs/>
          <w:i w:val="0"/>
          <w:iCs/>
          <w:lang w:eastAsia="zh-CN"/>
        </w:rPr>
        <w:t xml:space="preserve"> </w:t>
      </w:r>
      <w:r w:rsidRPr="008A30F2">
        <w:rPr>
          <w:b/>
          <w:bCs/>
          <w:i w:val="0"/>
          <w:iCs/>
          <w:lang w:eastAsia="zh-CN"/>
        </w:rPr>
        <w:t xml:space="preserve">– </w:t>
      </w:r>
      <w:r w:rsidRPr="008A30F2">
        <w:rPr>
          <w:b/>
          <w:bCs/>
          <w:i w:val="0"/>
          <w:iCs/>
          <w:lang w:eastAsia="zh-CN"/>
        </w:rPr>
        <w:t>作为知识伙伴</w:t>
      </w:r>
      <w:r w:rsidRPr="008A30F2">
        <w:rPr>
          <w:rFonts w:hint="eastAsia"/>
          <w:b/>
          <w:bCs/>
          <w:i w:val="0"/>
          <w:iCs/>
          <w:lang w:eastAsia="zh-CN"/>
        </w:rPr>
        <w:t>的</w:t>
      </w:r>
      <w:r w:rsidRPr="008A30F2">
        <w:rPr>
          <w:b/>
          <w:bCs/>
          <w:i w:val="0"/>
          <w:iCs/>
          <w:lang w:eastAsia="zh-CN"/>
        </w:rPr>
        <w:t>国际电联</w:t>
      </w:r>
    </w:p>
    <w:p w14:paraId="33B80BBC" w14:textId="6E737D02" w:rsidR="00596E0A" w:rsidRPr="008A30F2" w:rsidRDefault="00596E0A" w:rsidP="00596E0A">
      <w:pPr>
        <w:ind w:firstLineChars="200" w:firstLine="480"/>
        <w:rPr>
          <w:bCs/>
          <w:szCs w:val="24"/>
          <w:lang w:eastAsia="zh-CN"/>
        </w:rPr>
      </w:pPr>
      <w:r w:rsidRPr="00CD726C">
        <w:rPr>
          <w:rFonts w:hint="eastAsia"/>
          <w:bCs/>
          <w:szCs w:val="24"/>
          <w:lang w:eastAsia="zh-CN"/>
        </w:rPr>
        <w:t>20</w:t>
      </w:r>
      <w:r w:rsidRPr="00CD726C">
        <w:rPr>
          <w:rFonts w:hint="eastAsia"/>
          <w:bCs/>
          <w:szCs w:val="24"/>
          <w:lang w:eastAsia="zh-CN"/>
        </w:rPr>
        <w:t>国集团领导人认识到</w:t>
      </w:r>
      <w:r w:rsidRPr="00CD726C">
        <w:rPr>
          <w:rFonts w:hint="eastAsia"/>
          <w:bCs/>
          <w:szCs w:val="24"/>
          <w:lang w:eastAsia="zh-CN"/>
        </w:rPr>
        <w:t>ICT</w:t>
      </w:r>
      <w:r w:rsidRPr="00CD726C">
        <w:rPr>
          <w:rFonts w:hint="eastAsia"/>
          <w:bCs/>
          <w:szCs w:val="24"/>
          <w:lang w:eastAsia="zh-CN"/>
        </w:rPr>
        <w:t>通过向所有人普及数字化在推进实现可持续发展目标的工作中发挥的巨大潜力。</w:t>
      </w:r>
      <w:r w:rsidRPr="008A30F2">
        <w:rPr>
          <w:bCs/>
          <w:szCs w:val="24"/>
          <w:lang w:eastAsia="zh-CN"/>
        </w:rPr>
        <w:t>2020</w:t>
      </w:r>
      <w:r w:rsidRPr="008A30F2">
        <w:rPr>
          <w:rFonts w:hint="eastAsia"/>
          <w:bCs/>
          <w:szCs w:val="24"/>
          <w:lang w:eastAsia="zh-CN"/>
        </w:rPr>
        <w:t>年，国际电联应</w:t>
      </w:r>
      <w:r w:rsidRPr="008A30F2">
        <w:rPr>
          <w:rFonts w:hint="eastAsia"/>
          <w:bCs/>
          <w:szCs w:val="24"/>
          <w:lang w:eastAsia="zh-CN"/>
        </w:rPr>
        <w:t>2020</w:t>
      </w:r>
      <w:r w:rsidRPr="008A30F2">
        <w:rPr>
          <w:rFonts w:hint="eastAsia"/>
          <w:bCs/>
          <w:szCs w:val="24"/>
          <w:lang w:eastAsia="zh-CN"/>
        </w:rPr>
        <w:t>年</w:t>
      </w:r>
      <w:r w:rsidRPr="008A30F2">
        <w:rPr>
          <w:rFonts w:hint="eastAsia"/>
          <w:bCs/>
          <w:szCs w:val="24"/>
          <w:lang w:eastAsia="zh-CN"/>
        </w:rPr>
        <w:t>20</w:t>
      </w:r>
      <w:r w:rsidRPr="008A30F2">
        <w:rPr>
          <w:rFonts w:hint="eastAsia"/>
          <w:bCs/>
          <w:szCs w:val="24"/>
          <w:lang w:eastAsia="zh-CN"/>
        </w:rPr>
        <w:t>国集团主席国（沙特阿拉伯）的请求，作为包括</w:t>
      </w:r>
      <w:r w:rsidRPr="008A30F2">
        <w:rPr>
          <w:rFonts w:hint="eastAsia"/>
          <w:bCs/>
          <w:szCs w:val="24"/>
          <w:lang w:eastAsia="zh-CN"/>
        </w:rPr>
        <w:t>G20</w:t>
      </w:r>
      <w:proofErr w:type="gramStart"/>
      <w:r w:rsidRPr="008A30F2">
        <w:rPr>
          <w:rFonts w:hint="eastAsia"/>
          <w:bCs/>
          <w:szCs w:val="24"/>
          <w:lang w:eastAsia="zh-CN"/>
        </w:rPr>
        <w:t>数字卫生任务组和“</w:t>
      </w:r>
      <w:proofErr w:type="gramEnd"/>
      <w:r w:rsidRPr="008A30F2">
        <w:rPr>
          <w:rFonts w:hint="eastAsia"/>
          <w:bCs/>
          <w:szCs w:val="24"/>
          <w:lang w:eastAsia="zh-CN"/>
        </w:rPr>
        <w:t>数字经济中安全性”优先事项在内的不同分会的知识合作伙伴，为其提供支持。这是</w:t>
      </w:r>
      <w:r w:rsidRPr="008A30F2">
        <w:rPr>
          <w:bCs/>
          <w:szCs w:val="24"/>
          <w:lang w:eastAsia="zh-CN"/>
        </w:rPr>
        <w:t>G20</w:t>
      </w:r>
      <w:r w:rsidRPr="008A30F2">
        <w:rPr>
          <w:bCs/>
          <w:szCs w:val="24"/>
          <w:lang w:eastAsia="zh-CN"/>
        </w:rPr>
        <w:t>秘书处</w:t>
      </w:r>
      <w:r w:rsidRPr="008A30F2">
        <w:rPr>
          <w:rFonts w:hint="eastAsia"/>
          <w:bCs/>
          <w:szCs w:val="24"/>
          <w:lang w:eastAsia="zh-CN"/>
        </w:rPr>
        <w:t>动员</w:t>
      </w:r>
      <w:r w:rsidRPr="008A30F2">
        <w:rPr>
          <w:bCs/>
          <w:szCs w:val="24"/>
          <w:lang w:eastAsia="zh-CN"/>
        </w:rPr>
        <w:t>相关国际组织</w:t>
      </w:r>
      <w:r w:rsidRPr="008A30F2">
        <w:rPr>
          <w:rFonts w:hint="eastAsia"/>
          <w:bCs/>
          <w:szCs w:val="24"/>
          <w:lang w:eastAsia="zh-CN"/>
        </w:rPr>
        <w:t>参与</w:t>
      </w:r>
      <w:r w:rsidRPr="008A30F2">
        <w:rPr>
          <w:bCs/>
          <w:szCs w:val="24"/>
          <w:lang w:eastAsia="zh-CN"/>
        </w:rPr>
        <w:t>的</w:t>
      </w:r>
      <w:r w:rsidRPr="008A30F2">
        <w:rPr>
          <w:rFonts w:hint="eastAsia"/>
          <w:bCs/>
          <w:szCs w:val="24"/>
          <w:lang w:eastAsia="zh-CN"/>
        </w:rPr>
        <w:t>利益攸关</w:t>
      </w:r>
      <w:r w:rsidRPr="008A30F2">
        <w:rPr>
          <w:bCs/>
          <w:szCs w:val="24"/>
          <w:lang w:eastAsia="zh-CN"/>
        </w:rPr>
        <w:t>多</w:t>
      </w:r>
      <w:r w:rsidRPr="008A30F2">
        <w:rPr>
          <w:rFonts w:hint="eastAsia"/>
          <w:bCs/>
          <w:szCs w:val="24"/>
          <w:lang w:eastAsia="zh-CN"/>
        </w:rPr>
        <w:t>方工作</w:t>
      </w:r>
      <w:r w:rsidRPr="008A30F2">
        <w:rPr>
          <w:bCs/>
          <w:szCs w:val="24"/>
          <w:lang w:eastAsia="zh-CN"/>
        </w:rPr>
        <w:t>的一部分</w:t>
      </w:r>
      <w:r w:rsidRPr="008A30F2">
        <w:rPr>
          <w:rFonts w:hint="eastAsia"/>
          <w:bCs/>
          <w:szCs w:val="24"/>
          <w:lang w:eastAsia="zh-CN"/>
        </w:rPr>
        <w:t>。</w:t>
      </w:r>
    </w:p>
    <w:p w14:paraId="36A6F75A" w14:textId="77777777" w:rsidR="00596E0A" w:rsidRPr="008A30F2" w:rsidRDefault="00596E0A" w:rsidP="00596E0A">
      <w:pPr>
        <w:ind w:firstLineChars="200" w:firstLine="480"/>
        <w:rPr>
          <w:lang w:eastAsia="zh-CN"/>
        </w:rPr>
      </w:pPr>
      <w:r w:rsidRPr="008A30F2">
        <w:rPr>
          <w:rFonts w:hint="eastAsia"/>
          <w:lang w:eastAsia="zh-CN"/>
        </w:rPr>
        <w:t>国际电联还</w:t>
      </w:r>
      <w:r w:rsidRPr="008A30F2">
        <w:rPr>
          <w:rFonts w:hint="eastAsia"/>
          <w:bCs/>
          <w:szCs w:val="24"/>
          <w:lang w:eastAsia="zh-CN"/>
        </w:rPr>
        <w:t>与其</w:t>
      </w:r>
      <w:r w:rsidRPr="008A30F2">
        <w:rPr>
          <w:rFonts w:hint="eastAsia"/>
          <w:lang w:eastAsia="zh-CN"/>
        </w:rPr>
        <w:t>他国际组织一道，支持</w:t>
      </w:r>
      <w:r w:rsidRPr="008A30F2">
        <w:rPr>
          <w:rFonts w:hint="eastAsia"/>
          <w:lang w:eastAsia="zh-CN"/>
        </w:rPr>
        <w:t>20</w:t>
      </w:r>
      <w:r w:rsidRPr="008A30F2">
        <w:rPr>
          <w:rFonts w:hint="eastAsia"/>
          <w:lang w:eastAsia="zh-CN"/>
        </w:rPr>
        <w:t>国集团推进数字经济议程并提供关于加快</w:t>
      </w:r>
      <w:r w:rsidRPr="008A30F2">
        <w:rPr>
          <w:rFonts w:hint="eastAsia"/>
          <w:lang w:eastAsia="zh-CN"/>
        </w:rPr>
        <w:t>I</w:t>
      </w:r>
      <w:r w:rsidRPr="008A30F2">
        <w:rPr>
          <w:lang w:eastAsia="zh-CN"/>
        </w:rPr>
        <w:t>CT</w:t>
      </w:r>
      <w:r w:rsidRPr="008A30F2">
        <w:rPr>
          <w:rFonts w:hint="eastAsia"/>
          <w:lang w:eastAsia="zh-CN"/>
        </w:rPr>
        <w:t>增长、发展和创新的专业技能。据此，在沙特阿拉伯王国的支持下，开展了一项关于“实现全人类的互连互通”的研究，对在这一十年结束前实现为全人类提供普遍、负担得起的宽带连接所需投资加以估算。</w:t>
      </w:r>
      <w:r w:rsidRPr="008A30F2">
        <w:rPr>
          <w:rFonts w:hint="eastAsia"/>
          <w:lang w:eastAsia="zh-CN"/>
        </w:rPr>
        <w:t>2020</w:t>
      </w:r>
      <w:r w:rsidRPr="008A30F2">
        <w:rPr>
          <w:rFonts w:hint="eastAsia"/>
          <w:lang w:eastAsia="zh-CN"/>
        </w:rPr>
        <w:t>年</w:t>
      </w:r>
      <w:r w:rsidRPr="008A30F2">
        <w:rPr>
          <w:rFonts w:hint="eastAsia"/>
          <w:lang w:eastAsia="zh-CN"/>
        </w:rPr>
        <w:t>7</w:t>
      </w:r>
      <w:r w:rsidRPr="008A30F2">
        <w:rPr>
          <w:rFonts w:hint="eastAsia"/>
          <w:lang w:eastAsia="zh-CN"/>
        </w:rPr>
        <w:t>月的</w:t>
      </w:r>
      <w:r w:rsidRPr="008A30F2">
        <w:rPr>
          <w:rFonts w:hint="eastAsia"/>
          <w:lang w:eastAsia="zh-CN"/>
        </w:rPr>
        <w:t>20</w:t>
      </w:r>
      <w:r w:rsidRPr="008A30F2">
        <w:rPr>
          <w:rFonts w:hint="eastAsia"/>
          <w:lang w:eastAsia="zh-CN"/>
        </w:rPr>
        <w:t>国集团数字经济任务组会议期间介绍了该报告。</w:t>
      </w:r>
    </w:p>
    <w:p w14:paraId="3E6BF92F" w14:textId="77777777" w:rsidR="00596E0A" w:rsidRPr="008A30F2" w:rsidRDefault="00596E0A" w:rsidP="00596E0A">
      <w:pPr>
        <w:pStyle w:val="Heading5"/>
        <w:rPr>
          <w:b/>
          <w:bCs/>
          <w:i w:val="0"/>
          <w:iCs/>
          <w:lang w:eastAsia="zh-CN"/>
        </w:rPr>
      </w:pPr>
      <w:r w:rsidRPr="008A30F2">
        <w:rPr>
          <w:b/>
          <w:bCs/>
          <w:i w:val="0"/>
          <w:iCs/>
          <w:lang w:eastAsia="zh-CN"/>
        </w:rPr>
        <w:t>国际电联，值得信赖的合作伙伴</w:t>
      </w:r>
    </w:p>
    <w:p w14:paraId="4F435079" w14:textId="77777777" w:rsidR="00596E0A" w:rsidRPr="008A30F2" w:rsidRDefault="00596E0A" w:rsidP="00596E0A">
      <w:pPr>
        <w:ind w:firstLineChars="200" w:firstLine="480"/>
        <w:rPr>
          <w:rFonts w:eastAsia="Yu Mincho" w:cs="Calibri"/>
          <w:szCs w:val="24"/>
          <w:lang w:eastAsia="zh-CN"/>
        </w:rPr>
      </w:pPr>
      <w:bookmarkStart w:id="325" w:name="lt_pId713"/>
      <w:r w:rsidRPr="008A30F2">
        <w:rPr>
          <w:bCs/>
          <w:szCs w:val="24"/>
          <w:lang w:eastAsia="zh-CN"/>
        </w:rPr>
        <w:t>除了上述举措之外</w:t>
      </w:r>
      <w:r w:rsidRPr="008A30F2">
        <w:rPr>
          <w:rFonts w:hint="eastAsia"/>
          <w:bCs/>
          <w:szCs w:val="24"/>
          <w:lang w:eastAsia="zh-CN"/>
        </w:rPr>
        <w:t>，</w:t>
      </w:r>
      <w:r w:rsidRPr="008A30F2">
        <w:rPr>
          <w:bCs/>
          <w:szCs w:val="24"/>
          <w:lang w:eastAsia="zh-CN"/>
        </w:rPr>
        <w:t>国际电联继续为大量伙伴关系做出贡献，并与相关组织密切合作，作为</w:t>
      </w:r>
      <w:r w:rsidRPr="008A30F2">
        <w:rPr>
          <w:rFonts w:hint="eastAsia"/>
          <w:bCs/>
          <w:szCs w:val="24"/>
          <w:lang w:eastAsia="zh-CN"/>
        </w:rPr>
        <w:t>日常</w:t>
      </w:r>
      <w:r w:rsidRPr="008A30F2">
        <w:rPr>
          <w:bCs/>
          <w:szCs w:val="24"/>
          <w:lang w:eastAsia="zh-CN"/>
        </w:rPr>
        <w:t>工作的</w:t>
      </w:r>
      <w:r w:rsidRPr="008A30F2">
        <w:rPr>
          <w:rFonts w:hint="eastAsia"/>
          <w:bCs/>
          <w:szCs w:val="24"/>
          <w:lang w:eastAsia="zh-CN"/>
        </w:rPr>
        <w:t>组成</w:t>
      </w:r>
      <w:r w:rsidRPr="008A30F2">
        <w:rPr>
          <w:bCs/>
          <w:szCs w:val="24"/>
          <w:lang w:eastAsia="zh-CN"/>
        </w:rPr>
        <w:t>部分</w:t>
      </w:r>
      <w:bookmarkEnd w:id="325"/>
      <w:r w:rsidRPr="008A30F2">
        <w:rPr>
          <w:bCs/>
          <w:szCs w:val="24"/>
          <w:lang w:eastAsia="zh-CN"/>
        </w:rPr>
        <w:t>。本节介绍了</w:t>
      </w:r>
      <w:r w:rsidRPr="008A30F2">
        <w:rPr>
          <w:rFonts w:hint="eastAsia"/>
          <w:bCs/>
          <w:szCs w:val="24"/>
          <w:lang w:eastAsia="zh-CN"/>
        </w:rPr>
        <w:t>这些</w:t>
      </w:r>
      <w:r w:rsidRPr="008A30F2">
        <w:rPr>
          <w:bCs/>
          <w:szCs w:val="24"/>
          <w:lang w:eastAsia="zh-CN"/>
        </w:rPr>
        <w:t>伙伴关系的选择</w:t>
      </w:r>
      <w:r w:rsidRPr="008A30F2">
        <w:rPr>
          <w:rFonts w:hint="eastAsia"/>
          <w:bCs/>
          <w:szCs w:val="24"/>
          <w:lang w:eastAsia="zh-CN"/>
        </w:rPr>
        <w:t>。</w:t>
      </w:r>
    </w:p>
    <w:p w14:paraId="647307F9" w14:textId="77777777" w:rsidR="00596E0A" w:rsidRPr="008A30F2" w:rsidRDefault="00596E0A" w:rsidP="00596E0A">
      <w:pPr>
        <w:pStyle w:val="enumlev1"/>
        <w:rPr>
          <w:rFonts w:eastAsia="Yu Mincho" w:cs="Calibri"/>
          <w:lang w:eastAsia="zh-TW"/>
        </w:rPr>
      </w:pPr>
      <w:bookmarkStart w:id="326" w:name="lt_pId715"/>
      <w:r w:rsidRPr="008A30F2">
        <w:rPr>
          <w:lang w:eastAsia="zh-CN"/>
        </w:rPr>
        <w:t>•</w:t>
      </w:r>
      <w:r w:rsidRPr="008A30F2">
        <w:rPr>
          <w:lang w:eastAsia="zh-CN"/>
        </w:rPr>
        <w:tab/>
      </w:r>
      <w:r w:rsidRPr="008A30F2">
        <w:rPr>
          <w:rFonts w:ascii="STKaiti" w:eastAsia="STKaiti" w:hAnsi="STKaiti" w:hint="eastAsia"/>
          <w:lang w:eastAsia="zh-CN"/>
        </w:rPr>
        <w:t>无线电通信</w:t>
      </w:r>
      <w:r w:rsidRPr="008A30F2">
        <w:rPr>
          <w:rFonts w:hint="eastAsia"/>
          <w:lang w:eastAsia="zh-CN"/>
        </w:rPr>
        <w:t>。国际电联无线电通信局继续与涉及频谱使用的相关国际和区域性组织密切合作，其中包括国际电联区域性电信组织（</w:t>
      </w:r>
      <w:r w:rsidRPr="008A30F2">
        <w:rPr>
          <w:lang w:eastAsia="zh-CN"/>
        </w:rPr>
        <w:t>APT</w:t>
      </w:r>
      <w:r w:rsidRPr="008A30F2">
        <w:rPr>
          <w:rFonts w:hint="eastAsia"/>
          <w:lang w:eastAsia="zh-CN"/>
        </w:rPr>
        <w:t>、</w:t>
      </w:r>
      <w:r w:rsidRPr="008A30F2">
        <w:rPr>
          <w:lang w:eastAsia="zh-CN"/>
        </w:rPr>
        <w:t>ASMG</w:t>
      </w:r>
      <w:r w:rsidRPr="008A30F2">
        <w:rPr>
          <w:rFonts w:hint="eastAsia"/>
          <w:lang w:eastAsia="zh-CN"/>
        </w:rPr>
        <w:t>、</w:t>
      </w:r>
      <w:r w:rsidRPr="008A30F2">
        <w:rPr>
          <w:lang w:eastAsia="zh-CN"/>
        </w:rPr>
        <w:t>ATU</w:t>
      </w:r>
      <w:r w:rsidRPr="008A30F2">
        <w:rPr>
          <w:rFonts w:hint="eastAsia"/>
          <w:lang w:eastAsia="zh-CN"/>
        </w:rPr>
        <w:t>、</w:t>
      </w:r>
      <w:r w:rsidRPr="008A30F2">
        <w:rPr>
          <w:lang w:eastAsia="zh-CN"/>
        </w:rPr>
        <w:t>CEPT</w:t>
      </w:r>
      <w:r w:rsidRPr="008A30F2">
        <w:rPr>
          <w:rFonts w:hint="eastAsia"/>
          <w:lang w:eastAsia="zh-CN"/>
        </w:rPr>
        <w:t>、</w:t>
      </w:r>
      <w:r w:rsidRPr="008A30F2">
        <w:rPr>
          <w:lang w:eastAsia="zh-CN"/>
        </w:rPr>
        <w:t>CITEL</w:t>
      </w:r>
      <w:r w:rsidRPr="008A30F2">
        <w:rPr>
          <w:rFonts w:hint="eastAsia"/>
          <w:lang w:eastAsia="zh-CN"/>
        </w:rPr>
        <w:t>和</w:t>
      </w:r>
      <w:r w:rsidRPr="008A30F2">
        <w:rPr>
          <w:lang w:eastAsia="zh-CN"/>
        </w:rPr>
        <w:t>RCC</w:t>
      </w:r>
      <w:r w:rsidRPr="008A30F2">
        <w:rPr>
          <w:rFonts w:hint="eastAsia"/>
          <w:lang w:eastAsia="zh-CN"/>
        </w:rPr>
        <w:t>）；广播组织（</w:t>
      </w:r>
      <w:r w:rsidRPr="008A30F2">
        <w:rPr>
          <w:lang w:eastAsia="zh-CN"/>
        </w:rPr>
        <w:t>ABU</w:t>
      </w:r>
      <w:r w:rsidRPr="008A30F2">
        <w:rPr>
          <w:rFonts w:hint="eastAsia"/>
          <w:lang w:eastAsia="zh-CN"/>
        </w:rPr>
        <w:t>、</w:t>
      </w:r>
      <w:r w:rsidRPr="008A30F2">
        <w:rPr>
          <w:lang w:eastAsia="zh-CN"/>
        </w:rPr>
        <w:t>ASBU</w:t>
      </w:r>
      <w:r w:rsidRPr="008A30F2">
        <w:rPr>
          <w:rFonts w:hint="eastAsia"/>
          <w:lang w:eastAsia="zh-CN"/>
        </w:rPr>
        <w:t>、</w:t>
      </w:r>
      <w:r w:rsidRPr="008A30F2">
        <w:rPr>
          <w:lang w:eastAsia="zh-CN"/>
        </w:rPr>
        <w:t>EBU</w:t>
      </w:r>
      <w:r w:rsidRPr="008A30F2">
        <w:rPr>
          <w:rFonts w:hint="eastAsia"/>
          <w:lang w:eastAsia="zh-CN"/>
        </w:rPr>
        <w:t>和</w:t>
      </w:r>
      <w:r w:rsidRPr="008A30F2">
        <w:rPr>
          <w:lang w:eastAsia="zh-CN"/>
        </w:rPr>
        <w:t>HFCC</w:t>
      </w:r>
      <w:r w:rsidRPr="008A30F2">
        <w:rPr>
          <w:rFonts w:hint="eastAsia"/>
          <w:lang w:eastAsia="zh-CN"/>
        </w:rPr>
        <w:t>）以及侧重于具体无线电通信系统和业务使用的组织（如</w:t>
      </w:r>
      <w:r w:rsidRPr="008A30F2">
        <w:rPr>
          <w:lang w:eastAsia="zh-CN"/>
        </w:rPr>
        <w:t>ITSO</w:t>
      </w:r>
      <w:r w:rsidRPr="008A30F2">
        <w:rPr>
          <w:rFonts w:hint="eastAsia"/>
          <w:lang w:eastAsia="zh-CN"/>
        </w:rPr>
        <w:t>、</w:t>
      </w:r>
      <w:r w:rsidRPr="008A30F2">
        <w:rPr>
          <w:lang w:eastAsia="zh-CN"/>
        </w:rPr>
        <w:t>ESOA</w:t>
      </w:r>
      <w:r w:rsidRPr="008A30F2">
        <w:rPr>
          <w:rFonts w:hint="eastAsia"/>
          <w:lang w:eastAsia="zh-CN"/>
        </w:rPr>
        <w:t>、</w:t>
      </w:r>
      <w:r w:rsidRPr="008A30F2">
        <w:rPr>
          <w:lang w:eastAsia="zh-CN"/>
        </w:rPr>
        <w:t>GVF</w:t>
      </w:r>
      <w:r w:rsidRPr="008A30F2">
        <w:rPr>
          <w:rFonts w:hint="eastAsia"/>
          <w:lang w:eastAsia="zh-CN"/>
        </w:rPr>
        <w:t>、</w:t>
      </w:r>
      <w:r w:rsidRPr="008A30F2">
        <w:rPr>
          <w:lang w:eastAsia="zh-CN"/>
        </w:rPr>
        <w:t>GSMA</w:t>
      </w:r>
      <w:r w:rsidRPr="008A30F2">
        <w:rPr>
          <w:rFonts w:hint="eastAsia"/>
          <w:lang w:eastAsia="zh-CN"/>
        </w:rPr>
        <w:t>）等。与这些组织的合作包括组织、推广和参加有关《无线电规则》应用的能力建设活动，包括世界无线电通信研讨会和区域无线电通信研讨会。</w:t>
      </w:r>
      <w:r w:rsidRPr="008A30F2">
        <w:rPr>
          <w:rFonts w:cs="Calibri" w:hint="eastAsia"/>
          <w:bCs/>
          <w:lang w:eastAsia="zh-CN"/>
        </w:rPr>
        <w:t>无线电通信局继续与联合国和平利用外层空间委员会（</w:t>
      </w:r>
      <w:r w:rsidRPr="008A30F2">
        <w:rPr>
          <w:rFonts w:cs="Calibri"/>
          <w:bCs/>
          <w:lang w:eastAsia="zh-CN"/>
        </w:rPr>
        <w:t>UN-COPUOS</w:t>
      </w:r>
      <w:r w:rsidRPr="008A30F2">
        <w:rPr>
          <w:rFonts w:cs="Calibri" w:hint="eastAsia"/>
          <w:bCs/>
          <w:lang w:eastAsia="zh-CN"/>
        </w:rPr>
        <w:t>）、国际海事组织（</w:t>
      </w:r>
      <w:r w:rsidRPr="008A30F2">
        <w:rPr>
          <w:rFonts w:cs="Calibri"/>
          <w:bCs/>
          <w:lang w:eastAsia="zh-CN"/>
        </w:rPr>
        <w:t>IMO</w:t>
      </w:r>
      <w:r w:rsidRPr="008A30F2">
        <w:rPr>
          <w:rFonts w:cs="Calibri" w:hint="eastAsia"/>
          <w:bCs/>
          <w:lang w:eastAsia="zh-CN"/>
        </w:rPr>
        <w:t>）、国际移动卫星组织（</w:t>
      </w:r>
      <w:r w:rsidRPr="008A30F2">
        <w:rPr>
          <w:rFonts w:cs="Calibri"/>
          <w:bCs/>
          <w:lang w:eastAsia="zh-CN"/>
        </w:rPr>
        <w:t>IMSO</w:t>
      </w:r>
      <w:r w:rsidRPr="008A30F2">
        <w:rPr>
          <w:rFonts w:cs="Calibri" w:hint="eastAsia"/>
          <w:bCs/>
          <w:lang w:eastAsia="zh-CN"/>
        </w:rPr>
        <w:t>）、国际计量局（</w:t>
      </w:r>
      <w:r w:rsidRPr="008A30F2">
        <w:rPr>
          <w:rFonts w:cs="Calibri"/>
          <w:bCs/>
          <w:lang w:eastAsia="zh-CN"/>
        </w:rPr>
        <w:t>BIPM</w:t>
      </w:r>
      <w:r w:rsidRPr="008A30F2">
        <w:rPr>
          <w:rFonts w:cs="Calibri" w:hint="eastAsia"/>
          <w:bCs/>
          <w:lang w:eastAsia="zh-CN"/>
        </w:rPr>
        <w:t>）、国际卫星通信组织（</w:t>
      </w:r>
      <w:r w:rsidRPr="008A30F2">
        <w:rPr>
          <w:rFonts w:cs="Calibri"/>
          <w:bCs/>
          <w:lang w:eastAsia="zh-CN"/>
        </w:rPr>
        <w:t>ITSO</w:t>
      </w:r>
      <w:r w:rsidRPr="008A30F2">
        <w:rPr>
          <w:rFonts w:cs="Calibri" w:hint="eastAsia"/>
          <w:bCs/>
          <w:lang w:eastAsia="zh-CN"/>
        </w:rPr>
        <w:t>）、国际卫星辅助搜救组织（</w:t>
      </w:r>
      <w:r w:rsidRPr="008A30F2">
        <w:rPr>
          <w:rFonts w:cs="Calibri"/>
          <w:bCs/>
          <w:lang w:eastAsia="zh-CN"/>
        </w:rPr>
        <w:t>COSPAS-SARSAT</w:t>
      </w:r>
      <w:r w:rsidRPr="008A30F2">
        <w:rPr>
          <w:rFonts w:cs="Calibri" w:hint="eastAsia"/>
          <w:bCs/>
          <w:lang w:eastAsia="zh-CN"/>
        </w:rPr>
        <w:t>）、国际红十字会（</w:t>
      </w:r>
      <w:r w:rsidRPr="008A30F2">
        <w:rPr>
          <w:rFonts w:cs="Calibri"/>
          <w:bCs/>
          <w:lang w:eastAsia="zh-CN"/>
        </w:rPr>
        <w:t>CICR</w:t>
      </w:r>
      <w:r w:rsidRPr="008A30F2">
        <w:rPr>
          <w:rFonts w:cs="Calibri" w:hint="eastAsia"/>
          <w:bCs/>
          <w:lang w:eastAsia="zh-CN"/>
        </w:rPr>
        <w:t>）和国际民航组织（</w:t>
      </w:r>
      <w:r w:rsidRPr="008A30F2">
        <w:rPr>
          <w:rFonts w:cs="Calibri"/>
          <w:bCs/>
          <w:lang w:eastAsia="zh-CN"/>
        </w:rPr>
        <w:t>ICAO</w:t>
      </w:r>
      <w:r w:rsidRPr="008A30F2">
        <w:rPr>
          <w:rFonts w:cs="Calibri" w:hint="eastAsia"/>
          <w:bCs/>
          <w:lang w:eastAsia="zh-CN"/>
        </w:rPr>
        <w:t>）</w:t>
      </w:r>
      <w:proofErr w:type="gramStart"/>
      <w:r w:rsidRPr="008A30F2">
        <w:rPr>
          <w:rFonts w:cs="Calibri" w:hint="eastAsia"/>
          <w:bCs/>
          <w:lang w:eastAsia="zh-CN"/>
        </w:rPr>
        <w:t>开展联络和合作；</w:t>
      </w:r>
      <w:bookmarkEnd w:id="326"/>
      <w:proofErr w:type="gramEnd"/>
    </w:p>
    <w:p w14:paraId="2C05C961" w14:textId="77777777" w:rsidR="00596E0A" w:rsidRPr="008A30F2" w:rsidRDefault="00596E0A" w:rsidP="00596E0A">
      <w:pPr>
        <w:pStyle w:val="enumlev1"/>
        <w:rPr>
          <w:rFonts w:eastAsia="Yu Mincho" w:cs="Calibri"/>
          <w:lang w:eastAsia="zh-TW"/>
        </w:rPr>
      </w:pPr>
      <w:r w:rsidRPr="008A30F2">
        <w:rPr>
          <w:lang w:eastAsia="zh-CN"/>
        </w:rPr>
        <w:t>•</w:t>
      </w:r>
      <w:r w:rsidRPr="008A30F2">
        <w:rPr>
          <w:lang w:eastAsia="zh-CN"/>
        </w:rPr>
        <w:tab/>
      </w:r>
      <w:r w:rsidRPr="008A30F2">
        <w:rPr>
          <w:rFonts w:ascii="STKaiti" w:eastAsia="STKaiti" w:hAnsi="STKaiti" w:hint="eastAsia"/>
          <w:lang w:eastAsia="zh-CN"/>
        </w:rPr>
        <w:t>网络安全</w:t>
      </w:r>
      <w:bookmarkStart w:id="327" w:name="lt_pId720"/>
      <w:r w:rsidRPr="008A30F2">
        <w:rPr>
          <w:rFonts w:hint="eastAsia"/>
          <w:lang w:eastAsia="zh-CN"/>
        </w:rPr>
        <w:t>。</w:t>
      </w:r>
      <w:r w:rsidRPr="008A30F2">
        <w:rPr>
          <w:rFonts w:cs="Calibri" w:hint="eastAsia"/>
          <w:lang w:eastAsia="zh-CN"/>
        </w:rPr>
        <w:t>国际电联继续发展与各区域性组织和国际组织及举措（包括英联邦网络犯罪举措、欧洲网络与信息安全署（</w:t>
      </w:r>
      <w:r w:rsidRPr="008A30F2">
        <w:rPr>
          <w:rFonts w:cs="Calibri"/>
          <w:lang w:eastAsia="zh-CN"/>
        </w:rPr>
        <w:t>ENISA</w:t>
      </w:r>
      <w:r w:rsidRPr="008A30F2">
        <w:rPr>
          <w:rFonts w:cs="Calibri" w:hint="eastAsia"/>
          <w:lang w:eastAsia="zh-CN"/>
        </w:rPr>
        <w:t>）、国际刑警组织（</w:t>
      </w:r>
      <w:r w:rsidRPr="008A30F2">
        <w:rPr>
          <w:rFonts w:cs="Calibri"/>
          <w:lang w:eastAsia="zh-CN"/>
        </w:rPr>
        <w:t>INTERPOL</w:t>
      </w:r>
      <w:r w:rsidRPr="008A30F2">
        <w:rPr>
          <w:rFonts w:cs="Calibri" w:hint="eastAsia"/>
          <w:lang w:eastAsia="zh-CN"/>
        </w:rPr>
        <w:t>）、西非国家经济共同体（</w:t>
      </w:r>
      <w:r w:rsidRPr="008A30F2">
        <w:rPr>
          <w:rFonts w:cs="Calibri"/>
          <w:lang w:eastAsia="zh-CN"/>
        </w:rPr>
        <w:t>ECOWAS</w:t>
      </w:r>
      <w:r w:rsidRPr="008A30F2">
        <w:rPr>
          <w:rFonts w:cs="Calibri" w:hint="eastAsia"/>
          <w:lang w:eastAsia="zh-CN"/>
        </w:rPr>
        <w:t>）、世界银行、事件响应与安全团队论坛（</w:t>
      </w:r>
      <w:r w:rsidRPr="008A30F2">
        <w:rPr>
          <w:rFonts w:cs="Calibri"/>
          <w:lang w:eastAsia="zh-CN"/>
        </w:rPr>
        <w:t>FIRST</w:t>
      </w:r>
      <w:r w:rsidRPr="008A30F2">
        <w:rPr>
          <w:rFonts w:cs="Calibri" w:hint="eastAsia"/>
          <w:lang w:eastAsia="zh-CN"/>
        </w:rPr>
        <w:t>），以及亚太计算机应急响应团队（</w:t>
      </w:r>
      <w:r w:rsidRPr="008A30F2">
        <w:rPr>
          <w:rFonts w:cs="Calibri"/>
          <w:lang w:eastAsia="zh-CN"/>
        </w:rPr>
        <w:t>AP CERT</w:t>
      </w:r>
      <w:r w:rsidRPr="008A30F2">
        <w:rPr>
          <w:rFonts w:cs="Calibri" w:hint="eastAsia"/>
          <w:lang w:eastAsia="zh-CN"/>
        </w:rPr>
        <w:t>）、非洲计算机应急响应团队（</w:t>
      </w:r>
      <w:r w:rsidRPr="008A30F2">
        <w:rPr>
          <w:rFonts w:cs="Calibri"/>
          <w:lang w:eastAsia="zh-CN"/>
        </w:rPr>
        <w:t>AFRICA CERT</w:t>
      </w:r>
      <w:r w:rsidRPr="008A30F2">
        <w:rPr>
          <w:rFonts w:cs="Calibri" w:hint="eastAsia"/>
          <w:lang w:eastAsia="zh-CN"/>
        </w:rPr>
        <w:t>）和伊斯兰合作组织计算机应急响应团队（</w:t>
      </w:r>
      <w:r w:rsidRPr="008A30F2">
        <w:rPr>
          <w:rFonts w:cs="Calibri"/>
          <w:lang w:eastAsia="zh-CN"/>
        </w:rPr>
        <w:t>OIC CERT</w:t>
      </w:r>
      <w:r w:rsidRPr="008A30F2">
        <w:rPr>
          <w:rFonts w:cs="Calibri" w:hint="eastAsia"/>
          <w:lang w:eastAsia="zh-CN"/>
        </w:rPr>
        <w:t>）等区域性计算机安全事件响应团队</w:t>
      </w:r>
      <w:r w:rsidRPr="008A30F2">
        <w:rPr>
          <w:rFonts w:cs="Calibri"/>
          <w:lang w:eastAsia="zh-CN"/>
        </w:rPr>
        <w:t>/</w:t>
      </w:r>
      <w:r w:rsidRPr="008A30F2">
        <w:rPr>
          <w:rFonts w:cs="Calibri" w:hint="eastAsia"/>
          <w:lang w:eastAsia="zh-CN"/>
        </w:rPr>
        <w:t>计算机应急响应团队（</w:t>
      </w:r>
      <w:r w:rsidRPr="008A30F2">
        <w:rPr>
          <w:rFonts w:cs="Calibri"/>
          <w:lang w:eastAsia="zh-CN"/>
        </w:rPr>
        <w:t>CSIRT/CERT</w:t>
      </w:r>
      <w:r w:rsidRPr="008A30F2">
        <w:rPr>
          <w:rFonts w:cs="Calibri" w:hint="eastAsia"/>
          <w:lang w:eastAsia="zh-CN"/>
        </w:rPr>
        <w:t>）协会）</w:t>
      </w:r>
      <w:proofErr w:type="gramStart"/>
      <w:r w:rsidRPr="008A30F2">
        <w:rPr>
          <w:rFonts w:cs="Calibri" w:hint="eastAsia"/>
          <w:lang w:eastAsia="zh-CN"/>
        </w:rPr>
        <w:t>的联络和伙伴关系</w:t>
      </w:r>
      <w:bookmarkEnd w:id="327"/>
      <w:r w:rsidRPr="008A30F2">
        <w:rPr>
          <w:rFonts w:cs="Calibri" w:hint="eastAsia"/>
          <w:lang w:eastAsia="zh-CN"/>
        </w:rPr>
        <w:t>；</w:t>
      </w:r>
      <w:proofErr w:type="gramEnd"/>
    </w:p>
    <w:p w14:paraId="750B539E" w14:textId="77777777" w:rsidR="00596E0A" w:rsidRPr="008A30F2" w:rsidRDefault="00596E0A" w:rsidP="00596E0A">
      <w:pPr>
        <w:pStyle w:val="enumlev1"/>
        <w:rPr>
          <w:rFonts w:cs="Calibri"/>
          <w:lang w:eastAsia="zh-CN"/>
        </w:rPr>
      </w:pPr>
      <w:bookmarkStart w:id="328" w:name="lt_pId722"/>
      <w:r w:rsidRPr="008A30F2">
        <w:rPr>
          <w:lang w:eastAsia="zh-CN"/>
        </w:rPr>
        <w:t>•</w:t>
      </w:r>
      <w:r w:rsidRPr="008A30F2">
        <w:rPr>
          <w:lang w:eastAsia="zh-CN"/>
        </w:rPr>
        <w:tab/>
      </w:r>
      <w:r w:rsidRPr="008A30F2">
        <w:rPr>
          <w:rFonts w:ascii="STKaiti" w:eastAsia="STKaiti" w:hAnsi="STKaiti" w:hint="eastAsia"/>
          <w:lang w:eastAsia="zh-CN"/>
        </w:rPr>
        <w:t>电子废弃物</w:t>
      </w:r>
      <w:r w:rsidRPr="008A30F2">
        <w:rPr>
          <w:rFonts w:hint="eastAsia"/>
          <w:lang w:eastAsia="zh-CN"/>
        </w:rPr>
        <w:t>。国际电联巩固了由国际电联、联合国大学和国际固体废弃物协会</w:t>
      </w:r>
      <w:r w:rsidRPr="008A30F2">
        <w:rPr>
          <w:rFonts w:hint="eastAsia"/>
          <w:lang w:val="en-US" w:eastAsia="zh-CN"/>
        </w:rPr>
        <w:t>（</w:t>
      </w:r>
      <w:r w:rsidRPr="008A30F2">
        <w:rPr>
          <w:rFonts w:hint="eastAsia"/>
          <w:lang w:eastAsia="zh-CN"/>
        </w:rPr>
        <w:t>ISWA</w:t>
      </w:r>
      <w:r w:rsidRPr="008A30F2">
        <w:rPr>
          <w:rFonts w:hint="eastAsia"/>
          <w:lang w:eastAsia="zh-CN"/>
        </w:rPr>
        <w:t>）</w:t>
      </w:r>
      <w:proofErr w:type="gramStart"/>
      <w:r w:rsidRPr="008A30F2">
        <w:rPr>
          <w:rFonts w:hint="eastAsia"/>
          <w:lang w:eastAsia="zh-CN"/>
        </w:rPr>
        <w:t>于</w:t>
      </w:r>
      <w:r w:rsidRPr="008A30F2">
        <w:rPr>
          <w:rFonts w:hint="eastAsia"/>
          <w:lang w:eastAsia="zh-CN"/>
        </w:rPr>
        <w:t>2017</w:t>
      </w:r>
      <w:r w:rsidRPr="008A30F2">
        <w:rPr>
          <w:rFonts w:hint="eastAsia"/>
          <w:lang w:eastAsia="zh-CN"/>
        </w:rPr>
        <w:t>年创建的全球电子废弃物统计伙伴关系</w:t>
      </w:r>
      <w:bookmarkEnd w:id="328"/>
      <w:r w:rsidRPr="008A30F2">
        <w:rPr>
          <w:rFonts w:cs="Calibri" w:hint="eastAsia"/>
          <w:lang w:eastAsia="zh-CN"/>
        </w:rPr>
        <w:t>；</w:t>
      </w:r>
      <w:proofErr w:type="gramEnd"/>
    </w:p>
    <w:p w14:paraId="4E93DC3E" w14:textId="24A85B37" w:rsidR="00596E0A" w:rsidRPr="008A30F2" w:rsidRDefault="00596E0A" w:rsidP="00596E0A">
      <w:pPr>
        <w:pStyle w:val="enumlev1"/>
        <w:rPr>
          <w:rFonts w:cs="Calibri"/>
          <w:lang w:eastAsia="zh-CN"/>
        </w:rPr>
      </w:pPr>
      <w:r w:rsidRPr="008A30F2">
        <w:rPr>
          <w:lang w:eastAsia="zh-CN"/>
        </w:rPr>
        <w:t>•</w:t>
      </w:r>
      <w:r w:rsidRPr="008A30F2">
        <w:rPr>
          <w:lang w:eastAsia="zh-CN"/>
        </w:rPr>
        <w:tab/>
      </w:r>
      <w:r w:rsidRPr="008A30F2">
        <w:rPr>
          <w:rFonts w:ascii="STKaiti" w:eastAsia="STKaiti" w:hAnsi="STKaiti" w:hint="eastAsia"/>
          <w:lang w:eastAsia="zh-CN"/>
        </w:rPr>
        <w:t>智慧城市。</w:t>
      </w:r>
      <w:r w:rsidRPr="008A30F2">
        <w:rPr>
          <w:rFonts w:cs="Calibri" w:hint="eastAsia"/>
          <w:lang w:eastAsia="zh-CN"/>
        </w:rPr>
        <w:t>国际电联与欧洲经济委员会和联合国人居署一道，于</w:t>
      </w:r>
      <w:r w:rsidRPr="008A30F2">
        <w:rPr>
          <w:rFonts w:cs="Calibri" w:hint="eastAsia"/>
          <w:lang w:eastAsia="zh-CN"/>
        </w:rPr>
        <w:t>2016</w:t>
      </w:r>
      <w:r w:rsidRPr="008A30F2">
        <w:rPr>
          <w:rFonts w:cs="Calibri" w:hint="eastAsia"/>
          <w:lang w:eastAsia="zh-CN"/>
        </w:rPr>
        <w:t>年制定了</w:t>
      </w:r>
      <w:r w:rsidRPr="008A30F2">
        <w:rPr>
          <w:rFonts w:cs="Calibri" w:hint="eastAsia"/>
          <w:szCs w:val="24"/>
          <w:lang w:eastAsia="zh-CN"/>
        </w:rPr>
        <w:t>联合促进可持续智慧城市</w:t>
      </w:r>
      <w:r w:rsidRPr="008A30F2">
        <w:rPr>
          <w:rFonts w:cs="Calibri"/>
          <w:szCs w:val="24"/>
          <w:lang w:eastAsia="zh-CN"/>
        </w:rPr>
        <w:t>（</w:t>
      </w:r>
      <w:r w:rsidRPr="008A30F2">
        <w:rPr>
          <w:rFonts w:cs="Calibri"/>
          <w:szCs w:val="24"/>
          <w:lang w:eastAsia="zh-CN"/>
        </w:rPr>
        <w:t>U4SSC</w:t>
      </w:r>
      <w:r w:rsidRPr="008A30F2">
        <w:rPr>
          <w:rFonts w:cs="Calibri"/>
          <w:szCs w:val="24"/>
          <w:lang w:eastAsia="zh-CN"/>
        </w:rPr>
        <w:t>）</w:t>
      </w:r>
      <w:r w:rsidRPr="008A30F2">
        <w:rPr>
          <w:rFonts w:cs="Calibri" w:hint="eastAsia"/>
          <w:szCs w:val="24"/>
          <w:lang w:eastAsia="zh-CN"/>
        </w:rPr>
        <w:t>举措</w:t>
      </w:r>
      <w:r w:rsidRPr="008A30F2">
        <w:rPr>
          <w:rFonts w:cs="Calibri" w:hint="eastAsia"/>
          <w:lang w:eastAsia="zh-CN"/>
        </w:rPr>
        <w:t>。该举措目前得到生物多样性公约组织（</w:t>
      </w:r>
      <w:r w:rsidRPr="008A30F2">
        <w:rPr>
          <w:rFonts w:cs="Calibri" w:hint="eastAsia"/>
          <w:lang w:eastAsia="zh-CN"/>
        </w:rPr>
        <w:t>CBD</w:t>
      </w:r>
      <w:r w:rsidRPr="008A30F2">
        <w:rPr>
          <w:rFonts w:cs="Calibri" w:hint="eastAsia"/>
          <w:lang w:eastAsia="zh-CN"/>
        </w:rPr>
        <w:t>）、拉丁美洲和加勒比经济委员会（</w:t>
      </w:r>
      <w:r w:rsidRPr="008A30F2">
        <w:rPr>
          <w:rFonts w:cs="Calibri" w:hint="eastAsia"/>
          <w:lang w:eastAsia="zh-CN"/>
        </w:rPr>
        <w:t>ECLAC</w:t>
      </w:r>
      <w:r w:rsidRPr="008A30F2">
        <w:rPr>
          <w:rFonts w:cs="Calibri" w:hint="eastAsia"/>
          <w:lang w:eastAsia="zh-CN"/>
        </w:rPr>
        <w:t>）、粮农组织（</w:t>
      </w:r>
      <w:r w:rsidRPr="008A30F2">
        <w:rPr>
          <w:rFonts w:cs="Calibri" w:hint="eastAsia"/>
          <w:lang w:eastAsia="zh-CN"/>
        </w:rPr>
        <w:t>FAO</w:t>
      </w:r>
      <w:r w:rsidRPr="008A30F2">
        <w:rPr>
          <w:rFonts w:cs="Calibri" w:hint="eastAsia"/>
          <w:lang w:eastAsia="zh-CN"/>
        </w:rPr>
        <w:t>）、联合国开发计划署（</w:t>
      </w:r>
      <w:r w:rsidRPr="008A30F2">
        <w:rPr>
          <w:rFonts w:cs="Calibri" w:hint="eastAsia"/>
          <w:lang w:eastAsia="zh-CN"/>
        </w:rPr>
        <w:t>UNDP</w:t>
      </w:r>
      <w:r w:rsidRPr="008A30F2">
        <w:rPr>
          <w:rFonts w:cs="Calibri" w:hint="eastAsia"/>
          <w:lang w:eastAsia="zh-CN"/>
        </w:rPr>
        <w:t>）、联合国非洲经济委员会（</w:t>
      </w:r>
      <w:r w:rsidRPr="008A30F2">
        <w:rPr>
          <w:rFonts w:cs="Calibri" w:hint="eastAsia"/>
          <w:lang w:eastAsia="zh-CN"/>
        </w:rPr>
        <w:t>UNECA</w:t>
      </w:r>
      <w:r w:rsidRPr="008A30F2">
        <w:rPr>
          <w:rFonts w:cs="Calibri" w:hint="eastAsia"/>
          <w:lang w:eastAsia="zh-CN"/>
        </w:rPr>
        <w:t>）、联合国教科文组织（</w:t>
      </w:r>
      <w:r w:rsidRPr="008A30F2">
        <w:rPr>
          <w:rFonts w:cs="Calibri" w:hint="eastAsia"/>
          <w:lang w:eastAsia="zh-CN"/>
        </w:rPr>
        <w:t>UNESCO</w:t>
      </w:r>
      <w:r w:rsidRPr="008A30F2">
        <w:rPr>
          <w:rFonts w:cs="Calibri" w:hint="eastAsia"/>
          <w:lang w:eastAsia="zh-CN"/>
        </w:rPr>
        <w:t>）、联合国环境署（</w:t>
      </w:r>
      <w:r w:rsidRPr="008A30F2">
        <w:rPr>
          <w:rFonts w:cs="Calibri" w:hint="eastAsia"/>
          <w:lang w:eastAsia="zh-CN"/>
        </w:rPr>
        <w:t>U</w:t>
      </w:r>
      <w:r w:rsidRPr="008A30F2">
        <w:rPr>
          <w:rFonts w:cs="Calibri"/>
          <w:lang w:eastAsia="zh-CN"/>
        </w:rPr>
        <w:t>NEP</w:t>
      </w:r>
      <w:r w:rsidRPr="008A30F2">
        <w:rPr>
          <w:rFonts w:cs="Calibri" w:hint="eastAsia"/>
          <w:lang w:eastAsia="zh-CN"/>
        </w:rPr>
        <w:t>）、联合国环境署金融倡议（</w:t>
      </w:r>
      <w:r w:rsidRPr="008A30F2">
        <w:rPr>
          <w:rFonts w:cs="Calibri" w:hint="eastAsia"/>
          <w:lang w:eastAsia="zh-CN"/>
        </w:rPr>
        <w:t>UNEP-FI</w:t>
      </w:r>
      <w:r w:rsidRPr="008A30F2">
        <w:rPr>
          <w:rFonts w:cs="Calibri" w:hint="eastAsia"/>
          <w:lang w:eastAsia="zh-CN"/>
        </w:rPr>
        <w:t>）、联合国气候变化框架公约（</w:t>
      </w:r>
      <w:r w:rsidRPr="008A30F2">
        <w:rPr>
          <w:rFonts w:cs="Calibri" w:hint="eastAsia"/>
          <w:lang w:eastAsia="zh-CN"/>
        </w:rPr>
        <w:t>UNFCCC</w:t>
      </w:r>
      <w:r w:rsidRPr="008A30F2">
        <w:rPr>
          <w:rFonts w:cs="Calibri" w:hint="eastAsia"/>
          <w:lang w:eastAsia="zh-CN"/>
        </w:rPr>
        <w:t>）、联合国工业组织（</w:t>
      </w:r>
      <w:r w:rsidRPr="008A30F2">
        <w:rPr>
          <w:rFonts w:cs="Calibri" w:hint="eastAsia"/>
          <w:lang w:eastAsia="zh-CN"/>
        </w:rPr>
        <w:t>UNIDO</w:t>
      </w:r>
      <w:r w:rsidRPr="008A30F2">
        <w:rPr>
          <w:rFonts w:cs="Calibri" w:hint="eastAsia"/>
          <w:lang w:eastAsia="zh-CN"/>
        </w:rPr>
        <w:t>）、联合国内罗毕办事处（</w:t>
      </w:r>
      <w:r w:rsidRPr="008A30F2">
        <w:rPr>
          <w:rFonts w:cs="Calibri" w:hint="eastAsia"/>
          <w:lang w:eastAsia="zh-CN"/>
        </w:rPr>
        <w:t>UNOP</w:t>
      </w:r>
      <w:r w:rsidRPr="008A30F2">
        <w:rPr>
          <w:rFonts w:cs="Calibri" w:hint="eastAsia"/>
          <w:lang w:eastAsia="zh-CN"/>
        </w:rPr>
        <w:t>）、联合国大学政务业务部（</w:t>
      </w:r>
      <w:r w:rsidRPr="008A30F2">
        <w:rPr>
          <w:rFonts w:cs="Calibri" w:hint="eastAsia"/>
          <w:lang w:eastAsia="zh-CN"/>
        </w:rPr>
        <w:t>UNU-EGOV</w:t>
      </w:r>
      <w:r w:rsidRPr="008A30F2">
        <w:rPr>
          <w:rFonts w:cs="Calibri" w:hint="eastAsia"/>
          <w:lang w:eastAsia="zh-CN"/>
        </w:rPr>
        <w:t>）、联合国妇女署（</w:t>
      </w:r>
      <w:r w:rsidRPr="008A30F2">
        <w:rPr>
          <w:rFonts w:eastAsia="Yu Mincho" w:cs="Calibri"/>
          <w:lang w:eastAsia="zh-TW"/>
        </w:rPr>
        <w:t>UN-Women</w:t>
      </w:r>
      <w:r w:rsidRPr="008A30F2">
        <w:rPr>
          <w:rFonts w:cs="Calibri" w:hint="eastAsia"/>
          <w:lang w:eastAsia="zh-CN"/>
        </w:rPr>
        <w:t>）、世界气象组织（</w:t>
      </w:r>
      <w:r w:rsidRPr="008A30F2">
        <w:rPr>
          <w:rFonts w:cs="Calibri" w:hint="eastAsia"/>
          <w:lang w:eastAsia="zh-CN"/>
        </w:rPr>
        <w:t>WMO</w:t>
      </w:r>
      <w:r w:rsidRPr="008A30F2">
        <w:rPr>
          <w:rFonts w:cs="Calibri" w:hint="eastAsia"/>
          <w:lang w:eastAsia="zh-CN"/>
        </w:rPr>
        <w:t>）这</w:t>
      </w:r>
      <w:r w:rsidRPr="008A30F2">
        <w:rPr>
          <w:rFonts w:cs="Calibri" w:hint="eastAsia"/>
          <w:lang w:eastAsia="zh-CN"/>
        </w:rPr>
        <w:t>14</w:t>
      </w:r>
      <w:r w:rsidRPr="008A30F2">
        <w:rPr>
          <w:rFonts w:cs="Calibri" w:hint="eastAsia"/>
          <w:lang w:eastAsia="zh-CN"/>
        </w:rPr>
        <w:t>个其他联合国机构的支持。</w:t>
      </w:r>
    </w:p>
    <w:p w14:paraId="19751C81" w14:textId="77777777" w:rsidR="00596E0A" w:rsidRPr="008A30F2" w:rsidRDefault="00596E0A" w:rsidP="00596E0A">
      <w:pPr>
        <w:pStyle w:val="Heading2"/>
        <w:rPr>
          <w:rFonts w:eastAsia="Times New Roman"/>
          <w:lang w:eastAsia="zh-CN"/>
        </w:rPr>
      </w:pPr>
      <w:bookmarkStart w:id="329" w:name="_1.10_研讨会和讲习班"/>
      <w:bookmarkStart w:id="330" w:name="_Toc41642143"/>
      <w:bookmarkStart w:id="331" w:name="_Toc41642651"/>
      <w:bookmarkStart w:id="332" w:name="_Toc73453591"/>
      <w:bookmarkStart w:id="333" w:name="Section_1_10"/>
      <w:bookmarkEnd w:id="329"/>
      <w:r w:rsidRPr="008A30F2">
        <w:rPr>
          <w:rFonts w:hint="eastAsia"/>
          <w:lang w:eastAsia="zh-CN"/>
        </w:rPr>
        <w:lastRenderedPageBreak/>
        <w:t>1</w:t>
      </w:r>
      <w:r w:rsidRPr="008A30F2">
        <w:rPr>
          <w:lang w:eastAsia="zh-CN"/>
        </w:rPr>
        <w:t>.10</w:t>
      </w:r>
      <w:r w:rsidRPr="008A30F2">
        <w:rPr>
          <w:lang w:eastAsia="zh-CN"/>
        </w:rPr>
        <w:tab/>
      </w:r>
      <w:r w:rsidRPr="008A30F2">
        <w:rPr>
          <w:rFonts w:hint="eastAsia"/>
          <w:lang w:eastAsia="zh-CN"/>
        </w:rPr>
        <w:t>研讨会和讲习班</w:t>
      </w:r>
      <w:bookmarkEnd w:id="330"/>
      <w:bookmarkEnd w:id="331"/>
      <w:bookmarkEnd w:id="332"/>
    </w:p>
    <w:p w14:paraId="3CD33C82" w14:textId="77777777" w:rsidR="00596E0A" w:rsidRPr="008A30F2" w:rsidRDefault="00596E0A" w:rsidP="00596E0A">
      <w:pPr>
        <w:pStyle w:val="Heading5"/>
        <w:rPr>
          <w:lang w:eastAsia="zh-CN"/>
        </w:rPr>
      </w:pPr>
      <w:bookmarkStart w:id="334" w:name="lt_pId724"/>
      <w:bookmarkEnd w:id="333"/>
      <w:r w:rsidRPr="008A30F2">
        <w:rPr>
          <w:b/>
          <w:bCs/>
          <w:i w:val="0"/>
          <w:iCs/>
          <w:lang w:eastAsia="zh-CN"/>
        </w:rPr>
        <w:t>ITU-R</w:t>
      </w:r>
      <w:bookmarkEnd w:id="334"/>
    </w:p>
    <w:p w14:paraId="0EC5112F" w14:textId="77777777" w:rsidR="00596E0A" w:rsidRPr="008A30F2" w:rsidRDefault="00596E0A" w:rsidP="00596E0A">
      <w:pPr>
        <w:ind w:firstLineChars="200" w:firstLine="480"/>
        <w:rPr>
          <w:szCs w:val="24"/>
          <w:lang w:eastAsia="zh-CN"/>
        </w:rPr>
      </w:pPr>
      <w:r w:rsidRPr="008A30F2">
        <w:rPr>
          <w:szCs w:val="24"/>
          <w:lang w:eastAsia="zh-CN"/>
        </w:rPr>
        <w:t>2019</w:t>
      </w:r>
      <w:r w:rsidRPr="008A30F2">
        <w:rPr>
          <w:szCs w:val="24"/>
          <w:lang w:eastAsia="zh-CN"/>
        </w:rPr>
        <w:t>年举办了五</w:t>
      </w:r>
      <w:r w:rsidRPr="008A30F2">
        <w:rPr>
          <w:rFonts w:hint="eastAsia"/>
          <w:szCs w:val="24"/>
          <w:lang w:eastAsia="zh-CN"/>
        </w:rPr>
        <w:t>场</w:t>
      </w:r>
      <w:r w:rsidRPr="008A30F2">
        <w:rPr>
          <w:szCs w:val="24"/>
          <w:lang w:eastAsia="zh-CN"/>
        </w:rPr>
        <w:t>区域</w:t>
      </w:r>
      <w:r w:rsidRPr="008A30F2">
        <w:rPr>
          <w:rFonts w:hint="eastAsia"/>
          <w:szCs w:val="24"/>
          <w:lang w:eastAsia="zh-CN"/>
        </w:rPr>
        <w:t>性</w:t>
      </w:r>
      <w:r w:rsidRPr="008A30F2">
        <w:rPr>
          <w:szCs w:val="24"/>
          <w:lang w:eastAsia="zh-CN"/>
        </w:rPr>
        <w:t>无线电通信研讨会，来自世界各地的专家和</w:t>
      </w:r>
      <w:r w:rsidRPr="008A30F2">
        <w:rPr>
          <w:rFonts w:hint="eastAsia"/>
          <w:szCs w:val="24"/>
          <w:lang w:eastAsia="zh-CN"/>
        </w:rPr>
        <w:t>与会者出席了会议，其中包括</w:t>
      </w:r>
      <w:r w:rsidRPr="008A30F2">
        <w:rPr>
          <w:szCs w:val="24"/>
          <w:lang w:eastAsia="zh-CN"/>
        </w:rPr>
        <w:t>国际电联</w:t>
      </w:r>
      <w:r w:rsidRPr="008A30F2">
        <w:rPr>
          <w:szCs w:val="24"/>
          <w:lang w:eastAsia="zh-CN"/>
        </w:rPr>
        <w:t>2019</w:t>
      </w:r>
      <w:r w:rsidRPr="008A30F2">
        <w:rPr>
          <w:szCs w:val="24"/>
          <w:lang w:eastAsia="zh-CN"/>
        </w:rPr>
        <w:t>年非洲区域</w:t>
      </w:r>
      <w:r w:rsidRPr="008A30F2">
        <w:rPr>
          <w:rFonts w:hint="eastAsia"/>
          <w:szCs w:val="24"/>
          <w:lang w:eastAsia="zh-CN"/>
        </w:rPr>
        <w:t>性</w:t>
      </w:r>
      <w:r w:rsidRPr="008A30F2">
        <w:rPr>
          <w:szCs w:val="24"/>
          <w:lang w:eastAsia="zh-CN"/>
        </w:rPr>
        <w:t>无线电通信研讨会（</w:t>
      </w:r>
      <w:r w:rsidRPr="008A30F2">
        <w:rPr>
          <w:szCs w:val="24"/>
          <w:lang w:eastAsia="zh-CN"/>
        </w:rPr>
        <w:t>RRS-19-Africa</w:t>
      </w:r>
      <w:r w:rsidRPr="008A30F2">
        <w:rPr>
          <w:szCs w:val="24"/>
          <w:lang w:eastAsia="zh-CN"/>
        </w:rPr>
        <w:t>）、国际电联</w:t>
      </w:r>
      <w:r w:rsidRPr="008A30F2">
        <w:rPr>
          <w:szCs w:val="24"/>
          <w:lang w:eastAsia="zh-CN"/>
        </w:rPr>
        <w:t>2019</w:t>
      </w:r>
      <w:r w:rsidRPr="008A30F2">
        <w:rPr>
          <w:bCs/>
          <w:szCs w:val="24"/>
          <w:lang w:eastAsia="zh-CN"/>
        </w:rPr>
        <w:t>年独联体国家区域</w:t>
      </w:r>
      <w:r w:rsidRPr="008A30F2">
        <w:rPr>
          <w:rFonts w:hint="eastAsia"/>
          <w:bCs/>
          <w:szCs w:val="24"/>
          <w:lang w:eastAsia="zh-CN"/>
        </w:rPr>
        <w:t>性</w:t>
      </w:r>
      <w:r w:rsidRPr="008A30F2">
        <w:rPr>
          <w:bCs/>
          <w:szCs w:val="24"/>
          <w:lang w:eastAsia="zh-CN"/>
        </w:rPr>
        <w:t>无线电通信研讨会</w:t>
      </w:r>
      <w:r w:rsidRPr="008A30F2">
        <w:rPr>
          <w:szCs w:val="24"/>
          <w:lang w:eastAsia="zh-CN"/>
        </w:rPr>
        <w:t>（</w:t>
      </w:r>
      <w:r w:rsidRPr="008A30F2">
        <w:rPr>
          <w:szCs w:val="24"/>
          <w:lang w:eastAsia="zh-CN"/>
        </w:rPr>
        <w:t>RRS-19-CIS</w:t>
      </w:r>
      <w:r w:rsidRPr="008A30F2">
        <w:rPr>
          <w:szCs w:val="24"/>
          <w:lang w:eastAsia="zh-CN"/>
        </w:rPr>
        <w:t>）、国际电联</w:t>
      </w:r>
      <w:r w:rsidRPr="008A30F2">
        <w:rPr>
          <w:szCs w:val="24"/>
          <w:lang w:eastAsia="zh-CN"/>
        </w:rPr>
        <w:t>2019</w:t>
      </w:r>
      <w:r w:rsidRPr="008A30F2">
        <w:rPr>
          <w:szCs w:val="24"/>
          <w:lang w:eastAsia="zh-CN"/>
        </w:rPr>
        <w:t>年欧洲无线电通信</w:t>
      </w:r>
      <w:r w:rsidRPr="008A30F2">
        <w:rPr>
          <w:rFonts w:hint="eastAsia"/>
          <w:szCs w:val="24"/>
          <w:lang w:eastAsia="zh-CN"/>
        </w:rPr>
        <w:t>事宜</w:t>
      </w:r>
      <w:r w:rsidRPr="008A30F2">
        <w:rPr>
          <w:szCs w:val="24"/>
          <w:lang w:eastAsia="zh-CN"/>
        </w:rPr>
        <w:t>研讨会（</w:t>
      </w:r>
      <w:r w:rsidRPr="008A30F2">
        <w:rPr>
          <w:szCs w:val="24"/>
          <w:lang w:eastAsia="zh-CN"/>
        </w:rPr>
        <w:t>SRME-19</w:t>
      </w:r>
      <w:r w:rsidRPr="008A30F2">
        <w:rPr>
          <w:szCs w:val="24"/>
          <w:lang w:eastAsia="zh-CN"/>
        </w:rPr>
        <w:t>）、国际电联第三次</w:t>
      </w:r>
      <w:r w:rsidRPr="008A30F2">
        <w:rPr>
          <w:rFonts w:hint="eastAsia"/>
          <w:szCs w:val="24"/>
          <w:lang w:eastAsia="zh-CN"/>
        </w:rPr>
        <w:t>有关</w:t>
      </w:r>
      <w:r w:rsidRPr="008A30F2">
        <w:rPr>
          <w:szCs w:val="24"/>
          <w:lang w:eastAsia="zh-CN"/>
        </w:rPr>
        <w:t>WRC-19</w:t>
      </w:r>
      <w:r w:rsidRPr="008A30F2">
        <w:rPr>
          <w:szCs w:val="24"/>
          <w:lang w:eastAsia="zh-CN"/>
        </w:rPr>
        <w:t>筹备</w:t>
      </w:r>
      <w:r w:rsidRPr="008A30F2">
        <w:rPr>
          <w:rFonts w:hint="eastAsia"/>
          <w:szCs w:val="24"/>
          <w:lang w:eastAsia="zh-CN"/>
        </w:rPr>
        <w:t>的跨</w:t>
      </w:r>
      <w:r w:rsidRPr="008A30F2">
        <w:rPr>
          <w:szCs w:val="24"/>
          <w:lang w:eastAsia="zh-CN"/>
        </w:rPr>
        <w:t>区域讲习班和国际电联</w:t>
      </w:r>
      <w:r w:rsidRPr="008A30F2">
        <w:rPr>
          <w:szCs w:val="24"/>
          <w:lang w:eastAsia="zh-CN"/>
        </w:rPr>
        <w:t>2019</w:t>
      </w:r>
      <w:r w:rsidRPr="008A30F2">
        <w:rPr>
          <w:szCs w:val="24"/>
          <w:lang w:eastAsia="zh-CN"/>
        </w:rPr>
        <w:t>年卫星通信研讨会。</w:t>
      </w:r>
    </w:p>
    <w:p w14:paraId="3930F644" w14:textId="77777777" w:rsidR="00596E0A" w:rsidRPr="008A30F2" w:rsidRDefault="00596E0A" w:rsidP="00596E0A">
      <w:pPr>
        <w:ind w:firstLineChars="200" w:firstLine="480"/>
        <w:rPr>
          <w:rFonts w:cs="Calibri"/>
          <w:szCs w:val="24"/>
          <w:lang w:eastAsia="zh-CN"/>
        </w:rPr>
      </w:pPr>
      <w:r w:rsidRPr="008A30F2">
        <w:rPr>
          <w:szCs w:val="24"/>
          <w:lang w:eastAsia="zh-CN"/>
        </w:rPr>
        <w:t>作为国际电联和</w:t>
      </w:r>
      <w:r w:rsidRPr="008A30F2">
        <w:rPr>
          <w:szCs w:val="24"/>
          <w:lang w:eastAsia="zh-CN"/>
        </w:rPr>
        <w:t>ITSO</w:t>
      </w:r>
      <w:r w:rsidRPr="008A30F2">
        <w:rPr>
          <w:szCs w:val="24"/>
          <w:lang w:eastAsia="zh-CN"/>
        </w:rPr>
        <w:t>之间提供卫星通信相关培训的能力建设伙伴关系的一部分，在白俄罗斯明斯克（独联体</w:t>
      </w:r>
      <w:r w:rsidRPr="008A30F2">
        <w:rPr>
          <w:rFonts w:hint="eastAsia"/>
          <w:szCs w:val="24"/>
          <w:lang w:eastAsia="zh-CN"/>
        </w:rPr>
        <w:t>国家区域</w:t>
      </w:r>
      <w:r w:rsidRPr="008A30F2">
        <w:rPr>
          <w:szCs w:val="24"/>
          <w:lang w:eastAsia="zh-CN"/>
        </w:rPr>
        <w:t>，</w:t>
      </w:r>
      <w:r w:rsidRPr="008A30F2">
        <w:rPr>
          <w:szCs w:val="24"/>
          <w:lang w:eastAsia="zh-CN"/>
        </w:rPr>
        <w:t>2019</w:t>
      </w:r>
      <w:r w:rsidRPr="008A30F2">
        <w:rPr>
          <w:szCs w:val="24"/>
          <w:lang w:eastAsia="zh-CN"/>
        </w:rPr>
        <w:t>年</w:t>
      </w:r>
      <w:r w:rsidRPr="008A30F2">
        <w:rPr>
          <w:szCs w:val="24"/>
          <w:lang w:eastAsia="zh-CN"/>
        </w:rPr>
        <w:t>4</w:t>
      </w:r>
      <w:r w:rsidRPr="008A30F2">
        <w:rPr>
          <w:szCs w:val="24"/>
          <w:lang w:eastAsia="zh-CN"/>
        </w:rPr>
        <w:t>月</w:t>
      </w:r>
      <w:r w:rsidRPr="008A30F2">
        <w:rPr>
          <w:szCs w:val="24"/>
          <w:lang w:eastAsia="zh-CN"/>
        </w:rPr>
        <w:t>1</w:t>
      </w:r>
      <w:r w:rsidRPr="008A30F2">
        <w:rPr>
          <w:szCs w:val="24"/>
          <w:lang w:eastAsia="zh-CN"/>
        </w:rPr>
        <w:t>日至</w:t>
      </w:r>
      <w:r w:rsidRPr="008A30F2">
        <w:rPr>
          <w:szCs w:val="24"/>
          <w:lang w:eastAsia="zh-CN"/>
        </w:rPr>
        <w:t>5</w:t>
      </w:r>
      <w:r w:rsidRPr="008A30F2">
        <w:rPr>
          <w:szCs w:val="24"/>
          <w:lang w:eastAsia="zh-CN"/>
        </w:rPr>
        <w:t>日）、巴拉圭亚松森（美洲</w:t>
      </w:r>
      <w:r w:rsidRPr="008A30F2">
        <w:rPr>
          <w:rFonts w:hint="eastAsia"/>
          <w:szCs w:val="24"/>
          <w:lang w:eastAsia="zh-CN"/>
        </w:rPr>
        <w:t>区域</w:t>
      </w:r>
      <w:r w:rsidRPr="008A30F2">
        <w:rPr>
          <w:szCs w:val="24"/>
          <w:lang w:eastAsia="zh-CN"/>
        </w:rPr>
        <w:t>，</w:t>
      </w:r>
      <w:r w:rsidRPr="008A30F2">
        <w:rPr>
          <w:szCs w:val="24"/>
          <w:lang w:eastAsia="zh-CN"/>
        </w:rPr>
        <w:t>2019</w:t>
      </w:r>
      <w:r w:rsidRPr="008A30F2">
        <w:rPr>
          <w:szCs w:val="24"/>
          <w:lang w:eastAsia="zh-CN"/>
        </w:rPr>
        <w:t>年</w:t>
      </w:r>
      <w:r w:rsidRPr="008A30F2">
        <w:rPr>
          <w:szCs w:val="24"/>
          <w:lang w:eastAsia="zh-CN"/>
        </w:rPr>
        <w:t>4</w:t>
      </w:r>
      <w:r w:rsidRPr="008A30F2">
        <w:rPr>
          <w:szCs w:val="24"/>
          <w:lang w:eastAsia="zh-CN"/>
        </w:rPr>
        <w:t>月</w:t>
      </w:r>
      <w:r w:rsidRPr="008A30F2">
        <w:rPr>
          <w:szCs w:val="24"/>
          <w:lang w:eastAsia="zh-CN"/>
        </w:rPr>
        <w:t>22</w:t>
      </w:r>
      <w:r w:rsidRPr="008A30F2">
        <w:rPr>
          <w:szCs w:val="24"/>
          <w:lang w:eastAsia="zh-CN"/>
        </w:rPr>
        <w:t>日至</w:t>
      </w:r>
      <w:r w:rsidRPr="008A30F2">
        <w:rPr>
          <w:szCs w:val="24"/>
          <w:lang w:eastAsia="zh-CN"/>
        </w:rPr>
        <w:t>26</w:t>
      </w:r>
      <w:r w:rsidRPr="008A30F2">
        <w:rPr>
          <w:szCs w:val="24"/>
          <w:lang w:eastAsia="zh-CN"/>
        </w:rPr>
        <w:t>日）、莫桑比克马普托（非洲</w:t>
      </w:r>
      <w:r w:rsidRPr="008A30F2">
        <w:rPr>
          <w:rFonts w:hint="eastAsia"/>
          <w:szCs w:val="24"/>
          <w:lang w:eastAsia="zh-CN"/>
        </w:rPr>
        <w:t>区域</w:t>
      </w:r>
      <w:r w:rsidRPr="008A30F2">
        <w:rPr>
          <w:szCs w:val="24"/>
          <w:lang w:eastAsia="zh-CN"/>
        </w:rPr>
        <w:t>，</w:t>
      </w:r>
      <w:r w:rsidRPr="008A30F2">
        <w:rPr>
          <w:szCs w:val="24"/>
          <w:lang w:eastAsia="zh-CN"/>
        </w:rPr>
        <w:t>2019</w:t>
      </w:r>
      <w:r w:rsidRPr="008A30F2">
        <w:rPr>
          <w:szCs w:val="24"/>
          <w:lang w:eastAsia="zh-CN"/>
        </w:rPr>
        <w:t>年</w:t>
      </w:r>
      <w:r w:rsidRPr="008A30F2">
        <w:rPr>
          <w:szCs w:val="24"/>
          <w:lang w:eastAsia="zh-CN"/>
        </w:rPr>
        <w:t>6</w:t>
      </w:r>
      <w:r w:rsidRPr="008A30F2">
        <w:rPr>
          <w:szCs w:val="24"/>
          <w:lang w:eastAsia="zh-CN"/>
        </w:rPr>
        <w:t>月</w:t>
      </w:r>
      <w:r w:rsidRPr="008A30F2">
        <w:rPr>
          <w:szCs w:val="24"/>
          <w:lang w:eastAsia="zh-CN"/>
        </w:rPr>
        <w:t>24</w:t>
      </w:r>
      <w:r w:rsidRPr="008A30F2">
        <w:rPr>
          <w:szCs w:val="24"/>
          <w:lang w:eastAsia="zh-CN"/>
        </w:rPr>
        <w:t>日至</w:t>
      </w:r>
      <w:r w:rsidRPr="008A30F2">
        <w:rPr>
          <w:szCs w:val="24"/>
          <w:lang w:eastAsia="zh-CN"/>
        </w:rPr>
        <w:t>28</w:t>
      </w:r>
      <w:r w:rsidRPr="008A30F2">
        <w:rPr>
          <w:szCs w:val="24"/>
          <w:lang w:eastAsia="zh-CN"/>
        </w:rPr>
        <w:t>日，</w:t>
      </w:r>
      <w:r w:rsidRPr="008A30F2">
        <w:rPr>
          <w:rFonts w:hint="eastAsia"/>
          <w:szCs w:val="24"/>
          <w:lang w:eastAsia="zh-CN"/>
        </w:rPr>
        <w:t>英文</w:t>
      </w:r>
      <w:r w:rsidRPr="008A30F2">
        <w:rPr>
          <w:szCs w:val="24"/>
          <w:lang w:eastAsia="zh-CN"/>
        </w:rPr>
        <w:t>）、科特迪瓦阿比让（非洲</w:t>
      </w:r>
      <w:r w:rsidRPr="008A30F2">
        <w:rPr>
          <w:rFonts w:hint="eastAsia"/>
          <w:szCs w:val="24"/>
          <w:lang w:eastAsia="zh-CN"/>
        </w:rPr>
        <w:t>区域</w:t>
      </w:r>
      <w:r w:rsidRPr="008A30F2">
        <w:rPr>
          <w:szCs w:val="24"/>
          <w:lang w:eastAsia="zh-CN"/>
        </w:rPr>
        <w:t>，</w:t>
      </w:r>
      <w:r w:rsidRPr="008A30F2">
        <w:rPr>
          <w:szCs w:val="24"/>
          <w:lang w:eastAsia="zh-CN"/>
        </w:rPr>
        <w:t>2019</w:t>
      </w:r>
      <w:r w:rsidRPr="008A30F2">
        <w:rPr>
          <w:szCs w:val="24"/>
          <w:lang w:eastAsia="zh-CN"/>
        </w:rPr>
        <w:t>年</w:t>
      </w:r>
      <w:r w:rsidRPr="008A30F2">
        <w:rPr>
          <w:szCs w:val="24"/>
          <w:lang w:eastAsia="zh-CN"/>
        </w:rPr>
        <w:t>7</w:t>
      </w:r>
      <w:r w:rsidRPr="008A30F2">
        <w:rPr>
          <w:szCs w:val="24"/>
          <w:lang w:eastAsia="zh-CN"/>
        </w:rPr>
        <w:t>月</w:t>
      </w:r>
      <w:r w:rsidRPr="008A30F2">
        <w:rPr>
          <w:szCs w:val="24"/>
          <w:lang w:eastAsia="zh-CN"/>
        </w:rPr>
        <w:t>8</w:t>
      </w:r>
      <w:r w:rsidRPr="008A30F2">
        <w:rPr>
          <w:szCs w:val="24"/>
          <w:lang w:eastAsia="zh-CN"/>
        </w:rPr>
        <w:t>日至</w:t>
      </w:r>
      <w:r w:rsidRPr="008A30F2">
        <w:rPr>
          <w:szCs w:val="24"/>
          <w:lang w:eastAsia="zh-CN"/>
        </w:rPr>
        <w:t>12</w:t>
      </w:r>
      <w:r w:rsidRPr="008A30F2">
        <w:rPr>
          <w:szCs w:val="24"/>
          <w:lang w:eastAsia="zh-CN"/>
        </w:rPr>
        <w:t>日，</w:t>
      </w:r>
      <w:r w:rsidRPr="008A30F2">
        <w:rPr>
          <w:rFonts w:hint="eastAsia"/>
          <w:szCs w:val="24"/>
          <w:lang w:eastAsia="zh-CN"/>
        </w:rPr>
        <w:t>法文</w:t>
      </w:r>
      <w:r w:rsidRPr="008A30F2">
        <w:rPr>
          <w:szCs w:val="24"/>
          <w:lang w:eastAsia="zh-CN"/>
        </w:rPr>
        <w:t>）和阿尔及利亚阿尔杰（阿拉伯国家，</w:t>
      </w:r>
      <w:r w:rsidRPr="008A30F2">
        <w:rPr>
          <w:szCs w:val="24"/>
          <w:lang w:eastAsia="zh-CN"/>
        </w:rPr>
        <w:t>13</w:t>
      </w:r>
      <w:r w:rsidRPr="008A30F2">
        <w:rPr>
          <w:szCs w:val="24"/>
          <w:lang w:eastAsia="zh-CN"/>
        </w:rPr>
        <w:t>日至</w:t>
      </w:r>
      <w:r w:rsidRPr="008A30F2">
        <w:rPr>
          <w:szCs w:val="24"/>
          <w:lang w:eastAsia="zh-CN"/>
        </w:rPr>
        <w:t>12</w:t>
      </w:r>
      <w:r w:rsidRPr="008A30F2">
        <w:rPr>
          <w:szCs w:val="24"/>
          <w:lang w:eastAsia="zh-CN"/>
        </w:rPr>
        <w:t>日）举办了五期国际电联</w:t>
      </w:r>
      <w:r w:rsidRPr="008A30F2">
        <w:rPr>
          <w:szCs w:val="24"/>
          <w:lang w:eastAsia="zh-CN"/>
        </w:rPr>
        <w:t>/ITSO</w:t>
      </w:r>
      <w:r w:rsidRPr="008A30F2">
        <w:rPr>
          <w:szCs w:val="24"/>
          <w:lang w:eastAsia="zh-CN"/>
        </w:rPr>
        <w:t>卫星通信能力建设讲习</w:t>
      </w:r>
      <w:r w:rsidRPr="008A30F2">
        <w:rPr>
          <w:rFonts w:hint="eastAsia"/>
          <w:szCs w:val="24"/>
          <w:lang w:eastAsia="zh-CN"/>
        </w:rPr>
        <w:t>班。</w:t>
      </w:r>
    </w:p>
    <w:p w14:paraId="26645F67" w14:textId="77777777" w:rsidR="00596E0A" w:rsidRPr="008A30F2" w:rsidRDefault="00596E0A" w:rsidP="00596E0A">
      <w:pPr>
        <w:ind w:firstLineChars="200" w:firstLine="480"/>
        <w:rPr>
          <w:szCs w:val="24"/>
          <w:lang w:eastAsia="zh-CN"/>
        </w:rPr>
      </w:pPr>
      <w:bookmarkStart w:id="335" w:name="lt_pId727"/>
      <w:r w:rsidRPr="008A30F2">
        <w:rPr>
          <w:szCs w:val="24"/>
          <w:lang w:eastAsia="zh-CN"/>
        </w:rPr>
        <w:t>ITU-R</w:t>
      </w:r>
      <w:r w:rsidRPr="008A30F2">
        <w:rPr>
          <w:szCs w:val="24"/>
          <w:lang w:eastAsia="zh-CN"/>
        </w:rPr>
        <w:t>正与</w:t>
      </w:r>
      <w:r w:rsidRPr="008A30F2">
        <w:rPr>
          <w:szCs w:val="24"/>
          <w:lang w:eastAsia="zh-CN"/>
        </w:rPr>
        <w:t>ITU-D</w:t>
      </w:r>
      <w:r w:rsidRPr="008A30F2">
        <w:rPr>
          <w:szCs w:val="24"/>
          <w:lang w:eastAsia="zh-CN"/>
        </w:rPr>
        <w:t>一起积极参与数字非洲的政策和法规倡议（</w:t>
      </w:r>
      <w:r w:rsidRPr="008A30F2">
        <w:rPr>
          <w:szCs w:val="24"/>
          <w:lang w:eastAsia="zh-CN"/>
        </w:rPr>
        <w:t>PRIDA</w:t>
      </w:r>
      <w:r w:rsidRPr="008A30F2">
        <w:rPr>
          <w:rFonts w:hint="eastAsia"/>
          <w:szCs w:val="24"/>
          <w:lang w:eastAsia="zh-CN"/>
        </w:rPr>
        <w:t>）</w:t>
      </w:r>
      <w:proofErr w:type="gramStart"/>
      <w:r w:rsidRPr="008A30F2">
        <w:rPr>
          <w:rFonts w:hint="eastAsia"/>
          <w:szCs w:val="24"/>
          <w:lang w:eastAsia="zh-CN"/>
        </w:rPr>
        <w:t>项目</w:t>
      </w:r>
      <w:r w:rsidRPr="008A30F2">
        <w:rPr>
          <w:rFonts w:ascii="SimSun" w:hAnsi="SimSun"/>
          <w:szCs w:val="24"/>
          <w:lang w:eastAsia="zh-CN"/>
        </w:rPr>
        <w:t>“</w:t>
      </w:r>
      <w:proofErr w:type="gramEnd"/>
      <w:r w:rsidRPr="008A30F2">
        <w:rPr>
          <w:bCs/>
          <w:szCs w:val="24"/>
          <w:lang w:eastAsia="zh-CN"/>
        </w:rPr>
        <w:t>通过改善和协调频谱利用和管理提高无线宽带普及率</w:t>
      </w:r>
      <w:r w:rsidRPr="008A30F2">
        <w:rPr>
          <w:rFonts w:ascii="SimSun" w:hAnsi="SimSun"/>
          <w:szCs w:val="24"/>
          <w:lang w:eastAsia="zh-CN"/>
        </w:rPr>
        <w:t>”</w:t>
      </w:r>
      <w:r w:rsidRPr="008A30F2">
        <w:rPr>
          <w:szCs w:val="24"/>
          <w:lang w:eastAsia="zh-CN"/>
        </w:rPr>
        <w:t>的行动。</w:t>
      </w:r>
      <w:bookmarkEnd w:id="335"/>
    </w:p>
    <w:p w14:paraId="73ACBDF1" w14:textId="77777777" w:rsidR="00596E0A" w:rsidRPr="008A30F2" w:rsidRDefault="00596E0A" w:rsidP="00596E0A">
      <w:pPr>
        <w:ind w:firstLineChars="200" w:firstLine="480"/>
        <w:jc w:val="both"/>
        <w:rPr>
          <w:lang w:eastAsia="zh-CN"/>
        </w:rPr>
      </w:pPr>
      <w:r w:rsidRPr="008A30F2">
        <w:rPr>
          <w:szCs w:val="24"/>
          <w:lang w:eastAsia="zh-CN"/>
        </w:rPr>
        <w:t>ITU-R</w:t>
      </w:r>
      <w:r w:rsidRPr="008A30F2">
        <w:rPr>
          <w:szCs w:val="24"/>
          <w:lang w:eastAsia="zh-CN"/>
        </w:rPr>
        <w:t>与非洲电信联盟（</w:t>
      </w:r>
      <w:r w:rsidRPr="008A30F2">
        <w:rPr>
          <w:szCs w:val="24"/>
          <w:lang w:eastAsia="zh-CN"/>
        </w:rPr>
        <w:t>ATU</w:t>
      </w:r>
      <w:r w:rsidRPr="008A30F2">
        <w:rPr>
          <w:szCs w:val="24"/>
          <w:lang w:eastAsia="zh-CN"/>
        </w:rPr>
        <w:t>）联合发起了一个为非洲国家优化</w:t>
      </w:r>
      <w:r w:rsidRPr="008A30F2">
        <w:rPr>
          <w:rFonts w:hint="eastAsia"/>
          <w:szCs w:val="24"/>
          <w:lang w:eastAsia="zh-CN"/>
        </w:rPr>
        <w:t>GE</w:t>
      </w:r>
      <w:r w:rsidRPr="008A30F2">
        <w:rPr>
          <w:szCs w:val="24"/>
          <w:lang w:eastAsia="zh-CN"/>
        </w:rPr>
        <w:t>84</w:t>
      </w:r>
      <w:r w:rsidRPr="008A30F2">
        <w:rPr>
          <w:rFonts w:hint="eastAsia"/>
          <w:szCs w:val="24"/>
          <w:lang w:eastAsia="zh-CN"/>
        </w:rPr>
        <w:t>规划</w:t>
      </w:r>
      <w:r w:rsidRPr="008A30F2">
        <w:rPr>
          <w:szCs w:val="24"/>
          <w:lang w:eastAsia="zh-CN"/>
        </w:rPr>
        <w:t>的进程。</w:t>
      </w:r>
      <w:r w:rsidRPr="008A30F2">
        <w:rPr>
          <w:bCs/>
          <w:szCs w:val="24"/>
          <w:lang w:eastAsia="zh-CN"/>
        </w:rPr>
        <w:t>这一优化的主要目的是实现模拟声音广播对</w:t>
      </w:r>
      <w:r w:rsidRPr="008A30F2">
        <w:rPr>
          <w:szCs w:val="24"/>
          <w:lang w:eastAsia="zh-CN"/>
        </w:rPr>
        <w:t>87.5-108</w:t>
      </w:r>
      <w:r w:rsidRPr="008A30F2">
        <w:rPr>
          <w:rFonts w:cs="Calibri"/>
          <w:szCs w:val="24"/>
          <w:lang w:eastAsia="zh-CN"/>
        </w:rPr>
        <w:t xml:space="preserve"> MHz</w:t>
      </w:r>
      <w:r w:rsidRPr="008A30F2">
        <w:rPr>
          <w:rFonts w:cs="Calibri" w:hint="eastAsia"/>
          <w:szCs w:val="24"/>
          <w:lang w:eastAsia="zh-CN"/>
        </w:rPr>
        <w:t>频段</w:t>
      </w:r>
      <w:r w:rsidRPr="008A30F2">
        <w:rPr>
          <w:szCs w:val="24"/>
          <w:lang w:eastAsia="zh-CN"/>
        </w:rPr>
        <w:t>的有效利用，并为调频广播</w:t>
      </w:r>
      <w:r w:rsidRPr="008A30F2">
        <w:rPr>
          <w:rFonts w:hint="eastAsia"/>
          <w:szCs w:val="24"/>
          <w:lang w:eastAsia="zh-CN"/>
        </w:rPr>
        <w:t>划分</w:t>
      </w:r>
      <w:r w:rsidRPr="008A30F2">
        <w:rPr>
          <w:szCs w:val="24"/>
          <w:lang w:eastAsia="zh-CN"/>
        </w:rPr>
        <w:t>新的频率，以满足非洲国家对</w:t>
      </w:r>
      <w:r w:rsidRPr="008A30F2">
        <w:rPr>
          <w:rFonts w:hint="eastAsia"/>
          <w:szCs w:val="24"/>
          <w:lang w:eastAsia="zh-CN"/>
        </w:rPr>
        <w:t>附加</w:t>
      </w:r>
      <w:r w:rsidRPr="008A30F2">
        <w:rPr>
          <w:szCs w:val="24"/>
          <w:lang w:eastAsia="zh-CN"/>
        </w:rPr>
        <w:t>频率的日益增长的需求</w:t>
      </w:r>
      <w:r w:rsidRPr="008A30F2">
        <w:rPr>
          <w:rFonts w:hint="eastAsia"/>
          <w:szCs w:val="24"/>
          <w:lang w:eastAsia="zh-CN"/>
        </w:rPr>
        <w:t>。</w:t>
      </w:r>
      <w:r w:rsidRPr="008A30F2">
        <w:rPr>
          <w:rFonts w:hint="eastAsia"/>
          <w:lang w:eastAsia="zh-CN"/>
        </w:rPr>
        <w:t>2020</w:t>
      </w:r>
      <w:r w:rsidRPr="008A30F2">
        <w:rPr>
          <w:rFonts w:hint="eastAsia"/>
          <w:lang w:eastAsia="zh-CN"/>
        </w:rPr>
        <w:t>年，为非洲举办了四场</w:t>
      </w:r>
      <w:r w:rsidRPr="008A30F2">
        <w:rPr>
          <w:rFonts w:hint="eastAsia"/>
          <w:lang w:eastAsia="zh-CN"/>
        </w:rPr>
        <w:t>GE84</w:t>
      </w:r>
      <w:r w:rsidRPr="008A30F2">
        <w:rPr>
          <w:rFonts w:hint="eastAsia"/>
          <w:lang w:eastAsia="zh-CN"/>
        </w:rPr>
        <w:t>优化研讨会，目的是在召开第一次频率协调会议前为非洲国家开展能力建设和使这些国家做好准备。</w:t>
      </w:r>
    </w:p>
    <w:p w14:paraId="44FFCA5A" w14:textId="77777777" w:rsidR="00596E0A" w:rsidRPr="008A30F2" w:rsidRDefault="00596E0A" w:rsidP="00596E0A">
      <w:pPr>
        <w:ind w:firstLineChars="200" w:firstLine="480"/>
        <w:jc w:val="both"/>
        <w:rPr>
          <w:lang w:eastAsia="zh-CN"/>
        </w:rPr>
      </w:pPr>
      <w:bookmarkStart w:id="336" w:name="lt_pId730"/>
      <w:r w:rsidRPr="008A30F2">
        <w:rPr>
          <w:rFonts w:hint="eastAsia"/>
          <w:lang w:eastAsia="zh-CN"/>
        </w:rPr>
        <w:t>2020</w:t>
      </w:r>
      <w:r w:rsidRPr="008A30F2">
        <w:rPr>
          <w:rFonts w:hint="eastAsia"/>
          <w:lang w:eastAsia="zh-CN"/>
        </w:rPr>
        <w:t>年期间，以虚拟方式举办了一场世界无线电通信研讨会和两场区域无线电通信研讨会，即与加勒比电信联盟（</w:t>
      </w:r>
      <w:r w:rsidRPr="008A30F2">
        <w:rPr>
          <w:rFonts w:hint="eastAsia"/>
          <w:lang w:eastAsia="zh-CN"/>
        </w:rPr>
        <w:t>CTU</w:t>
      </w:r>
      <w:r w:rsidRPr="008A30F2">
        <w:rPr>
          <w:rFonts w:hint="eastAsia"/>
          <w:lang w:eastAsia="zh-CN"/>
        </w:rPr>
        <w:t>）合作举办的</w:t>
      </w:r>
      <w:hyperlink r:id="rId379" w:history="1">
        <w:r w:rsidRPr="008A30F2">
          <w:rPr>
            <w:rStyle w:val="Hyperlink"/>
            <w:rFonts w:asciiTheme="minorHAnsi" w:hAnsiTheme="minorHAnsi" w:cstheme="minorHAnsi"/>
            <w:lang w:eastAsia="zh-CN"/>
          </w:rPr>
          <w:t>2020</w:t>
        </w:r>
        <w:r w:rsidRPr="008A30F2">
          <w:rPr>
            <w:rStyle w:val="Hyperlink"/>
            <w:rFonts w:asciiTheme="minorHAnsi" w:hAnsiTheme="minorHAnsi" w:cstheme="minorHAnsi"/>
            <w:lang w:eastAsia="zh-CN"/>
          </w:rPr>
          <w:t>年美洲区域无线电通信研讨会</w:t>
        </w:r>
      </w:hyperlink>
      <w:r w:rsidRPr="008A30F2">
        <w:rPr>
          <w:rFonts w:hint="eastAsia"/>
          <w:lang w:eastAsia="zh-CN"/>
        </w:rPr>
        <w:t>；</w:t>
      </w:r>
      <w:hyperlink r:id="rId380" w:history="1">
        <w:r w:rsidRPr="008A30F2">
          <w:rPr>
            <w:rStyle w:val="Hyperlink"/>
            <w:rFonts w:asciiTheme="minorHAnsi" w:hAnsiTheme="minorHAnsi" w:cstheme="minorHAnsi"/>
            <w:lang w:eastAsia="zh-CN"/>
          </w:rPr>
          <w:t>2020</w:t>
        </w:r>
        <w:r w:rsidRPr="008A30F2">
          <w:rPr>
            <w:rStyle w:val="Hyperlink"/>
            <w:rFonts w:asciiTheme="minorHAnsi" w:hAnsiTheme="minorHAnsi" w:cstheme="minorHAnsi"/>
            <w:lang w:eastAsia="zh-CN"/>
          </w:rPr>
          <w:t>年亚太区域无线电通信研讨会</w:t>
        </w:r>
      </w:hyperlink>
      <w:r w:rsidRPr="008A30F2">
        <w:rPr>
          <w:rFonts w:hint="eastAsia"/>
          <w:lang w:eastAsia="zh-CN"/>
        </w:rPr>
        <w:t>（</w:t>
      </w:r>
      <w:r w:rsidRPr="008A30F2">
        <w:rPr>
          <w:lang w:eastAsia="zh-CN"/>
        </w:rPr>
        <w:t>RRS-20-Asia-Pacific</w:t>
      </w:r>
      <w:r w:rsidRPr="008A30F2">
        <w:rPr>
          <w:rFonts w:hint="eastAsia"/>
          <w:lang w:eastAsia="zh-CN"/>
        </w:rPr>
        <w:t>）；和世界无线电通信研讨会（</w:t>
      </w:r>
      <w:r w:rsidRPr="008A30F2">
        <w:rPr>
          <w:rFonts w:hint="eastAsia"/>
          <w:lang w:eastAsia="zh-CN"/>
        </w:rPr>
        <w:t>WRS-20</w:t>
      </w:r>
      <w:r w:rsidRPr="008A30F2">
        <w:rPr>
          <w:rFonts w:hint="eastAsia"/>
          <w:lang w:eastAsia="zh-CN"/>
        </w:rPr>
        <w:t>）。</w:t>
      </w:r>
    </w:p>
    <w:p w14:paraId="2402A5A8" w14:textId="77777777" w:rsidR="00596E0A" w:rsidRPr="008A30F2" w:rsidRDefault="00596E0A" w:rsidP="00596E0A">
      <w:pPr>
        <w:ind w:firstLineChars="200" w:firstLine="482"/>
        <w:jc w:val="both"/>
        <w:rPr>
          <w:lang w:eastAsia="zh-CN"/>
        </w:rPr>
      </w:pPr>
      <w:r w:rsidRPr="008A30F2">
        <w:rPr>
          <w:rFonts w:hint="eastAsia"/>
          <w:b/>
          <w:bCs/>
          <w:lang w:eastAsia="zh-CN"/>
        </w:rPr>
        <w:t>世界无线电通信研讨会（</w:t>
      </w:r>
      <w:r w:rsidRPr="008A30F2">
        <w:rPr>
          <w:rFonts w:hint="eastAsia"/>
          <w:b/>
          <w:bCs/>
          <w:lang w:eastAsia="zh-CN"/>
        </w:rPr>
        <w:t>WRS</w:t>
      </w:r>
      <w:r w:rsidRPr="008A30F2">
        <w:rPr>
          <w:rFonts w:hint="eastAsia"/>
          <w:b/>
          <w:bCs/>
          <w:lang w:eastAsia="zh-CN"/>
        </w:rPr>
        <w:t>）</w:t>
      </w:r>
      <w:r w:rsidRPr="008A30F2">
        <w:rPr>
          <w:rFonts w:hint="eastAsia"/>
          <w:lang w:eastAsia="zh-CN"/>
        </w:rPr>
        <w:t>每两年举办一次，作为区域性无线电通信研讨会（</w:t>
      </w:r>
      <w:r w:rsidRPr="008A30F2">
        <w:rPr>
          <w:rFonts w:hint="eastAsia"/>
          <w:lang w:eastAsia="zh-CN"/>
        </w:rPr>
        <w:t>RRS</w:t>
      </w:r>
      <w:r w:rsidRPr="008A30F2">
        <w:rPr>
          <w:rFonts w:hint="eastAsia"/>
          <w:lang w:eastAsia="zh-CN"/>
        </w:rPr>
        <w:t>）周期内的补充活动。</w:t>
      </w:r>
      <w:r w:rsidRPr="008A30F2">
        <w:rPr>
          <w:rFonts w:hint="eastAsia"/>
          <w:lang w:eastAsia="zh-CN"/>
        </w:rPr>
        <w:t>WRS</w:t>
      </w:r>
      <w:r w:rsidRPr="008A30F2">
        <w:rPr>
          <w:rFonts w:hint="eastAsia"/>
          <w:lang w:eastAsia="zh-CN"/>
        </w:rPr>
        <w:t>处理无线电频谱和卫星轨道的使用问题，并着重研究国际电联《无线电规则》条款的适用情况。</w:t>
      </w:r>
    </w:p>
    <w:p w14:paraId="1499D209" w14:textId="77777777" w:rsidR="00596E0A" w:rsidRPr="008A30F2" w:rsidRDefault="00596E0A" w:rsidP="00596E0A">
      <w:pPr>
        <w:ind w:firstLineChars="200" w:firstLine="480"/>
        <w:jc w:val="both"/>
        <w:rPr>
          <w:lang w:eastAsia="zh-CN"/>
        </w:rPr>
      </w:pPr>
      <w:r w:rsidRPr="008A30F2">
        <w:rPr>
          <w:rFonts w:hint="eastAsia"/>
          <w:lang w:eastAsia="zh-CN"/>
        </w:rPr>
        <w:t>鉴于</w:t>
      </w:r>
      <w:r w:rsidRPr="008A30F2">
        <w:rPr>
          <w:rFonts w:hint="eastAsia"/>
          <w:lang w:eastAsia="zh-CN"/>
        </w:rPr>
        <w:t>WRS</w:t>
      </w:r>
      <w:r w:rsidRPr="008A30F2">
        <w:rPr>
          <w:lang w:eastAsia="zh-CN"/>
        </w:rPr>
        <w:t>-</w:t>
      </w:r>
      <w:r w:rsidRPr="008A30F2">
        <w:rPr>
          <w:rFonts w:hint="eastAsia"/>
          <w:lang w:eastAsia="zh-CN"/>
        </w:rPr>
        <w:t>20</w:t>
      </w:r>
      <w:r w:rsidRPr="008A30F2">
        <w:rPr>
          <w:rFonts w:hint="eastAsia"/>
          <w:lang w:eastAsia="zh-CN"/>
        </w:rPr>
        <w:t>为全虚拟会议，因此全体会议向所有人开放。配有同传的会议涉及无线电通信的一般性事宜、国际电联《无线电规则》的应用和各种无线电通信业务的发展趋势。为适应不同时区的参与者，每天安排两</w:t>
      </w:r>
      <w:r>
        <w:rPr>
          <w:rFonts w:hint="eastAsia"/>
          <w:lang w:eastAsia="zh-CN"/>
        </w:rPr>
        <w:t>场会议</w:t>
      </w:r>
      <w:r w:rsidRPr="008A30F2">
        <w:rPr>
          <w:rFonts w:hint="eastAsia"/>
          <w:lang w:eastAsia="zh-CN"/>
        </w:rPr>
        <w:t>。</w:t>
      </w:r>
    </w:p>
    <w:p w14:paraId="6C1B58FE" w14:textId="77777777" w:rsidR="00596E0A" w:rsidRPr="008A30F2" w:rsidRDefault="00596E0A" w:rsidP="00596E0A">
      <w:pPr>
        <w:ind w:firstLineChars="200" w:firstLine="480"/>
        <w:jc w:val="both"/>
        <w:rPr>
          <w:lang w:eastAsia="zh-CN"/>
        </w:rPr>
      </w:pPr>
      <w:r w:rsidRPr="008A30F2">
        <w:rPr>
          <w:rFonts w:hint="eastAsia"/>
          <w:lang w:eastAsia="zh-CN"/>
        </w:rPr>
        <w:t>讲习班仅限国际电联成员国和学术成员，以及</w:t>
      </w:r>
      <w:r w:rsidRPr="008A30F2">
        <w:rPr>
          <w:lang w:eastAsia="zh-CN"/>
        </w:rPr>
        <w:t>ITU-R</w:t>
      </w:r>
      <w:r w:rsidRPr="008A30F2">
        <w:rPr>
          <w:rFonts w:hint="eastAsia"/>
          <w:lang w:eastAsia="zh-CN"/>
        </w:rPr>
        <w:t>部门成员和准成员</w:t>
      </w:r>
      <w:r>
        <w:rPr>
          <w:rFonts w:hint="eastAsia"/>
          <w:lang w:eastAsia="zh-CN"/>
        </w:rPr>
        <w:t>参加</w:t>
      </w:r>
      <w:r w:rsidRPr="008A30F2">
        <w:rPr>
          <w:rFonts w:hint="eastAsia"/>
          <w:lang w:eastAsia="zh-CN"/>
        </w:rPr>
        <w:t>。研讨会讲习班的内容涵盖空间和地面服务、举办讲座并召开实践会议。与会者将有机会上手体验国际电联的通知程序以及无线电通信局向国际电联成员提供的一些软件和电子出版物。</w:t>
      </w:r>
    </w:p>
    <w:p w14:paraId="7031EB2D" w14:textId="77777777" w:rsidR="00596E0A" w:rsidRPr="008A30F2" w:rsidRDefault="00596E0A" w:rsidP="00596E0A">
      <w:pPr>
        <w:ind w:firstLineChars="200" w:firstLine="480"/>
        <w:jc w:val="both"/>
        <w:rPr>
          <w:rFonts w:asciiTheme="minorHAnsi" w:hAnsiTheme="minorHAnsi" w:cstheme="minorHAnsi"/>
          <w:lang w:eastAsia="zh-CN"/>
        </w:rPr>
      </w:pPr>
      <w:r w:rsidRPr="008A30F2">
        <w:rPr>
          <w:rFonts w:asciiTheme="minorHAnsi" w:hAnsiTheme="minorHAnsi" w:cstheme="minorHAnsi" w:hint="eastAsia"/>
          <w:lang w:eastAsia="zh-CN"/>
        </w:rPr>
        <w:t>此外，</w:t>
      </w:r>
      <w:r w:rsidRPr="004D7B80">
        <w:rPr>
          <w:rFonts w:hint="eastAsia"/>
          <w:lang w:eastAsia="zh-CN"/>
        </w:rPr>
        <w:t>2020</w:t>
      </w:r>
      <w:r w:rsidRPr="008A30F2">
        <w:rPr>
          <w:rFonts w:asciiTheme="minorHAnsi" w:hAnsiTheme="minorHAnsi" w:cstheme="minorHAnsi" w:hint="eastAsia"/>
          <w:lang w:eastAsia="zh-CN"/>
        </w:rPr>
        <w:t>年举行了三场</w:t>
      </w:r>
      <w:hyperlink r:id="rId381" w:history="1">
        <w:r w:rsidRPr="008A30F2">
          <w:rPr>
            <w:rStyle w:val="Hyperlink"/>
            <w:rFonts w:asciiTheme="minorHAnsi" w:hAnsiTheme="minorHAnsi" w:cstheme="minorHAnsi"/>
            <w:lang w:eastAsia="zh-CN"/>
          </w:rPr>
          <w:t>卫星网络研讨会</w:t>
        </w:r>
      </w:hyperlink>
      <w:r w:rsidRPr="008A30F2">
        <w:rPr>
          <w:rFonts w:asciiTheme="minorHAnsi" w:hAnsiTheme="minorHAnsi" w:cstheme="minorHAnsi" w:hint="eastAsia"/>
          <w:lang w:eastAsia="zh-CN"/>
        </w:rPr>
        <w:t>，内容涵盖提供宽带服务的非对地静止卫星系统；对地静止卫星系统的创新；以及国际电联在防止和减轻干扰方面的作用。</w:t>
      </w:r>
    </w:p>
    <w:p w14:paraId="4618148F" w14:textId="77777777" w:rsidR="00596E0A" w:rsidRPr="008A30F2" w:rsidRDefault="00596E0A" w:rsidP="00596E0A">
      <w:pPr>
        <w:pStyle w:val="Heading5"/>
        <w:rPr>
          <w:lang w:eastAsia="zh-CN"/>
        </w:rPr>
      </w:pPr>
      <w:r w:rsidRPr="008A30F2">
        <w:rPr>
          <w:b/>
          <w:bCs/>
          <w:i w:val="0"/>
          <w:iCs/>
          <w:lang w:eastAsia="zh-CN"/>
        </w:rPr>
        <w:t>ITU-T</w:t>
      </w:r>
      <w:bookmarkEnd w:id="336"/>
    </w:p>
    <w:bookmarkStart w:id="337" w:name="lt_pId733"/>
    <w:p w14:paraId="24D98B7E" w14:textId="77777777" w:rsidR="00596E0A" w:rsidRPr="008A30F2" w:rsidRDefault="00596E0A" w:rsidP="00596E0A">
      <w:pPr>
        <w:ind w:firstLineChars="200" w:firstLine="480"/>
        <w:rPr>
          <w:szCs w:val="24"/>
          <w:lang w:eastAsia="zh-CN"/>
        </w:rPr>
      </w:pPr>
      <w:r w:rsidRPr="008A30F2">
        <w:fldChar w:fldCharType="begin"/>
      </w:r>
      <w:r w:rsidRPr="008A30F2">
        <w:rPr>
          <w:lang w:eastAsia="zh-CN"/>
        </w:rPr>
        <w:instrText xml:space="preserve"> HYPERLINK "https://www.itu.int/en/ITU-T/Workshops-and-Seminars/Pages/default.aspx" </w:instrText>
      </w:r>
      <w:r w:rsidRPr="008A30F2">
        <w:fldChar w:fldCharType="separate"/>
      </w:r>
      <w:r w:rsidRPr="008A30F2">
        <w:rPr>
          <w:rStyle w:val="Hyperlink"/>
          <w:lang w:eastAsia="zh-CN"/>
        </w:rPr>
        <w:t>ITU-T</w:t>
      </w:r>
      <w:r w:rsidRPr="008A30F2">
        <w:rPr>
          <w:rStyle w:val="Hyperlink"/>
          <w:rFonts w:hint="eastAsia"/>
          <w:lang w:eastAsia="zh-CN"/>
        </w:rPr>
        <w:t>讲习班、论坛和专题研讨会</w:t>
      </w:r>
      <w:r w:rsidRPr="008A30F2">
        <w:fldChar w:fldCharType="end"/>
      </w:r>
      <w:r>
        <w:rPr>
          <w:rFonts w:hint="eastAsia"/>
          <w:szCs w:val="24"/>
          <w:lang w:eastAsia="zh-CN"/>
        </w:rPr>
        <w:t>旨在探讨</w:t>
      </w:r>
      <w:r w:rsidRPr="008A30F2">
        <w:rPr>
          <w:rFonts w:hint="eastAsia"/>
          <w:szCs w:val="24"/>
          <w:lang w:eastAsia="zh-CN"/>
        </w:rPr>
        <w:t>标准化方面不断涌现的新趋势，提高</w:t>
      </w:r>
      <w:r w:rsidRPr="008A30F2">
        <w:rPr>
          <w:lang w:eastAsia="zh-CN"/>
        </w:rPr>
        <w:t>ITU-T</w:t>
      </w:r>
      <w:r w:rsidRPr="008A30F2">
        <w:rPr>
          <w:rFonts w:hint="eastAsia"/>
          <w:szCs w:val="24"/>
          <w:lang w:eastAsia="zh-CN"/>
        </w:rPr>
        <w:t>工作的知名度，加强</w:t>
      </w:r>
      <w:r w:rsidRPr="008A30F2">
        <w:rPr>
          <w:szCs w:val="24"/>
          <w:lang w:eastAsia="zh-CN"/>
        </w:rPr>
        <w:t>ITU-T</w:t>
      </w:r>
      <w:r w:rsidRPr="008A30F2">
        <w:rPr>
          <w:rFonts w:hint="eastAsia"/>
          <w:szCs w:val="24"/>
          <w:lang w:eastAsia="zh-CN"/>
        </w:rPr>
        <w:t>与其他机构的协作，吸引潜在的</w:t>
      </w:r>
      <w:r w:rsidRPr="008A30F2">
        <w:rPr>
          <w:szCs w:val="24"/>
          <w:lang w:eastAsia="zh-CN"/>
        </w:rPr>
        <w:t>ITU-T</w:t>
      </w:r>
      <w:r w:rsidRPr="008A30F2">
        <w:rPr>
          <w:rFonts w:hint="eastAsia"/>
          <w:szCs w:val="24"/>
          <w:lang w:eastAsia="zh-CN"/>
        </w:rPr>
        <w:t>候选成员，并鼓励在国际标准制定和实施方面开展同行互学。</w:t>
      </w:r>
      <w:bookmarkEnd w:id="337"/>
      <w:r w:rsidRPr="008A30F2">
        <w:rPr>
          <w:rFonts w:hint="eastAsia"/>
          <w:szCs w:val="24"/>
          <w:lang w:eastAsia="zh-CN"/>
        </w:rPr>
        <w:t>鉴于</w:t>
      </w:r>
      <w:r w:rsidRPr="008A30F2">
        <w:rPr>
          <w:lang w:eastAsia="zh-CN"/>
        </w:rPr>
        <w:t>ITU-T</w:t>
      </w:r>
      <w:r w:rsidRPr="008A30F2">
        <w:rPr>
          <w:rFonts w:hint="eastAsia"/>
          <w:szCs w:val="24"/>
          <w:lang w:eastAsia="zh-CN"/>
        </w:rPr>
        <w:t>的所有讲习班、论坛和专题研讨会均以虚拟方式举行，因此欢迎更多来自各行各业的与会者参加。本报告期期间举办了</w:t>
      </w:r>
      <w:r w:rsidRPr="008A30F2">
        <w:rPr>
          <w:rFonts w:hint="eastAsia"/>
          <w:szCs w:val="24"/>
          <w:lang w:eastAsia="zh-CN"/>
        </w:rPr>
        <w:t>39</w:t>
      </w:r>
      <w:r w:rsidRPr="008A30F2">
        <w:rPr>
          <w:rFonts w:hint="eastAsia"/>
          <w:szCs w:val="24"/>
          <w:lang w:eastAsia="zh-CN"/>
        </w:rPr>
        <w:t>场以上的讲习班、</w:t>
      </w:r>
      <w:r w:rsidRPr="008A30F2">
        <w:rPr>
          <w:rFonts w:hint="eastAsia"/>
          <w:szCs w:val="24"/>
          <w:lang w:eastAsia="zh-CN"/>
        </w:rPr>
        <w:lastRenderedPageBreak/>
        <w:t>论坛和专题研讨会，这些虚拟活动的内容涵盖从</w:t>
      </w:r>
      <w:r w:rsidRPr="008A30F2">
        <w:rPr>
          <w:rFonts w:hint="eastAsia"/>
          <w:szCs w:val="24"/>
          <w:lang w:eastAsia="zh-CN"/>
        </w:rPr>
        <w:t>5G</w:t>
      </w:r>
      <w:r w:rsidRPr="008A30F2">
        <w:rPr>
          <w:rFonts w:hint="eastAsia"/>
          <w:szCs w:val="24"/>
          <w:lang w:eastAsia="zh-CN"/>
        </w:rPr>
        <w:t>到环境、智慧城市、智能交通系统、人工智能、减少灾害风险等各种主题。</w:t>
      </w:r>
    </w:p>
    <w:p w14:paraId="48C91692" w14:textId="77777777" w:rsidR="00596E0A" w:rsidRPr="008A30F2" w:rsidRDefault="00596E0A" w:rsidP="00596E0A">
      <w:pPr>
        <w:pStyle w:val="Heading5"/>
        <w:rPr>
          <w:lang w:eastAsia="zh-CN"/>
        </w:rPr>
      </w:pPr>
      <w:bookmarkStart w:id="338" w:name="lt_pId735"/>
      <w:r w:rsidRPr="008A30F2">
        <w:rPr>
          <w:b/>
          <w:bCs/>
          <w:i w:val="0"/>
          <w:iCs/>
          <w:lang w:eastAsia="zh-CN"/>
        </w:rPr>
        <w:t>ITU-D</w:t>
      </w:r>
      <w:bookmarkEnd w:id="338"/>
    </w:p>
    <w:p w14:paraId="6573C8E9" w14:textId="77777777" w:rsidR="00596E0A" w:rsidRPr="008A30F2" w:rsidRDefault="00596E0A" w:rsidP="00596E0A">
      <w:pPr>
        <w:ind w:firstLineChars="200" w:firstLine="480"/>
        <w:rPr>
          <w:rFonts w:cs="Calibri"/>
          <w:szCs w:val="24"/>
          <w:lang w:eastAsia="zh-CN"/>
        </w:rPr>
      </w:pPr>
      <w:r w:rsidRPr="008A30F2">
        <w:rPr>
          <w:szCs w:val="24"/>
          <w:lang w:eastAsia="zh-CN"/>
        </w:rPr>
        <w:t>2019</w:t>
      </w:r>
      <w:r w:rsidRPr="008A30F2">
        <w:rPr>
          <w:szCs w:val="24"/>
          <w:lang w:eastAsia="zh-CN"/>
        </w:rPr>
        <w:t>年，就各种主题举办了</w:t>
      </w:r>
      <w:r w:rsidRPr="008A30F2">
        <w:rPr>
          <w:szCs w:val="24"/>
          <w:lang w:eastAsia="zh-CN"/>
        </w:rPr>
        <w:t>100</w:t>
      </w:r>
      <w:r w:rsidRPr="008A30F2">
        <w:rPr>
          <w:szCs w:val="24"/>
          <w:lang w:eastAsia="zh-CN"/>
        </w:rPr>
        <w:t>多</w:t>
      </w:r>
      <w:r w:rsidRPr="008A30F2">
        <w:rPr>
          <w:rFonts w:hint="eastAsia"/>
          <w:szCs w:val="24"/>
          <w:lang w:eastAsia="zh-CN"/>
        </w:rPr>
        <w:t>场</w:t>
      </w:r>
      <w:r w:rsidRPr="008A30F2">
        <w:rPr>
          <w:szCs w:val="24"/>
          <w:lang w:eastAsia="zh-CN"/>
        </w:rPr>
        <w:t>讲习班和研讨会。在能力</w:t>
      </w:r>
      <w:r w:rsidRPr="008A30F2">
        <w:rPr>
          <w:rFonts w:hint="eastAsia"/>
          <w:szCs w:val="24"/>
          <w:lang w:eastAsia="zh-CN"/>
        </w:rPr>
        <w:t>建设</w:t>
      </w:r>
      <w:r w:rsidRPr="008A30F2">
        <w:rPr>
          <w:szCs w:val="24"/>
          <w:lang w:eastAsia="zh-CN"/>
        </w:rPr>
        <w:t>方面，举办了</w:t>
      </w:r>
      <w:r w:rsidRPr="008A30F2">
        <w:rPr>
          <w:rFonts w:hint="eastAsia"/>
          <w:szCs w:val="24"/>
          <w:lang w:eastAsia="zh-CN"/>
        </w:rPr>
        <w:t>若干场</w:t>
      </w:r>
      <w:r w:rsidRPr="008A30F2">
        <w:rPr>
          <w:szCs w:val="24"/>
          <w:lang w:eastAsia="zh-CN"/>
        </w:rPr>
        <w:t>区域</w:t>
      </w:r>
      <w:r w:rsidRPr="008A30F2">
        <w:rPr>
          <w:rFonts w:hint="eastAsia"/>
          <w:szCs w:val="24"/>
          <w:lang w:eastAsia="zh-CN"/>
        </w:rPr>
        <w:t>性</w:t>
      </w:r>
      <w:r w:rsidRPr="008A30F2">
        <w:rPr>
          <w:szCs w:val="24"/>
          <w:lang w:eastAsia="zh-CN"/>
        </w:rPr>
        <w:t>能力</w:t>
      </w:r>
      <w:r w:rsidRPr="008A30F2">
        <w:rPr>
          <w:rFonts w:hint="eastAsia"/>
          <w:szCs w:val="24"/>
          <w:lang w:eastAsia="zh-CN"/>
        </w:rPr>
        <w:t>开发</w:t>
      </w:r>
      <w:r w:rsidRPr="008A30F2">
        <w:rPr>
          <w:szCs w:val="24"/>
          <w:lang w:eastAsia="zh-CN"/>
        </w:rPr>
        <w:t>讲习班，</w:t>
      </w:r>
      <w:r w:rsidRPr="008A30F2">
        <w:rPr>
          <w:bCs/>
          <w:szCs w:val="24"/>
          <w:lang w:eastAsia="zh-CN"/>
        </w:rPr>
        <w:t>以协助各国解决</w:t>
      </w:r>
      <w:r w:rsidRPr="008A30F2">
        <w:rPr>
          <w:rFonts w:hint="eastAsia"/>
          <w:szCs w:val="24"/>
          <w:lang w:eastAsia="zh-CN"/>
        </w:rPr>
        <w:t>ICT</w:t>
      </w:r>
      <w:r w:rsidRPr="008A30F2">
        <w:rPr>
          <w:rFonts w:hint="eastAsia"/>
          <w:szCs w:val="24"/>
          <w:lang w:eastAsia="zh-CN"/>
        </w:rPr>
        <w:t>行业</w:t>
      </w:r>
      <w:r w:rsidRPr="008A30F2">
        <w:rPr>
          <w:szCs w:val="24"/>
          <w:lang w:eastAsia="zh-CN"/>
        </w:rPr>
        <w:t>的知识和技能差距，以期增强人们的</w:t>
      </w:r>
      <w:r w:rsidRPr="008A30F2">
        <w:rPr>
          <w:rFonts w:hint="eastAsia"/>
          <w:szCs w:val="24"/>
          <w:lang w:eastAsia="zh-CN"/>
        </w:rPr>
        <w:t>能力</w:t>
      </w:r>
      <w:r w:rsidRPr="008A30F2">
        <w:rPr>
          <w:szCs w:val="24"/>
          <w:lang w:eastAsia="zh-CN"/>
        </w:rPr>
        <w:t>，使其获得参与和繁荣数字经济所需的必要数字技能。</w:t>
      </w:r>
    </w:p>
    <w:p w14:paraId="25EF85BC" w14:textId="1F822320" w:rsidR="00596E0A" w:rsidRPr="008A30F2" w:rsidRDefault="00596E0A" w:rsidP="00596E0A">
      <w:pPr>
        <w:ind w:firstLineChars="200" w:firstLine="480"/>
        <w:rPr>
          <w:rFonts w:cs="Calibri"/>
          <w:szCs w:val="24"/>
          <w:lang w:eastAsia="zh-CN"/>
        </w:rPr>
      </w:pPr>
      <w:r w:rsidRPr="008A30F2">
        <w:rPr>
          <w:szCs w:val="24"/>
          <w:lang w:eastAsia="zh-CN"/>
        </w:rPr>
        <w:t>2019</w:t>
      </w:r>
      <w:r w:rsidRPr="008A30F2">
        <w:rPr>
          <w:szCs w:val="24"/>
          <w:lang w:eastAsia="zh-CN"/>
        </w:rPr>
        <w:t>年，与合作伙伴一起开展了区域网络演习，以帮助各国提高网络安全能力，</w:t>
      </w:r>
      <w:r w:rsidRPr="008A30F2">
        <w:rPr>
          <w:rFonts w:hint="eastAsia"/>
          <w:szCs w:val="24"/>
          <w:lang w:eastAsia="zh-CN"/>
        </w:rPr>
        <w:t>树立对</w:t>
      </w:r>
      <w:r w:rsidRPr="008A30F2">
        <w:rPr>
          <w:szCs w:val="24"/>
          <w:lang w:eastAsia="zh-CN"/>
        </w:rPr>
        <w:t>使用</w:t>
      </w:r>
      <w:r w:rsidRPr="008A30F2">
        <w:rPr>
          <w:rFonts w:hint="eastAsia"/>
          <w:szCs w:val="24"/>
          <w:lang w:eastAsia="zh-CN"/>
        </w:rPr>
        <w:t>ICT</w:t>
      </w:r>
      <w:r w:rsidRPr="008A30F2">
        <w:rPr>
          <w:bCs/>
          <w:szCs w:val="24"/>
          <w:lang w:eastAsia="zh-CN"/>
        </w:rPr>
        <w:t>的信任和信心</w:t>
      </w:r>
      <w:r w:rsidRPr="008A30F2">
        <w:rPr>
          <w:rFonts w:hint="eastAsia"/>
          <w:szCs w:val="24"/>
          <w:lang w:eastAsia="zh-CN"/>
        </w:rPr>
        <w:t>，</w:t>
      </w:r>
      <w:r w:rsidRPr="008A30F2">
        <w:rPr>
          <w:szCs w:val="24"/>
          <w:lang w:eastAsia="zh-CN"/>
        </w:rPr>
        <w:t>见</w:t>
      </w:r>
      <w:hyperlink w:anchor="_1.6_网络安全，在ICT中建立信任和安全" w:history="1">
        <w:r w:rsidRPr="00A17920">
          <w:rPr>
            <w:rStyle w:val="Hyperlink"/>
            <w:rFonts w:cs="Calibri" w:hint="eastAsia"/>
            <w:szCs w:val="24"/>
            <w:lang w:eastAsia="zh-CN"/>
          </w:rPr>
          <w:t>第</w:t>
        </w:r>
        <w:r w:rsidRPr="00A17920">
          <w:rPr>
            <w:rStyle w:val="Hyperlink"/>
            <w:rFonts w:cs="Calibri"/>
            <w:szCs w:val="24"/>
            <w:lang w:eastAsia="zh-CN"/>
          </w:rPr>
          <w:t>1.6</w:t>
        </w:r>
        <w:r w:rsidRPr="00A17920">
          <w:rPr>
            <w:rStyle w:val="Hyperlink"/>
            <w:rFonts w:cs="Calibri" w:hint="eastAsia"/>
            <w:szCs w:val="24"/>
            <w:lang w:eastAsia="zh-CN"/>
          </w:rPr>
          <w:t>节</w:t>
        </w:r>
      </w:hyperlink>
      <w:r w:rsidRPr="008A30F2">
        <w:rPr>
          <w:rFonts w:hint="eastAsia"/>
          <w:szCs w:val="24"/>
          <w:lang w:eastAsia="zh-CN"/>
        </w:rPr>
        <w:t>。</w:t>
      </w:r>
    </w:p>
    <w:p w14:paraId="70EA5722" w14:textId="6D7F8EF5" w:rsidR="00596E0A" w:rsidRPr="008A30F2" w:rsidRDefault="00596E0A" w:rsidP="00596E0A">
      <w:pPr>
        <w:ind w:firstLineChars="200" w:firstLine="480"/>
        <w:rPr>
          <w:szCs w:val="24"/>
          <w:lang w:eastAsia="zh-CN"/>
        </w:rPr>
      </w:pPr>
      <w:r w:rsidRPr="008A30F2">
        <w:rPr>
          <w:szCs w:val="24"/>
          <w:lang w:eastAsia="zh-CN"/>
        </w:rPr>
        <w:t>人工智能和创新数字解决方案设计等新兴技术在提高残疾人生活质量方面的作用，是美洲和欧洲</w:t>
      </w:r>
      <w:r w:rsidRPr="008A30F2">
        <w:rPr>
          <w:rFonts w:hint="eastAsia"/>
          <w:szCs w:val="24"/>
          <w:lang w:eastAsia="zh-CN"/>
        </w:rPr>
        <w:t>区域</w:t>
      </w:r>
      <w:r w:rsidRPr="008A30F2">
        <w:rPr>
          <w:szCs w:val="24"/>
          <w:lang w:eastAsia="zh-CN"/>
        </w:rPr>
        <w:t>两大</w:t>
      </w:r>
      <w:r w:rsidRPr="008A30F2">
        <w:rPr>
          <w:rFonts w:hint="eastAsia"/>
          <w:bCs/>
          <w:szCs w:val="24"/>
          <w:lang w:eastAsia="zh-CN"/>
        </w:rPr>
        <w:t>ICT</w:t>
      </w:r>
      <w:r w:rsidRPr="008A30F2">
        <w:rPr>
          <w:szCs w:val="24"/>
          <w:lang w:eastAsia="zh-CN"/>
        </w:rPr>
        <w:t>无障碍</w:t>
      </w:r>
      <w:r w:rsidRPr="008A30F2">
        <w:rPr>
          <w:rFonts w:hint="eastAsia"/>
          <w:szCs w:val="24"/>
          <w:lang w:eastAsia="zh-CN"/>
        </w:rPr>
        <w:t>获取</w:t>
      </w:r>
      <w:r w:rsidRPr="008A30F2">
        <w:rPr>
          <w:szCs w:val="24"/>
          <w:lang w:eastAsia="zh-CN"/>
        </w:rPr>
        <w:t>活动的主要收获之一</w:t>
      </w:r>
      <w:r w:rsidRPr="008A30F2">
        <w:rPr>
          <w:rFonts w:hint="eastAsia"/>
          <w:szCs w:val="24"/>
          <w:lang w:eastAsia="zh-CN"/>
        </w:rPr>
        <w:t>，见</w:t>
      </w:r>
      <w:hyperlink w:anchor="_1.5_环境与可持续智慧城市和社区" w:history="1">
        <w:r w:rsidRPr="00A17920">
          <w:rPr>
            <w:rStyle w:val="Hyperlink"/>
            <w:rFonts w:cs="Calibri" w:hint="eastAsia"/>
            <w:szCs w:val="24"/>
            <w:lang w:eastAsia="zh-CN"/>
          </w:rPr>
          <w:t>第</w:t>
        </w:r>
        <w:r w:rsidRPr="00A17920">
          <w:rPr>
            <w:rStyle w:val="Hyperlink"/>
            <w:rFonts w:cs="Calibri"/>
            <w:szCs w:val="24"/>
            <w:lang w:eastAsia="zh-CN"/>
          </w:rPr>
          <w:t>1.5</w:t>
        </w:r>
        <w:r w:rsidRPr="00A17920">
          <w:rPr>
            <w:rStyle w:val="Hyperlink"/>
            <w:rFonts w:cs="Calibri" w:hint="eastAsia"/>
            <w:szCs w:val="24"/>
            <w:lang w:eastAsia="zh-CN"/>
          </w:rPr>
          <w:t>节</w:t>
        </w:r>
      </w:hyperlink>
      <w:r w:rsidRPr="008A30F2">
        <w:rPr>
          <w:szCs w:val="24"/>
          <w:lang w:eastAsia="zh-CN"/>
        </w:rPr>
        <w:t>。</w:t>
      </w:r>
    </w:p>
    <w:p w14:paraId="691DAB62" w14:textId="77777777" w:rsidR="00596E0A" w:rsidRPr="008A30F2" w:rsidRDefault="00596E0A" w:rsidP="00596E0A">
      <w:pPr>
        <w:ind w:firstLineChars="200" w:firstLine="480"/>
        <w:rPr>
          <w:rFonts w:cs="Calibri"/>
          <w:szCs w:val="24"/>
          <w:lang w:eastAsia="zh-CN"/>
        </w:rPr>
      </w:pPr>
      <w:r w:rsidRPr="008A30F2">
        <w:rPr>
          <w:szCs w:val="24"/>
          <w:lang w:eastAsia="zh-CN"/>
        </w:rPr>
        <w:t>为了帮助各国制定政策和监管框架</w:t>
      </w:r>
      <w:r w:rsidRPr="008A30F2">
        <w:rPr>
          <w:rFonts w:hint="eastAsia"/>
          <w:szCs w:val="24"/>
          <w:lang w:eastAsia="zh-CN"/>
        </w:rPr>
        <w:t>以</w:t>
      </w:r>
      <w:r w:rsidRPr="008A30F2">
        <w:rPr>
          <w:szCs w:val="24"/>
          <w:lang w:eastAsia="zh-CN"/>
        </w:rPr>
        <w:t>解决电子</w:t>
      </w:r>
      <w:r w:rsidRPr="008A30F2">
        <w:rPr>
          <w:rFonts w:hint="eastAsia"/>
          <w:szCs w:val="24"/>
          <w:lang w:eastAsia="zh-CN"/>
        </w:rPr>
        <w:t>废弃物</w:t>
      </w:r>
      <w:r w:rsidRPr="008A30F2">
        <w:rPr>
          <w:szCs w:val="24"/>
          <w:lang w:eastAsia="zh-CN"/>
        </w:rPr>
        <w:t>问题，</w:t>
      </w:r>
      <w:r w:rsidRPr="008A30F2">
        <w:rPr>
          <w:bCs/>
          <w:szCs w:val="24"/>
          <w:lang w:eastAsia="zh-CN"/>
        </w:rPr>
        <w:t>组织了几</w:t>
      </w:r>
      <w:r w:rsidRPr="008A30F2">
        <w:rPr>
          <w:rFonts w:hint="eastAsia"/>
          <w:bCs/>
          <w:szCs w:val="24"/>
          <w:lang w:eastAsia="zh-CN"/>
        </w:rPr>
        <w:t>期</w:t>
      </w:r>
      <w:r w:rsidRPr="008A30F2">
        <w:rPr>
          <w:bCs/>
          <w:szCs w:val="24"/>
          <w:lang w:eastAsia="zh-CN"/>
        </w:rPr>
        <w:t>以国家和区域为重点的电子</w:t>
      </w:r>
      <w:r w:rsidRPr="008A30F2">
        <w:rPr>
          <w:rFonts w:hint="eastAsia"/>
          <w:bCs/>
          <w:szCs w:val="24"/>
          <w:lang w:eastAsia="zh-CN"/>
        </w:rPr>
        <w:t>废弃物</w:t>
      </w:r>
      <w:r w:rsidRPr="008A30F2">
        <w:rPr>
          <w:bCs/>
          <w:szCs w:val="24"/>
          <w:lang w:eastAsia="zh-CN"/>
        </w:rPr>
        <w:t>数据收集培训班</w:t>
      </w:r>
      <w:r w:rsidRPr="008A30F2">
        <w:rPr>
          <w:szCs w:val="24"/>
          <w:lang w:eastAsia="zh-CN"/>
        </w:rPr>
        <w:t>。</w:t>
      </w:r>
    </w:p>
    <w:p w14:paraId="3244CE81" w14:textId="77777777" w:rsidR="00596E0A" w:rsidRPr="008A30F2" w:rsidRDefault="00596E0A" w:rsidP="00596E0A">
      <w:pPr>
        <w:ind w:firstLineChars="200" w:firstLine="480"/>
        <w:rPr>
          <w:rFonts w:cs="Calibri"/>
          <w:szCs w:val="24"/>
          <w:lang w:eastAsia="zh-CN"/>
        </w:rPr>
      </w:pPr>
      <w:r w:rsidRPr="008A30F2">
        <w:rPr>
          <w:szCs w:val="24"/>
          <w:lang w:eastAsia="zh-CN"/>
        </w:rPr>
        <w:t>2019</w:t>
      </w:r>
      <w:r w:rsidRPr="008A30F2">
        <w:rPr>
          <w:bCs/>
          <w:szCs w:val="24"/>
          <w:lang w:eastAsia="zh-CN"/>
        </w:rPr>
        <w:t>年举行了四次关于</w:t>
      </w:r>
      <w:r w:rsidRPr="008A30F2">
        <w:rPr>
          <w:rFonts w:hint="eastAsia"/>
          <w:szCs w:val="24"/>
          <w:lang w:eastAsia="zh-CN"/>
        </w:rPr>
        <w:t>ICT</w:t>
      </w:r>
      <w:r w:rsidRPr="008A30F2">
        <w:rPr>
          <w:szCs w:val="24"/>
          <w:lang w:eastAsia="zh-CN"/>
        </w:rPr>
        <w:t>数据收集和衡量的区域培训班，目的是改善</w:t>
      </w:r>
      <w:r w:rsidRPr="008A30F2">
        <w:rPr>
          <w:rFonts w:hint="eastAsia"/>
          <w:szCs w:val="24"/>
          <w:lang w:eastAsia="zh-CN"/>
        </w:rPr>
        <w:t>ICT</w:t>
      </w:r>
      <w:r w:rsidRPr="008A30F2">
        <w:rPr>
          <w:szCs w:val="24"/>
          <w:lang w:eastAsia="zh-CN"/>
        </w:rPr>
        <w:t>数据收集，以便决策者和监管</w:t>
      </w:r>
      <w:r w:rsidRPr="008A30F2">
        <w:rPr>
          <w:rFonts w:hint="eastAsia"/>
          <w:szCs w:val="24"/>
          <w:lang w:eastAsia="zh-CN"/>
        </w:rPr>
        <w:t>机构</w:t>
      </w:r>
      <w:r w:rsidRPr="008A30F2">
        <w:rPr>
          <w:szCs w:val="24"/>
          <w:lang w:eastAsia="zh-CN"/>
        </w:rPr>
        <w:t>能够做出更好的循证决策，并找出</w:t>
      </w:r>
      <w:r w:rsidRPr="008A30F2">
        <w:rPr>
          <w:rFonts w:hint="eastAsia"/>
          <w:szCs w:val="24"/>
          <w:lang w:eastAsia="zh-CN"/>
        </w:rPr>
        <w:t>在</w:t>
      </w:r>
      <w:r w:rsidRPr="008A30F2">
        <w:rPr>
          <w:rFonts w:hint="eastAsia"/>
          <w:szCs w:val="24"/>
          <w:lang w:eastAsia="zh-CN"/>
        </w:rPr>
        <w:t>ICT</w:t>
      </w:r>
      <w:r w:rsidRPr="008A30F2">
        <w:rPr>
          <w:szCs w:val="24"/>
          <w:lang w:eastAsia="zh-CN"/>
        </w:rPr>
        <w:t>获取方面的差距。</w:t>
      </w:r>
      <w:r w:rsidRPr="008A30F2">
        <w:rPr>
          <w:rFonts w:hint="eastAsia"/>
          <w:szCs w:val="24"/>
          <w:lang w:eastAsia="zh-CN"/>
        </w:rPr>
        <w:t>2020</w:t>
      </w:r>
      <w:r w:rsidRPr="008A30F2">
        <w:rPr>
          <w:rFonts w:hint="eastAsia"/>
          <w:szCs w:val="24"/>
          <w:lang w:eastAsia="zh-CN"/>
        </w:rPr>
        <w:t>年，就各种主题举办了讲习班和研讨会。这的确是非常富有成效的一年，我们所有的主题重点工作均取得了重大进展：无论是创新、数字包容、能力拓展、数字服务和应用、网络安全，还是应急通信、环境、网络和数字基础设施、政策和法规以及统计都取得了进步。尽管全球各地采取了封城措施，电信发展局的工作仍继续在世界不同国家展开，并将最不发达国家（</w:t>
      </w:r>
      <w:r w:rsidRPr="008A30F2">
        <w:rPr>
          <w:szCs w:val="24"/>
          <w:lang w:val="en-US" w:eastAsia="zh-CN"/>
        </w:rPr>
        <w:t>LDC</w:t>
      </w:r>
      <w:r w:rsidRPr="008A30F2">
        <w:rPr>
          <w:rFonts w:hint="eastAsia"/>
          <w:szCs w:val="24"/>
          <w:lang w:eastAsia="zh-CN"/>
        </w:rPr>
        <w:t>）、小岛屿发展中国家（</w:t>
      </w:r>
      <w:r w:rsidRPr="008A30F2">
        <w:rPr>
          <w:szCs w:val="24"/>
          <w:lang w:val="en-US" w:eastAsia="zh-CN"/>
        </w:rPr>
        <w:t>SIDS</w:t>
      </w:r>
      <w:r w:rsidRPr="008A30F2">
        <w:rPr>
          <w:rFonts w:hint="eastAsia"/>
          <w:szCs w:val="24"/>
          <w:lang w:eastAsia="zh-CN"/>
        </w:rPr>
        <w:t>）和内陆发展中国家（</w:t>
      </w:r>
      <w:r w:rsidRPr="008A30F2">
        <w:rPr>
          <w:szCs w:val="24"/>
          <w:lang w:val="en-US" w:eastAsia="zh-CN"/>
        </w:rPr>
        <w:t>LLDC</w:t>
      </w:r>
      <w:r w:rsidRPr="008A30F2">
        <w:rPr>
          <w:rFonts w:hint="eastAsia"/>
          <w:szCs w:val="24"/>
          <w:lang w:eastAsia="zh-CN"/>
        </w:rPr>
        <w:t>）作为关注的重点。</w:t>
      </w:r>
    </w:p>
    <w:p w14:paraId="14B30707" w14:textId="77777777" w:rsidR="00596E0A" w:rsidRPr="008A30F2" w:rsidRDefault="00596E0A" w:rsidP="00596E0A">
      <w:pPr>
        <w:ind w:firstLineChars="200" w:firstLine="480"/>
        <w:rPr>
          <w:rFonts w:asciiTheme="minorHAnsi" w:eastAsia="Times New Roman" w:hAnsiTheme="minorHAnsi" w:cstheme="minorHAnsi"/>
          <w:color w:val="000000" w:themeColor="text1"/>
          <w:lang w:eastAsia="zh-CN"/>
        </w:rPr>
      </w:pPr>
      <w:r w:rsidRPr="008A30F2">
        <w:rPr>
          <w:rFonts w:ascii="SimSun" w:hAnsi="SimSun" w:cs="SimSun" w:hint="eastAsia"/>
          <w:color w:val="000000" w:themeColor="text1"/>
          <w:lang w:eastAsia="zh-CN"/>
        </w:rPr>
        <w:t>在</w:t>
      </w:r>
      <w:r w:rsidRPr="008A30F2">
        <w:rPr>
          <w:rFonts w:hint="eastAsia"/>
          <w:bCs/>
          <w:szCs w:val="24"/>
          <w:lang w:eastAsia="zh-CN"/>
        </w:rPr>
        <w:t>能力</w:t>
      </w:r>
      <w:r w:rsidRPr="008A30F2">
        <w:rPr>
          <w:rFonts w:ascii="SimSun" w:hAnsi="SimSun" w:cs="SimSun" w:hint="eastAsia"/>
          <w:color w:val="000000" w:themeColor="text1"/>
          <w:lang w:eastAsia="zh-CN"/>
        </w:rPr>
        <w:t>发展方面，我们举办了几次区域能力发展讲习班，</w:t>
      </w:r>
      <w:r w:rsidRPr="008A30F2">
        <w:rPr>
          <w:rFonts w:cs="SimSun" w:hint="eastAsia"/>
          <w:color w:val="000000" w:themeColor="text1"/>
          <w:lang w:eastAsia="zh-CN"/>
        </w:rPr>
        <w:t>帮助各国</w:t>
      </w:r>
      <w:proofErr w:type="gramStart"/>
      <w:r w:rsidRPr="008A30F2">
        <w:rPr>
          <w:rFonts w:cs="SimSun" w:hint="eastAsia"/>
          <w:color w:val="000000" w:themeColor="text1"/>
          <w:lang w:eastAsia="zh-CN"/>
        </w:rPr>
        <w:t>消除信</w:t>
      </w:r>
      <w:proofErr w:type="gramEnd"/>
      <w:r w:rsidRPr="008A30F2">
        <w:rPr>
          <w:rFonts w:cs="SimSun" w:hint="eastAsia"/>
          <w:color w:val="000000" w:themeColor="text1"/>
          <w:lang w:eastAsia="zh-CN"/>
        </w:rPr>
        <w:t>I</w:t>
      </w:r>
      <w:r w:rsidRPr="008A30F2">
        <w:rPr>
          <w:rFonts w:cs="SimSun"/>
          <w:color w:val="000000" w:themeColor="text1"/>
          <w:lang w:eastAsia="zh-CN"/>
        </w:rPr>
        <w:t>CT</w:t>
      </w:r>
      <w:r w:rsidRPr="008A30F2">
        <w:rPr>
          <w:rFonts w:cs="SimSun" w:hint="eastAsia"/>
          <w:color w:val="000000" w:themeColor="text1"/>
          <w:lang w:eastAsia="zh-CN"/>
        </w:rPr>
        <w:t>行业的知识和</w:t>
      </w:r>
      <w:r w:rsidRPr="008A30F2">
        <w:rPr>
          <w:rFonts w:ascii="SimSun" w:hAnsi="SimSun" w:cs="SimSun" w:hint="eastAsia"/>
          <w:color w:val="000000" w:themeColor="text1"/>
          <w:lang w:eastAsia="zh-CN"/>
        </w:rPr>
        <w:t>技能差距，以期赋予人们获得参与和实现数字经济繁荣所需的数字技能能力。</w:t>
      </w:r>
    </w:p>
    <w:p w14:paraId="33215B0E" w14:textId="77777777" w:rsidR="00596E0A" w:rsidRPr="008A30F2" w:rsidRDefault="00596E0A" w:rsidP="00596E0A">
      <w:pPr>
        <w:ind w:firstLineChars="200" w:firstLine="480"/>
        <w:rPr>
          <w:bCs/>
          <w:szCs w:val="24"/>
          <w:lang w:eastAsia="zh-CN"/>
        </w:rPr>
      </w:pPr>
      <w:r w:rsidRPr="008A30F2">
        <w:rPr>
          <w:szCs w:val="24"/>
          <w:lang w:eastAsia="zh-CN"/>
        </w:rPr>
        <w:t>为了帮助各国制定政策和监管框架</w:t>
      </w:r>
      <w:r w:rsidRPr="008A30F2">
        <w:rPr>
          <w:rFonts w:hint="eastAsia"/>
          <w:szCs w:val="24"/>
          <w:lang w:eastAsia="zh-CN"/>
        </w:rPr>
        <w:t>以</w:t>
      </w:r>
      <w:r w:rsidRPr="008A30F2">
        <w:rPr>
          <w:szCs w:val="24"/>
          <w:lang w:eastAsia="zh-CN"/>
        </w:rPr>
        <w:t>解决电子</w:t>
      </w:r>
      <w:r w:rsidRPr="008A30F2">
        <w:rPr>
          <w:rFonts w:hint="eastAsia"/>
          <w:szCs w:val="24"/>
          <w:lang w:eastAsia="zh-CN"/>
        </w:rPr>
        <w:t>废弃物</w:t>
      </w:r>
      <w:r w:rsidRPr="008A30F2">
        <w:rPr>
          <w:szCs w:val="24"/>
          <w:lang w:eastAsia="zh-CN"/>
        </w:rPr>
        <w:t>问题，</w:t>
      </w:r>
      <w:r w:rsidRPr="008A30F2">
        <w:rPr>
          <w:bCs/>
          <w:szCs w:val="24"/>
          <w:lang w:eastAsia="zh-CN"/>
        </w:rPr>
        <w:t>组织了几</w:t>
      </w:r>
      <w:r w:rsidRPr="008A30F2">
        <w:rPr>
          <w:rFonts w:hint="eastAsia"/>
          <w:bCs/>
          <w:szCs w:val="24"/>
          <w:lang w:eastAsia="zh-CN"/>
        </w:rPr>
        <w:t>期</w:t>
      </w:r>
      <w:r w:rsidRPr="008A30F2">
        <w:rPr>
          <w:bCs/>
          <w:szCs w:val="24"/>
          <w:lang w:eastAsia="zh-CN"/>
        </w:rPr>
        <w:t>以国家和区域为重点的电子</w:t>
      </w:r>
      <w:r w:rsidRPr="008A30F2">
        <w:rPr>
          <w:rFonts w:hint="eastAsia"/>
          <w:bCs/>
          <w:szCs w:val="24"/>
          <w:lang w:eastAsia="zh-CN"/>
        </w:rPr>
        <w:t>废弃物</w:t>
      </w:r>
      <w:r w:rsidRPr="008A30F2">
        <w:rPr>
          <w:bCs/>
          <w:szCs w:val="24"/>
          <w:lang w:eastAsia="zh-CN"/>
        </w:rPr>
        <w:t>数据收集培训班</w:t>
      </w:r>
      <w:r w:rsidRPr="008A30F2">
        <w:rPr>
          <w:szCs w:val="24"/>
          <w:lang w:eastAsia="zh-CN"/>
        </w:rPr>
        <w:t>。</w:t>
      </w:r>
    </w:p>
    <w:p w14:paraId="21AEF4D1" w14:textId="77777777" w:rsidR="00596E0A" w:rsidRPr="008A30F2" w:rsidRDefault="00596E0A" w:rsidP="00596E0A">
      <w:pPr>
        <w:ind w:firstLineChars="200" w:firstLine="480"/>
        <w:rPr>
          <w:szCs w:val="24"/>
          <w:lang w:eastAsia="zh-CN"/>
        </w:rPr>
      </w:pPr>
      <w:r w:rsidRPr="008A30F2">
        <w:rPr>
          <w:rFonts w:hint="eastAsia"/>
          <w:bCs/>
          <w:szCs w:val="24"/>
          <w:lang w:eastAsia="zh-CN"/>
        </w:rPr>
        <w:t>成员</w:t>
      </w:r>
      <w:r w:rsidRPr="008A30F2">
        <w:rPr>
          <w:bCs/>
          <w:szCs w:val="24"/>
          <w:lang w:eastAsia="zh-CN"/>
        </w:rPr>
        <w:t>国和其他利益攸关方</w:t>
      </w:r>
      <w:r w:rsidRPr="008A30F2">
        <w:rPr>
          <w:rFonts w:hint="eastAsia"/>
          <w:bCs/>
          <w:szCs w:val="24"/>
          <w:lang w:eastAsia="zh-CN"/>
        </w:rPr>
        <w:t>从</w:t>
      </w:r>
      <w:r w:rsidRPr="008A30F2">
        <w:rPr>
          <w:bCs/>
          <w:szCs w:val="24"/>
          <w:lang w:eastAsia="zh-CN"/>
        </w:rPr>
        <w:t>为</w:t>
      </w:r>
      <w:r w:rsidRPr="008A30F2">
        <w:rPr>
          <w:rFonts w:hint="eastAsia"/>
          <w:bCs/>
          <w:szCs w:val="24"/>
          <w:lang w:eastAsia="zh-CN"/>
        </w:rPr>
        <w:t>应急通信和制定国家应急通信</w:t>
      </w:r>
      <w:r w:rsidRPr="008A30F2">
        <w:rPr>
          <w:rFonts w:hint="eastAsia"/>
          <w:szCs w:val="24"/>
          <w:lang w:eastAsia="zh-CN"/>
        </w:rPr>
        <w:t>规划</w:t>
      </w:r>
      <w:r w:rsidRPr="008A30F2">
        <w:rPr>
          <w:szCs w:val="24"/>
          <w:lang w:eastAsia="zh-CN"/>
        </w:rPr>
        <w:t>的讲习班</w:t>
      </w:r>
      <w:r w:rsidRPr="008A30F2">
        <w:rPr>
          <w:rFonts w:hint="eastAsia"/>
          <w:szCs w:val="24"/>
          <w:lang w:eastAsia="zh-CN"/>
        </w:rPr>
        <w:t>与</w:t>
      </w:r>
      <w:r w:rsidRPr="008A30F2">
        <w:rPr>
          <w:szCs w:val="24"/>
          <w:lang w:eastAsia="zh-CN"/>
        </w:rPr>
        <w:t>培训</w:t>
      </w:r>
      <w:r w:rsidRPr="008A30F2">
        <w:rPr>
          <w:rFonts w:hint="eastAsia"/>
          <w:szCs w:val="24"/>
          <w:lang w:eastAsia="zh-CN"/>
        </w:rPr>
        <w:t>会议中获益匪浅。</w:t>
      </w:r>
    </w:p>
    <w:p w14:paraId="4FF2A967" w14:textId="77777777" w:rsidR="00596E0A" w:rsidRPr="008A30F2" w:rsidRDefault="00596E0A" w:rsidP="00596E0A">
      <w:pPr>
        <w:ind w:firstLineChars="200" w:firstLine="480"/>
        <w:rPr>
          <w:rFonts w:asciiTheme="minorHAnsi" w:eastAsia="Calibri" w:hAnsiTheme="minorHAnsi" w:cstheme="minorHAnsi"/>
          <w:lang w:eastAsia="zh-CN"/>
        </w:rPr>
      </w:pPr>
      <w:r w:rsidRPr="002A1A74">
        <w:rPr>
          <w:rFonts w:hint="eastAsia"/>
          <w:bCs/>
          <w:szCs w:val="24"/>
          <w:lang w:eastAsia="zh-CN"/>
        </w:rPr>
        <w:t>作为</w:t>
      </w:r>
      <w:hyperlink r:id="rId382" w:history="1">
        <w:r w:rsidRPr="008A30F2">
          <w:rPr>
            <w:rStyle w:val="Hyperlink"/>
            <w:rFonts w:asciiTheme="minorHAnsi" w:eastAsia="Calibri" w:hAnsiTheme="minorHAnsi" w:cstheme="minorHAnsi"/>
            <w:lang w:eastAsia="zh-CN"/>
          </w:rPr>
          <w:t>2020</w:t>
        </w:r>
        <w:r w:rsidRPr="008A30F2">
          <w:rPr>
            <w:rStyle w:val="Hyperlink"/>
            <w:rFonts w:ascii="SimSun" w:hAnsi="SimSun" w:cs="SimSun" w:hint="eastAsia"/>
            <w:lang w:eastAsia="zh-CN"/>
          </w:rPr>
          <w:t>全球</w:t>
        </w:r>
        <w:proofErr w:type="gramStart"/>
        <w:r>
          <w:rPr>
            <w:rStyle w:val="Hyperlink"/>
            <w:rFonts w:ascii="SimSun" w:hAnsi="SimSun" w:cs="SimSun" w:hint="eastAsia"/>
            <w:lang w:eastAsia="zh-CN"/>
          </w:rPr>
          <w:t>网络演习</w:t>
        </w:r>
        <w:proofErr w:type="gramEnd"/>
      </w:hyperlink>
      <w:r w:rsidRPr="008A30F2">
        <w:rPr>
          <w:rFonts w:hint="eastAsia"/>
          <w:lang w:eastAsia="zh-CN"/>
        </w:rPr>
        <w:t>的一部分，电信发展局在</w:t>
      </w:r>
      <w:r w:rsidRPr="008A30F2">
        <w:rPr>
          <w:rFonts w:hint="eastAsia"/>
          <w:lang w:eastAsia="zh-CN"/>
        </w:rPr>
        <w:t>9</w:t>
      </w:r>
      <w:r w:rsidRPr="008A30F2">
        <w:rPr>
          <w:rFonts w:hint="eastAsia"/>
          <w:lang w:eastAsia="zh-CN"/>
        </w:rPr>
        <w:t>月至</w:t>
      </w:r>
      <w:r w:rsidRPr="008A30F2">
        <w:rPr>
          <w:rFonts w:hint="eastAsia"/>
          <w:lang w:eastAsia="zh-CN"/>
        </w:rPr>
        <w:t>1</w:t>
      </w:r>
      <w:r w:rsidRPr="008A30F2">
        <w:rPr>
          <w:lang w:eastAsia="zh-CN"/>
        </w:rPr>
        <w:t>1</w:t>
      </w:r>
      <w:r w:rsidRPr="008A30F2">
        <w:rPr>
          <w:rFonts w:hint="eastAsia"/>
          <w:lang w:eastAsia="zh-CN"/>
        </w:rPr>
        <w:t>月期间举办了为期</w:t>
      </w:r>
      <w:r w:rsidRPr="008A30F2">
        <w:rPr>
          <w:rFonts w:hint="eastAsia"/>
          <w:lang w:eastAsia="zh-CN"/>
        </w:rPr>
        <w:t>3</w:t>
      </w:r>
      <w:r w:rsidRPr="008A30F2">
        <w:rPr>
          <w:rFonts w:hint="eastAsia"/>
          <w:lang w:eastAsia="zh-CN"/>
        </w:rPr>
        <w:t>个多月的在线网络安全模拟演</w:t>
      </w:r>
      <w:r>
        <w:rPr>
          <w:rFonts w:hint="eastAsia"/>
          <w:lang w:eastAsia="zh-CN"/>
        </w:rPr>
        <w:t>习</w:t>
      </w:r>
      <w:r w:rsidRPr="008A30F2">
        <w:rPr>
          <w:rFonts w:hint="eastAsia"/>
          <w:lang w:eastAsia="zh-CN"/>
        </w:rPr>
        <w:t>活动，共有</w:t>
      </w:r>
      <w:r w:rsidRPr="008A30F2">
        <w:rPr>
          <w:rFonts w:hint="eastAsia"/>
          <w:lang w:eastAsia="zh-CN"/>
        </w:rPr>
        <w:t>3</w:t>
      </w:r>
      <w:r w:rsidRPr="008A30F2">
        <w:rPr>
          <w:lang w:eastAsia="zh-CN"/>
        </w:rPr>
        <w:t xml:space="preserve"> </w:t>
      </w:r>
      <w:r w:rsidRPr="008A30F2">
        <w:rPr>
          <w:rFonts w:hint="eastAsia"/>
          <w:lang w:eastAsia="zh-CN"/>
        </w:rPr>
        <w:t>000</w:t>
      </w:r>
      <w:r w:rsidRPr="008A30F2">
        <w:rPr>
          <w:rFonts w:hint="eastAsia"/>
          <w:lang w:eastAsia="zh-CN"/>
        </w:rPr>
        <w:t>人参加；演练内容包括</w:t>
      </w:r>
      <w:r w:rsidRPr="008A30F2">
        <w:rPr>
          <w:rFonts w:hint="eastAsia"/>
          <w:lang w:val="en-US" w:eastAsia="zh-CN"/>
        </w:rPr>
        <w:t>六</w:t>
      </w:r>
      <w:r w:rsidRPr="008A30F2">
        <w:rPr>
          <w:rFonts w:hint="eastAsia"/>
          <w:lang w:eastAsia="zh-CN"/>
        </w:rPr>
        <w:t>次区域对话、</w:t>
      </w:r>
      <w:r w:rsidRPr="008A30F2">
        <w:rPr>
          <w:rFonts w:hint="eastAsia"/>
          <w:lang w:val="en-US" w:eastAsia="zh-CN"/>
        </w:rPr>
        <w:t>三</w:t>
      </w:r>
      <w:r w:rsidRPr="008A30F2">
        <w:rPr>
          <w:rFonts w:hint="eastAsia"/>
          <w:lang w:eastAsia="zh-CN"/>
        </w:rPr>
        <w:t>场网上研讨会、六次培训和</w:t>
      </w:r>
      <w:r w:rsidRPr="008A30F2">
        <w:rPr>
          <w:rFonts w:hint="eastAsia"/>
          <w:lang w:val="en-US" w:eastAsia="zh-CN"/>
        </w:rPr>
        <w:t>六</w:t>
      </w:r>
      <w:r w:rsidRPr="008A30F2">
        <w:rPr>
          <w:rFonts w:hint="eastAsia"/>
          <w:lang w:eastAsia="zh-CN"/>
        </w:rPr>
        <w:t>次基于情景的演练，目的是帮助成员国建设管理网络风险的能力，并加强</w:t>
      </w:r>
      <w:r w:rsidRPr="008A30F2">
        <w:rPr>
          <w:rFonts w:hint="eastAsia"/>
          <w:lang w:eastAsia="zh-CN"/>
        </w:rPr>
        <w:t>CIRT</w:t>
      </w:r>
      <w:r w:rsidRPr="008A30F2">
        <w:rPr>
          <w:rFonts w:hint="eastAsia"/>
          <w:lang w:eastAsia="zh-CN"/>
        </w:rPr>
        <w:t>和</w:t>
      </w:r>
      <w:r w:rsidRPr="008A30F2">
        <w:rPr>
          <w:rFonts w:hint="eastAsia"/>
          <w:lang w:eastAsia="zh-CN"/>
        </w:rPr>
        <w:t>CSIRT</w:t>
      </w:r>
      <w:r w:rsidRPr="008A30F2">
        <w:rPr>
          <w:rFonts w:hint="eastAsia"/>
          <w:lang w:eastAsia="zh-CN"/>
        </w:rPr>
        <w:t>的沟通和事件响应能力。</w:t>
      </w:r>
    </w:p>
    <w:p w14:paraId="2B59A617" w14:textId="48F043B5" w:rsidR="00596E0A" w:rsidRPr="008A30F2" w:rsidRDefault="00596E0A" w:rsidP="00596E0A">
      <w:pPr>
        <w:ind w:firstLineChars="200" w:firstLine="480"/>
        <w:rPr>
          <w:rFonts w:asciiTheme="minorHAnsi" w:eastAsia="Calibri" w:hAnsiTheme="minorHAnsi" w:cstheme="minorHAnsi"/>
          <w:lang w:eastAsia="zh-CN"/>
        </w:rPr>
      </w:pPr>
      <w:r w:rsidRPr="008A30F2">
        <w:rPr>
          <w:rFonts w:hint="eastAsia"/>
          <w:lang w:eastAsia="zh-CN"/>
        </w:rPr>
        <w:t>由非洲</w:t>
      </w:r>
      <w:r w:rsidRPr="002A1A74">
        <w:rPr>
          <w:rFonts w:hint="eastAsia"/>
          <w:lang w:val="en-US" w:eastAsia="zh-CN"/>
        </w:rPr>
        <w:t>联盟</w:t>
      </w:r>
      <w:r w:rsidRPr="008A30F2">
        <w:rPr>
          <w:rFonts w:hint="eastAsia"/>
          <w:lang w:eastAsia="zh-CN"/>
        </w:rPr>
        <w:t>、欧盟和国际电联联合创建的举措</w:t>
      </w:r>
      <w:r w:rsidR="00A17920">
        <w:rPr>
          <w:rFonts w:hint="eastAsia"/>
          <w:lang w:eastAsia="zh-CN"/>
        </w:rPr>
        <w:t xml:space="preserve"> </w:t>
      </w:r>
      <w:r w:rsidR="00A17920">
        <w:rPr>
          <w:lang w:eastAsia="zh-CN"/>
        </w:rPr>
        <w:t xml:space="preserve">– </w:t>
      </w:r>
      <w:r w:rsidRPr="008A30F2">
        <w:rPr>
          <w:rFonts w:hint="eastAsia"/>
          <w:lang w:eastAsia="zh-CN"/>
        </w:rPr>
        <w:t>PRIDA</w:t>
      </w:r>
      <w:r w:rsidRPr="008A30F2">
        <w:rPr>
          <w:rFonts w:hint="eastAsia"/>
          <w:lang w:eastAsia="zh-CN"/>
        </w:rPr>
        <w:t>，举办了八场能力建设研讨会，培训了来自</w:t>
      </w:r>
      <w:r w:rsidRPr="008A30F2">
        <w:rPr>
          <w:rFonts w:hint="eastAsia"/>
          <w:lang w:eastAsia="zh-CN"/>
        </w:rPr>
        <w:t>48</w:t>
      </w:r>
      <w:r w:rsidRPr="008A30F2">
        <w:rPr>
          <w:rFonts w:hint="eastAsia"/>
          <w:lang w:eastAsia="zh-CN"/>
        </w:rPr>
        <w:t>个非洲国家监管机构的</w:t>
      </w:r>
      <w:r w:rsidRPr="008A30F2">
        <w:rPr>
          <w:rFonts w:hint="eastAsia"/>
          <w:lang w:eastAsia="zh-CN"/>
        </w:rPr>
        <w:t>573</w:t>
      </w:r>
      <w:r w:rsidRPr="008A30F2">
        <w:rPr>
          <w:rFonts w:hint="eastAsia"/>
          <w:lang w:eastAsia="zh-CN"/>
        </w:rPr>
        <w:t>名工程师。</w:t>
      </w:r>
    </w:p>
    <w:p w14:paraId="294599BF" w14:textId="77777777" w:rsidR="00596E0A" w:rsidRPr="008A30F2" w:rsidRDefault="00596E0A" w:rsidP="00596E0A">
      <w:pPr>
        <w:ind w:firstLineChars="200" w:firstLine="480"/>
        <w:rPr>
          <w:rFonts w:cs="Calibri"/>
          <w:szCs w:val="24"/>
          <w:lang w:eastAsia="zh-CN"/>
        </w:rPr>
      </w:pPr>
      <w:r w:rsidRPr="008A30F2">
        <w:rPr>
          <w:rFonts w:eastAsiaTheme="minorHAnsi" w:cstheme="minorHAnsi"/>
          <w:szCs w:val="24"/>
          <w:lang w:eastAsia="zh-CN"/>
        </w:rPr>
        <w:t>ITU-D</w:t>
      </w:r>
      <w:r w:rsidRPr="008A30F2">
        <w:rPr>
          <w:rFonts w:ascii="SimSun" w:hAnsi="SimSun" w:cs="SimSun" w:hint="eastAsia"/>
          <w:szCs w:val="24"/>
          <w:lang w:eastAsia="zh-CN"/>
        </w:rPr>
        <w:t>研究组组织了</w:t>
      </w:r>
      <w:r w:rsidRPr="008A30F2">
        <w:rPr>
          <w:rFonts w:hint="eastAsia"/>
          <w:szCs w:val="24"/>
          <w:lang w:eastAsia="zh-CN"/>
        </w:rPr>
        <w:t>一系列</w:t>
      </w:r>
      <w:r w:rsidRPr="008A30F2">
        <w:rPr>
          <w:rFonts w:ascii="SimSun" w:hAnsi="SimSun" w:cs="SimSun" w:hint="eastAsia"/>
          <w:szCs w:val="24"/>
          <w:lang w:eastAsia="zh-CN"/>
        </w:rPr>
        <w:t>网络对话，从国际电联发展研究组具体课题</w:t>
      </w:r>
      <w:r w:rsidRPr="008A30F2">
        <w:rPr>
          <w:rFonts w:hint="eastAsia"/>
          <w:szCs w:val="24"/>
          <w:lang w:eastAsia="zh-CN"/>
        </w:rPr>
        <w:t>的</w:t>
      </w:r>
      <w:r w:rsidRPr="008A30F2">
        <w:rPr>
          <w:rFonts w:ascii="SimSun" w:hAnsi="SimSun" w:cs="SimSun" w:hint="eastAsia"/>
          <w:szCs w:val="24"/>
          <w:lang w:eastAsia="zh-CN"/>
        </w:rPr>
        <w:t>角度，分享对全球新冠肺炎大流行病对策的分析。</w:t>
      </w:r>
      <w:hyperlink r:id="rId383" w:history="1">
        <w:r w:rsidRPr="008A30F2">
          <w:rPr>
            <w:rStyle w:val="Hyperlink"/>
            <w:rFonts w:hint="eastAsia"/>
            <w:szCs w:val="24"/>
            <w:lang w:eastAsia="zh-CN"/>
          </w:rPr>
          <w:t>对话</w:t>
        </w:r>
      </w:hyperlink>
      <w:r w:rsidRPr="008A30F2">
        <w:rPr>
          <w:rFonts w:ascii="SimSun" w:hAnsi="SimSun" w:cs="SimSun" w:hint="eastAsia"/>
          <w:szCs w:val="24"/>
          <w:lang w:eastAsia="zh-CN"/>
        </w:rPr>
        <w:t>侧重于如何在当前新冠肺炎危机下，利用信息通信技术各具体方面确保通过业务连续性助力实现社会目标并创造公平的创新机遇。</w:t>
      </w:r>
    </w:p>
    <w:p w14:paraId="6E28029C" w14:textId="77777777" w:rsidR="00596E0A" w:rsidRPr="008A30F2" w:rsidRDefault="00596E0A" w:rsidP="00F57134">
      <w:pPr>
        <w:pStyle w:val="Heading2"/>
        <w:rPr>
          <w:rFonts w:eastAsia="Times New Roman"/>
          <w:lang w:eastAsia="zh-CN"/>
        </w:rPr>
      </w:pPr>
      <w:bookmarkStart w:id="339" w:name="_1.11_主要活动"/>
      <w:bookmarkStart w:id="340" w:name="_Toc41642144"/>
      <w:bookmarkStart w:id="341" w:name="_Toc41642652"/>
      <w:bookmarkStart w:id="342" w:name="_Toc73453592"/>
      <w:bookmarkEnd w:id="339"/>
      <w:r w:rsidRPr="008A30F2">
        <w:rPr>
          <w:rFonts w:hint="eastAsia"/>
          <w:lang w:eastAsia="zh-CN"/>
        </w:rPr>
        <w:lastRenderedPageBreak/>
        <w:t>1</w:t>
      </w:r>
      <w:r w:rsidRPr="008A30F2">
        <w:rPr>
          <w:lang w:eastAsia="zh-CN"/>
        </w:rPr>
        <w:t>.11</w:t>
      </w:r>
      <w:r w:rsidRPr="008A30F2">
        <w:rPr>
          <w:lang w:eastAsia="zh-CN"/>
        </w:rPr>
        <w:tab/>
      </w:r>
      <w:r w:rsidRPr="008A30F2">
        <w:rPr>
          <w:rFonts w:hint="eastAsia"/>
          <w:lang w:eastAsia="zh-CN"/>
        </w:rPr>
        <w:t>主要活动</w:t>
      </w:r>
      <w:bookmarkEnd w:id="340"/>
      <w:bookmarkEnd w:id="341"/>
      <w:bookmarkEnd w:id="342"/>
    </w:p>
    <w:p w14:paraId="0FF90CCA" w14:textId="77777777" w:rsidR="00596E0A" w:rsidRPr="008A30F2" w:rsidRDefault="00596E0A" w:rsidP="00F57134">
      <w:pPr>
        <w:pStyle w:val="Heading5"/>
        <w:rPr>
          <w:lang w:eastAsia="zh-CN"/>
        </w:rPr>
      </w:pPr>
      <w:bookmarkStart w:id="343" w:name="lt_pId746"/>
      <w:r w:rsidRPr="008A30F2">
        <w:rPr>
          <w:b/>
          <w:bCs/>
          <w:i w:val="0"/>
          <w:iCs/>
          <w:lang w:eastAsia="zh-CN"/>
        </w:rPr>
        <w:t>世界电信和信息社会日</w:t>
      </w:r>
      <w:r w:rsidRPr="008A30F2">
        <w:rPr>
          <w:rFonts w:hint="eastAsia"/>
          <w:b/>
          <w:bCs/>
          <w:i w:val="0"/>
          <w:iCs/>
          <w:lang w:eastAsia="zh-CN"/>
        </w:rPr>
        <w:t>（</w:t>
      </w:r>
      <w:r w:rsidRPr="008A30F2">
        <w:rPr>
          <w:b/>
          <w:bCs/>
          <w:i w:val="0"/>
          <w:iCs/>
          <w:lang w:eastAsia="zh-CN"/>
        </w:rPr>
        <w:t>WTISD</w:t>
      </w:r>
      <w:r w:rsidRPr="008A30F2">
        <w:rPr>
          <w:b/>
          <w:bCs/>
          <w:i w:val="0"/>
          <w:iCs/>
          <w:lang w:eastAsia="zh-CN"/>
        </w:rPr>
        <w:t>）</w:t>
      </w:r>
    </w:p>
    <w:p w14:paraId="606C6D6F" w14:textId="77777777" w:rsidR="00596E0A" w:rsidRPr="008A30F2" w:rsidRDefault="00596E0A" w:rsidP="00F57134">
      <w:pPr>
        <w:keepNext/>
        <w:keepLines/>
        <w:ind w:firstLineChars="200" w:firstLine="480"/>
        <w:rPr>
          <w:szCs w:val="24"/>
          <w:lang w:eastAsia="zh-CN"/>
        </w:rPr>
      </w:pPr>
      <w:r w:rsidRPr="008A30F2">
        <w:rPr>
          <w:szCs w:val="24"/>
          <w:lang w:eastAsia="zh-CN"/>
        </w:rPr>
        <w:t>每年</w:t>
      </w:r>
      <w:r w:rsidRPr="008A30F2">
        <w:rPr>
          <w:szCs w:val="24"/>
          <w:lang w:eastAsia="zh-CN"/>
        </w:rPr>
        <w:t>5</w:t>
      </w:r>
      <w:r w:rsidRPr="008A30F2">
        <w:rPr>
          <w:szCs w:val="24"/>
          <w:lang w:eastAsia="zh-CN"/>
        </w:rPr>
        <w:t>月</w:t>
      </w:r>
      <w:r w:rsidRPr="008A30F2">
        <w:rPr>
          <w:szCs w:val="24"/>
          <w:lang w:eastAsia="zh-CN"/>
        </w:rPr>
        <w:t>17</w:t>
      </w:r>
      <w:r w:rsidRPr="008A30F2">
        <w:rPr>
          <w:szCs w:val="24"/>
          <w:lang w:eastAsia="zh-CN"/>
        </w:rPr>
        <w:t>日</w:t>
      </w:r>
      <w:r w:rsidRPr="008A30F2">
        <w:rPr>
          <w:rFonts w:hint="eastAsia"/>
          <w:szCs w:val="24"/>
          <w:lang w:eastAsia="zh-CN"/>
        </w:rPr>
        <w:t>庆祝</w:t>
      </w:r>
      <w:r w:rsidRPr="008A30F2">
        <w:rPr>
          <w:szCs w:val="24"/>
          <w:lang w:eastAsia="zh-CN"/>
        </w:rPr>
        <w:t>的世界电信和信息社会日</w:t>
      </w:r>
      <w:r w:rsidRPr="008A30F2">
        <w:rPr>
          <w:rFonts w:hint="eastAsia"/>
          <w:szCs w:val="24"/>
          <w:lang w:eastAsia="zh-CN"/>
        </w:rPr>
        <w:t>到</w:t>
      </w:r>
      <w:r w:rsidRPr="008A30F2">
        <w:rPr>
          <w:szCs w:val="24"/>
          <w:lang w:eastAsia="zh-CN"/>
        </w:rPr>
        <w:t>2019</w:t>
      </w:r>
      <w:r w:rsidRPr="008A30F2">
        <w:rPr>
          <w:szCs w:val="24"/>
          <w:lang w:eastAsia="zh-CN"/>
        </w:rPr>
        <w:t>年</w:t>
      </w:r>
      <w:r w:rsidRPr="008A30F2">
        <w:rPr>
          <w:rFonts w:hint="eastAsia"/>
          <w:szCs w:val="24"/>
          <w:lang w:eastAsia="zh-CN"/>
        </w:rPr>
        <w:t>迎来了</w:t>
      </w:r>
      <w:r w:rsidRPr="008A30F2">
        <w:rPr>
          <w:szCs w:val="24"/>
          <w:lang w:eastAsia="zh-CN"/>
        </w:rPr>
        <w:t>第</w:t>
      </w:r>
      <w:r w:rsidRPr="008A30F2">
        <w:rPr>
          <w:szCs w:val="24"/>
          <w:lang w:eastAsia="zh-CN"/>
        </w:rPr>
        <w:t>50</w:t>
      </w:r>
      <w:r w:rsidRPr="008A30F2">
        <w:rPr>
          <w:rFonts w:hint="eastAsia"/>
          <w:szCs w:val="24"/>
          <w:lang w:eastAsia="zh-CN"/>
        </w:rPr>
        <w:t>周年</w:t>
      </w:r>
      <w:r w:rsidRPr="008A30F2">
        <w:rPr>
          <w:szCs w:val="24"/>
          <w:lang w:eastAsia="zh-CN"/>
        </w:rPr>
        <w:t>。成员国批准的</w:t>
      </w:r>
      <w:r w:rsidRPr="008A30F2">
        <w:rPr>
          <w:szCs w:val="24"/>
          <w:lang w:eastAsia="zh-CN"/>
        </w:rPr>
        <w:t>2019</w:t>
      </w:r>
      <w:r w:rsidRPr="008A30F2">
        <w:rPr>
          <w:szCs w:val="24"/>
          <w:lang w:eastAsia="zh-CN"/>
        </w:rPr>
        <w:t>年主题是</w:t>
      </w:r>
      <w:hyperlink r:id="rId384" w:history="1">
        <w:r w:rsidRPr="008A30F2">
          <w:rPr>
            <w:rStyle w:val="Hyperlink"/>
            <w:rFonts w:asciiTheme="minorEastAsia" w:eastAsiaTheme="minorEastAsia" w:hAnsiTheme="minorEastAsia"/>
            <w:szCs w:val="24"/>
            <w:lang w:eastAsia="zh-CN"/>
          </w:rPr>
          <w:t>“缩小标准化工作差距”</w:t>
        </w:r>
      </w:hyperlink>
      <w:r w:rsidRPr="008A30F2">
        <w:rPr>
          <w:rFonts w:asciiTheme="minorEastAsia" w:eastAsiaTheme="minorEastAsia" w:hAnsiTheme="minorEastAsia"/>
          <w:szCs w:val="24"/>
          <w:lang w:eastAsia="zh-CN"/>
        </w:rPr>
        <w:t>，以促进发展中国家更多地参与国际电联的标准化进程，</w:t>
      </w:r>
      <w:r w:rsidRPr="008A30F2">
        <w:rPr>
          <w:rFonts w:asciiTheme="minorEastAsia" w:eastAsiaTheme="minorEastAsia" w:hAnsiTheme="minorEastAsia" w:hint="eastAsia"/>
          <w:szCs w:val="24"/>
          <w:lang w:eastAsia="zh-CN"/>
        </w:rPr>
        <w:t>从而消除</w:t>
      </w:r>
      <w:r w:rsidRPr="008A30F2">
        <w:rPr>
          <w:rFonts w:asciiTheme="minorEastAsia" w:eastAsiaTheme="minorEastAsia" w:hAnsiTheme="minorEastAsia"/>
          <w:szCs w:val="24"/>
          <w:lang w:eastAsia="zh-CN"/>
        </w:rPr>
        <w:t>标</w:t>
      </w:r>
      <w:r w:rsidRPr="008A30F2">
        <w:rPr>
          <w:szCs w:val="24"/>
          <w:lang w:eastAsia="zh-CN"/>
        </w:rPr>
        <w:t>准化</w:t>
      </w:r>
      <w:r w:rsidRPr="008A30F2">
        <w:rPr>
          <w:rFonts w:hint="eastAsia"/>
          <w:szCs w:val="24"/>
          <w:lang w:eastAsia="zh-CN"/>
        </w:rPr>
        <w:t>工作</w:t>
      </w:r>
      <w:r w:rsidRPr="008A30F2">
        <w:rPr>
          <w:szCs w:val="24"/>
          <w:lang w:eastAsia="zh-CN"/>
        </w:rPr>
        <w:t>差距。因此，重点是</w:t>
      </w:r>
      <w:r w:rsidRPr="008A30F2">
        <w:rPr>
          <w:rFonts w:hint="eastAsia"/>
          <w:szCs w:val="24"/>
          <w:lang w:eastAsia="zh-CN"/>
        </w:rPr>
        <w:t>通过</w:t>
      </w:r>
      <w:r w:rsidRPr="008A30F2">
        <w:rPr>
          <w:szCs w:val="24"/>
          <w:lang w:eastAsia="zh-CN"/>
        </w:rPr>
        <w:t>在国家、区域和国际</w:t>
      </w:r>
      <w:r w:rsidRPr="008A30F2">
        <w:rPr>
          <w:rFonts w:hint="eastAsia"/>
          <w:szCs w:val="24"/>
          <w:lang w:eastAsia="zh-CN"/>
        </w:rPr>
        <w:t>层面</w:t>
      </w:r>
      <w:r w:rsidRPr="008A30F2">
        <w:rPr>
          <w:szCs w:val="24"/>
          <w:lang w:eastAsia="zh-CN"/>
        </w:rPr>
        <w:t>的标准化</w:t>
      </w:r>
      <w:r w:rsidRPr="008A30F2">
        <w:rPr>
          <w:rFonts w:hint="eastAsia"/>
          <w:szCs w:val="24"/>
          <w:lang w:eastAsia="zh-CN"/>
        </w:rPr>
        <w:t>进程</w:t>
      </w:r>
      <w:r w:rsidRPr="008A30F2">
        <w:rPr>
          <w:szCs w:val="24"/>
          <w:lang w:eastAsia="zh-CN"/>
        </w:rPr>
        <w:t>中</w:t>
      </w:r>
      <w:r w:rsidRPr="008A30F2">
        <w:rPr>
          <w:rFonts w:hint="eastAsia"/>
          <w:szCs w:val="24"/>
          <w:lang w:eastAsia="zh-CN"/>
        </w:rPr>
        <w:t>提高</w:t>
      </w:r>
      <w:r w:rsidRPr="008A30F2">
        <w:rPr>
          <w:szCs w:val="24"/>
          <w:lang w:eastAsia="zh-CN"/>
        </w:rPr>
        <w:t>当地专家</w:t>
      </w:r>
      <w:r w:rsidRPr="008A30F2">
        <w:rPr>
          <w:rFonts w:hint="eastAsia"/>
          <w:szCs w:val="24"/>
          <w:lang w:eastAsia="zh-CN"/>
        </w:rPr>
        <w:t>的能力并</w:t>
      </w:r>
      <w:r w:rsidRPr="008A30F2">
        <w:rPr>
          <w:szCs w:val="24"/>
          <w:lang w:eastAsia="zh-CN"/>
        </w:rPr>
        <w:t>促进国际标准在发展中国家的实施，</w:t>
      </w:r>
      <w:r w:rsidRPr="008A30F2">
        <w:rPr>
          <w:rFonts w:hint="eastAsia"/>
          <w:szCs w:val="24"/>
          <w:lang w:eastAsia="zh-CN"/>
        </w:rPr>
        <w:t>增加</w:t>
      </w:r>
      <w:r w:rsidRPr="008A30F2">
        <w:rPr>
          <w:szCs w:val="24"/>
          <w:lang w:eastAsia="zh-CN"/>
        </w:rPr>
        <w:t>发展中国家参与国际电</w:t>
      </w:r>
      <w:proofErr w:type="gramStart"/>
      <w:r w:rsidRPr="008A30F2">
        <w:rPr>
          <w:szCs w:val="24"/>
          <w:lang w:eastAsia="zh-CN"/>
        </w:rPr>
        <w:t>联标准</w:t>
      </w:r>
      <w:proofErr w:type="gramEnd"/>
      <w:r w:rsidRPr="008A30F2">
        <w:rPr>
          <w:szCs w:val="24"/>
          <w:lang w:eastAsia="zh-CN"/>
        </w:rPr>
        <w:t>制定过程的机会。五个类别的六名获奖者因其在</w:t>
      </w:r>
      <w:r w:rsidRPr="008A30F2">
        <w:rPr>
          <w:rFonts w:hint="eastAsia"/>
          <w:szCs w:val="24"/>
          <w:lang w:eastAsia="zh-CN"/>
        </w:rPr>
        <w:t>缩小</w:t>
      </w:r>
      <w:r w:rsidRPr="008A30F2">
        <w:rPr>
          <w:szCs w:val="24"/>
          <w:lang w:eastAsia="zh-CN"/>
        </w:rPr>
        <w:t>标准化差距方面的工作而获奖。庆祝活动档案</w:t>
      </w:r>
      <w:r w:rsidRPr="008A30F2">
        <w:rPr>
          <w:rFonts w:hint="eastAsia"/>
          <w:szCs w:val="24"/>
          <w:lang w:eastAsia="zh-CN"/>
        </w:rPr>
        <w:t>可</w:t>
      </w:r>
      <w:hyperlink r:id="rId385" w:history="1">
        <w:r w:rsidRPr="008A30F2">
          <w:rPr>
            <w:rStyle w:val="Hyperlink"/>
            <w:rFonts w:hint="eastAsia"/>
            <w:szCs w:val="24"/>
            <w:lang w:eastAsia="zh-CN"/>
          </w:rPr>
          <w:t>在线</w:t>
        </w:r>
      </w:hyperlink>
      <w:r w:rsidRPr="008A30F2">
        <w:rPr>
          <w:rFonts w:hint="eastAsia"/>
          <w:szCs w:val="24"/>
          <w:lang w:eastAsia="zh-CN"/>
        </w:rPr>
        <w:t>查阅</w:t>
      </w:r>
      <w:r w:rsidRPr="008A30F2">
        <w:rPr>
          <w:szCs w:val="24"/>
          <w:lang w:eastAsia="zh-CN"/>
        </w:rPr>
        <w:t>。</w:t>
      </w:r>
    </w:p>
    <w:p w14:paraId="3AAF232D" w14:textId="77777777" w:rsidR="00596E0A" w:rsidRPr="008A30F2" w:rsidRDefault="00596E0A" w:rsidP="00596E0A">
      <w:pPr>
        <w:ind w:firstLineChars="200" w:firstLine="480"/>
        <w:rPr>
          <w:rFonts w:eastAsia="Calibri"/>
          <w:lang w:eastAsia="zh-CN"/>
        </w:rPr>
      </w:pPr>
      <w:r w:rsidRPr="002A1A74">
        <w:rPr>
          <w:rFonts w:hint="eastAsia"/>
          <w:szCs w:val="24"/>
          <w:lang w:eastAsia="zh-CN"/>
        </w:rPr>
        <w:t>202</w:t>
      </w:r>
      <w:r w:rsidRPr="002A1A74">
        <w:rPr>
          <w:szCs w:val="24"/>
          <w:lang w:eastAsia="zh-CN"/>
        </w:rPr>
        <w:t>0</w:t>
      </w:r>
      <w:r w:rsidRPr="008A30F2">
        <w:rPr>
          <w:rFonts w:ascii="SimSun" w:hAnsi="SimSun" w:cs="SimSun" w:hint="eastAsia"/>
          <w:lang w:eastAsia="zh-CN"/>
        </w:rPr>
        <w:t>年世界电信和信息社会日（</w:t>
      </w:r>
      <w:r w:rsidRPr="008A30F2">
        <w:rPr>
          <w:rFonts w:eastAsia="Calibri" w:hint="eastAsia"/>
          <w:lang w:eastAsia="zh-CN"/>
        </w:rPr>
        <w:t>WTISD 202</w:t>
      </w:r>
      <w:r w:rsidRPr="008A30F2">
        <w:rPr>
          <w:rFonts w:eastAsia="Calibri"/>
          <w:lang w:eastAsia="zh-CN"/>
        </w:rPr>
        <w:t>0</w:t>
      </w:r>
      <w:r w:rsidRPr="008A30F2">
        <w:rPr>
          <w:rFonts w:ascii="SimSun" w:hAnsi="SimSun" w:cs="SimSun" w:hint="eastAsia"/>
          <w:lang w:eastAsia="zh-CN"/>
        </w:rPr>
        <w:t>）年的主题是</w:t>
      </w:r>
      <w:r w:rsidRPr="008A30F2">
        <w:rPr>
          <w:rFonts w:ascii="SimSun" w:hAnsi="SimSun" w:cs="Calibri"/>
          <w:lang w:eastAsia="zh-CN"/>
        </w:rPr>
        <w:t>“</w:t>
      </w:r>
      <w:hyperlink r:id="rId386" w:history="1">
        <w:r w:rsidRPr="008A30F2">
          <w:rPr>
            <w:rStyle w:val="Hyperlink"/>
            <w:rFonts w:ascii="SimSun" w:hAnsi="SimSun" w:cs="SimSun" w:hint="eastAsia"/>
            <w:lang w:eastAsia="zh-CN"/>
          </w:rPr>
          <w:t>连通</w:t>
        </w:r>
        <w:r w:rsidRPr="008A30F2">
          <w:rPr>
            <w:rStyle w:val="Hyperlink"/>
            <w:rFonts w:eastAsia="Calibri"/>
            <w:lang w:eastAsia="zh-CN"/>
          </w:rPr>
          <w:t>2030</w:t>
        </w:r>
        <w:r w:rsidRPr="008A30F2">
          <w:rPr>
            <w:rStyle w:val="Hyperlink"/>
            <w:rFonts w:ascii="SimSun" w:hAnsi="SimSun" w:cs="SimSun" w:hint="eastAsia"/>
            <w:lang w:eastAsia="zh-CN"/>
          </w:rPr>
          <w:t>：利用</w:t>
        </w:r>
        <w:r w:rsidRPr="008A30F2">
          <w:rPr>
            <w:rStyle w:val="Hyperlink"/>
            <w:rFonts w:eastAsia="Calibri"/>
            <w:lang w:eastAsia="zh-CN"/>
          </w:rPr>
          <w:t>ICT</w:t>
        </w:r>
        <w:r w:rsidRPr="008A30F2">
          <w:rPr>
            <w:rStyle w:val="Hyperlink"/>
            <w:rFonts w:ascii="SimSun" w:hAnsi="SimSun" w:cs="SimSun" w:hint="eastAsia"/>
            <w:lang w:eastAsia="zh-CN"/>
          </w:rPr>
          <w:t>促进可持续发展目标（</w:t>
        </w:r>
        <w:r w:rsidRPr="008A30F2">
          <w:rPr>
            <w:rStyle w:val="Hyperlink"/>
            <w:rFonts w:eastAsia="Calibri"/>
            <w:lang w:eastAsia="zh-CN"/>
          </w:rPr>
          <w:t>SDG</w:t>
        </w:r>
        <w:r w:rsidRPr="008A30F2">
          <w:rPr>
            <w:rStyle w:val="Hyperlink"/>
            <w:rFonts w:ascii="SimSun" w:hAnsi="SimSun" w:cs="SimSun" w:hint="eastAsia"/>
            <w:lang w:eastAsia="zh-CN"/>
          </w:rPr>
          <w:t>）的实现</w:t>
        </w:r>
      </w:hyperlink>
      <w:r w:rsidRPr="008A30F2">
        <w:rPr>
          <w:rFonts w:ascii="SimSun" w:hAnsi="SimSun" w:cs="Calibri"/>
          <w:lang w:eastAsia="zh-CN"/>
        </w:rPr>
        <w:t>”</w:t>
      </w:r>
      <w:r w:rsidRPr="008A30F2">
        <w:rPr>
          <w:rFonts w:ascii="SimSun" w:hAnsi="SimSun" w:cs="SimSun" w:hint="eastAsia"/>
          <w:lang w:eastAsia="zh-CN"/>
        </w:rPr>
        <w:t>。</w:t>
      </w:r>
      <w:r w:rsidRPr="008A30F2">
        <w:rPr>
          <w:rFonts w:eastAsia="Calibri" w:hint="eastAsia"/>
          <w:lang w:eastAsia="zh-CN"/>
        </w:rPr>
        <w:t>WTISD 202</w:t>
      </w:r>
      <w:r w:rsidRPr="008A30F2">
        <w:rPr>
          <w:rFonts w:eastAsia="Calibri"/>
          <w:lang w:eastAsia="zh-CN"/>
        </w:rPr>
        <w:t>0</w:t>
      </w:r>
      <w:r w:rsidRPr="008A30F2">
        <w:rPr>
          <w:rFonts w:ascii="SimSun" w:hAnsi="SimSun" w:cs="SimSun" w:hint="eastAsia"/>
          <w:lang w:eastAsia="zh-CN"/>
        </w:rPr>
        <w:t>再次强调国际电联将世界各地的所有人联系起来的承诺，同时展示了</w:t>
      </w:r>
      <w:r w:rsidRPr="008A30F2">
        <w:rPr>
          <w:rFonts w:cs="SimSun" w:hint="eastAsia"/>
          <w:lang w:eastAsia="zh-CN"/>
        </w:rPr>
        <w:t>I</w:t>
      </w:r>
      <w:r w:rsidRPr="008A30F2">
        <w:rPr>
          <w:rFonts w:cs="SimSun"/>
          <w:lang w:eastAsia="zh-CN"/>
        </w:rPr>
        <w:t>CT</w:t>
      </w:r>
      <w:r w:rsidRPr="008A30F2">
        <w:rPr>
          <w:rFonts w:cs="SimSun" w:hint="eastAsia"/>
          <w:lang w:eastAsia="zh-CN"/>
        </w:rPr>
        <w:t>如何有</w:t>
      </w:r>
      <w:r w:rsidRPr="008A30F2">
        <w:rPr>
          <w:rFonts w:ascii="SimSun" w:hAnsi="SimSun" w:cs="SimSun" w:hint="eastAsia"/>
          <w:lang w:eastAsia="zh-CN"/>
        </w:rPr>
        <w:t>助于加快实现联合国</w:t>
      </w:r>
      <w:r w:rsidRPr="008A30F2">
        <w:rPr>
          <w:rFonts w:eastAsia="Calibri" w:hint="eastAsia"/>
          <w:lang w:eastAsia="zh-CN"/>
        </w:rPr>
        <w:t>2030</w:t>
      </w:r>
      <w:r w:rsidRPr="008A30F2">
        <w:rPr>
          <w:rFonts w:ascii="SimSun" w:hAnsi="SimSun" w:cs="SimSun" w:hint="eastAsia"/>
          <w:lang w:eastAsia="zh-CN"/>
        </w:rPr>
        <w:t>年可持续发展议程，并推动实现全球电信</w:t>
      </w:r>
      <w:r w:rsidRPr="008A30F2">
        <w:rPr>
          <w:rFonts w:eastAsia="Calibri" w:hint="eastAsia"/>
          <w:lang w:eastAsia="zh-CN"/>
        </w:rPr>
        <w:t>/</w:t>
      </w:r>
      <w:r w:rsidRPr="008A30F2">
        <w:rPr>
          <w:rFonts w:cs="SimSun" w:hint="eastAsia"/>
          <w:lang w:eastAsia="zh-CN"/>
        </w:rPr>
        <w:t>I</w:t>
      </w:r>
      <w:r w:rsidRPr="008A30F2">
        <w:rPr>
          <w:rFonts w:cs="SimSun"/>
          <w:lang w:eastAsia="zh-CN"/>
        </w:rPr>
        <w:t>CT</w:t>
      </w:r>
      <w:r w:rsidRPr="008A30F2">
        <w:rPr>
          <w:rFonts w:cs="SimSun" w:hint="eastAsia"/>
          <w:lang w:eastAsia="zh-CN"/>
        </w:rPr>
        <w:t>发展连通</w:t>
      </w:r>
      <w:r w:rsidRPr="008A30F2">
        <w:rPr>
          <w:rFonts w:cs="SimSun" w:hint="eastAsia"/>
          <w:lang w:eastAsia="zh-CN"/>
        </w:rPr>
        <w:t>2</w:t>
      </w:r>
      <w:r w:rsidRPr="008A30F2">
        <w:rPr>
          <w:rFonts w:cs="SimSun"/>
          <w:lang w:eastAsia="zh-CN"/>
        </w:rPr>
        <w:t>030</w:t>
      </w:r>
      <w:r w:rsidRPr="008A30F2">
        <w:rPr>
          <w:rFonts w:cs="SimSun" w:hint="eastAsia"/>
          <w:lang w:eastAsia="zh-CN"/>
        </w:rPr>
        <w:t>议程（全权代表大会</w:t>
      </w:r>
      <w:r w:rsidRPr="008A30F2">
        <w:rPr>
          <w:rFonts w:ascii="SimSun" w:hAnsi="SimSun" w:cs="SimSun" w:hint="eastAsia"/>
          <w:lang w:eastAsia="zh-CN"/>
        </w:rPr>
        <w:t>第</w:t>
      </w:r>
      <w:r w:rsidRPr="008A30F2">
        <w:rPr>
          <w:rFonts w:eastAsia="Calibri" w:hint="eastAsia"/>
          <w:lang w:eastAsia="zh-CN"/>
        </w:rPr>
        <w:t>200</w:t>
      </w:r>
      <w:r w:rsidRPr="008A30F2">
        <w:rPr>
          <w:rFonts w:ascii="SimSun" w:hAnsi="SimSun" w:cs="SimSun" w:hint="eastAsia"/>
          <w:lang w:eastAsia="zh-CN"/>
        </w:rPr>
        <w:t>号决议（</w:t>
      </w:r>
      <w:r w:rsidRPr="008A30F2">
        <w:rPr>
          <w:rFonts w:eastAsia="Calibri" w:hint="eastAsia"/>
          <w:lang w:eastAsia="zh-CN"/>
        </w:rPr>
        <w:t>2018</w:t>
      </w:r>
      <w:r w:rsidRPr="008A30F2">
        <w:rPr>
          <w:rFonts w:ascii="SimSun" w:hAnsi="SimSun" w:cs="SimSun" w:hint="eastAsia"/>
          <w:lang w:eastAsia="zh-CN"/>
        </w:rPr>
        <w:t>年，迪拜，修订版））。</w:t>
      </w:r>
      <w:r w:rsidRPr="008A30F2">
        <w:rPr>
          <w:rFonts w:eastAsia="Calibri" w:hint="eastAsia"/>
          <w:lang w:eastAsia="zh-CN"/>
        </w:rPr>
        <w:t>WTISD 2020</w:t>
      </w:r>
      <w:r w:rsidRPr="008A30F2">
        <w:rPr>
          <w:rFonts w:ascii="SimSun" w:hAnsi="SimSun" w:cs="SimSun" w:hint="eastAsia"/>
          <w:lang w:eastAsia="zh-CN"/>
        </w:rPr>
        <w:t>为确认全球共同愿景提供了机会，这一共同愿景希望电信</w:t>
      </w:r>
      <w:r w:rsidRPr="002A1A74">
        <w:rPr>
          <w:rFonts w:hint="eastAsia"/>
          <w:lang w:eastAsia="zh-CN"/>
        </w:rPr>
        <w:t>/</w:t>
      </w:r>
      <w:r w:rsidRPr="002A1A74">
        <w:rPr>
          <w:rFonts w:cs="SimSun" w:hint="eastAsia"/>
          <w:lang w:eastAsia="zh-CN"/>
        </w:rPr>
        <w:t>I</w:t>
      </w:r>
      <w:r w:rsidRPr="002A1A74">
        <w:rPr>
          <w:rFonts w:cs="SimSun"/>
          <w:lang w:eastAsia="zh-CN"/>
        </w:rPr>
        <w:t>CT</w:t>
      </w:r>
      <w:r w:rsidRPr="002A1A74">
        <w:rPr>
          <w:rFonts w:cs="SimSun" w:hint="eastAsia"/>
          <w:lang w:eastAsia="zh-CN"/>
        </w:rPr>
        <w:t>能</w:t>
      </w:r>
      <w:r w:rsidRPr="008A30F2">
        <w:rPr>
          <w:rFonts w:ascii="SimSun" w:hAnsi="SimSun" w:cs="SimSun" w:hint="eastAsia"/>
          <w:lang w:eastAsia="zh-CN"/>
        </w:rPr>
        <w:t>够支持并</w:t>
      </w:r>
      <w:r w:rsidRPr="002A1A74">
        <w:rPr>
          <w:rFonts w:cs="SimSun" w:hint="eastAsia"/>
          <w:lang w:eastAsia="zh-CN"/>
        </w:rPr>
        <w:t>加快世界各地的社会、经济和环境可持续增长与发展并让人人受益。由于新冠肺炎大流行，本次活动首次以完全虚拟的形式举办，但国际电联的合作伙伴们仍齐聚一堂，向人们展示</w:t>
      </w:r>
      <w:r w:rsidRPr="002A1A74">
        <w:rPr>
          <w:rFonts w:cs="SimSun" w:hint="eastAsia"/>
          <w:lang w:eastAsia="zh-CN"/>
        </w:rPr>
        <w:t>I</w:t>
      </w:r>
      <w:r w:rsidRPr="002A1A74">
        <w:rPr>
          <w:rFonts w:cs="SimSun"/>
          <w:lang w:eastAsia="zh-CN"/>
        </w:rPr>
        <w:t>CT</w:t>
      </w:r>
      <w:r w:rsidRPr="002A1A74">
        <w:rPr>
          <w:rFonts w:cs="SimSun" w:hint="eastAsia"/>
          <w:lang w:eastAsia="zh-CN"/>
        </w:rPr>
        <w:t>如何能够加速实现可持续发展目标，同时分享如何利用</w:t>
      </w:r>
      <w:r w:rsidRPr="002A1A74">
        <w:rPr>
          <w:rFonts w:cs="SimSun" w:hint="eastAsia"/>
          <w:lang w:eastAsia="zh-CN"/>
        </w:rPr>
        <w:t>I</w:t>
      </w:r>
      <w:r w:rsidRPr="002A1A74">
        <w:rPr>
          <w:rFonts w:cs="SimSun"/>
          <w:lang w:eastAsia="zh-CN"/>
        </w:rPr>
        <w:t>CT</w:t>
      </w:r>
      <w:r w:rsidRPr="002A1A74">
        <w:rPr>
          <w:rFonts w:cs="SimSun" w:hint="eastAsia"/>
          <w:lang w:eastAsia="zh-CN"/>
        </w:rPr>
        <w:t>应对新冠肺炎大流行。不同利益攸关方通过介绍他们如何实际运用</w:t>
      </w:r>
      <w:r w:rsidRPr="002A1A74">
        <w:rPr>
          <w:rFonts w:cs="SimSun" w:hint="eastAsia"/>
          <w:lang w:eastAsia="zh-CN"/>
        </w:rPr>
        <w:t>I</w:t>
      </w:r>
      <w:r w:rsidRPr="002A1A74">
        <w:rPr>
          <w:rFonts w:cs="SimSun"/>
          <w:lang w:eastAsia="zh-CN"/>
        </w:rPr>
        <w:t>CT</w:t>
      </w:r>
      <w:r w:rsidRPr="002A1A74">
        <w:rPr>
          <w:rFonts w:cs="SimSun" w:hint="eastAsia"/>
          <w:lang w:eastAsia="zh-CN"/>
        </w:rPr>
        <w:t>技术，展示了其在疫情期间助力确保业务连续性的方式，强调了</w:t>
      </w:r>
      <w:r w:rsidRPr="002A1A74">
        <w:rPr>
          <w:rFonts w:cs="SimSun" w:hint="eastAsia"/>
          <w:lang w:eastAsia="zh-CN"/>
        </w:rPr>
        <w:t>I</w:t>
      </w:r>
      <w:r w:rsidRPr="002A1A74">
        <w:rPr>
          <w:rFonts w:cs="SimSun"/>
          <w:lang w:eastAsia="zh-CN"/>
        </w:rPr>
        <w:t>CT</w:t>
      </w:r>
      <w:r w:rsidRPr="002A1A74">
        <w:rPr>
          <w:rFonts w:cs="SimSun" w:hint="eastAsia"/>
          <w:lang w:eastAsia="zh-CN"/>
        </w:rPr>
        <w:t>作为发展</w:t>
      </w:r>
      <w:r w:rsidRPr="008A30F2">
        <w:rPr>
          <w:rFonts w:ascii="SimSun" w:hAnsi="SimSun" w:cs="SimSun" w:hint="eastAsia"/>
          <w:lang w:eastAsia="zh-CN"/>
        </w:rPr>
        <w:t>推动催化剂的潜力，以及加强国家和行业间合作与协作的重要性。</w:t>
      </w:r>
    </w:p>
    <w:p w14:paraId="6BE545BE" w14:textId="44624893" w:rsidR="00596E0A" w:rsidRPr="008A30F2" w:rsidRDefault="00596E0A" w:rsidP="00596E0A">
      <w:pPr>
        <w:pStyle w:val="Heading5"/>
        <w:rPr>
          <w:b/>
          <w:bCs/>
          <w:i w:val="0"/>
          <w:iCs/>
          <w:lang w:eastAsia="zh-CN"/>
        </w:rPr>
      </w:pPr>
      <w:r w:rsidRPr="008A30F2">
        <w:rPr>
          <w:b/>
          <w:bCs/>
          <w:i w:val="0"/>
          <w:iCs/>
          <w:lang w:eastAsia="zh-CN"/>
        </w:rPr>
        <w:t>WSIS</w:t>
      </w:r>
      <w:r w:rsidRPr="008A30F2">
        <w:rPr>
          <w:rFonts w:hint="eastAsia"/>
          <w:b/>
          <w:bCs/>
          <w:i w:val="0"/>
          <w:iCs/>
          <w:lang w:eastAsia="zh-CN"/>
        </w:rPr>
        <w:t>论坛</w:t>
      </w:r>
      <w:bookmarkEnd w:id="343"/>
    </w:p>
    <w:p w14:paraId="55B18667" w14:textId="77777777" w:rsidR="00596E0A" w:rsidRPr="008A30F2" w:rsidRDefault="00596E0A" w:rsidP="00A17920">
      <w:pPr>
        <w:pStyle w:val="Headingb"/>
        <w:rPr>
          <w:szCs w:val="24"/>
          <w:lang w:eastAsia="zh-CN"/>
        </w:rPr>
      </w:pPr>
      <w:r w:rsidRPr="008A30F2">
        <w:rPr>
          <w:lang w:eastAsia="zh-CN"/>
        </w:rPr>
        <w:t>2019</w:t>
      </w:r>
      <w:r w:rsidRPr="008A30F2">
        <w:rPr>
          <w:rFonts w:hint="eastAsia"/>
          <w:lang w:eastAsia="zh-CN"/>
        </w:rPr>
        <w:t>年</w:t>
      </w:r>
    </w:p>
    <w:p w14:paraId="167E0B57" w14:textId="77777777" w:rsidR="00596E0A" w:rsidRPr="008A30F2" w:rsidRDefault="00596E0A" w:rsidP="00596E0A">
      <w:pPr>
        <w:ind w:firstLineChars="200" w:firstLine="480"/>
        <w:rPr>
          <w:szCs w:val="24"/>
          <w:lang w:eastAsia="zh-CN"/>
        </w:rPr>
      </w:pPr>
      <w:bookmarkStart w:id="344" w:name="lt_pId751"/>
      <w:r w:rsidRPr="008A30F2">
        <w:rPr>
          <w:szCs w:val="24"/>
          <w:lang w:eastAsia="zh-CN"/>
        </w:rPr>
        <w:t>2019</w:t>
      </w:r>
      <w:r w:rsidRPr="008A30F2">
        <w:rPr>
          <w:szCs w:val="24"/>
          <w:lang w:eastAsia="zh-CN"/>
        </w:rPr>
        <w:t>年信息社会世界</w:t>
      </w:r>
      <w:r w:rsidRPr="008A30F2">
        <w:rPr>
          <w:rFonts w:hint="eastAsia"/>
          <w:szCs w:val="24"/>
          <w:lang w:eastAsia="zh-CN"/>
        </w:rPr>
        <w:t>峰会</w:t>
      </w:r>
      <w:r w:rsidRPr="008A30F2">
        <w:rPr>
          <w:szCs w:val="24"/>
          <w:lang w:eastAsia="zh-CN"/>
        </w:rPr>
        <w:t>（</w:t>
      </w:r>
      <w:r w:rsidRPr="008A30F2">
        <w:rPr>
          <w:szCs w:val="24"/>
          <w:lang w:eastAsia="zh-CN"/>
        </w:rPr>
        <w:t>WSIS</w:t>
      </w:r>
      <w:r w:rsidRPr="008A30F2">
        <w:rPr>
          <w:rFonts w:hint="eastAsia"/>
          <w:szCs w:val="24"/>
          <w:lang w:eastAsia="zh-CN"/>
        </w:rPr>
        <w:t>）</w:t>
      </w:r>
      <w:r w:rsidRPr="008A30F2">
        <w:rPr>
          <w:szCs w:val="24"/>
          <w:lang w:eastAsia="zh-CN"/>
        </w:rPr>
        <w:t>论坛于</w:t>
      </w:r>
      <w:r w:rsidRPr="008A30F2">
        <w:rPr>
          <w:szCs w:val="24"/>
          <w:lang w:eastAsia="zh-CN"/>
        </w:rPr>
        <w:t>2019</w:t>
      </w:r>
      <w:r w:rsidRPr="008A30F2">
        <w:rPr>
          <w:szCs w:val="24"/>
          <w:lang w:eastAsia="zh-CN"/>
        </w:rPr>
        <w:t>年</w:t>
      </w:r>
      <w:r w:rsidRPr="008A30F2">
        <w:rPr>
          <w:szCs w:val="24"/>
          <w:lang w:eastAsia="zh-CN"/>
        </w:rPr>
        <w:t>4</w:t>
      </w:r>
      <w:r w:rsidRPr="008A30F2">
        <w:rPr>
          <w:szCs w:val="24"/>
          <w:lang w:eastAsia="zh-CN"/>
        </w:rPr>
        <w:t>月</w:t>
      </w:r>
      <w:r w:rsidRPr="008A30F2">
        <w:rPr>
          <w:szCs w:val="24"/>
          <w:lang w:eastAsia="zh-CN"/>
        </w:rPr>
        <w:t>8</w:t>
      </w:r>
      <w:r w:rsidRPr="008A30F2">
        <w:rPr>
          <w:szCs w:val="24"/>
          <w:lang w:eastAsia="zh-CN"/>
        </w:rPr>
        <w:t>日至</w:t>
      </w:r>
      <w:r w:rsidRPr="008A30F2">
        <w:rPr>
          <w:szCs w:val="24"/>
          <w:lang w:eastAsia="zh-CN"/>
        </w:rPr>
        <w:t>12</w:t>
      </w:r>
      <w:r w:rsidRPr="008A30F2">
        <w:rPr>
          <w:szCs w:val="24"/>
          <w:lang w:eastAsia="zh-CN"/>
        </w:rPr>
        <w:t>日在日内瓦举行，</w:t>
      </w:r>
      <w:r w:rsidRPr="008A30F2">
        <w:rPr>
          <w:rFonts w:hint="eastAsia"/>
          <w:szCs w:val="24"/>
          <w:lang w:eastAsia="zh-CN"/>
        </w:rPr>
        <w:t>这是</w:t>
      </w:r>
      <w:r w:rsidRPr="008A30F2">
        <w:rPr>
          <w:szCs w:val="24"/>
          <w:lang w:eastAsia="zh-CN"/>
        </w:rPr>
        <w:t>由国际电联、教科文组织、</w:t>
      </w:r>
      <w:r w:rsidRPr="008A30F2">
        <w:rPr>
          <w:rFonts w:hint="eastAsia"/>
          <w:szCs w:val="24"/>
          <w:lang w:eastAsia="zh-CN"/>
        </w:rPr>
        <w:t>联合国</w:t>
      </w:r>
      <w:r w:rsidRPr="008A30F2">
        <w:rPr>
          <w:szCs w:val="24"/>
          <w:lang w:eastAsia="zh-CN"/>
        </w:rPr>
        <w:t>贸发会议</w:t>
      </w:r>
      <w:r w:rsidRPr="008A30F2">
        <w:rPr>
          <w:rFonts w:hint="eastAsia"/>
          <w:szCs w:val="24"/>
          <w:lang w:eastAsia="zh-CN"/>
        </w:rPr>
        <w:t>（</w:t>
      </w:r>
      <w:r w:rsidRPr="008A30F2">
        <w:rPr>
          <w:szCs w:val="24"/>
          <w:lang w:eastAsia="zh-CN"/>
        </w:rPr>
        <w:t>UNCTAD</w:t>
      </w:r>
      <w:r w:rsidRPr="008A30F2">
        <w:rPr>
          <w:rFonts w:hint="eastAsia"/>
          <w:szCs w:val="24"/>
          <w:lang w:eastAsia="zh-CN"/>
        </w:rPr>
        <w:t>）</w:t>
      </w:r>
      <w:r w:rsidRPr="008A30F2">
        <w:rPr>
          <w:szCs w:val="24"/>
          <w:lang w:eastAsia="zh-CN"/>
        </w:rPr>
        <w:t>和</w:t>
      </w:r>
      <w:r w:rsidRPr="008A30F2">
        <w:rPr>
          <w:rFonts w:hint="eastAsia"/>
          <w:szCs w:val="24"/>
          <w:lang w:eastAsia="zh-CN"/>
        </w:rPr>
        <w:t>联合国</w:t>
      </w:r>
      <w:r w:rsidRPr="008A30F2">
        <w:rPr>
          <w:szCs w:val="24"/>
          <w:lang w:eastAsia="zh-CN"/>
        </w:rPr>
        <w:t>开发署与所有联合国机构密切合作共同举办</w:t>
      </w:r>
      <w:r w:rsidRPr="008A30F2">
        <w:rPr>
          <w:rFonts w:hint="eastAsia"/>
          <w:szCs w:val="24"/>
          <w:lang w:eastAsia="zh-CN"/>
        </w:rPr>
        <w:t>的</w:t>
      </w:r>
      <w:r w:rsidRPr="008A30F2">
        <w:rPr>
          <w:szCs w:val="24"/>
          <w:lang w:eastAsia="zh-CN"/>
        </w:rPr>
        <w:t>。代表各种</w:t>
      </w:r>
      <w:r w:rsidRPr="008A30F2">
        <w:rPr>
          <w:rFonts w:hint="eastAsia"/>
          <w:szCs w:val="24"/>
          <w:lang w:eastAsia="zh-CN"/>
        </w:rPr>
        <w:t>ICT</w:t>
      </w:r>
      <w:r w:rsidRPr="008A30F2">
        <w:rPr>
          <w:szCs w:val="24"/>
          <w:lang w:eastAsia="zh-CN"/>
        </w:rPr>
        <w:t>利益攸关方的</w:t>
      </w:r>
      <w:r w:rsidRPr="008A30F2">
        <w:rPr>
          <w:szCs w:val="24"/>
          <w:lang w:eastAsia="zh-CN"/>
        </w:rPr>
        <w:t>3 000</w:t>
      </w:r>
      <w:r w:rsidRPr="008A30F2">
        <w:rPr>
          <w:szCs w:val="24"/>
          <w:lang w:eastAsia="zh-CN"/>
        </w:rPr>
        <w:t>多名个人参加了会议以促进伙伴关系，展示创新，交流最佳做法，并宣布新的工具和举措。</w:t>
      </w:r>
      <w:r w:rsidRPr="008A30F2">
        <w:rPr>
          <w:rFonts w:hint="eastAsia"/>
          <w:szCs w:val="24"/>
          <w:lang w:eastAsia="zh-CN"/>
        </w:rPr>
        <w:t>论坛</w:t>
      </w:r>
      <w:r w:rsidRPr="008A30F2">
        <w:rPr>
          <w:szCs w:val="24"/>
          <w:lang w:eastAsia="zh-CN"/>
        </w:rPr>
        <w:t>包括</w:t>
      </w:r>
      <w:r w:rsidRPr="008A30F2">
        <w:rPr>
          <w:rFonts w:hint="eastAsia"/>
          <w:szCs w:val="24"/>
          <w:lang w:eastAsia="zh-CN"/>
        </w:rPr>
        <w:t>涉及</w:t>
      </w:r>
      <w:r w:rsidRPr="008A30F2">
        <w:rPr>
          <w:szCs w:val="24"/>
          <w:lang w:eastAsia="zh-CN"/>
        </w:rPr>
        <w:t>150</w:t>
      </w:r>
      <w:r w:rsidRPr="008A30F2">
        <w:rPr>
          <w:szCs w:val="24"/>
          <w:lang w:eastAsia="zh-CN"/>
        </w:rPr>
        <w:t>多个国家的</w:t>
      </w:r>
      <w:r w:rsidRPr="008A30F2">
        <w:rPr>
          <w:szCs w:val="24"/>
          <w:lang w:eastAsia="zh-CN"/>
        </w:rPr>
        <w:t>300</w:t>
      </w:r>
      <w:r w:rsidRPr="008A30F2">
        <w:rPr>
          <w:szCs w:val="24"/>
          <w:lang w:eastAsia="zh-CN"/>
        </w:rPr>
        <w:t>多场内容丰富的会议，以及来自更广泛的</w:t>
      </w:r>
      <w:r w:rsidRPr="008A30F2">
        <w:rPr>
          <w:szCs w:val="24"/>
          <w:lang w:eastAsia="zh-CN"/>
        </w:rPr>
        <w:t>WSIS</w:t>
      </w:r>
      <w:r w:rsidRPr="008A30F2">
        <w:rPr>
          <w:szCs w:val="24"/>
          <w:lang w:eastAsia="zh-CN"/>
        </w:rPr>
        <w:t>利益攸关方群体的</w:t>
      </w:r>
      <w:r w:rsidRPr="008A30F2">
        <w:rPr>
          <w:szCs w:val="24"/>
          <w:lang w:eastAsia="zh-CN"/>
        </w:rPr>
        <w:t>500</w:t>
      </w:r>
      <w:r w:rsidRPr="008A30F2">
        <w:rPr>
          <w:szCs w:val="24"/>
          <w:lang w:eastAsia="zh-CN"/>
        </w:rPr>
        <w:t>多名高级别代表。今年的</w:t>
      </w:r>
      <w:r w:rsidRPr="008A30F2">
        <w:rPr>
          <w:rFonts w:hint="eastAsia"/>
          <w:szCs w:val="24"/>
          <w:lang w:eastAsia="zh-CN"/>
        </w:rPr>
        <w:t>议程</w:t>
      </w:r>
      <w:r w:rsidRPr="008A30F2">
        <w:rPr>
          <w:szCs w:val="24"/>
          <w:lang w:eastAsia="zh-CN"/>
        </w:rPr>
        <w:t>侧重于强调可持续发展目标优先领域之间的联系，如</w:t>
      </w:r>
      <w:r w:rsidRPr="008A30F2">
        <w:rPr>
          <w:rFonts w:hint="eastAsia"/>
          <w:szCs w:val="24"/>
          <w:lang w:eastAsia="zh-CN"/>
        </w:rPr>
        <w:t>卫生</w:t>
      </w:r>
      <w:r w:rsidRPr="008A30F2">
        <w:rPr>
          <w:szCs w:val="24"/>
          <w:lang w:eastAsia="zh-CN"/>
        </w:rPr>
        <w:t>、饥饿、</w:t>
      </w:r>
      <w:r w:rsidRPr="008A30F2">
        <w:rPr>
          <w:rFonts w:hint="eastAsia"/>
          <w:szCs w:val="24"/>
          <w:lang w:eastAsia="zh-CN"/>
        </w:rPr>
        <w:t>ICT</w:t>
      </w:r>
      <w:r w:rsidRPr="008A30F2">
        <w:rPr>
          <w:rFonts w:hint="eastAsia"/>
          <w:szCs w:val="24"/>
          <w:lang w:eastAsia="zh-CN"/>
        </w:rPr>
        <w:t>无障碍获取</w:t>
      </w:r>
      <w:r w:rsidRPr="008A30F2">
        <w:rPr>
          <w:szCs w:val="24"/>
          <w:lang w:eastAsia="zh-CN"/>
        </w:rPr>
        <w:t>、教育、青年包容、就业、性别赋权、环境、基础设施和创新以及</w:t>
      </w:r>
      <w:r w:rsidRPr="008A30F2">
        <w:rPr>
          <w:szCs w:val="24"/>
          <w:lang w:eastAsia="zh-CN"/>
        </w:rPr>
        <w:t>WSIS</w:t>
      </w:r>
      <w:r w:rsidRPr="008A30F2">
        <w:rPr>
          <w:szCs w:val="24"/>
          <w:lang w:eastAsia="zh-CN"/>
        </w:rPr>
        <w:t>行动</w:t>
      </w:r>
      <w:r w:rsidRPr="008A30F2">
        <w:rPr>
          <w:rFonts w:hint="eastAsia"/>
          <w:szCs w:val="24"/>
          <w:lang w:eastAsia="zh-CN"/>
        </w:rPr>
        <w:t>方面</w:t>
      </w:r>
      <w:r w:rsidRPr="008A30F2">
        <w:rPr>
          <w:szCs w:val="24"/>
          <w:lang w:eastAsia="zh-CN"/>
        </w:rPr>
        <w:t>。该论坛</w:t>
      </w:r>
      <w:r w:rsidRPr="008A30F2">
        <w:rPr>
          <w:rFonts w:hint="eastAsia"/>
          <w:szCs w:val="24"/>
          <w:lang w:eastAsia="zh-CN"/>
        </w:rPr>
        <w:t>的内容</w:t>
      </w:r>
      <w:r w:rsidRPr="008A30F2">
        <w:rPr>
          <w:szCs w:val="24"/>
          <w:lang w:eastAsia="zh-CN"/>
        </w:rPr>
        <w:t>还包括宣布</w:t>
      </w:r>
      <w:r w:rsidRPr="008A30F2">
        <w:rPr>
          <w:szCs w:val="24"/>
          <w:lang w:eastAsia="zh-CN"/>
        </w:rPr>
        <w:t>2019</w:t>
      </w:r>
      <w:r w:rsidRPr="008A30F2">
        <w:rPr>
          <w:szCs w:val="24"/>
          <w:lang w:eastAsia="zh-CN"/>
        </w:rPr>
        <w:t>年</w:t>
      </w:r>
      <w:r w:rsidRPr="008A30F2">
        <w:rPr>
          <w:szCs w:val="24"/>
          <w:lang w:eastAsia="zh-CN"/>
        </w:rPr>
        <w:t>WSIS</w:t>
      </w:r>
      <w:r w:rsidRPr="008A30F2">
        <w:rPr>
          <w:szCs w:val="24"/>
          <w:lang w:eastAsia="zh-CN"/>
        </w:rPr>
        <w:t>奖的获奖者和冠军。</w:t>
      </w:r>
    </w:p>
    <w:p w14:paraId="7C85CDFC" w14:textId="77777777" w:rsidR="00596E0A" w:rsidRPr="008A30F2" w:rsidRDefault="00596E0A" w:rsidP="00596E0A">
      <w:pPr>
        <w:ind w:firstLineChars="200" w:firstLine="480"/>
        <w:rPr>
          <w:szCs w:val="24"/>
          <w:lang w:eastAsia="zh-CN"/>
        </w:rPr>
      </w:pPr>
      <w:r w:rsidRPr="008A30F2">
        <w:rPr>
          <w:szCs w:val="24"/>
          <w:lang w:eastAsia="zh-CN"/>
        </w:rPr>
        <w:t>2019</w:t>
      </w:r>
      <w:r w:rsidRPr="008A30F2">
        <w:rPr>
          <w:szCs w:val="24"/>
          <w:lang w:eastAsia="zh-CN"/>
        </w:rPr>
        <w:t>年</w:t>
      </w:r>
      <w:r w:rsidRPr="008A30F2">
        <w:rPr>
          <w:szCs w:val="24"/>
          <w:lang w:eastAsia="zh-CN"/>
        </w:rPr>
        <w:t>WSIS</w:t>
      </w:r>
      <w:r w:rsidRPr="008A30F2">
        <w:rPr>
          <w:szCs w:val="24"/>
          <w:lang w:eastAsia="zh-CN"/>
        </w:rPr>
        <w:t>论坛的具体成果包括部长级圆桌会议与会者承认</w:t>
      </w:r>
      <w:r w:rsidRPr="008A30F2">
        <w:rPr>
          <w:szCs w:val="24"/>
          <w:lang w:eastAsia="zh-CN"/>
        </w:rPr>
        <w:t>WSIS</w:t>
      </w:r>
      <w:r w:rsidRPr="008A30F2">
        <w:rPr>
          <w:szCs w:val="24"/>
          <w:lang w:eastAsia="zh-CN"/>
        </w:rPr>
        <w:t>行动</w:t>
      </w:r>
      <w:r w:rsidRPr="008A30F2">
        <w:rPr>
          <w:rFonts w:hint="eastAsia"/>
          <w:szCs w:val="24"/>
          <w:lang w:eastAsia="zh-CN"/>
        </w:rPr>
        <w:t>方面</w:t>
      </w:r>
      <w:r w:rsidRPr="008A30F2">
        <w:rPr>
          <w:szCs w:val="24"/>
          <w:lang w:eastAsia="zh-CN"/>
        </w:rPr>
        <w:t>作为联合国信息和知识社会工作的关键框架的重要性，以及联合国信息社会小组在</w:t>
      </w:r>
      <w:r w:rsidRPr="008A30F2">
        <w:rPr>
          <w:szCs w:val="24"/>
          <w:lang w:eastAsia="zh-CN"/>
        </w:rPr>
        <w:t>2019</w:t>
      </w:r>
      <w:r w:rsidRPr="008A30F2">
        <w:rPr>
          <w:szCs w:val="24"/>
          <w:lang w:eastAsia="zh-CN"/>
        </w:rPr>
        <w:t>年高级别政治论坛上的联合声明，其中重申致力于</w:t>
      </w:r>
      <w:r w:rsidRPr="008A30F2">
        <w:rPr>
          <w:szCs w:val="24"/>
          <w:lang w:eastAsia="zh-CN"/>
        </w:rPr>
        <w:t>WSIS</w:t>
      </w:r>
      <w:r w:rsidRPr="008A30F2">
        <w:rPr>
          <w:szCs w:val="24"/>
          <w:lang w:eastAsia="zh-CN"/>
        </w:rPr>
        <w:t>行动</w:t>
      </w:r>
      <w:r w:rsidRPr="008A30F2">
        <w:rPr>
          <w:rFonts w:hint="eastAsia"/>
          <w:szCs w:val="24"/>
          <w:lang w:eastAsia="zh-CN"/>
        </w:rPr>
        <w:t>方面</w:t>
      </w:r>
      <w:r w:rsidRPr="008A30F2">
        <w:rPr>
          <w:szCs w:val="24"/>
          <w:lang w:eastAsia="zh-CN"/>
        </w:rPr>
        <w:t>的实施以及</w:t>
      </w:r>
      <w:r w:rsidRPr="008A30F2">
        <w:rPr>
          <w:szCs w:val="24"/>
          <w:lang w:eastAsia="zh-CN"/>
        </w:rPr>
        <w:t>WSIS</w:t>
      </w:r>
      <w:r w:rsidRPr="008A30F2">
        <w:rPr>
          <w:szCs w:val="24"/>
          <w:lang w:eastAsia="zh-CN"/>
        </w:rPr>
        <w:t>和可持续发展目标进程的协调一致。</w:t>
      </w:r>
      <w:r w:rsidRPr="008A30F2">
        <w:rPr>
          <w:szCs w:val="24"/>
          <w:lang w:eastAsia="zh-CN"/>
        </w:rPr>
        <w:t>2019</w:t>
      </w:r>
      <w:r w:rsidRPr="008A30F2">
        <w:rPr>
          <w:szCs w:val="24"/>
          <w:lang w:eastAsia="zh-CN"/>
        </w:rPr>
        <w:t>年</w:t>
      </w:r>
      <w:r w:rsidRPr="008A30F2">
        <w:rPr>
          <w:szCs w:val="24"/>
          <w:lang w:eastAsia="zh-CN"/>
        </w:rPr>
        <w:t>WSIS</w:t>
      </w:r>
      <w:r w:rsidRPr="008A30F2">
        <w:rPr>
          <w:szCs w:val="24"/>
          <w:lang w:eastAsia="zh-CN"/>
        </w:rPr>
        <w:t>论坛的要点和成果可在</w:t>
      </w:r>
      <w:hyperlink r:id="rId387" w:history="1">
        <w:r w:rsidRPr="008A30F2">
          <w:rPr>
            <w:rStyle w:val="Hyperlink"/>
            <w:szCs w:val="24"/>
            <w:lang w:eastAsia="zh-CN"/>
          </w:rPr>
          <w:t>专门网站</w:t>
        </w:r>
      </w:hyperlink>
      <w:r w:rsidRPr="008A30F2">
        <w:rPr>
          <w:szCs w:val="24"/>
          <w:lang w:eastAsia="zh-CN"/>
        </w:rPr>
        <w:t>上查阅。</w:t>
      </w:r>
      <w:bookmarkEnd w:id="344"/>
    </w:p>
    <w:p w14:paraId="343C4465" w14:textId="77777777" w:rsidR="00596E0A" w:rsidRPr="00844180" w:rsidRDefault="00596E0A" w:rsidP="00A17920">
      <w:pPr>
        <w:pStyle w:val="Headingb"/>
        <w:rPr>
          <w:rFonts w:ascii="SimSun" w:hAnsi="SimSun" w:cs="SimSun"/>
          <w:lang w:eastAsia="zh-CN"/>
        </w:rPr>
      </w:pPr>
      <w:r w:rsidRPr="008A30F2">
        <w:rPr>
          <w:lang w:eastAsia="zh-CN"/>
        </w:rPr>
        <w:t>2020</w:t>
      </w:r>
      <w:r>
        <w:rPr>
          <w:rFonts w:ascii="SimSun" w:hAnsi="SimSun" w:cs="SimSun" w:hint="eastAsia"/>
          <w:lang w:eastAsia="zh-CN"/>
        </w:rPr>
        <w:t>年</w:t>
      </w:r>
    </w:p>
    <w:p w14:paraId="0718964F" w14:textId="77777777" w:rsidR="00596E0A" w:rsidRPr="008A30F2" w:rsidRDefault="00596E0A" w:rsidP="00596E0A">
      <w:pPr>
        <w:ind w:firstLineChars="200" w:firstLine="480"/>
        <w:rPr>
          <w:rFonts w:ascii="SimSun" w:hAnsi="SimSun" w:cs="SimSun"/>
          <w:color w:val="0563C1"/>
          <w:u w:val="single"/>
          <w:lang w:eastAsia="zh-CN"/>
        </w:rPr>
      </w:pPr>
      <w:r w:rsidRPr="008A30F2">
        <w:rPr>
          <w:rFonts w:ascii="SimSun" w:hAnsi="SimSun" w:cs="SimSun" w:hint="eastAsia"/>
          <w:color w:val="000000" w:themeColor="text1"/>
          <w:lang w:eastAsia="zh-CN"/>
        </w:rPr>
        <w:t>鉴于全球卫生危机和新冠肺炎大流行造成的广泛旅行限制，</w:t>
      </w:r>
      <w:r w:rsidRPr="008A30F2">
        <w:rPr>
          <w:rFonts w:eastAsia="Calibri" w:hint="eastAsia"/>
          <w:color w:val="000000" w:themeColor="text1"/>
          <w:lang w:eastAsia="zh-CN"/>
        </w:rPr>
        <w:t>2020</w:t>
      </w:r>
      <w:r w:rsidRPr="008A30F2">
        <w:rPr>
          <w:rFonts w:ascii="SimSun" w:hAnsi="SimSun" w:cs="SimSun" w:hint="eastAsia"/>
          <w:color w:val="000000" w:themeColor="text1"/>
          <w:lang w:eastAsia="zh-CN"/>
        </w:rPr>
        <w:t>年</w:t>
      </w:r>
      <w:r w:rsidRPr="008A30F2">
        <w:rPr>
          <w:rFonts w:eastAsia="Calibri" w:hint="eastAsia"/>
          <w:color w:val="000000" w:themeColor="text1"/>
          <w:lang w:eastAsia="zh-CN"/>
        </w:rPr>
        <w:t>WSIS</w:t>
      </w:r>
      <w:r w:rsidRPr="008A30F2">
        <w:rPr>
          <w:rFonts w:ascii="SimSun" w:hAnsi="SimSun" w:cs="SimSun" w:hint="eastAsia"/>
          <w:color w:val="000000" w:themeColor="text1"/>
          <w:lang w:eastAsia="zh-CN"/>
        </w:rPr>
        <w:t>论坛以虚拟形式举办，为期</w:t>
      </w:r>
      <w:r w:rsidRPr="008A30F2">
        <w:rPr>
          <w:rFonts w:eastAsia="Calibri" w:hint="eastAsia"/>
          <w:color w:val="000000" w:themeColor="text1"/>
          <w:lang w:eastAsia="zh-CN"/>
        </w:rPr>
        <w:t>12</w:t>
      </w:r>
      <w:r w:rsidRPr="008A30F2">
        <w:rPr>
          <w:rFonts w:ascii="SimSun" w:hAnsi="SimSun" w:cs="SimSun" w:hint="eastAsia"/>
          <w:color w:val="000000" w:themeColor="text1"/>
          <w:lang w:eastAsia="zh-CN"/>
        </w:rPr>
        <w:t>周（</w:t>
      </w:r>
      <w:r w:rsidRPr="008A30F2">
        <w:rPr>
          <w:rFonts w:eastAsia="Calibri" w:hint="eastAsia"/>
          <w:color w:val="000000" w:themeColor="text1"/>
          <w:lang w:eastAsia="zh-CN"/>
        </w:rPr>
        <w:t>2020</w:t>
      </w:r>
      <w:r w:rsidRPr="008A30F2">
        <w:rPr>
          <w:rFonts w:ascii="SimSun" w:hAnsi="SimSun" w:cs="SimSun" w:hint="eastAsia"/>
          <w:color w:val="000000" w:themeColor="text1"/>
          <w:lang w:eastAsia="zh-CN"/>
        </w:rPr>
        <w:t>年</w:t>
      </w:r>
      <w:r w:rsidRPr="008A30F2">
        <w:rPr>
          <w:rFonts w:eastAsia="Calibri" w:hint="eastAsia"/>
          <w:color w:val="000000" w:themeColor="text1"/>
          <w:lang w:eastAsia="zh-CN"/>
        </w:rPr>
        <w:t>6</w:t>
      </w:r>
      <w:r w:rsidRPr="008A30F2">
        <w:rPr>
          <w:rFonts w:ascii="SimSun" w:hAnsi="SimSun" w:cs="SimSun" w:hint="eastAsia"/>
          <w:color w:val="000000" w:themeColor="text1"/>
          <w:lang w:eastAsia="zh-CN"/>
        </w:rPr>
        <w:t>月至</w:t>
      </w:r>
      <w:r w:rsidRPr="008A30F2">
        <w:rPr>
          <w:rFonts w:eastAsia="Calibri" w:hint="eastAsia"/>
          <w:color w:val="000000" w:themeColor="text1"/>
          <w:lang w:eastAsia="zh-CN"/>
        </w:rPr>
        <w:t>9</w:t>
      </w:r>
      <w:r w:rsidRPr="008A30F2">
        <w:rPr>
          <w:rFonts w:ascii="SimSun" w:hAnsi="SimSun" w:cs="SimSun" w:hint="eastAsia"/>
          <w:color w:val="000000" w:themeColor="text1"/>
          <w:lang w:eastAsia="zh-CN"/>
        </w:rPr>
        <w:t>月）。论坛的主题是“</w:t>
      </w:r>
      <w:r w:rsidRPr="00A17920">
        <w:rPr>
          <w:rFonts w:asciiTheme="minorHAnsi" w:eastAsia="STKaiti" w:hAnsiTheme="minorHAnsi" w:cstheme="minorHAnsi"/>
          <w:color w:val="000000" w:themeColor="text1"/>
          <w:lang w:eastAsia="zh-CN"/>
        </w:rPr>
        <w:t>促进数字化转型和全球伙伴关系</w:t>
      </w:r>
      <w:r w:rsidRPr="00A17920">
        <w:rPr>
          <w:rFonts w:asciiTheme="minorHAnsi" w:eastAsia="STKaiti" w:hAnsiTheme="minorHAnsi" w:cstheme="minorHAnsi"/>
          <w:color w:val="000000" w:themeColor="text1"/>
          <w:lang w:eastAsia="zh-CN"/>
        </w:rPr>
        <w:t>:</w:t>
      </w:r>
      <w:r w:rsidRPr="00A17920">
        <w:rPr>
          <w:rFonts w:asciiTheme="minorHAnsi" w:eastAsia="STKaiti" w:hAnsiTheme="minorHAnsi" w:cstheme="minorHAnsi"/>
          <w:color w:val="000000" w:themeColor="text1"/>
          <w:lang w:eastAsia="zh-CN"/>
        </w:rPr>
        <w:t>用于实现可持续发展目标（</w:t>
      </w:r>
      <w:r w:rsidRPr="00A17920">
        <w:rPr>
          <w:rFonts w:asciiTheme="minorHAnsi" w:eastAsia="STKaiti" w:hAnsiTheme="minorHAnsi" w:cstheme="minorHAnsi"/>
          <w:color w:val="000000" w:themeColor="text1"/>
          <w:lang w:eastAsia="zh-CN"/>
        </w:rPr>
        <w:t>SDG</w:t>
      </w:r>
      <w:r w:rsidRPr="00A17920">
        <w:rPr>
          <w:rFonts w:asciiTheme="minorHAnsi" w:eastAsia="STKaiti" w:hAnsiTheme="minorHAnsi" w:cstheme="minorHAnsi"/>
          <w:color w:val="000000" w:themeColor="text1"/>
          <w:lang w:eastAsia="zh-CN"/>
        </w:rPr>
        <w:t>）的</w:t>
      </w:r>
      <w:r w:rsidRPr="00A17920">
        <w:rPr>
          <w:rFonts w:asciiTheme="minorHAnsi" w:eastAsia="STKaiti" w:hAnsiTheme="minorHAnsi" w:cstheme="minorHAnsi"/>
          <w:color w:val="000000" w:themeColor="text1"/>
          <w:lang w:eastAsia="zh-CN"/>
        </w:rPr>
        <w:t>WSIS</w:t>
      </w:r>
      <w:r w:rsidRPr="00A17920">
        <w:rPr>
          <w:rFonts w:asciiTheme="minorHAnsi" w:eastAsia="STKaiti" w:hAnsiTheme="minorHAnsi" w:cstheme="minorHAnsi"/>
          <w:color w:val="000000" w:themeColor="text1"/>
          <w:lang w:eastAsia="zh-CN"/>
        </w:rPr>
        <w:t>行动方面</w:t>
      </w:r>
      <w:r w:rsidRPr="008A30F2">
        <w:rPr>
          <w:rFonts w:asciiTheme="minorEastAsia" w:eastAsiaTheme="minorEastAsia" w:hAnsiTheme="minorEastAsia" w:cs="Calibri"/>
          <w:color w:val="000000" w:themeColor="text1"/>
          <w:lang w:eastAsia="zh-CN"/>
        </w:rPr>
        <w:t>”</w:t>
      </w:r>
      <w:r w:rsidRPr="008A30F2">
        <w:rPr>
          <w:rFonts w:asciiTheme="minorEastAsia" w:eastAsiaTheme="minorEastAsia" w:hAnsiTheme="minorEastAsia" w:cs="SimSun" w:hint="eastAsia"/>
          <w:color w:val="000000" w:themeColor="text1"/>
          <w:lang w:eastAsia="zh-CN"/>
        </w:rPr>
        <w:t>。</w:t>
      </w:r>
      <w:r w:rsidRPr="008A30F2">
        <w:rPr>
          <w:rFonts w:hint="eastAsia"/>
          <w:lang w:eastAsia="zh-CN"/>
        </w:rPr>
        <w:t>此论坛在全球范围内激发了兴趣和热情，累计有来自约</w:t>
      </w:r>
      <w:r w:rsidRPr="008A30F2">
        <w:rPr>
          <w:rFonts w:hint="eastAsia"/>
          <w:lang w:eastAsia="zh-CN"/>
        </w:rPr>
        <w:t>150</w:t>
      </w:r>
      <w:r w:rsidRPr="008A30F2">
        <w:rPr>
          <w:rFonts w:hint="eastAsia"/>
          <w:lang w:eastAsia="zh-CN"/>
        </w:rPr>
        <w:t>个国家的</w:t>
      </w:r>
      <w:r w:rsidRPr="008A30F2">
        <w:rPr>
          <w:rFonts w:hint="eastAsia"/>
          <w:lang w:eastAsia="zh-CN"/>
        </w:rPr>
        <w:t>15</w:t>
      </w:r>
      <w:r w:rsidRPr="008A30F2">
        <w:rPr>
          <w:lang w:eastAsia="zh-CN"/>
        </w:rPr>
        <w:t xml:space="preserve"> </w:t>
      </w:r>
      <w:r w:rsidRPr="008A30F2">
        <w:rPr>
          <w:rFonts w:hint="eastAsia"/>
          <w:lang w:eastAsia="zh-CN"/>
        </w:rPr>
        <w:t>000</w:t>
      </w:r>
      <w:r w:rsidRPr="008A30F2">
        <w:rPr>
          <w:rFonts w:hint="eastAsia"/>
          <w:lang w:eastAsia="zh-CN"/>
        </w:rPr>
        <w:t>多名与会者参加了约</w:t>
      </w:r>
      <w:r w:rsidRPr="008A30F2">
        <w:rPr>
          <w:rFonts w:hint="eastAsia"/>
          <w:lang w:eastAsia="zh-CN"/>
        </w:rPr>
        <w:t>160</w:t>
      </w:r>
      <w:r w:rsidRPr="008A30F2">
        <w:rPr>
          <w:rFonts w:hint="eastAsia"/>
          <w:lang w:eastAsia="zh-CN"/>
        </w:rPr>
        <w:t>场虚拟会议，不同演讲人达</w:t>
      </w:r>
      <w:r w:rsidRPr="008A30F2">
        <w:rPr>
          <w:rFonts w:hint="eastAsia"/>
          <w:lang w:eastAsia="zh-CN"/>
        </w:rPr>
        <w:t>8</w:t>
      </w:r>
      <w:r w:rsidRPr="008A30F2">
        <w:rPr>
          <w:lang w:eastAsia="zh-CN"/>
        </w:rPr>
        <w:t>50</w:t>
      </w:r>
      <w:r w:rsidRPr="008A30F2">
        <w:rPr>
          <w:rFonts w:hint="eastAsia"/>
          <w:lang w:eastAsia="zh-CN"/>
        </w:rPr>
        <w:t>位。</w:t>
      </w:r>
      <w:r w:rsidRPr="008A30F2">
        <w:rPr>
          <w:lang w:val="en-US" w:eastAsia="zh-CN"/>
        </w:rPr>
        <w:t>2020</w:t>
      </w:r>
      <w:r w:rsidRPr="008A30F2">
        <w:rPr>
          <w:lang w:val="en-US" w:eastAsia="zh-CN"/>
        </w:rPr>
        <w:t>年信息社会世界峰会（</w:t>
      </w:r>
      <w:r w:rsidRPr="008A30F2">
        <w:rPr>
          <w:lang w:val="en-US" w:eastAsia="zh-CN"/>
        </w:rPr>
        <w:t>WSIS</w:t>
      </w:r>
      <w:r w:rsidRPr="008A30F2">
        <w:rPr>
          <w:lang w:val="en-US" w:eastAsia="zh-CN"/>
        </w:rPr>
        <w:t>）论坛</w:t>
      </w:r>
      <w:r w:rsidRPr="008A30F2">
        <w:rPr>
          <w:rFonts w:hint="eastAsia"/>
          <w:lang w:val="en-US" w:eastAsia="zh-CN"/>
        </w:rPr>
        <w:t>的</w:t>
      </w:r>
      <w:r>
        <w:rPr>
          <w:rFonts w:hint="eastAsia"/>
          <w:lang w:val="en-US" w:eastAsia="zh-CN"/>
        </w:rPr>
        <w:t>所有</w:t>
      </w:r>
      <w:r w:rsidRPr="008A30F2">
        <w:rPr>
          <w:rFonts w:hint="eastAsia"/>
          <w:lang w:val="en-US" w:eastAsia="zh-CN"/>
        </w:rPr>
        <w:t>文件和出版物见：</w:t>
      </w:r>
      <w:r w:rsidRPr="008A30F2">
        <w:rPr>
          <w:rFonts w:eastAsia="Calibri"/>
          <w:color w:val="000000" w:themeColor="text1"/>
          <w:lang w:eastAsia="zh-CN"/>
        </w:rPr>
        <w:t xml:space="preserve"> </w:t>
      </w:r>
      <w:hyperlink r:id="rId388" w:history="1">
        <w:r w:rsidRPr="008A30F2">
          <w:rPr>
            <w:rStyle w:val="Hyperlink"/>
            <w:rFonts w:eastAsia="Calibri"/>
            <w:lang w:eastAsia="zh-CN"/>
          </w:rPr>
          <w:t>http://www.itu.int/go/wsis2020outcomes</w:t>
        </w:r>
      </w:hyperlink>
      <w:r w:rsidRPr="008A30F2">
        <w:rPr>
          <w:rFonts w:ascii="SimSun" w:hAnsi="SimSun" w:cs="SimSun" w:hint="eastAsia"/>
          <w:color w:val="0563C1"/>
          <w:u w:val="single"/>
          <w:lang w:eastAsia="zh-CN"/>
        </w:rPr>
        <w:t>。</w:t>
      </w:r>
    </w:p>
    <w:p w14:paraId="554B1057" w14:textId="13C175CC" w:rsidR="00596E0A" w:rsidRPr="008A30F2" w:rsidRDefault="00596E0A" w:rsidP="00A17920">
      <w:pPr>
        <w:pStyle w:val="Headingb"/>
        <w:rPr>
          <w:lang w:eastAsia="zh-CN"/>
        </w:rPr>
      </w:pPr>
      <w:r w:rsidRPr="008A30F2">
        <w:rPr>
          <w:lang w:eastAsia="zh-CN"/>
        </w:rPr>
        <w:lastRenderedPageBreak/>
        <w:t>2021</w:t>
      </w:r>
      <w:r w:rsidR="00F57134">
        <w:rPr>
          <w:rFonts w:ascii="SimSun" w:hAnsi="SimSun" w:cs="SimSun" w:hint="eastAsia"/>
          <w:lang w:eastAsia="zh-CN"/>
        </w:rPr>
        <w:t>年</w:t>
      </w:r>
    </w:p>
    <w:p w14:paraId="3BBEC9EC" w14:textId="7BF677CA" w:rsidR="00596E0A" w:rsidRPr="008A30F2" w:rsidRDefault="00596E0A" w:rsidP="00596E0A">
      <w:pPr>
        <w:ind w:firstLineChars="200" w:firstLine="480"/>
        <w:rPr>
          <w:rFonts w:ascii="SimSun" w:hAnsi="SimSun" w:cs="SimSun"/>
          <w:color w:val="000000" w:themeColor="text1"/>
          <w:lang w:eastAsia="zh-CN"/>
        </w:rPr>
      </w:pPr>
      <w:r w:rsidRPr="008A30F2">
        <w:rPr>
          <w:lang w:val="en-US" w:eastAsia="zh-CN"/>
        </w:rPr>
        <w:t>202</w:t>
      </w:r>
      <w:r w:rsidRPr="008A30F2">
        <w:rPr>
          <w:rFonts w:hint="eastAsia"/>
          <w:lang w:val="en-US" w:eastAsia="zh-CN"/>
        </w:rPr>
        <w:t>1</w:t>
      </w:r>
      <w:r w:rsidRPr="008A30F2">
        <w:rPr>
          <w:lang w:val="en-US" w:eastAsia="zh-CN"/>
        </w:rPr>
        <w:t>年信息社会世界峰会（</w:t>
      </w:r>
      <w:r w:rsidRPr="008A30F2">
        <w:rPr>
          <w:lang w:val="en-US" w:eastAsia="zh-CN"/>
        </w:rPr>
        <w:t>WSIS</w:t>
      </w:r>
      <w:r w:rsidRPr="008A30F2">
        <w:rPr>
          <w:lang w:val="en-US" w:eastAsia="zh-CN"/>
        </w:rPr>
        <w:t>）论坛</w:t>
      </w:r>
      <w:r w:rsidRPr="008A30F2">
        <w:rPr>
          <w:rFonts w:hint="eastAsia"/>
          <w:lang w:val="en-US" w:eastAsia="zh-CN"/>
        </w:rPr>
        <w:t>已于</w:t>
      </w:r>
      <w:r w:rsidRPr="008A30F2">
        <w:rPr>
          <w:rFonts w:hint="eastAsia"/>
          <w:lang w:val="en-US" w:eastAsia="zh-CN"/>
        </w:rPr>
        <w:t>1</w:t>
      </w:r>
      <w:r w:rsidRPr="008A30F2">
        <w:rPr>
          <w:rFonts w:hint="eastAsia"/>
          <w:lang w:val="en-US" w:eastAsia="zh-CN"/>
        </w:rPr>
        <w:t>月以虚拟形式拉开帷幕，包括讲习班、现场采访和</w:t>
      </w:r>
      <w:r w:rsidRPr="00844180">
        <w:rPr>
          <w:rFonts w:ascii="SimSun" w:hAnsi="SimSun" w:cs="SimSun" w:hint="eastAsia"/>
          <w:color w:val="000000" w:themeColor="text1"/>
          <w:lang w:eastAsia="zh-CN"/>
        </w:rPr>
        <w:t>其他</w:t>
      </w:r>
      <w:r w:rsidRPr="008A30F2">
        <w:rPr>
          <w:rFonts w:hint="eastAsia"/>
          <w:lang w:val="en-US" w:eastAsia="zh-CN"/>
        </w:rPr>
        <w:t>焦点活动在内一系列活动纷纷登场，以突显今年论坛的主题</w:t>
      </w:r>
      <w:proofErr w:type="gramStart"/>
      <w:r w:rsidRPr="008A30F2">
        <w:rPr>
          <w:rFonts w:hint="eastAsia"/>
          <w:lang w:val="en-US" w:eastAsia="zh-CN"/>
        </w:rPr>
        <w:t>：“</w:t>
      </w:r>
      <w:proofErr w:type="gramEnd"/>
      <w:r w:rsidRPr="008A30F2">
        <w:rPr>
          <w:rFonts w:hint="eastAsia"/>
          <w:lang w:val="en-US" w:eastAsia="zh-CN"/>
        </w:rPr>
        <w:t>信息通信技术推进包容性、复原力和可持续社会与经济体（用于实现可持续发展目标的</w:t>
      </w:r>
      <w:r w:rsidRPr="008A30F2">
        <w:rPr>
          <w:rFonts w:hint="eastAsia"/>
          <w:lang w:val="en-US" w:eastAsia="zh-CN"/>
        </w:rPr>
        <w:t>WSIS</w:t>
      </w:r>
      <w:r w:rsidRPr="008A30F2">
        <w:rPr>
          <w:rFonts w:hint="eastAsia"/>
          <w:lang w:val="en-US" w:eastAsia="zh-CN"/>
        </w:rPr>
        <w:t>行动方面）”。</w:t>
      </w:r>
      <w:r w:rsidRPr="008A30F2">
        <w:rPr>
          <w:lang w:val="en-US" w:eastAsia="zh-CN"/>
        </w:rPr>
        <w:t>202</w:t>
      </w:r>
      <w:r w:rsidRPr="008A30F2">
        <w:rPr>
          <w:rFonts w:hint="eastAsia"/>
          <w:lang w:val="en-US" w:eastAsia="zh-CN"/>
        </w:rPr>
        <w:t>1</w:t>
      </w:r>
      <w:r w:rsidRPr="008A30F2">
        <w:rPr>
          <w:lang w:val="en-US" w:eastAsia="zh-CN"/>
        </w:rPr>
        <w:t>年信息社会世界峰会（</w:t>
      </w:r>
      <w:r w:rsidRPr="008A30F2">
        <w:rPr>
          <w:lang w:val="en-US" w:eastAsia="zh-CN"/>
        </w:rPr>
        <w:t>WSIS</w:t>
      </w:r>
      <w:r w:rsidRPr="008A30F2">
        <w:rPr>
          <w:lang w:val="en-US" w:eastAsia="zh-CN"/>
        </w:rPr>
        <w:t>）论坛</w:t>
      </w:r>
      <w:r w:rsidRPr="008A30F2">
        <w:rPr>
          <w:rFonts w:hint="eastAsia"/>
          <w:lang w:val="en-US" w:eastAsia="zh-CN"/>
        </w:rPr>
        <w:t>的最后一周</w:t>
      </w:r>
      <w:r w:rsidRPr="008A30F2">
        <w:rPr>
          <w:lang w:val="en-US" w:eastAsia="zh-CN"/>
        </w:rPr>
        <w:t>将于</w:t>
      </w:r>
      <w:r w:rsidRPr="008A30F2">
        <w:rPr>
          <w:lang w:val="en-US" w:eastAsia="zh-CN"/>
        </w:rPr>
        <w:t>202</w:t>
      </w:r>
      <w:r w:rsidRPr="008A30F2">
        <w:rPr>
          <w:rFonts w:hint="eastAsia"/>
          <w:lang w:val="en-US" w:eastAsia="zh-CN"/>
        </w:rPr>
        <w:t>1</w:t>
      </w:r>
      <w:r w:rsidRPr="008A30F2">
        <w:rPr>
          <w:lang w:val="en-US" w:eastAsia="zh-CN"/>
        </w:rPr>
        <w:t>年</w:t>
      </w:r>
      <w:r w:rsidRPr="008A30F2">
        <w:rPr>
          <w:rFonts w:hint="eastAsia"/>
          <w:lang w:val="en-US" w:eastAsia="zh-CN"/>
        </w:rPr>
        <w:t>5</w:t>
      </w:r>
      <w:r w:rsidRPr="008A30F2">
        <w:rPr>
          <w:lang w:val="en-US" w:eastAsia="zh-CN"/>
        </w:rPr>
        <w:t>月</w:t>
      </w:r>
      <w:r w:rsidRPr="008A30F2">
        <w:rPr>
          <w:rFonts w:hint="eastAsia"/>
          <w:lang w:val="en-US" w:eastAsia="zh-CN"/>
        </w:rPr>
        <w:t>17</w:t>
      </w:r>
      <w:r w:rsidRPr="008A30F2">
        <w:rPr>
          <w:rFonts w:hint="eastAsia"/>
          <w:lang w:val="en-US" w:eastAsia="zh-CN"/>
        </w:rPr>
        <w:t>至</w:t>
      </w:r>
      <w:r w:rsidRPr="008A30F2">
        <w:rPr>
          <w:rFonts w:hint="eastAsia"/>
          <w:lang w:val="en-US" w:eastAsia="zh-CN"/>
        </w:rPr>
        <w:t>21</w:t>
      </w:r>
      <w:r w:rsidRPr="008A30F2">
        <w:rPr>
          <w:lang w:val="en-US" w:eastAsia="zh-CN"/>
        </w:rPr>
        <w:t>日举行。</w:t>
      </w:r>
      <w:r w:rsidRPr="008A30F2">
        <w:rPr>
          <w:rFonts w:ascii="SimSun" w:hAnsi="SimSun" w:cs="SimSun" w:hint="eastAsia"/>
          <w:color w:val="000000" w:themeColor="text1"/>
          <w:lang w:eastAsia="zh-CN"/>
        </w:rPr>
        <w:t>更多信息请访问：</w:t>
      </w:r>
      <w:hyperlink r:id="rId389" w:history="1">
        <w:r w:rsidRPr="008A30F2">
          <w:rPr>
            <w:rStyle w:val="Hyperlink"/>
            <w:rFonts w:eastAsia="Calibri"/>
            <w:lang w:eastAsia="zh-CN"/>
          </w:rPr>
          <w:t>www.wsis.org/forum</w:t>
        </w:r>
      </w:hyperlink>
      <w:r w:rsidRPr="008A30F2">
        <w:rPr>
          <w:rFonts w:ascii="SimSun" w:hAnsi="SimSun" w:cs="SimSun" w:hint="eastAsia"/>
          <w:color w:val="000000" w:themeColor="text1"/>
          <w:lang w:eastAsia="zh-CN"/>
        </w:rPr>
        <w:t>。</w:t>
      </w:r>
    </w:p>
    <w:p w14:paraId="2155474A" w14:textId="77777777" w:rsidR="00596E0A" w:rsidRPr="008A30F2" w:rsidRDefault="00596E0A" w:rsidP="00A17920">
      <w:pPr>
        <w:pStyle w:val="Headingb"/>
        <w:rPr>
          <w:rFonts w:eastAsia="Calibri"/>
          <w:lang w:eastAsia="zh-CN"/>
        </w:rPr>
      </w:pPr>
      <w:r w:rsidRPr="008A30F2">
        <w:rPr>
          <w:rFonts w:hint="eastAsia"/>
          <w:lang w:eastAsia="zh-CN"/>
        </w:rPr>
        <w:t>摄影竞赛</w:t>
      </w:r>
    </w:p>
    <w:p w14:paraId="5F9CB294" w14:textId="77777777" w:rsidR="00596E0A" w:rsidRPr="008A30F2" w:rsidRDefault="00017C4E" w:rsidP="00596E0A">
      <w:pPr>
        <w:ind w:firstLineChars="200" w:firstLine="480"/>
        <w:rPr>
          <w:rFonts w:eastAsia="Calibri"/>
          <w:color w:val="000000" w:themeColor="text1"/>
          <w:lang w:eastAsia="zh-CN"/>
        </w:rPr>
      </w:pPr>
      <w:hyperlink r:id="rId390" w:history="1">
        <w:r w:rsidR="00596E0A" w:rsidRPr="008A30F2">
          <w:rPr>
            <w:rStyle w:val="Hyperlink"/>
            <w:rFonts w:eastAsia="Calibri"/>
            <w:lang w:eastAsia="zh-CN"/>
          </w:rPr>
          <w:t>2020</w:t>
        </w:r>
        <w:r w:rsidR="00596E0A" w:rsidRPr="008A30F2">
          <w:rPr>
            <w:rStyle w:val="Hyperlink"/>
            <w:rFonts w:ascii="SimSun" w:hAnsi="SimSun" w:cs="SimSun" w:hint="eastAsia"/>
            <w:lang w:eastAsia="zh-CN"/>
          </w:rPr>
          <w:t>年</w:t>
        </w:r>
        <w:r w:rsidR="00596E0A" w:rsidRPr="008A30F2">
          <w:rPr>
            <w:rStyle w:val="Hyperlink"/>
            <w:rFonts w:eastAsia="Calibri"/>
            <w:lang w:eastAsia="zh-CN"/>
          </w:rPr>
          <w:t>WSIS</w:t>
        </w:r>
        <w:r w:rsidR="00596E0A" w:rsidRPr="008A30F2">
          <w:rPr>
            <w:rStyle w:val="Hyperlink"/>
            <w:rFonts w:ascii="SimSun" w:hAnsi="SimSun" w:cs="SimSun" w:hint="eastAsia"/>
            <w:lang w:eastAsia="zh-CN"/>
          </w:rPr>
          <w:t>摄影竞赛</w:t>
        </w:r>
      </w:hyperlink>
      <w:r w:rsidR="00596E0A" w:rsidRPr="008A30F2">
        <w:rPr>
          <w:rFonts w:ascii="SimSun" w:hAnsi="SimSun" w:cs="SimSun" w:hint="eastAsia"/>
          <w:color w:val="000000" w:themeColor="text1"/>
          <w:lang w:eastAsia="zh-CN"/>
        </w:rPr>
        <w:t>再次成功举办。</w:t>
      </w:r>
      <w:r w:rsidR="00596E0A" w:rsidRPr="008A30F2">
        <w:rPr>
          <w:rFonts w:hint="eastAsia"/>
          <w:color w:val="000000" w:themeColor="text1"/>
          <w:lang w:eastAsia="zh-CN"/>
        </w:rPr>
        <w:t>WSIS</w:t>
      </w:r>
      <w:r w:rsidR="00596E0A" w:rsidRPr="008A30F2">
        <w:rPr>
          <w:rFonts w:cs="SimSun" w:hint="eastAsia"/>
          <w:color w:val="000000" w:themeColor="text1"/>
          <w:lang w:eastAsia="zh-CN"/>
        </w:rPr>
        <w:t>各方应邀介绍了</w:t>
      </w:r>
      <w:r w:rsidR="00596E0A" w:rsidRPr="008A30F2">
        <w:rPr>
          <w:rFonts w:cs="SimSun" w:hint="eastAsia"/>
          <w:color w:val="000000" w:themeColor="text1"/>
          <w:lang w:eastAsia="zh-CN"/>
        </w:rPr>
        <w:t>I</w:t>
      </w:r>
      <w:r w:rsidR="00596E0A" w:rsidRPr="008A30F2">
        <w:rPr>
          <w:rFonts w:cs="SimSun"/>
          <w:color w:val="000000" w:themeColor="text1"/>
          <w:lang w:eastAsia="zh-CN"/>
        </w:rPr>
        <w:t>CT</w:t>
      </w:r>
      <w:r w:rsidR="00596E0A" w:rsidRPr="008A30F2">
        <w:rPr>
          <w:rFonts w:cs="SimSun" w:hint="eastAsia"/>
          <w:color w:val="000000" w:themeColor="text1"/>
          <w:lang w:eastAsia="zh-CN"/>
        </w:rPr>
        <w:t>如何切实推进实现可持续发展目标，为信息社会世界峰会清点工作做出贡献。竞赛于</w:t>
      </w:r>
      <w:r w:rsidR="00596E0A" w:rsidRPr="008A30F2">
        <w:rPr>
          <w:rFonts w:hint="eastAsia"/>
          <w:color w:val="000000" w:themeColor="text1"/>
          <w:lang w:eastAsia="zh-CN"/>
        </w:rPr>
        <w:t>2019</w:t>
      </w:r>
      <w:r w:rsidR="00596E0A" w:rsidRPr="008A30F2">
        <w:rPr>
          <w:rFonts w:cs="SimSun" w:hint="eastAsia"/>
          <w:color w:val="000000" w:themeColor="text1"/>
          <w:lang w:eastAsia="zh-CN"/>
        </w:rPr>
        <w:t>年</w:t>
      </w:r>
      <w:r w:rsidR="00596E0A" w:rsidRPr="008A30F2">
        <w:rPr>
          <w:rFonts w:hint="eastAsia"/>
          <w:color w:val="000000" w:themeColor="text1"/>
          <w:lang w:eastAsia="zh-CN"/>
        </w:rPr>
        <w:t>7</w:t>
      </w:r>
      <w:r w:rsidR="00596E0A" w:rsidRPr="008A30F2">
        <w:rPr>
          <w:rFonts w:cs="SimSun" w:hint="eastAsia"/>
          <w:color w:val="000000" w:themeColor="text1"/>
          <w:lang w:eastAsia="zh-CN"/>
        </w:rPr>
        <w:t>月</w:t>
      </w:r>
      <w:r w:rsidR="00596E0A" w:rsidRPr="008A30F2">
        <w:rPr>
          <w:rFonts w:hint="eastAsia"/>
          <w:color w:val="000000" w:themeColor="text1"/>
          <w:lang w:eastAsia="zh-CN"/>
        </w:rPr>
        <w:t>22</w:t>
      </w:r>
      <w:r w:rsidR="00596E0A" w:rsidRPr="008A30F2">
        <w:rPr>
          <w:rFonts w:cs="SimSun" w:hint="eastAsia"/>
          <w:color w:val="000000" w:themeColor="text1"/>
          <w:lang w:eastAsia="zh-CN"/>
        </w:rPr>
        <w:t>日启动</w:t>
      </w:r>
      <w:r w:rsidR="00596E0A" w:rsidRPr="008A30F2">
        <w:rPr>
          <w:rFonts w:ascii="SimSun" w:hAnsi="SimSun" w:cs="SimSun" w:hint="eastAsia"/>
          <w:color w:val="000000" w:themeColor="text1"/>
          <w:lang w:eastAsia="zh-CN"/>
        </w:rPr>
        <w:t>，现已收集到</w:t>
      </w:r>
      <w:r w:rsidR="00596E0A" w:rsidRPr="008A30F2">
        <w:rPr>
          <w:rFonts w:eastAsia="Calibri" w:hint="eastAsia"/>
          <w:color w:val="000000" w:themeColor="text1"/>
          <w:lang w:eastAsia="zh-CN"/>
        </w:rPr>
        <w:t>200</w:t>
      </w:r>
      <w:r w:rsidR="00596E0A" w:rsidRPr="008A30F2">
        <w:rPr>
          <w:rFonts w:ascii="SimSun" w:hAnsi="SimSun" w:cs="SimSun" w:hint="eastAsia"/>
          <w:color w:val="000000" w:themeColor="text1"/>
          <w:lang w:eastAsia="zh-CN"/>
        </w:rPr>
        <w:t>多张照片。</w:t>
      </w:r>
      <w:r w:rsidR="00596E0A" w:rsidRPr="008A30F2">
        <w:rPr>
          <w:rFonts w:eastAsia="Calibri" w:hint="eastAsia"/>
          <w:color w:val="000000" w:themeColor="text1"/>
          <w:lang w:eastAsia="zh-CN"/>
        </w:rPr>
        <w:t>2021</w:t>
      </w:r>
      <w:r w:rsidR="00596E0A" w:rsidRPr="008A30F2">
        <w:rPr>
          <w:rFonts w:ascii="SimSun" w:hAnsi="SimSun" w:cs="SimSun" w:hint="eastAsia"/>
          <w:color w:val="000000" w:themeColor="text1"/>
          <w:lang w:eastAsia="zh-CN"/>
        </w:rPr>
        <w:t>年</w:t>
      </w:r>
      <w:r w:rsidR="00596E0A" w:rsidRPr="008A30F2">
        <w:rPr>
          <w:rFonts w:eastAsia="Calibri" w:hint="eastAsia"/>
          <w:color w:val="000000" w:themeColor="text1"/>
          <w:lang w:eastAsia="zh-CN"/>
        </w:rPr>
        <w:t>WSIS</w:t>
      </w:r>
      <w:r w:rsidR="00596E0A" w:rsidRPr="008A30F2">
        <w:rPr>
          <w:rFonts w:ascii="SimSun" w:hAnsi="SimSun" w:cs="SimSun" w:hint="eastAsia"/>
          <w:color w:val="000000" w:themeColor="text1"/>
          <w:lang w:eastAsia="zh-CN"/>
        </w:rPr>
        <w:t>摄影竞赛的新照片征集活动已经开始，目前还接受投稿。提交截止日期为</w:t>
      </w:r>
      <w:r w:rsidR="00596E0A" w:rsidRPr="008A30F2">
        <w:rPr>
          <w:rFonts w:eastAsia="Calibri" w:hint="eastAsia"/>
          <w:color w:val="000000" w:themeColor="text1"/>
          <w:lang w:eastAsia="zh-CN"/>
        </w:rPr>
        <w:t>2021</w:t>
      </w:r>
      <w:r w:rsidR="00596E0A" w:rsidRPr="008A30F2">
        <w:rPr>
          <w:rFonts w:ascii="SimSun" w:hAnsi="SimSun" w:cs="SimSun" w:hint="eastAsia"/>
          <w:color w:val="000000" w:themeColor="text1"/>
          <w:lang w:eastAsia="zh-CN"/>
        </w:rPr>
        <w:t>年</w:t>
      </w:r>
      <w:r w:rsidR="00596E0A" w:rsidRPr="008A30F2">
        <w:rPr>
          <w:rFonts w:eastAsia="Calibri" w:hint="eastAsia"/>
          <w:color w:val="000000" w:themeColor="text1"/>
          <w:lang w:eastAsia="zh-CN"/>
        </w:rPr>
        <w:t>3</w:t>
      </w:r>
      <w:r w:rsidR="00596E0A" w:rsidRPr="008A30F2">
        <w:rPr>
          <w:rFonts w:ascii="SimSun" w:hAnsi="SimSun" w:cs="SimSun" w:hint="eastAsia"/>
          <w:color w:val="000000" w:themeColor="text1"/>
          <w:lang w:eastAsia="zh-CN"/>
        </w:rPr>
        <w:t>月</w:t>
      </w:r>
      <w:r w:rsidR="00596E0A" w:rsidRPr="008A30F2">
        <w:rPr>
          <w:rFonts w:eastAsia="Calibri" w:hint="eastAsia"/>
          <w:color w:val="000000" w:themeColor="text1"/>
          <w:lang w:eastAsia="zh-CN"/>
        </w:rPr>
        <w:t>8</w:t>
      </w:r>
      <w:r w:rsidR="00596E0A" w:rsidRPr="008A30F2">
        <w:rPr>
          <w:rFonts w:ascii="SimSun" w:hAnsi="SimSun" w:cs="SimSun" w:hint="eastAsia"/>
          <w:color w:val="000000" w:themeColor="text1"/>
          <w:lang w:eastAsia="zh-CN"/>
        </w:rPr>
        <w:t>日。最终入围选手将很快公布，比赛的获胜者将在</w:t>
      </w:r>
      <w:r w:rsidR="00596E0A" w:rsidRPr="008A30F2">
        <w:rPr>
          <w:rFonts w:eastAsia="Calibri" w:hint="eastAsia"/>
          <w:color w:val="000000" w:themeColor="text1"/>
          <w:lang w:eastAsia="zh-CN"/>
        </w:rPr>
        <w:t>2021</w:t>
      </w:r>
      <w:r w:rsidR="00596E0A" w:rsidRPr="008A30F2">
        <w:rPr>
          <w:rFonts w:ascii="SimSun" w:hAnsi="SimSun" w:cs="SimSun" w:hint="eastAsia"/>
          <w:color w:val="000000" w:themeColor="text1"/>
          <w:lang w:eastAsia="zh-CN"/>
        </w:rPr>
        <w:t>年</w:t>
      </w:r>
      <w:r w:rsidR="00596E0A" w:rsidRPr="008A30F2">
        <w:rPr>
          <w:rFonts w:eastAsia="Calibri" w:hint="eastAsia"/>
          <w:color w:val="000000" w:themeColor="text1"/>
          <w:lang w:eastAsia="zh-CN"/>
        </w:rPr>
        <w:t>WSIS</w:t>
      </w:r>
      <w:r w:rsidR="00596E0A" w:rsidRPr="008A30F2">
        <w:rPr>
          <w:rFonts w:ascii="SimSun" w:hAnsi="SimSun" w:cs="SimSun" w:hint="eastAsia"/>
          <w:color w:val="000000" w:themeColor="text1"/>
          <w:lang w:eastAsia="zh-CN"/>
        </w:rPr>
        <w:t>论坛最后一周（</w:t>
      </w:r>
      <w:r w:rsidR="00596E0A" w:rsidRPr="008A30F2">
        <w:rPr>
          <w:rFonts w:eastAsia="Calibri" w:hint="eastAsia"/>
          <w:color w:val="000000" w:themeColor="text1"/>
          <w:lang w:eastAsia="zh-CN"/>
        </w:rPr>
        <w:t>5</w:t>
      </w:r>
      <w:r w:rsidR="00596E0A" w:rsidRPr="008A30F2">
        <w:rPr>
          <w:rFonts w:ascii="SimSun" w:hAnsi="SimSun" w:cs="SimSun" w:hint="eastAsia"/>
          <w:color w:val="000000" w:themeColor="text1"/>
          <w:lang w:eastAsia="zh-CN"/>
        </w:rPr>
        <w:t>月</w:t>
      </w:r>
      <w:r w:rsidR="00596E0A" w:rsidRPr="008A30F2">
        <w:rPr>
          <w:rFonts w:eastAsia="Calibri" w:hint="eastAsia"/>
          <w:color w:val="000000" w:themeColor="text1"/>
          <w:lang w:eastAsia="zh-CN"/>
        </w:rPr>
        <w:t>17</w:t>
      </w:r>
      <w:r w:rsidR="00596E0A" w:rsidRPr="008A30F2">
        <w:rPr>
          <w:rFonts w:ascii="SimSun" w:hAnsi="SimSun" w:cs="SimSun" w:hint="eastAsia"/>
          <w:color w:val="000000" w:themeColor="text1"/>
          <w:lang w:eastAsia="zh-CN"/>
        </w:rPr>
        <w:t>日至</w:t>
      </w:r>
      <w:r w:rsidR="00596E0A" w:rsidRPr="008A30F2">
        <w:rPr>
          <w:rFonts w:eastAsia="Calibri" w:hint="eastAsia"/>
          <w:color w:val="000000" w:themeColor="text1"/>
          <w:lang w:eastAsia="zh-CN"/>
        </w:rPr>
        <w:t>21</w:t>
      </w:r>
      <w:r w:rsidR="00596E0A" w:rsidRPr="008A30F2">
        <w:rPr>
          <w:rFonts w:ascii="SimSun" w:hAnsi="SimSun" w:cs="SimSun" w:hint="eastAsia"/>
          <w:color w:val="000000" w:themeColor="text1"/>
          <w:lang w:eastAsia="zh-CN"/>
        </w:rPr>
        <w:t>日）宣布。</w:t>
      </w:r>
    </w:p>
    <w:p w14:paraId="197BC9A9" w14:textId="77777777" w:rsidR="00596E0A" w:rsidRPr="008A30F2" w:rsidRDefault="00596E0A" w:rsidP="00A17920">
      <w:pPr>
        <w:pStyle w:val="Headingb"/>
        <w:rPr>
          <w:rFonts w:eastAsia="Calibri"/>
          <w:lang w:eastAsia="zh-CN"/>
        </w:rPr>
      </w:pPr>
      <w:r w:rsidRPr="008A30F2">
        <w:rPr>
          <w:rFonts w:eastAsia="Calibri" w:hint="eastAsia"/>
          <w:lang w:eastAsia="zh-CN"/>
        </w:rPr>
        <w:t>2020</w:t>
      </w:r>
      <w:r w:rsidRPr="008A30F2">
        <w:rPr>
          <w:rFonts w:hint="eastAsia"/>
          <w:lang w:eastAsia="zh-CN"/>
        </w:rPr>
        <w:t>年和</w:t>
      </w:r>
      <w:r w:rsidRPr="008A30F2">
        <w:rPr>
          <w:rFonts w:eastAsia="Calibri" w:hint="eastAsia"/>
          <w:lang w:eastAsia="zh-CN"/>
        </w:rPr>
        <w:t>2021</w:t>
      </w:r>
      <w:r w:rsidRPr="008A30F2">
        <w:rPr>
          <w:rFonts w:hint="eastAsia"/>
          <w:lang w:eastAsia="zh-CN"/>
        </w:rPr>
        <w:t>年</w:t>
      </w:r>
      <w:bookmarkStart w:id="345" w:name="_Hlk72691408"/>
      <w:r w:rsidRPr="008A30F2">
        <w:rPr>
          <w:rFonts w:hint="eastAsia"/>
          <w:lang w:eastAsia="zh-CN"/>
        </w:rPr>
        <w:t>信息社会世界峰会（</w:t>
      </w:r>
      <w:r w:rsidRPr="008A30F2">
        <w:rPr>
          <w:rFonts w:eastAsia="Calibri" w:hint="eastAsia"/>
          <w:lang w:eastAsia="zh-CN"/>
        </w:rPr>
        <w:t>WSIS</w:t>
      </w:r>
      <w:r w:rsidRPr="008A30F2">
        <w:rPr>
          <w:rFonts w:hint="eastAsia"/>
          <w:lang w:eastAsia="zh-CN"/>
        </w:rPr>
        <w:t>）评奖活动</w:t>
      </w:r>
      <w:bookmarkEnd w:id="345"/>
    </w:p>
    <w:p w14:paraId="3CF40F78" w14:textId="18ABD30F" w:rsidR="00596E0A" w:rsidRPr="008A30F2" w:rsidRDefault="00596E0A" w:rsidP="00596E0A">
      <w:pPr>
        <w:ind w:firstLineChars="200" w:firstLine="480"/>
        <w:rPr>
          <w:rFonts w:eastAsia="Calibri"/>
          <w:color w:val="000000" w:themeColor="text1"/>
          <w:lang w:eastAsia="zh-CN"/>
        </w:rPr>
      </w:pPr>
      <w:r w:rsidRPr="008A30F2">
        <w:rPr>
          <w:rFonts w:eastAsia="Calibri" w:hint="eastAsia"/>
          <w:color w:val="000000" w:themeColor="text1"/>
          <w:lang w:eastAsia="zh-CN"/>
        </w:rPr>
        <w:t>2020</w:t>
      </w:r>
      <w:r w:rsidRPr="008A30F2">
        <w:rPr>
          <w:rFonts w:ascii="SimSun" w:hAnsi="SimSun" w:cs="SimSun" w:hint="eastAsia"/>
          <w:color w:val="000000" w:themeColor="text1"/>
          <w:lang w:eastAsia="zh-CN"/>
        </w:rPr>
        <w:t>年，享有盛誉的</w:t>
      </w:r>
      <w:bookmarkStart w:id="346" w:name="_Hlk72692269"/>
      <w:r w:rsidRPr="008A30F2">
        <w:fldChar w:fldCharType="begin"/>
      </w:r>
      <w:r w:rsidRPr="008A30F2">
        <w:rPr>
          <w:lang w:eastAsia="zh-CN"/>
        </w:rPr>
        <w:instrText xml:space="preserve"> HYPERLINK "http://www.wsis.org/prizes" </w:instrText>
      </w:r>
      <w:r w:rsidRPr="008A30F2">
        <w:fldChar w:fldCharType="separate"/>
      </w:r>
      <w:r w:rsidRPr="008A30F2">
        <w:rPr>
          <w:rStyle w:val="Hyperlink"/>
          <w:rFonts w:ascii="SimSun" w:hAnsi="SimSun" w:cs="SimSun" w:hint="eastAsia"/>
          <w:lang w:eastAsia="zh-CN"/>
        </w:rPr>
        <w:t>信息社会世界峰会评奖活动</w:t>
      </w:r>
      <w:r w:rsidRPr="008A30F2">
        <w:rPr>
          <w:rStyle w:val="Hyperlink"/>
          <w:rFonts w:eastAsia="Calibri"/>
        </w:rPr>
        <w:fldChar w:fldCharType="end"/>
      </w:r>
      <w:bookmarkEnd w:id="346"/>
      <w:r w:rsidRPr="008A30F2">
        <w:rPr>
          <w:rFonts w:ascii="SimSun" w:hAnsi="SimSun" w:cs="SimSun" w:hint="eastAsia"/>
          <w:color w:val="000000" w:themeColor="text1"/>
          <w:lang w:eastAsia="zh-CN"/>
        </w:rPr>
        <w:t>继续表彰政府、私营部门、民间团体和学术界为支持落实</w:t>
      </w:r>
      <w:r w:rsidRPr="008A30F2">
        <w:rPr>
          <w:rFonts w:eastAsia="Calibri" w:hint="eastAsia"/>
          <w:color w:val="000000" w:themeColor="text1"/>
          <w:lang w:eastAsia="zh-CN"/>
        </w:rPr>
        <w:t>WSIS</w:t>
      </w:r>
      <w:r w:rsidRPr="008A30F2">
        <w:rPr>
          <w:rFonts w:ascii="SimSun" w:hAnsi="SimSun" w:cs="SimSun" w:hint="eastAsia"/>
          <w:color w:val="000000" w:themeColor="text1"/>
          <w:lang w:eastAsia="zh-CN"/>
        </w:rPr>
        <w:t>行动方面，以加快实现可持续发展目标而推出的杰出举措。全世界的</w:t>
      </w:r>
      <w:r w:rsidRPr="008A30F2">
        <w:rPr>
          <w:rFonts w:eastAsia="Calibri" w:hint="eastAsia"/>
          <w:color w:val="000000" w:themeColor="text1"/>
          <w:lang w:eastAsia="zh-CN"/>
        </w:rPr>
        <w:t>WSIS</w:t>
      </w:r>
      <w:r w:rsidRPr="008A30F2">
        <w:rPr>
          <w:rFonts w:ascii="SimSun" w:hAnsi="SimSun" w:cs="SimSun" w:hint="eastAsia"/>
          <w:color w:val="000000" w:themeColor="text1"/>
          <w:lang w:eastAsia="zh-CN"/>
        </w:rPr>
        <w:t>利益攸关方提交了</w:t>
      </w:r>
      <w:r w:rsidRPr="008A30F2">
        <w:rPr>
          <w:rFonts w:eastAsia="Calibri" w:hint="eastAsia"/>
          <w:color w:val="000000" w:themeColor="text1"/>
          <w:lang w:eastAsia="zh-CN"/>
        </w:rPr>
        <w:t>806</w:t>
      </w:r>
      <w:r w:rsidRPr="008A30F2">
        <w:rPr>
          <w:rFonts w:ascii="SimSun" w:hAnsi="SimSun" w:cs="SimSun" w:hint="eastAsia"/>
          <w:color w:val="000000" w:themeColor="text1"/>
          <w:lang w:eastAsia="zh-CN"/>
        </w:rPr>
        <w:t>个项目，并根据利益攸关方投出的</w:t>
      </w:r>
      <w:r w:rsidRPr="008A30F2">
        <w:rPr>
          <w:rFonts w:eastAsia="Calibri" w:hint="eastAsia"/>
          <w:color w:val="000000" w:themeColor="text1"/>
          <w:lang w:eastAsia="zh-CN"/>
        </w:rPr>
        <w:t>200</w:t>
      </w:r>
      <w:r w:rsidRPr="008A30F2">
        <w:rPr>
          <w:rFonts w:ascii="SimSun" w:hAnsi="SimSun" w:cs="SimSun" w:hint="eastAsia"/>
          <w:color w:val="000000" w:themeColor="text1"/>
          <w:lang w:eastAsia="zh-CN"/>
        </w:rPr>
        <w:t>多万张选票选出了</w:t>
      </w:r>
      <w:r w:rsidRPr="008A30F2">
        <w:rPr>
          <w:rFonts w:eastAsia="Calibri" w:hint="eastAsia"/>
          <w:color w:val="000000" w:themeColor="text1"/>
          <w:lang w:eastAsia="zh-CN"/>
        </w:rPr>
        <w:t>90</w:t>
      </w:r>
      <w:r w:rsidRPr="008A30F2">
        <w:rPr>
          <w:rFonts w:ascii="SimSun" w:hAnsi="SimSun" w:cs="SimSun" w:hint="eastAsia"/>
          <w:color w:val="000000" w:themeColor="text1"/>
          <w:lang w:eastAsia="zh-CN"/>
        </w:rPr>
        <w:t>个优胜奖。</w:t>
      </w:r>
      <w:r w:rsidRPr="008A30F2">
        <w:rPr>
          <w:rFonts w:eastAsia="Calibri" w:hint="eastAsia"/>
          <w:color w:val="000000" w:themeColor="text1"/>
          <w:lang w:eastAsia="zh-CN"/>
        </w:rPr>
        <w:t>2020</w:t>
      </w:r>
      <w:r w:rsidRPr="008A30F2">
        <w:rPr>
          <w:rFonts w:ascii="SimSun" w:hAnsi="SimSun" w:cs="SimSun" w:hint="eastAsia"/>
          <w:color w:val="000000" w:themeColor="text1"/>
          <w:lang w:eastAsia="zh-CN"/>
        </w:rPr>
        <w:t>年</w:t>
      </w:r>
      <w:r w:rsidRPr="008A30F2">
        <w:rPr>
          <w:rFonts w:eastAsia="Calibri" w:hint="eastAsia"/>
          <w:color w:val="000000" w:themeColor="text1"/>
          <w:lang w:eastAsia="zh-CN"/>
        </w:rPr>
        <w:t>WSIS</w:t>
      </w:r>
      <w:r w:rsidRPr="008A30F2">
        <w:rPr>
          <w:rFonts w:ascii="SimSun" w:hAnsi="SimSun" w:cs="SimSun" w:hint="eastAsia"/>
          <w:color w:val="000000" w:themeColor="text1"/>
          <w:lang w:eastAsia="zh-CN"/>
        </w:rPr>
        <w:t>论坛的最后一周，在特别设计的</w:t>
      </w:r>
      <w:r w:rsidRPr="008A30F2">
        <w:rPr>
          <w:rFonts w:eastAsia="Calibri" w:hint="eastAsia"/>
          <w:color w:val="000000" w:themeColor="text1"/>
          <w:lang w:eastAsia="zh-CN"/>
        </w:rPr>
        <w:t>2020</w:t>
      </w:r>
      <w:r w:rsidRPr="008A30F2">
        <w:rPr>
          <w:rFonts w:ascii="SimSun" w:hAnsi="SimSun" w:cs="SimSun" w:hint="eastAsia"/>
          <w:color w:val="000000" w:themeColor="text1"/>
          <w:lang w:eastAsia="zh-CN"/>
        </w:rPr>
        <w:t>年</w:t>
      </w:r>
      <w:r w:rsidRPr="008A30F2">
        <w:rPr>
          <w:rFonts w:eastAsia="Calibri" w:hint="eastAsia"/>
          <w:color w:val="000000" w:themeColor="text1"/>
          <w:lang w:eastAsia="zh-CN"/>
        </w:rPr>
        <w:t>WSIS</w:t>
      </w:r>
      <w:r w:rsidRPr="008A30F2">
        <w:rPr>
          <w:rFonts w:ascii="SimSun" w:hAnsi="SimSun" w:cs="SimSun" w:hint="eastAsia"/>
          <w:color w:val="000000" w:themeColor="text1"/>
          <w:lang w:eastAsia="zh-CN"/>
        </w:rPr>
        <w:t>评奖活动虚拟奖颁奖典礼上公布了</w:t>
      </w:r>
      <w:r w:rsidRPr="008A30F2">
        <w:rPr>
          <w:rFonts w:eastAsia="Calibri" w:hint="eastAsia"/>
          <w:color w:val="000000" w:themeColor="text1"/>
          <w:lang w:eastAsia="zh-CN"/>
        </w:rPr>
        <w:t>18</w:t>
      </w:r>
      <w:r w:rsidRPr="008A30F2">
        <w:rPr>
          <w:rFonts w:ascii="SimSun" w:hAnsi="SimSun" w:cs="SimSun" w:hint="eastAsia"/>
          <w:color w:val="000000" w:themeColor="text1"/>
          <w:lang w:eastAsia="zh-CN"/>
        </w:rPr>
        <w:t>位获奖者并举行了庆祝。国际电联为在全球推广创新项目组织了许多虚拟会议，包括</w:t>
      </w:r>
      <w:r w:rsidRPr="008A30F2">
        <w:rPr>
          <w:rFonts w:eastAsia="Calibri" w:hint="eastAsia"/>
          <w:color w:val="000000" w:themeColor="text1"/>
          <w:lang w:eastAsia="zh-CN"/>
        </w:rPr>
        <w:t>4</w:t>
      </w:r>
      <w:r w:rsidRPr="008A30F2">
        <w:rPr>
          <w:rFonts w:ascii="SimSun" w:hAnsi="SimSun" w:cs="SimSun" w:hint="eastAsia"/>
          <w:color w:val="000000" w:themeColor="text1"/>
          <w:lang w:eastAsia="zh-CN"/>
        </w:rPr>
        <w:t>月至</w:t>
      </w:r>
      <w:r w:rsidRPr="008A30F2">
        <w:rPr>
          <w:rFonts w:eastAsia="Calibri" w:hint="eastAsia"/>
          <w:color w:val="000000" w:themeColor="text1"/>
          <w:lang w:eastAsia="zh-CN"/>
        </w:rPr>
        <w:t>6</w:t>
      </w:r>
      <w:r w:rsidRPr="008A30F2">
        <w:rPr>
          <w:rFonts w:ascii="SimSun" w:hAnsi="SimSun" w:cs="SimSun" w:hint="eastAsia"/>
          <w:color w:val="000000" w:themeColor="text1"/>
          <w:lang w:eastAsia="zh-CN"/>
        </w:rPr>
        <w:t>月举办的</w:t>
      </w:r>
      <w:r w:rsidRPr="008A30F2">
        <w:rPr>
          <w:rFonts w:eastAsia="Calibri" w:hint="eastAsia"/>
          <w:color w:val="000000" w:themeColor="text1"/>
          <w:lang w:eastAsia="zh-CN"/>
        </w:rPr>
        <w:t>WSIS TalkX</w:t>
      </w:r>
      <w:r w:rsidRPr="008A30F2">
        <w:rPr>
          <w:rFonts w:ascii="SimSun" w:hAnsi="SimSun" w:cs="SimSun" w:hint="eastAsia"/>
          <w:color w:val="000000" w:themeColor="text1"/>
          <w:lang w:eastAsia="zh-CN"/>
        </w:rPr>
        <w:t>虚拟会议，以及在</w:t>
      </w:r>
      <w:r w:rsidRPr="008A30F2">
        <w:rPr>
          <w:rFonts w:eastAsia="Calibri" w:hint="eastAsia"/>
          <w:color w:val="000000" w:themeColor="text1"/>
          <w:lang w:eastAsia="zh-CN"/>
        </w:rPr>
        <w:t>6</w:t>
      </w:r>
      <w:r w:rsidRPr="008A30F2">
        <w:rPr>
          <w:rFonts w:ascii="SimSun" w:hAnsi="SimSun" w:cs="SimSun" w:hint="eastAsia"/>
          <w:color w:val="000000" w:themeColor="text1"/>
          <w:lang w:eastAsia="zh-CN"/>
        </w:rPr>
        <w:t>月</w:t>
      </w:r>
      <w:r w:rsidRPr="008A30F2">
        <w:rPr>
          <w:rFonts w:eastAsia="Calibri" w:hint="eastAsia"/>
          <w:color w:val="000000" w:themeColor="text1"/>
          <w:lang w:eastAsia="zh-CN"/>
        </w:rPr>
        <w:t>22</w:t>
      </w:r>
      <w:r w:rsidRPr="008A30F2">
        <w:rPr>
          <w:rFonts w:ascii="SimSun" w:hAnsi="SimSun" w:cs="SimSun" w:hint="eastAsia"/>
          <w:color w:val="000000" w:themeColor="text1"/>
          <w:lang w:eastAsia="zh-CN"/>
        </w:rPr>
        <w:t>日开始的</w:t>
      </w:r>
      <w:r w:rsidRPr="008A30F2">
        <w:rPr>
          <w:rFonts w:eastAsia="Calibri" w:hint="eastAsia"/>
          <w:color w:val="000000" w:themeColor="text1"/>
          <w:lang w:eastAsia="zh-CN"/>
        </w:rPr>
        <w:t>2020</w:t>
      </w:r>
      <w:r w:rsidRPr="008A30F2">
        <w:rPr>
          <w:rFonts w:ascii="SimSun" w:hAnsi="SimSun" w:cs="SimSun" w:hint="eastAsia"/>
          <w:color w:val="000000" w:themeColor="text1"/>
          <w:lang w:eastAsia="zh-CN"/>
        </w:rPr>
        <w:t>年虚拟</w:t>
      </w:r>
      <w:r w:rsidRPr="008A30F2">
        <w:rPr>
          <w:rFonts w:eastAsia="Calibri" w:hint="eastAsia"/>
          <w:color w:val="000000" w:themeColor="text1"/>
          <w:lang w:eastAsia="zh-CN"/>
        </w:rPr>
        <w:t>WSIS</w:t>
      </w:r>
      <w:r w:rsidRPr="008A30F2">
        <w:rPr>
          <w:rFonts w:ascii="SimSun" w:hAnsi="SimSun" w:cs="SimSun" w:hint="eastAsia"/>
          <w:color w:val="000000" w:themeColor="text1"/>
          <w:lang w:eastAsia="zh-CN"/>
        </w:rPr>
        <w:t>论坛期间举办五场系列虚拟会议，这些会议的参会者达</w:t>
      </w:r>
      <w:r w:rsidRPr="008A30F2">
        <w:rPr>
          <w:rFonts w:eastAsia="Calibri" w:hint="eastAsia"/>
          <w:color w:val="000000" w:themeColor="text1"/>
          <w:lang w:eastAsia="zh-CN"/>
        </w:rPr>
        <w:t>1</w:t>
      </w:r>
      <w:r w:rsidR="00F57134">
        <w:rPr>
          <w:rFonts w:eastAsia="Calibri"/>
          <w:color w:val="000000" w:themeColor="text1"/>
          <w:lang w:val="en-US" w:eastAsia="zh-CN"/>
        </w:rPr>
        <w:t> </w:t>
      </w:r>
      <w:r w:rsidRPr="008A30F2">
        <w:rPr>
          <w:rFonts w:eastAsia="Calibri" w:hint="eastAsia"/>
          <w:color w:val="000000" w:themeColor="text1"/>
          <w:lang w:eastAsia="zh-CN"/>
        </w:rPr>
        <w:t>000</w:t>
      </w:r>
      <w:r w:rsidRPr="008A30F2">
        <w:rPr>
          <w:rFonts w:ascii="SimSun" w:hAnsi="SimSun" w:cs="SimSun" w:hint="eastAsia"/>
          <w:color w:val="000000" w:themeColor="text1"/>
          <w:lang w:eastAsia="zh-CN"/>
        </w:rPr>
        <w:t>多人。作为宣传获奖者工作的一部分，</w:t>
      </w:r>
      <w:r w:rsidRPr="008A30F2">
        <w:rPr>
          <w:rFonts w:eastAsia="Calibri" w:hint="eastAsia"/>
          <w:color w:val="000000" w:themeColor="text1"/>
          <w:lang w:eastAsia="zh-CN"/>
        </w:rPr>
        <w:t>6</w:t>
      </w:r>
      <w:r w:rsidRPr="008A30F2">
        <w:rPr>
          <w:rFonts w:ascii="SimSun" w:hAnsi="SimSun" w:cs="SimSun" w:hint="eastAsia"/>
          <w:color w:val="000000" w:themeColor="text1"/>
          <w:lang w:eastAsia="zh-CN"/>
        </w:rPr>
        <w:t>月推出一个专门针对</w:t>
      </w:r>
      <w:r w:rsidRPr="008A30F2">
        <w:rPr>
          <w:rFonts w:eastAsia="Calibri" w:hint="eastAsia"/>
          <w:color w:val="000000" w:themeColor="text1"/>
          <w:lang w:eastAsia="zh-CN"/>
        </w:rPr>
        <w:t>2020</w:t>
      </w:r>
      <w:r w:rsidRPr="008A30F2">
        <w:rPr>
          <w:rFonts w:ascii="SimSun" w:hAnsi="SimSun" w:cs="SimSun" w:hint="eastAsia"/>
          <w:color w:val="000000" w:themeColor="text1"/>
          <w:lang w:eastAsia="zh-CN"/>
        </w:rPr>
        <w:t>年</w:t>
      </w:r>
      <w:r w:rsidRPr="008A30F2">
        <w:rPr>
          <w:rFonts w:eastAsia="Calibri" w:hint="eastAsia"/>
          <w:color w:val="000000" w:themeColor="text1"/>
          <w:lang w:eastAsia="zh-CN"/>
        </w:rPr>
        <w:t>WSIS</w:t>
      </w:r>
      <w:r w:rsidRPr="008A30F2">
        <w:rPr>
          <w:rFonts w:ascii="SimSun" w:hAnsi="SimSun" w:cs="SimSun" w:hint="eastAsia"/>
          <w:color w:val="000000" w:themeColor="text1"/>
          <w:lang w:eastAsia="zh-CN"/>
        </w:rPr>
        <w:t>奖的专项虚拟展。欲了解更多细节，请访问</w:t>
      </w:r>
      <w:r w:rsidRPr="008A30F2">
        <w:rPr>
          <w:rFonts w:eastAsia="Calibri" w:hint="eastAsia"/>
          <w:color w:val="000000" w:themeColor="text1"/>
          <w:lang w:eastAsia="zh-CN"/>
        </w:rPr>
        <w:t>2020</w:t>
      </w:r>
      <w:r w:rsidRPr="008A30F2">
        <w:rPr>
          <w:rFonts w:ascii="SimSun" w:hAnsi="SimSun" w:cs="SimSun" w:hint="eastAsia"/>
          <w:color w:val="000000" w:themeColor="text1"/>
          <w:lang w:eastAsia="zh-CN"/>
        </w:rPr>
        <w:t>年</w:t>
      </w:r>
      <w:r w:rsidRPr="008A30F2">
        <w:rPr>
          <w:rFonts w:eastAsia="Calibri" w:hint="eastAsia"/>
          <w:color w:val="000000" w:themeColor="text1"/>
          <w:lang w:eastAsia="zh-CN"/>
        </w:rPr>
        <w:t>WSIS</w:t>
      </w:r>
      <w:r w:rsidRPr="008A30F2">
        <w:rPr>
          <w:rFonts w:ascii="SimSun" w:hAnsi="SimSun" w:cs="SimSun" w:hint="eastAsia"/>
          <w:color w:val="000000" w:themeColor="text1"/>
          <w:lang w:eastAsia="zh-CN"/>
        </w:rPr>
        <w:t>论坛在线交流平台</w:t>
      </w:r>
      <w:hyperlink r:id="rId391" w:history="1">
        <w:r w:rsidRPr="008A30F2">
          <w:rPr>
            <w:rStyle w:val="Hyperlink"/>
            <w:rFonts w:eastAsia="Calibri"/>
            <w:lang w:eastAsia="zh-CN"/>
          </w:rPr>
          <w:t>ImeetyouatWSIS</w:t>
        </w:r>
      </w:hyperlink>
      <w:r w:rsidRPr="008A30F2">
        <w:rPr>
          <w:rFonts w:ascii="SimSun" w:hAnsi="SimSun" w:cs="SimSun" w:hint="eastAsia"/>
          <w:color w:val="000000" w:themeColor="text1"/>
          <w:lang w:eastAsia="zh-CN"/>
        </w:rPr>
        <w:t>。</w:t>
      </w:r>
    </w:p>
    <w:p w14:paraId="7A023579" w14:textId="09816199" w:rsidR="00596E0A" w:rsidRPr="008A30F2" w:rsidRDefault="00017C4E" w:rsidP="00596E0A">
      <w:pPr>
        <w:ind w:firstLineChars="200" w:firstLine="480"/>
        <w:rPr>
          <w:color w:val="000000" w:themeColor="text1"/>
          <w:lang w:eastAsia="zh-CN"/>
        </w:rPr>
      </w:pPr>
      <w:hyperlink r:id="rId392" w:history="1">
        <w:r w:rsidR="00596E0A" w:rsidRPr="008A30F2">
          <w:rPr>
            <w:rStyle w:val="Hyperlink"/>
            <w:rFonts w:eastAsia="Calibri"/>
            <w:lang w:eastAsia="zh-CN"/>
          </w:rPr>
          <w:t>2021</w:t>
        </w:r>
        <w:r w:rsidR="00596E0A" w:rsidRPr="008A30F2">
          <w:rPr>
            <w:rStyle w:val="Hyperlink"/>
            <w:rFonts w:ascii="SimSun" w:hAnsi="SimSun" w:cs="SimSun" w:hint="eastAsia"/>
            <w:lang w:eastAsia="zh-CN"/>
          </w:rPr>
          <w:t>年信息社会世界峰会评奖活动</w:t>
        </w:r>
      </w:hyperlink>
      <w:r w:rsidR="00596E0A" w:rsidRPr="008A30F2">
        <w:rPr>
          <w:rFonts w:ascii="SimSun" w:hAnsi="SimSun" w:cs="SimSun" w:hint="eastAsia"/>
          <w:color w:val="000000" w:themeColor="text1"/>
          <w:lang w:eastAsia="zh-CN"/>
        </w:rPr>
        <w:t>的</w:t>
      </w:r>
      <w:r w:rsidR="00596E0A" w:rsidRPr="008A30F2">
        <w:rPr>
          <w:rFonts w:cs="SimSun" w:hint="eastAsia"/>
          <w:color w:val="000000" w:themeColor="text1"/>
          <w:lang w:eastAsia="zh-CN"/>
        </w:rPr>
        <w:t>新照片征集工作于</w:t>
      </w:r>
      <w:r w:rsidR="00596E0A" w:rsidRPr="008A30F2">
        <w:rPr>
          <w:rFonts w:hint="eastAsia"/>
          <w:color w:val="000000" w:themeColor="text1"/>
          <w:lang w:eastAsia="zh-CN"/>
        </w:rPr>
        <w:t>11</w:t>
      </w:r>
      <w:r w:rsidR="00596E0A" w:rsidRPr="008A30F2">
        <w:rPr>
          <w:rFonts w:cs="SimSun" w:hint="eastAsia"/>
          <w:color w:val="000000" w:themeColor="text1"/>
          <w:lang w:eastAsia="zh-CN"/>
        </w:rPr>
        <w:t>月</w:t>
      </w:r>
      <w:r w:rsidR="00596E0A" w:rsidRPr="008A30F2">
        <w:rPr>
          <w:rFonts w:hint="eastAsia"/>
          <w:color w:val="000000" w:themeColor="text1"/>
          <w:lang w:eastAsia="zh-CN"/>
        </w:rPr>
        <w:t>1</w:t>
      </w:r>
      <w:r w:rsidR="00596E0A" w:rsidRPr="008A30F2">
        <w:rPr>
          <w:rFonts w:cs="SimSun" w:hint="eastAsia"/>
          <w:color w:val="000000" w:themeColor="text1"/>
          <w:lang w:eastAsia="zh-CN"/>
        </w:rPr>
        <w:t>日启动，提交截止日期为</w:t>
      </w:r>
      <w:r w:rsidR="00596E0A" w:rsidRPr="008A30F2">
        <w:rPr>
          <w:rFonts w:hint="eastAsia"/>
          <w:color w:val="000000" w:themeColor="text1"/>
          <w:lang w:eastAsia="zh-CN"/>
        </w:rPr>
        <w:t>2021</w:t>
      </w:r>
      <w:r w:rsidR="00596E0A" w:rsidRPr="008A30F2">
        <w:rPr>
          <w:rFonts w:cs="SimSun" w:hint="eastAsia"/>
          <w:color w:val="000000" w:themeColor="text1"/>
          <w:lang w:eastAsia="zh-CN"/>
        </w:rPr>
        <w:t>年</w:t>
      </w:r>
      <w:r w:rsidR="00596E0A" w:rsidRPr="008A30F2">
        <w:rPr>
          <w:rFonts w:hint="eastAsia"/>
          <w:color w:val="000000" w:themeColor="text1"/>
          <w:lang w:eastAsia="zh-CN"/>
        </w:rPr>
        <w:t>2</w:t>
      </w:r>
      <w:r w:rsidR="00596E0A" w:rsidRPr="008A30F2">
        <w:rPr>
          <w:rFonts w:cs="SimSun" w:hint="eastAsia"/>
          <w:color w:val="000000" w:themeColor="text1"/>
          <w:lang w:eastAsia="zh-CN"/>
        </w:rPr>
        <w:t>月</w:t>
      </w:r>
      <w:r w:rsidR="00596E0A" w:rsidRPr="008A30F2">
        <w:rPr>
          <w:rFonts w:hint="eastAsia"/>
          <w:color w:val="000000" w:themeColor="text1"/>
          <w:lang w:eastAsia="zh-CN"/>
        </w:rPr>
        <w:t>1</w:t>
      </w:r>
      <w:r w:rsidR="00596E0A" w:rsidRPr="008A30F2">
        <w:rPr>
          <w:rFonts w:cs="SimSun" w:hint="eastAsia"/>
          <w:color w:val="000000" w:themeColor="text1"/>
          <w:lang w:eastAsia="zh-CN"/>
        </w:rPr>
        <w:t>日。迄今为止共提交了</w:t>
      </w:r>
      <w:r w:rsidR="00596E0A" w:rsidRPr="008A30F2">
        <w:rPr>
          <w:rFonts w:hint="eastAsia"/>
          <w:color w:val="000000" w:themeColor="text1"/>
          <w:lang w:eastAsia="zh-CN"/>
        </w:rPr>
        <w:t>1</w:t>
      </w:r>
      <w:r w:rsidR="00F57134">
        <w:rPr>
          <w:color w:val="000000" w:themeColor="text1"/>
          <w:lang w:val="en-US" w:eastAsia="zh-CN"/>
        </w:rPr>
        <w:t> </w:t>
      </w:r>
      <w:r w:rsidR="00596E0A" w:rsidRPr="008A30F2">
        <w:rPr>
          <w:rFonts w:hint="eastAsia"/>
          <w:color w:val="000000" w:themeColor="text1"/>
          <w:lang w:eastAsia="zh-CN"/>
        </w:rPr>
        <w:t>286</w:t>
      </w:r>
      <w:r w:rsidR="00596E0A" w:rsidRPr="008A30F2">
        <w:rPr>
          <w:rFonts w:cs="SimSun" w:hint="eastAsia"/>
          <w:color w:val="000000" w:themeColor="text1"/>
          <w:lang w:eastAsia="zh-CN"/>
        </w:rPr>
        <w:t>个项目，这是自</w:t>
      </w:r>
      <w:r w:rsidR="00596E0A" w:rsidRPr="008A30F2">
        <w:rPr>
          <w:rFonts w:hint="eastAsia"/>
          <w:color w:val="000000" w:themeColor="text1"/>
          <w:lang w:eastAsia="zh-CN"/>
        </w:rPr>
        <w:t>2012</w:t>
      </w:r>
      <w:r w:rsidR="00596E0A" w:rsidRPr="008A30F2">
        <w:rPr>
          <w:rFonts w:cs="SimSun" w:hint="eastAsia"/>
          <w:color w:val="000000" w:themeColor="text1"/>
          <w:lang w:eastAsia="zh-CN"/>
        </w:rPr>
        <w:t>年启动信息社会世界峰会评奖活动以来的</w:t>
      </w:r>
      <w:r w:rsidR="00596E0A" w:rsidRPr="00844180">
        <w:rPr>
          <w:rFonts w:ascii="SimSun" w:hAnsi="SimSun" w:cs="SimSun" w:hint="eastAsia"/>
          <w:color w:val="000000" w:themeColor="text1"/>
          <w:lang w:eastAsia="zh-CN"/>
        </w:rPr>
        <w:t>最高</w:t>
      </w:r>
      <w:r w:rsidR="00596E0A" w:rsidRPr="008A30F2">
        <w:rPr>
          <w:rFonts w:cs="SimSun" w:hint="eastAsia"/>
          <w:color w:val="000000" w:themeColor="text1"/>
          <w:lang w:eastAsia="zh-CN"/>
        </w:rPr>
        <w:t>记录。我们鼓励所有利益攸关方继续分享最佳做法以及与</w:t>
      </w:r>
      <w:r w:rsidR="00596E0A" w:rsidRPr="008A30F2">
        <w:rPr>
          <w:rFonts w:cs="SimSun" w:hint="eastAsia"/>
          <w:color w:val="000000" w:themeColor="text1"/>
          <w:lang w:eastAsia="zh-CN"/>
        </w:rPr>
        <w:t>I</w:t>
      </w:r>
      <w:r w:rsidR="00596E0A" w:rsidRPr="008A30F2">
        <w:rPr>
          <w:rFonts w:cs="SimSun"/>
          <w:color w:val="000000" w:themeColor="text1"/>
          <w:lang w:eastAsia="zh-CN"/>
        </w:rPr>
        <w:t>CT</w:t>
      </w:r>
      <w:r w:rsidR="00596E0A" w:rsidRPr="008A30F2">
        <w:rPr>
          <w:rFonts w:cs="SimSun" w:hint="eastAsia"/>
          <w:color w:val="000000" w:themeColor="text1"/>
          <w:lang w:eastAsia="zh-CN"/>
        </w:rPr>
        <w:t>相关的创新举措和项目，以加快实现可持续发展目标，并在其社区和网络内宣传</w:t>
      </w:r>
      <w:r w:rsidR="00596E0A" w:rsidRPr="008A30F2">
        <w:rPr>
          <w:rFonts w:hint="eastAsia"/>
          <w:color w:val="000000" w:themeColor="text1"/>
          <w:lang w:eastAsia="zh-CN"/>
        </w:rPr>
        <w:t>WSIS</w:t>
      </w:r>
      <w:r w:rsidR="00596E0A" w:rsidRPr="008A30F2">
        <w:rPr>
          <w:rFonts w:cs="SimSun" w:hint="eastAsia"/>
          <w:color w:val="000000" w:themeColor="text1"/>
          <w:lang w:eastAsia="zh-CN"/>
        </w:rPr>
        <w:t>奖竞赛。</w:t>
      </w:r>
      <w:r w:rsidR="00596E0A" w:rsidRPr="008A30F2">
        <w:rPr>
          <w:rFonts w:hint="eastAsia"/>
          <w:color w:val="000000" w:themeColor="text1"/>
          <w:lang w:eastAsia="zh-CN"/>
        </w:rPr>
        <w:t>18</w:t>
      </w:r>
      <w:r w:rsidR="00596E0A" w:rsidRPr="008A30F2">
        <w:rPr>
          <w:rFonts w:cs="SimSun" w:hint="eastAsia"/>
          <w:color w:val="000000" w:themeColor="text1"/>
          <w:lang w:eastAsia="zh-CN"/>
        </w:rPr>
        <w:t>名项目奖得主冠军将在</w:t>
      </w:r>
      <w:hyperlink r:id="rId393" w:history="1">
        <w:r w:rsidR="00596E0A" w:rsidRPr="008A30F2">
          <w:rPr>
            <w:rStyle w:val="Hyperlink"/>
            <w:rFonts w:eastAsia="Calibri"/>
            <w:lang w:eastAsia="zh-CN"/>
          </w:rPr>
          <w:t>2021</w:t>
        </w:r>
        <w:r w:rsidR="00596E0A" w:rsidRPr="008A30F2">
          <w:rPr>
            <w:rStyle w:val="Hyperlink"/>
            <w:rFonts w:ascii="SimSun" w:hAnsi="SimSun" w:cs="SimSun" w:hint="eastAsia"/>
            <w:lang w:eastAsia="zh-CN"/>
          </w:rPr>
          <w:t>年</w:t>
        </w:r>
        <w:r w:rsidR="00596E0A" w:rsidRPr="008A30F2">
          <w:rPr>
            <w:rStyle w:val="Hyperlink"/>
            <w:rFonts w:eastAsia="Calibri"/>
            <w:lang w:eastAsia="zh-CN"/>
          </w:rPr>
          <w:t>WSIS</w:t>
        </w:r>
        <w:r w:rsidR="00596E0A" w:rsidRPr="008A30F2">
          <w:rPr>
            <w:rStyle w:val="Hyperlink"/>
            <w:rFonts w:ascii="SimSun" w:hAnsi="SimSun" w:cs="SimSun" w:hint="eastAsia"/>
            <w:lang w:eastAsia="zh-CN"/>
          </w:rPr>
          <w:t>论坛</w:t>
        </w:r>
      </w:hyperlink>
      <w:r w:rsidR="00596E0A" w:rsidRPr="008A30F2">
        <w:rPr>
          <w:rFonts w:cs="SimSun" w:hint="eastAsia"/>
          <w:color w:val="000000" w:themeColor="text1"/>
          <w:lang w:eastAsia="zh-CN"/>
        </w:rPr>
        <w:t>期间得到表彰。获奖项目将列入出版物《</w:t>
      </w:r>
      <w:r w:rsidR="00596E0A" w:rsidRPr="008A30F2">
        <w:rPr>
          <w:rFonts w:hint="eastAsia"/>
          <w:color w:val="000000" w:themeColor="text1"/>
          <w:lang w:eastAsia="zh-CN"/>
        </w:rPr>
        <w:t>WSIS</w:t>
      </w:r>
      <w:r w:rsidR="00596E0A" w:rsidRPr="008A30F2">
        <w:rPr>
          <w:rFonts w:cs="SimSun" w:hint="eastAsia"/>
          <w:color w:val="000000" w:themeColor="text1"/>
          <w:lang w:eastAsia="zh-CN"/>
        </w:rPr>
        <w:t>清点工作：</w:t>
      </w:r>
      <w:r w:rsidR="00596E0A" w:rsidRPr="008A30F2">
        <w:rPr>
          <w:rFonts w:hint="eastAsia"/>
          <w:color w:val="000000" w:themeColor="text1"/>
          <w:lang w:eastAsia="zh-CN"/>
        </w:rPr>
        <w:t>2021</w:t>
      </w:r>
      <w:r w:rsidR="00596E0A" w:rsidRPr="008A30F2">
        <w:rPr>
          <w:rFonts w:cs="SimSun" w:hint="eastAsia"/>
          <w:color w:val="000000" w:themeColor="text1"/>
          <w:lang w:eastAsia="zh-CN"/>
        </w:rPr>
        <w:t>年的成功案例》，同时所有提交的项目和活动介绍将在《</w:t>
      </w:r>
      <w:r w:rsidR="00596E0A" w:rsidRPr="008A30F2">
        <w:rPr>
          <w:rFonts w:hint="eastAsia"/>
          <w:color w:val="000000" w:themeColor="text1"/>
          <w:lang w:eastAsia="zh-CN"/>
        </w:rPr>
        <w:t>2021</w:t>
      </w:r>
      <w:r w:rsidR="00596E0A" w:rsidRPr="008A30F2">
        <w:rPr>
          <w:rFonts w:cs="SimSun" w:hint="eastAsia"/>
          <w:color w:val="000000" w:themeColor="text1"/>
          <w:lang w:eastAsia="zh-CN"/>
        </w:rPr>
        <w:t>年</w:t>
      </w:r>
      <w:r w:rsidR="00596E0A" w:rsidRPr="008A30F2">
        <w:rPr>
          <w:rFonts w:hint="eastAsia"/>
          <w:color w:val="000000" w:themeColor="text1"/>
          <w:lang w:eastAsia="zh-CN"/>
        </w:rPr>
        <w:t>WSIS</w:t>
      </w:r>
      <w:r w:rsidR="00596E0A" w:rsidRPr="008A30F2">
        <w:rPr>
          <w:rFonts w:cs="SimSun" w:hint="eastAsia"/>
          <w:color w:val="000000" w:themeColor="text1"/>
          <w:lang w:eastAsia="zh-CN"/>
        </w:rPr>
        <w:t>盘点报告》中得到体现。</w:t>
      </w:r>
    </w:p>
    <w:p w14:paraId="41CA5CB7" w14:textId="77777777" w:rsidR="00596E0A" w:rsidRPr="008A30F2" w:rsidRDefault="00596E0A" w:rsidP="00A17920">
      <w:pPr>
        <w:pStyle w:val="Headingb"/>
        <w:rPr>
          <w:rFonts w:cs="Calibri"/>
          <w:szCs w:val="24"/>
          <w:lang w:eastAsia="zh-CN"/>
        </w:rPr>
      </w:pPr>
      <w:r w:rsidRPr="008A30F2">
        <w:rPr>
          <w:rFonts w:hint="eastAsia"/>
          <w:lang w:eastAsia="zh-CN"/>
        </w:rPr>
        <w:t>国际电联大视野活动</w:t>
      </w:r>
    </w:p>
    <w:p w14:paraId="0B53B8C4" w14:textId="77777777" w:rsidR="00596E0A" w:rsidRPr="008A30F2" w:rsidRDefault="00596E0A" w:rsidP="00596E0A">
      <w:pPr>
        <w:ind w:firstLineChars="200" w:firstLine="480"/>
        <w:rPr>
          <w:rFonts w:cs="Calibri"/>
          <w:b/>
          <w:color w:val="800000"/>
          <w:szCs w:val="24"/>
          <w:lang w:eastAsia="zh-CN"/>
        </w:rPr>
      </w:pPr>
      <w:bookmarkStart w:id="347" w:name="lt_pId755"/>
      <w:r w:rsidRPr="008A30F2">
        <w:rPr>
          <w:szCs w:val="24"/>
          <w:lang w:eastAsia="zh-CN"/>
        </w:rPr>
        <w:t>由位于美国佐治</w:t>
      </w:r>
      <w:proofErr w:type="gramStart"/>
      <w:r w:rsidRPr="008A30F2">
        <w:rPr>
          <w:szCs w:val="24"/>
          <w:lang w:eastAsia="zh-CN"/>
        </w:rPr>
        <w:t>亚州</w:t>
      </w:r>
      <w:proofErr w:type="gramEnd"/>
      <w:r w:rsidRPr="008A30F2">
        <w:rPr>
          <w:szCs w:val="24"/>
          <w:lang w:eastAsia="zh-CN"/>
        </w:rPr>
        <w:t>亚特兰大的佐治亚理工学院主办</w:t>
      </w:r>
      <w:r w:rsidRPr="008A30F2">
        <w:rPr>
          <w:rFonts w:hint="eastAsia"/>
          <w:szCs w:val="24"/>
          <w:lang w:eastAsia="zh-CN"/>
        </w:rPr>
        <w:t>的</w:t>
      </w:r>
      <w:r w:rsidRPr="008A30F2">
        <w:rPr>
          <w:szCs w:val="24"/>
          <w:lang w:eastAsia="zh-CN"/>
        </w:rPr>
        <w:t>，</w:t>
      </w:r>
      <w:hyperlink r:id="rId394" w:history="1">
        <w:r w:rsidRPr="008A30F2">
          <w:rPr>
            <w:rStyle w:val="Hyperlink"/>
            <w:szCs w:val="24"/>
            <w:lang w:eastAsia="zh-CN"/>
          </w:rPr>
          <w:t>2019</w:t>
        </w:r>
        <w:r w:rsidRPr="008A30F2">
          <w:rPr>
            <w:rStyle w:val="Hyperlink"/>
            <w:szCs w:val="24"/>
            <w:lang w:eastAsia="zh-CN"/>
          </w:rPr>
          <w:t>年大视野</w:t>
        </w:r>
        <w:r w:rsidRPr="008A30F2">
          <w:rPr>
            <w:rStyle w:val="Hyperlink"/>
            <w:rFonts w:hint="eastAsia"/>
            <w:szCs w:val="24"/>
            <w:lang w:eastAsia="zh-CN"/>
          </w:rPr>
          <w:t>活动</w:t>
        </w:r>
      </w:hyperlink>
      <w:r w:rsidRPr="008A30F2">
        <w:rPr>
          <w:rFonts w:hint="eastAsia"/>
          <w:szCs w:val="24"/>
          <w:lang w:eastAsia="zh-CN"/>
        </w:rPr>
        <w:t>的</w:t>
      </w:r>
      <w:r w:rsidRPr="008A30F2">
        <w:rPr>
          <w:szCs w:val="24"/>
          <w:lang w:eastAsia="zh-CN"/>
        </w:rPr>
        <w:t>主题为</w:t>
      </w:r>
      <w:r w:rsidRPr="008A30F2">
        <w:rPr>
          <w:rFonts w:hint="eastAsia"/>
          <w:szCs w:val="24"/>
          <w:lang w:eastAsia="zh-CN"/>
        </w:rPr>
        <w:t>“</w:t>
      </w:r>
      <w:r w:rsidRPr="008A30F2">
        <w:rPr>
          <w:rFonts w:hint="eastAsia"/>
          <w:szCs w:val="24"/>
          <w:lang w:eastAsia="zh-CN"/>
        </w:rPr>
        <w:t>ICT</w:t>
      </w:r>
      <w:r w:rsidRPr="008A30F2">
        <w:rPr>
          <w:szCs w:val="24"/>
          <w:lang w:eastAsia="zh-CN"/>
        </w:rPr>
        <w:t>促进健康</w:t>
      </w:r>
      <w:r w:rsidRPr="008A30F2">
        <w:rPr>
          <w:rFonts w:hint="eastAsia"/>
          <w:szCs w:val="24"/>
          <w:lang w:eastAsia="zh-CN"/>
        </w:rPr>
        <w:t>：</w:t>
      </w:r>
      <w:r w:rsidRPr="008A30F2">
        <w:rPr>
          <w:szCs w:val="24"/>
          <w:lang w:eastAsia="zh-CN"/>
        </w:rPr>
        <w:t>网络、标准和创新</w:t>
      </w:r>
      <w:r w:rsidRPr="008A30F2">
        <w:rPr>
          <w:rFonts w:hint="eastAsia"/>
          <w:szCs w:val="24"/>
          <w:lang w:eastAsia="zh-CN"/>
        </w:rPr>
        <w:t>”。</w:t>
      </w:r>
      <w:bookmarkEnd w:id="347"/>
      <w:r w:rsidRPr="008A30F2">
        <w:rPr>
          <w:rFonts w:hint="eastAsia"/>
          <w:szCs w:val="24"/>
          <w:lang w:eastAsia="zh-CN"/>
        </w:rPr>
        <w:t>来自</w:t>
      </w:r>
      <w:r w:rsidRPr="008A30F2">
        <w:rPr>
          <w:rFonts w:hint="eastAsia"/>
          <w:szCs w:val="24"/>
          <w:lang w:eastAsia="zh-CN"/>
        </w:rPr>
        <w:t>16</w:t>
      </w:r>
      <w:r w:rsidRPr="008A30F2">
        <w:rPr>
          <w:rFonts w:hint="eastAsia"/>
          <w:szCs w:val="24"/>
          <w:lang w:eastAsia="zh-CN"/>
        </w:rPr>
        <w:t>个国家的约</w:t>
      </w:r>
      <w:r w:rsidRPr="008A30F2">
        <w:rPr>
          <w:rFonts w:hint="eastAsia"/>
          <w:szCs w:val="24"/>
          <w:lang w:eastAsia="zh-CN"/>
        </w:rPr>
        <w:t>70</w:t>
      </w:r>
      <w:r w:rsidRPr="008A30F2">
        <w:rPr>
          <w:rFonts w:hint="eastAsia"/>
          <w:szCs w:val="24"/>
          <w:lang w:eastAsia="zh-CN"/>
        </w:rPr>
        <w:t>位代表出席了大会，</w:t>
      </w:r>
      <w:r w:rsidRPr="008A30F2">
        <w:rPr>
          <w:rFonts w:hint="eastAsia"/>
          <w:szCs w:val="24"/>
          <w:lang w:eastAsia="zh-CN"/>
        </w:rPr>
        <w:t>30</w:t>
      </w:r>
      <w:r w:rsidRPr="008A30F2">
        <w:rPr>
          <w:rFonts w:hint="eastAsia"/>
          <w:szCs w:val="24"/>
          <w:lang w:eastAsia="zh-CN"/>
        </w:rPr>
        <w:t>多位代表远程参加了此次大会。与会代表包括来自</w:t>
      </w:r>
      <w:r w:rsidRPr="008A30F2">
        <w:rPr>
          <w:rFonts w:hint="eastAsia"/>
          <w:szCs w:val="24"/>
          <w:lang w:eastAsia="zh-CN"/>
        </w:rPr>
        <w:t>ICT</w:t>
      </w:r>
      <w:r w:rsidRPr="008A30F2">
        <w:rPr>
          <w:rFonts w:hint="eastAsia"/>
          <w:szCs w:val="24"/>
          <w:lang w:eastAsia="zh-CN"/>
        </w:rPr>
        <w:t>、数字卫生和社会经济发展领域的专家：研究人员、学术界代表、学生、工程师、计算机科学家、决策者、监管机构、创新工作者、未来学家、门诊医生和医务从业者。</w:t>
      </w:r>
    </w:p>
    <w:p w14:paraId="25E3FA57" w14:textId="77777777" w:rsidR="00596E0A" w:rsidRPr="008A30F2" w:rsidRDefault="00596E0A" w:rsidP="00596E0A">
      <w:pPr>
        <w:ind w:firstLineChars="200" w:firstLine="480"/>
        <w:rPr>
          <w:szCs w:val="24"/>
          <w:lang w:eastAsia="zh-CN"/>
        </w:rPr>
      </w:pPr>
      <w:bookmarkStart w:id="348" w:name="lt_pId758"/>
      <w:r w:rsidRPr="008A30F2">
        <w:rPr>
          <w:szCs w:val="24"/>
          <w:lang w:eastAsia="zh-CN"/>
        </w:rPr>
        <w:t>选定的论文</w:t>
      </w:r>
      <w:r w:rsidRPr="008A30F2">
        <w:rPr>
          <w:rFonts w:hint="eastAsia"/>
          <w:szCs w:val="24"/>
          <w:lang w:eastAsia="zh-CN"/>
        </w:rPr>
        <w:t>已</w:t>
      </w:r>
      <w:r w:rsidRPr="008A30F2">
        <w:rPr>
          <w:szCs w:val="24"/>
          <w:lang w:eastAsia="zh-CN"/>
        </w:rPr>
        <w:t>提交给国际电联各研究组，供其在活动中审议。所有论文都可以通过</w:t>
      </w:r>
      <w:hyperlink r:id="rId395" w:history="1">
        <w:r w:rsidRPr="008A30F2">
          <w:rPr>
            <w:rStyle w:val="Hyperlink"/>
            <w:szCs w:val="24"/>
            <w:lang w:eastAsia="zh-CN"/>
          </w:rPr>
          <w:t>专门网站</w:t>
        </w:r>
      </w:hyperlink>
      <w:r w:rsidRPr="008A30F2">
        <w:rPr>
          <w:rFonts w:hint="eastAsia"/>
          <w:szCs w:val="24"/>
          <w:lang w:eastAsia="zh-CN"/>
        </w:rPr>
        <w:t>查阅</w:t>
      </w:r>
      <w:r w:rsidRPr="008A30F2">
        <w:rPr>
          <w:szCs w:val="24"/>
          <w:lang w:eastAsia="zh-CN"/>
        </w:rPr>
        <w:t>，包括三篇获奖论文。</w:t>
      </w:r>
      <w:bookmarkEnd w:id="348"/>
    </w:p>
    <w:p w14:paraId="3607ABDB" w14:textId="77777777" w:rsidR="00596E0A" w:rsidRPr="008A30F2" w:rsidRDefault="00596E0A" w:rsidP="00596E0A">
      <w:pPr>
        <w:ind w:firstLineChars="200" w:firstLine="482"/>
        <w:rPr>
          <w:rFonts w:cs="Calibri"/>
          <w:b/>
          <w:i/>
          <w:iCs/>
          <w:szCs w:val="24"/>
          <w:lang w:eastAsia="zh-CN"/>
        </w:rPr>
      </w:pPr>
      <w:r w:rsidRPr="008A30F2">
        <w:rPr>
          <w:rFonts w:hint="eastAsia"/>
          <w:b/>
          <w:bCs/>
          <w:lang w:eastAsia="zh-CN"/>
        </w:rPr>
        <w:t>人工智能惠及人类</w:t>
      </w:r>
      <w:r w:rsidRPr="008A30F2">
        <w:rPr>
          <w:rFonts w:hint="eastAsia"/>
          <w:lang w:eastAsia="zh-CN"/>
        </w:rPr>
        <w:t>于</w:t>
      </w:r>
      <w:r w:rsidRPr="008A30F2">
        <w:rPr>
          <w:lang w:eastAsia="zh-CN"/>
        </w:rPr>
        <w:t>2020</w:t>
      </w:r>
      <w:r w:rsidRPr="008A30F2">
        <w:rPr>
          <w:rFonts w:hint="eastAsia"/>
          <w:lang w:eastAsia="zh-CN"/>
        </w:rPr>
        <w:t>年</w:t>
      </w:r>
      <w:r w:rsidRPr="008A30F2">
        <w:rPr>
          <w:lang w:eastAsia="zh-CN"/>
        </w:rPr>
        <w:t>12</w:t>
      </w:r>
      <w:r w:rsidRPr="008A30F2">
        <w:rPr>
          <w:rFonts w:hint="eastAsia"/>
          <w:lang w:eastAsia="zh-CN"/>
        </w:rPr>
        <w:t>月</w:t>
      </w:r>
      <w:r w:rsidRPr="008A30F2">
        <w:rPr>
          <w:lang w:eastAsia="zh-CN"/>
        </w:rPr>
        <w:t>7</w:t>
      </w:r>
      <w:r w:rsidRPr="008A30F2">
        <w:rPr>
          <w:rFonts w:hint="eastAsia"/>
          <w:lang w:eastAsia="zh-CN"/>
        </w:rPr>
        <w:t>日至</w:t>
      </w:r>
      <w:r w:rsidRPr="008A30F2">
        <w:rPr>
          <w:lang w:eastAsia="zh-CN"/>
        </w:rPr>
        <w:t>11</w:t>
      </w:r>
      <w:r w:rsidRPr="008A30F2">
        <w:rPr>
          <w:rFonts w:hint="eastAsia"/>
          <w:lang w:eastAsia="zh-CN"/>
        </w:rPr>
        <w:t>日举办的</w:t>
      </w:r>
      <w:hyperlink r:id="rId396" w:history="1">
        <w:r w:rsidRPr="008A30F2">
          <w:rPr>
            <w:rStyle w:val="Hyperlink"/>
            <w:lang w:eastAsia="zh-CN"/>
          </w:rPr>
          <w:t>2020</w:t>
        </w:r>
        <w:r w:rsidRPr="008A30F2">
          <w:rPr>
            <w:rStyle w:val="Hyperlink"/>
            <w:rFonts w:hint="eastAsia"/>
            <w:lang w:eastAsia="zh-CN"/>
          </w:rPr>
          <w:t>年大视野活动：行业驱动的转型</w:t>
        </w:r>
      </w:hyperlink>
      <w:r w:rsidRPr="008A30F2">
        <w:rPr>
          <w:rFonts w:hint="eastAsia"/>
          <w:lang w:eastAsia="zh-CN"/>
        </w:rPr>
        <w:t>，着眼于人工智能（</w:t>
      </w:r>
      <w:r w:rsidRPr="008A30F2">
        <w:rPr>
          <w:lang w:eastAsia="zh-CN"/>
        </w:rPr>
        <w:t>AI</w:t>
      </w:r>
      <w:r w:rsidRPr="008A30F2">
        <w:rPr>
          <w:rFonts w:hint="eastAsia"/>
          <w:lang w:eastAsia="zh-CN"/>
        </w:rPr>
        <w:t>）和机器学习、网络物理系统、虚拟仿真、数字映射、增强现实、</w:t>
      </w:r>
      <w:r w:rsidRPr="008A30F2">
        <w:rPr>
          <w:lang w:eastAsia="zh-CN"/>
        </w:rPr>
        <w:t>5G</w:t>
      </w:r>
      <w:r w:rsidRPr="008A30F2">
        <w:rPr>
          <w:rFonts w:hint="eastAsia"/>
          <w:lang w:eastAsia="zh-CN"/>
        </w:rPr>
        <w:t>和未来网络等领域的创新为行业带来的新机遇。国际电联大视野活动在技术上是由电气和</w:t>
      </w:r>
      <w:r w:rsidRPr="008A30F2">
        <w:rPr>
          <w:rFonts w:hint="eastAsia"/>
          <w:lang w:eastAsia="zh-CN"/>
        </w:rPr>
        <w:lastRenderedPageBreak/>
        <w:t>电子工程师协会（</w:t>
      </w:r>
      <w:r w:rsidRPr="008A30F2">
        <w:rPr>
          <w:lang w:eastAsia="zh-CN"/>
        </w:rPr>
        <w:t>IEEE</w:t>
      </w:r>
      <w:r w:rsidRPr="008A30F2">
        <w:rPr>
          <w:rFonts w:hint="eastAsia"/>
          <w:lang w:eastAsia="zh-CN"/>
        </w:rPr>
        <w:t>）和电气和电子工程师协会通信学会共同赞助的，今年大视野活动迎来了电气和电子工程师协会技术和工程管理学会的新支持者。</w:t>
      </w:r>
      <w:r>
        <w:rPr>
          <w:rFonts w:hint="eastAsia"/>
          <w:lang w:eastAsia="zh-CN"/>
        </w:rPr>
        <w:t>通过</w:t>
      </w:r>
      <w:hyperlink r:id="rId397" w:history="1">
        <w:r w:rsidRPr="008A30F2">
          <w:rPr>
            <w:rStyle w:val="Hyperlink"/>
            <w:lang w:eastAsia="zh-CN"/>
          </w:rPr>
          <w:t>2020</w:t>
        </w:r>
        <w:r w:rsidRPr="008A30F2">
          <w:rPr>
            <w:rStyle w:val="Hyperlink"/>
            <w:rFonts w:hint="eastAsia"/>
            <w:lang w:eastAsia="zh-CN"/>
          </w:rPr>
          <w:t>年大视野活动了解更多关于冠军和亚军论文的信息</w:t>
        </w:r>
      </w:hyperlink>
      <w:r w:rsidRPr="008A30F2">
        <w:rPr>
          <w:rFonts w:hint="eastAsia"/>
          <w:lang w:eastAsia="zh-CN"/>
        </w:rPr>
        <w:t>。</w:t>
      </w:r>
    </w:p>
    <w:p w14:paraId="5F58B8A3" w14:textId="77777777" w:rsidR="00596E0A" w:rsidRPr="008A30F2" w:rsidRDefault="00596E0A" w:rsidP="00596E0A">
      <w:pPr>
        <w:pStyle w:val="Heading5"/>
        <w:rPr>
          <w:b/>
          <w:bCs/>
          <w:i w:val="0"/>
          <w:iCs/>
          <w:lang w:eastAsia="zh-CN"/>
        </w:rPr>
      </w:pPr>
      <w:r w:rsidRPr="008A30F2">
        <w:rPr>
          <w:b/>
          <w:bCs/>
          <w:i w:val="0"/>
          <w:iCs/>
          <w:lang w:eastAsia="zh-CN"/>
        </w:rPr>
        <w:t>人工智能惠及人</w:t>
      </w:r>
      <w:r w:rsidRPr="008A30F2">
        <w:rPr>
          <w:rFonts w:hint="eastAsia"/>
          <w:b/>
          <w:bCs/>
          <w:i w:val="0"/>
          <w:iCs/>
          <w:lang w:eastAsia="zh-CN"/>
        </w:rPr>
        <w:t>类</w:t>
      </w:r>
    </w:p>
    <w:p w14:paraId="69B03B60" w14:textId="77777777" w:rsidR="00596E0A" w:rsidRPr="008A30F2" w:rsidRDefault="00596E0A" w:rsidP="00596E0A">
      <w:pPr>
        <w:ind w:firstLineChars="200" w:firstLine="480"/>
        <w:rPr>
          <w:rFonts w:cs="Calibri"/>
          <w:szCs w:val="24"/>
          <w:lang w:eastAsia="zh-CN"/>
        </w:rPr>
      </w:pPr>
      <w:r w:rsidRPr="008A30F2">
        <w:rPr>
          <w:szCs w:val="24"/>
          <w:lang w:eastAsia="zh-CN"/>
        </w:rPr>
        <w:t>2019</w:t>
      </w:r>
      <w:r w:rsidRPr="008A30F2">
        <w:rPr>
          <w:szCs w:val="24"/>
          <w:lang w:eastAsia="zh-CN"/>
        </w:rPr>
        <w:t>年</w:t>
      </w:r>
      <w:r w:rsidRPr="008A30F2">
        <w:rPr>
          <w:szCs w:val="24"/>
          <w:lang w:eastAsia="zh-CN"/>
        </w:rPr>
        <w:t>5</w:t>
      </w:r>
      <w:r w:rsidRPr="008A30F2">
        <w:rPr>
          <w:szCs w:val="24"/>
          <w:lang w:eastAsia="zh-CN"/>
        </w:rPr>
        <w:t>月</w:t>
      </w:r>
      <w:r w:rsidRPr="008A30F2">
        <w:rPr>
          <w:szCs w:val="24"/>
          <w:lang w:eastAsia="zh-CN"/>
        </w:rPr>
        <w:t>28</w:t>
      </w:r>
      <w:r w:rsidRPr="008A30F2">
        <w:rPr>
          <w:szCs w:val="24"/>
          <w:lang w:eastAsia="zh-CN"/>
        </w:rPr>
        <w:t>日至</w:t>
      </w:r>
      <w:r w:rsidRPr="008A30F2">
        <w:rPr>
          <w:szCs w:val="24"/>
          <w:lang w:eastAsia="zh-CN"/>
        </w:rPr>
        <w:t>31</w:t>
      </w:r>
      <w:r w:rsidRPr="008A30F2">
        <w:rPr>
          <w:szCs w:val="24"/>
          <w:lang w:eastAsia="zh-CN"/>
        </w:rPr>
        <w:t>日，与</w:t>
      </w:r>
      <w:r w:rsidRPr="008A30F2">
        <w:rPr>
          <w:szCs w:val="24"/>
          <w:lang w:eastAsia="zh-CN"/>
        </w:rPr>
        <w:t>37</w:t>
      </w:r>
      <w:r w:rsidRPr="008A30F2">
        <w:rPr>
          <w:szCs w:val="24"/>
          <w:lang w:eastAsia="zh-CN"/>
        </w:rPr>
        <w:t>个联合国</w:t>
      </w:r>
      <w:r w:rsidRPr="008A30F2">
        <w:rPr>
          <w:rFonts w:hint="eastAsia"/>
          <w:szCs w:val="24"/>
          <w:lang w:eastAsia="zh-CN"/>
        </w:rPr>
        <w:t>姊妹</w:t>
      </w:r>
      <w:r w:rsidRPr="008A30F2">
        <w:rPr>
          <w:szCs w:val="24"/>
          <w:lang w:eastAsia="zh-CN"/>
        </w:rPr>
        <w:t>机构、</w:t>
      </w:r>
      <w:r w:rsidRPr="008A30F2">
        <w:rPr>
          <w:szCs w:val="24"/>
          <w:lang w:eastAsia="zh-CN"/>
        </w:rPr>
        <w:t>XPRIZE</w:t>
      </w:r>
      <w:r w:rsidRPr="008A30F2">
        <w:rPr>
          <w:szCs w:val="24"/>
          <w:lang w:eastAsia="zh-CN"/>
        </w:rPr>
        <w:t>基金会</w:t>
      </w:r>
      <w:r w:rsidRPr="008A30F2">
        <w:rPr>
          <w:rFonts w:hint="eastAsia"/>
          <w:szCs w:val="24"/>
          <w:lang w:eastAsia="zh-CN"/>
        </w:rPr>
        <w:t>和</w:t>
      </w:r>
      <w:r w:rsidRPr="008A30F2">
        <w:rPr>
          <w:szCs w:val="24"/>
          <w:lang w:eastAsia="zh-CN"/>
        </w:rPr>
        <w:t>计算机协会（</w:t>
      </w:r>
      <w:r w:rsidRPr="008A30F2">
        <w:rPr>
          <w:szCs w:val="24"/>
          <w:lang w:eastAsia="zh-CN"/>
        </w:rPr>
        <w:t>ACM</w:t>
      </w:r>
      <w:r w:rsidRPr="008A30F2">
        <w:rPr>
          <w:rFonts w:hint="eastAsia"/>
          <w:szCs w:val="24"/>
          <w:lang w:eastAsia="zh-CN"/>
        </w:rPr>
        <w:t>）</w:t>
      </w:r>
      <w:r w:rsidRPr="008A30F2">
        <w:rPr>
          <w:szCs w:val="24"/>
          <w:lang w:eastAsia="zh-CN"/>
        </w:rPr>
        <w:t>合作，举行了第三</w:t>
      </w:r>
      <w:r w:rsidRPr="008A30F2">
        <w:rPr>
          <w:rFonts w:hint="eastAsia"/>
          <w:szCs w:val="24"/>
          <w:lang w:eastAsia="zh-CN"/>
        </w:rPr>
        <w:t>届</w:t>
      </w:r>
      <w:hyperlink r:id="rId398" w:history="1">
        <w:r w:rsidRPr="008A30F2">
          <w:rPr>
            <w:rStyle w:val="Hyperlink"/>
            <w:szCs w:val="24"/>
            <w:lang w:eastAsia="zh-CN"/>
          </w:rPr>
          <w:t>人工智能惠及人类全球峰会</w:t>
        </w:r>
      </w:hyperlink>
      <w:r w:rsidRPr="008A30F2">
        <w:rPr>
          <w:szCs w:val="24"/>
          <w:lang w:eastAsia="zh-CN"/>
        </w:rPr>
        <w:t>。峰会的目标是将人工智能创新者与问题所有者联系起来，确定人工智能的实际应用，以加快实现可持续发展目标的进程。首脑会议吸引了来自</w:t>
      </w:r>
      <w:r w:rsidRPr="008A30F2">
        <w:rPr>
          <w:szCs w:val="24"/>
          <w:lang w:eastAsia="zh-CN"/>
        </w:rPr>
        <w:t>90</w:t>
      </w:r>
      <w:r w:rsidRPr="008A30F2">
        <w:rPr>
          <w:szCs w:val="24"/>
          <w:lang w:eastAsia="zh-CN"/>
        </w:rPr>
        <w:t>多个国家的</w:t>
      </w:r>
      <w:r w:rsidRPr="008A30F2">
        <w:rPr>
          <w:rFonts w:hint="eastAsia"/>
          <w:szCs w:val="24"/>
          <w:lang w:eastAsia="zh-CN"/>
        </w:rPr>
        <w:t>2</w:t>
      </w:r>
      <w:r w:rsidRPr="008A30F2">
        <w:rPr>
          <w:szCs w:val="24"/>
          <w:lang w:val="en-US" w:eastAsia="zh-CN"/>
        </w:rPr>
        <w:t> </w:t>
      </w:r>
      <w:r w:rsidRPr="008A30F2">
        <w:rPr>
          <w:rFonts w:hint="eastAsia"/>
          <w:szCs w:val="24"/>
          <w:lang w:eastAsia="zh-CN"/>
        </w:rPr>
        <w:t>300</w:t>
      </w:r>
      <w:r w:rsidRPr="008A30F2">
        <w:rPr>
          <w:rFonts w:hint="eastAsia"/>
          <w:szCs w:val="24"/>
          <w:lang w:eastAsia="zh-CN"/>
        </w:rPr>
        <w:t>多位</w:t>
      </w:r>
      <w:r w:rsidRPr="008A30F2">
        <w:rPr>
          <w:szCs w:val="24"/>
          <w:lang w:eastAsia="zh-CN"/>
        </w:rPr>
        <w:t>与会者，其中</w:t>
      </w:r>
      <w:r w:rsidRPr="008A30F2">
        <w:rPr>
          <w:szCs w:val="24"/>
          <w:lang w:eastAsia="zh-CN"/>
        </w:rPr>
        <w:t>270</w:t>
      </w:r>
      <w:r w:rsidRPr="008A30F2">
        <w:rPr>
          <w:szCs w:val="24"/>
          <w:lang w:eastAsia="zh-CN"/>
        </w:rPr>
        <w:t>多</w:t>
      </w:r>
      <w:r w:rsidRPr="008A30F2">
        <w:rPr>
          <w:rFonts w:hint="eastAsia"/>
          <w:szCs w:val="24"/>
          <w:lang w:eastAsia="zh-CN"/>
        </w:rPr>
        <w:t>位</w:t>
      </w:r>
      <w:r w:rsidRPr="008A30F2">
        <w:rPr>
          <w:szCs w:val="24"/>
          <w:lang w:eastAsia="zh-CN"/>
        </w:rPr>
        <w:t>代表来自发展中国家，近</w:t>
      </w:r>
      <w:r w:rsidRPr="008A30F2">
        <w:rPr>
          <w:szCs w:val="24"/>
          <w:lang w:eastAsia="zh-CN"/>
        </w:rPr>
        <w:t>40%</w:t>
      </w:r>
      <w:r w:rsidRPr="008A30F2">
        <w:rPr>
          <w:szCs w:val="24"/>
          <w:lang w:eastAsia="zh-CN"/>
        </w:rPr>
        <w:t>为</w:t>
      </w:r>
      <w:r w:rsidRPr="008A30F2">
        <w:rPr>
          <w:rFonts w:hint="eastAsia"/>
          <w:szCs w:val="24"/>
          <w:lang w:eastAsia="zh-CN"/>
        </w:rPr>
        <w:t>女性。峰会</w:t>
      </w:r>
      <w:r w:rsidRPr="008A30F2">
        <w:rPr>
          <w:szCs w:val="24"/>
          <w:lang w:eastAsia="zh-CN"/>
        </w:rPr>
        <w:t>还吸引了国际和多语言媒体的报道，如英国广播公司</w:t>
      </w:r>
      <w:r w:rsidRPr="008A30F2">
        <w:rPr>
          <w:rFonts w:hint="eastAsia"/>
          <w:szCs w:val="24"/>
          <w:lang w:eastAsia="zh-CN"/>
        </w:rPr>
        <w:t>（</w:t>
      </w:r>
      <w:r w:rsidRPr="008A30F2">
        <w:rPr>
          <w:rFonts w:cs="Calibri"/>
          <w:szCs w:val="24"/>
          <w:lang w:eastAsia="zh-CN"/>
        </w:rPr>
        <w:t>BBC</w:t>
      </w:r>
      <w:r w:rsidRPr="008A30F2">
        <w:rPr>
          <w:rFonts w:hint="eastAsia"/>
          <w:szCs w:val="24"/>
          <w:lang w:eastAsia="zh-CN"/>
        </w:rPr>
        <w:t>）、</w:t>
      </w:r>
      <w:r w:rsidRPr="008A30F2">
        <w:rPr>
          <w:szCs w:val="24"/>
          <w:lang w:eastAsia="zh-CN"/>
        </w:rPr>
        <w:t>美国有线电视新闻网</w:t>
      </w:r>
      <w:r w:rsidRPr="008A30F2">
        <w:rPr>
          <w:rFonts w:hint="eastAsia"/>
          <w:szCs w:val="24"/>
          <w:lang w:eastAsia="zh-CN"/>
        </w:rPr>
        <w:t>（</w:t>
      </w:r>
      <w:r w:rsidRPr="008A30F2">
        <w:rPr>
          <w:rFonts w:cs="Calibri"/>
          <w:szCs w:val="24"/>
          <w:lang w:eastAsia="zh-CN"/>
        </w:rPr>
        <w:t>CNN</w:t>
      </w:r>
      <w:r w:rsidRPr="008A30F2">
        <w:rPr>
          <w:rFonts w:hint="eastAsia"/>
          <w:szCs w:val="24"/>
          <w:lang w:eastAsia="zh-CN"/>
        </w:rPr>
        <w:t>）</w:t>
      </w:r>
      <w:r w:rsidRPr="008A30F2">
        <w:rPr>
          <w:szCs w:val="24"/>
          <w:lang w:eastAsia="zh-CN"/>
        </w:rPr>
        <w:t>和福布斯。</w:t>
      </w:r>
    </w:p>
    <w:p w14:paraId="28E2BCE0" w14:textId="77777777" w:rsidR="00596E0A" w:rsidRPr="008A30F2" w:rsidRDefault="00596E0A" w:rsidP="00596E0A">
      <w:pPr>
        <w:ind w:firstLineChars="200" w:firstLine="480"/>
        <w:rPr>
          <w:szCs w:val="24"/>
          <w:lang w:eastAsia="zh-CN"/>
        </w:rPr>
      </w:pPr>
      <w:r w:rsidRPr="008A30F2">
        <w:rPr>
          <w:szCs w:val="24"/>
          <w:lang w:eastAsia="zh-CN"/>
        </w:rPr>
        <w:t>2019</w:t>
      </w:r>
      <w:proofErr w:type="gramStart"/>
      <w:r w:rsidRPr="008A30F2">
        <w:rPr>
          <w:szCs w:val="24"/>
          <w:lang w:eastAsia="zh-CN"/>
        </w:rPr>
        <w:t>年峰会分为五个</w:t>
      </w:r>
      <w:r w:rsidRPr="008A30F2">
        <w:rPr>
          <w:rFonts w:ascii="SimSun" w:hAnsi="SimSun"/>
          <w:szCs w:val="24"/>
          <w:lang w:eastAsia="zh-CN"/>
        </w:rPr>
        <w:t>“</w:t>
      </w:r>
      <w:proofErr w:type="gramEnd"/>
      <w:r w:rsidRPr="008A30F2">
        <w:rPr>
          <w:szCs w:val="24"/>
          <w:lang w:eastAsia="zh-CN"/>
        </w:rPr>
        <w:t>突破</w:t>
      </w:r>
      <w:r w:rsidRPr="008A30F2">
        <w:rPr>
          <w:rFonts w:hint="eastAsia"/>
          <w:szCs w:val="24"/>
          <w:lang w:eastAsia="zh-CN"/>
        </w:rPr>
        <w:t>分会</w:t>
      </w:r>
      <w:r w:rsidRPr="008A30F2">
        <w:rPr>
          <w:rFonts w:ascii="SimSun" w:hAnsi="SimSun"/>
          <w:szCs w:val="24"/>
          <w:lang w:eastAsia="zh-CN"/>
        </w:rPr>
        <w:t>”</w:t>
      </w:r>
      <w:r w:rsidRPr="008A30F2">
        <w:rPr>
          <w:rFonts w:ascii="SimSun" w:hAnsi="SimSun" w:hint="eastAsia"/>
          <w:szCs w:val="24"/>
          <w:lang w:eastAsia="zh-CN"/>
        </w:rPr>
        <w:t>：</w:t>
      </w:r>
      <w:r w:rsidRPr="008A30F2">
        <w:rPr>
          <w:szCs w:val="24"/>
          <w:lang w:eastAsia="zh-CN"/>
        </w:rPr>
        <w:t>人工智能</w:t>
      </w:r>
      <w:r w:rsidRPr="008A30F2">
        <w:rPr>
          <w:rFonts w:hint="eastAsia"/>
          <w:szCs w:val="24"/>
          <w:lang w:eastAsia="zh-CN"/>
        </w:rPr>
        <w:t>与卫生、人工智能与</w:t>
      </w:r>
      <w:r w:rsidRPr="008A30F2">
        <w:rPr>
          <w:szCs w:val="24"/>
          <w:lang w:eastAsia="zh-CN"/>
        </w:rPr>
        <w:t>教育</w:t>
      </w:r>
      <w:r w:rsidRPr="008A30F2">
        <w:rPr>
          <w:rFonts w:hint="eastAsia"/>
          <w:szCs w:val="24"/>
          <w:lang w:eastAsia="zh-CN"/>
        </w:rPr>
        <w:t>、人工智能</w:t>
      </w:r>
      <w:r w:rsidRPr="008A30F2">
        <w:rPr>
          <w:szCs w:val="24"/>
          <w:lang w:eastAsia="zh-CN"/>
        </w:rPr>
        <w:t>与人类尊严和平等</w:t>
      </w:r>
      <w:r w:rsidRPr="008A30F2">
        <w:rPr>
          <w:rFonts w:hint="eastAsia"/>
          <w:szCs w:val="24"/>
          <w:lang w:eastAsia="zh-CN"/>
        </w:rPr>
        <w:t>、扩大</w:t>
      </w:r>
      <w:r w:rsidRPr="008A30F2">
        <w:rPr>
          <w:szCs w:val="24"/>
          <w:lang w:eastAsia="zh-CN"/>
        </w:rPr>
        <w:t>人工智能和</w:t>
      </w:r>
      <w:r w:rsidRPr="008A30F2">
        <w:rPr>
          <w:rFonts w:hint="eastAsia"/>
          <w:szCs w:val="24"/>
          <w:lang w:eastAsia="zh-CN"/>
        </w:rPr>
        <w:t>用于空间的</w:t>
      </w:r>
      <w:r w:rsidRPr="008A30F2">
        <w:rPr>
          <w:szCs w:val="24"/>
          <w:lang w:eastAsia="zh-CN"/>
        </w:rPr>
        <w:t>人工智能，并实现其面向行动的承诺，在许多领域为优秀项目</w:t>
      </w:r>
      <w:r w:rsidRPr="008A30F2">
        <w:rPr>
          <w:rFonts w:hint="eastAsia"/>
          <w:szCs w:val="24"/>
          <w:lang w:eastAsia="zh-CN"/>
        </w:rPr>
        <w:t>打造</w:t>
      </w:r>
      <w:r w:rsidRPr="008A30F2">
        <w:rPr>
          <w:szCs w:val="24"/>
          <w:lang w:eastAsia="zh-CN"/>
        </w:rPr>
        <w:t>人工智能。还有关于智能移动、人工智能和农业的未来、人工智能在艺术和文化中的作用、人工智能和机器人技术以及人工智能的意外后果的会议。此外，峰会展示了人工智能技术的最新发展</w:t>
      </w:r>
      <w:r w:rsidRPr="008A30F2">
        <w:rPr>
          <w:rFonts w:cs="Calibri"/>
          <w:szCs w:val="24"/>
          <w:lang w:eastAsia="zh-CN"/>
        </w:rPr>
        <w:t>—</w:t>
      </w:r>
      <w:r w:rsidRPr="008A30F2">
        <w:rPr>
          <w:szCs w:val="24"/>
          <w:lang w:eastAsia="zh-CN"/>
        </w:rPr>
        <w:t>从外骨骼到自动驾驶汽车，以及人工智能驱动的健康解决方案。峰会</w:t>
      </w:r>
      <w:r w:rsidRPr="008A30F2">
        <w:rPr>
          <w:rFonts w:hint="eastAsia"/>
          <w:szCs w:val="24"/>
          <w:lang w:eastAsia="zh-CN"/>
        </w:rPr>
        <w:t>形成</w:t>
      </w:r>
      <w:r w:rsidRPr="008A30F2">
        <w:rPr>
          <w:szCs w:val="24"/>
          <w:lang w:eastAsia="zh-CN"/>
        </w:rPr>
        <w:t>了</w:t>
      </w:r>
      <w:r w:rsidRPr="008A30F2">
        <w:rPr>
          <w:rFonts w:ascii="SimSun" w:hAnsi="SimSun"/>
          <w:szCs w:val="24"/>
          <w:lang w:eastAsia="zh-CN"/>
        </w:rPr>
        <w:t>“</w:t>
      </w:r>
      <w:r w:rsidRPr="008A30F2">
        <w:rPr>
          <w:szCs w:val="24"/>
          <w:lang w:eastAsia="zh-CN"/>
        </w:rPr>
        <w:t>人工智能共享</w:t>
      </w:r>
      <w:r w:rsidRPr="008A30F2">
        <w:rPr>
          <w:rFonts w:hint="eastAsia"/>
          <w:szCs w:val="24"/>
          <w:lang w:eastAsia="zh-CN"/>
        </w:rPr>
        <w:t>区</w:t>
      </w:r>
      <w:r w:rsidRPr="008A30F2">
        <w:rPr>
          <w:rFonts w:ascii="SimSun" w:hAnsi="SimSun"/>
          <w:szCs w:val="24"/>
          <w:lang w:eastAsia="zh-CN"/>
        </w:rPr>
        <w:t>”</w:t>
      </w:r>
      <w:r w:rsidRPr="008A30F2">
        <w:rPr>
          <w:szCs w:val="24"/>
          <w:lang w:eastAsia="zh-CN"/>
        </w:rPr>
        <w:t>，这是一个协作框架，旨在实现大规模</w:t>
      </w:r>
      <w:r w:rsidRPr="008A30F2">
        <w:rPr>
          <w:rFonts w:hint="eastAsia"/>
          <w:szCs w:val="24"/>
          <w:lang w:eastAsia="zh-CN"/>
        </w:rPr>
        <w:t>地</w:t>
      </w:r>
      <w:r w:rsidRPr="008A30F2">
        <w:rPr>
          <w:szCs w:val="24"/>
          <w:lang w:eastAsia="zh-CN"/>
        </w:rPr>
        <w:t>解决</w:t>
      </w:r>
      <w:r w:rsidRPr="008A30F2">
        <w:rPr>
          <w:rFonts w:hint="eastAsia"/>
          <w:szCs w:val="24"/>
          <w:lang w:eastAsia="zh-CN"/>
        </w:rPr>
        <w:t>人工智能惠及人类的</w:t>
      </w:r>
      <w:r w:rsidRPr="008A30F2">
        <w:rPr>
          <w:szCs w:val="24"/>
          <w:lang w:eastAsia="zh-CN"/>
        </w:rPr>
        <w:t>问题。</w:t>
      </w:r>
      <w:r w:rsidRPr="008A30F2">
        <w:rPr>
          <w:rFonts w:hint="eastAsia"/>
          <w:szCs w:val="24"/>
          <w:lang w:eastAsia="zh-CN"/>
        </w:rPr>
        <w:t>由此产生</w:t>
      </w:r>
      <w:r w:rsidRPr="008A30F2">
        <w:rPr>
          <w:szCs w:val="24"/>
          <w:lang w:eastAsia="zh-CN"/>
        </w:rPr>
        <w:t>随后在</w:t>
      </w:r>
      <w:r w:rsidRPr="008A30F2">
        <w:rPr>
          <w:szCs w:val="24"/>
          <w:lang w:eastAsia="zh-CN"/>
        </w:rPr>
        <w:t>2020</w:t>
      </w:r>
      <w:r w:rsidRPr="008A30F2">
        <w:rPr>
          <w:szCs w:val="24"/>
          <w:lang w:eastAsia="zh-CN"/>
        </w:rPr>
        <w:t>年初</w:t>
      </w:r>
      <w:r w:rsidRPr="008A30F2">
        <w:rPr>
          <w:rFonts w:hint="eastAsia"/>
          <w:szCs w:val="24"/>
          <w:lang w:eastAsia="zh-CN"/>
        </w:rPr>
        <w:t>推出的</w:t>
      </w:r>
      <w:r w:rsidRPr="008A30F2">
        <w:rPr>
          <w:szCs w:val="24"/>
          <w:lang w:eastAsia="zh-CN"/>
        </w:rPr>
        <w:t>人工智能和数据共享全球</w:t>
      </w:r>
      <w:r w:rsidRPr="008A30F2">
        <w:rPr>
          <w:rFonts w:hint="eastAsia"/>
          <w:szCs w:val="24"/>
          <w:lang w:eastAsia="zh-CN"/>
        </w:rPr>
        <w:t>举措。</w:t>
      </w:r>
    </w:p>
    <w:p w14:paraId="1D749F8A" w14:textId="77777777" w:rsidR="00596E0A" w:rsidRPr="008A30F2" w:rsidRDefault="00596E0A" w:rsidP="00596E0A">
      <w:pPr>
        <w:ind w:firstLineChars="200" w:firstLine="480"/>
        <w:rPr>
          <w:lang w:eastAsia="zh-CN"/>
        </w:rPr>
      </w:pPr>
      <w:r w:rsidRPr="008A30F2">
        <w:rPr>
          <w:rFonts w:hint="eastAsia"/>
          <w:lang w:eastAsia="zh-CN"/>
        </w:rPr>
        <w:t>2020</w:t>
      </w:r>
      <w:r w:rsidRPr="008A30F2">
        <w:rPr>
          <w:rFonts w:hint="eastAsia"/>
          <w:lang w:eastAsia="zh-CN"/>
        </w:rPr>
        <w:t>年，</w:t>
      </w:r>
      <w:r w:rsidRPr="00844180">
        <w:rPr>
          <w:rFonts w:hint="eastAsia"/>
          <w:szCs w:val="24"/>
          <w:lang w:eastAsia="zh-CN"/>
        </w:rPr>
        <w:t>人工智能</w:t>
      </w:r>
      <w:r w:rsidRPr="008A30F2">
        <w:rPr>
          <w:rFonts w:hint="eastAsia"/>
          <w:lang w:eastAsia="zh-CN"/>
        </w:rPr>
        <w:t>惠及人类全球峰会转型为一个全年无休、永远在线的数字化平台，每周甚至每天都有</w:t>
      </w:r>
      <w:r>
        <w:rPr>
          <w:rFonts w:hint="eastAsia"/>
          <w:lang w:eastAsia="zh-CN"/>
        </w:rPr>
        <w:t>活动</w:t>
      </w:r>
      <w:r w:rsidRPr="008A30F2">
        <w:rPr>
          <w:rFonts w:hint="eastAsia"/>
          <w:lang w:eastAsia="zh-CN"/>
        </w:rPr>
        <w:t>。</w:t>
      </w:r>
      <w:proofErr w:type="gramStart"/>
      <w:r w:rsidRPr="008A30F2">
        <w:rPr>
          <w:rFonts w:hint="eastAsia"/>
          <w:lang w:eastAsia="zh-CN"/>
        </w:rPr>
        <w:t>此峰会提供“</w:t>
      </w:r>
      <w:proofErr w:type="gramEnd"/>
      <w:r w:rsidRPr="008A30F2">
        <w:rPr>
          <w:rFonts w:hint="eastAsia"/>
          <w:lang w:eastAsia="zh-CN"/>
        </w:rPr>
        <w:t>数字花束”服务，任何人均可使用该系列服务展示人工智能如何助力实现可持续发展目标。瑞士为峰会的共同召集方。</w:t>
      </w:r>
    </w:p>
    <w:p w14:paraId="1E193386" w14:textId="77777777" w:rsidR="00596E0A" w:rsidRPr="008A30F2" w:rsidRDefault="00596E0A" w:rsidP="00596E0A">
      <w:pPr>
        <w:ind w:firstLineChars="200" w:firstLine="480"/>
        <w:rPr>
          <w:lang w:eastAsia="zh-CN"/>
        </w:rPr>
      </w:pPr>
      <w:r w:rsidRPr="008A30F2">
        <w:rPr>
          <w:rFonts w:hint="eastAsia"/>
          <w:lang w:eastAsia="zh-CN"/>
        </w:rPr>
        <w:t>2021</w:t>
      </w:r>
      <w:r w:rsidRPr="008A30F2">
        <w:rPr>
          <w:rFonts w:hint="eastAsia"/>
          <w:lang w:eastAsia="zh-CN"/>
        </w:rPr>
        <w:t>年</w:t>
      </w:r>
      <w:r w:rsidRPr="008A30F2">
        <w:rPr>
          <w:rFonts w:hint="eastAsia"/>
          <w:lang w:eastAsia="zh-CN"/>
        </w:rPr>
        <w:t>3</w:t>
      </w:r>
      <w:r w:rsidRPr="008A30F2">
        <w:rPr>
          <w:rFonts w:hint="eastAsia"/>
          <w:lang w:eastAsia="zh-CN"/>
        </w:rPr>
        <w:t>月中旬，峰会在</w:t>
      </w:r>
      <w:r w:rsidRPr="008A30F2">
        <w:rPr>
          <w:rFonts w:hint="eastAsia"/>
          <w:lang w:eastAsia="zh-CN"/>
        </w:rPr>
        <w:t>YouTube</w:t>
      </w:r>
      <w:r w:rsidRPr="008A30F2">
        <w:rPr>
          <w:rFonts w:hint="eastAsia"/>
          <w:lang w:eastAsia="zh-CN"/>
        </w:rPr>
        <w:t>上推出了人工智能惠及人类频道，目的是围绕利用人工智能实现可持续发展目标，提出想法、发表见解并积极讨论。人工智能惠及人类频道汇集了数百个视频，在四年的峰会过程中重点介绍了人工智能领域的领导者和创新者。这一频道通过大量采访、谈话、创新和演示，展示了加速实现可持续发展目标的人工智能解决方案，是紧跟人工智能惠及人类新兴趋势的一站式平台。该频道内容包括：</w:t>
      </w:r>
    </w:p>
    <w:p w14:paraId="47DA4C9C" w14:textId="77777777" w:rsidR="00596E0A" w:rsidRPr="008A30F2" w:rsidRDefault="00596E0A" w:rsidP="00A17920">
      <w:pPr>
        <w:pStyle w:val="enumlev1"/>
        <w:rPr>
          <w:lang w:eastAsia="zh-CN"/>
        </w:rPr>
      </w:pPr>
      <w:r w:rsidRPr="008A30F2">
        <w:rPr>
          <w:lang w:eastAsia="zh-CN"/>
        </w:rPr>
        <w:t>–</w:t>
      </w:r>
      <w:r w:rsidRPr="008A30F2">
        <w:rPr>
          <w:lang w:eastAsia="zh-CN"/>
        </w:rPr>
        <w:tab/>
      </w:r>
      <w:r w:rsidRPr="008A30F2">
        <w:rPr>
          <w:rFonts w:hint="eastAsia"/>
          <w:lang w:eastAsia="zh-CN"/>
        </w:rPr>
        <w:t>人工智能惠及人类主题演讲：为人工智能杰出人士提供的这一舞台，旨在请他们分享人工智能惠及人类方面的专业技能、研究成果和愿景。</w:t>
      </w:r>
    </w:p>
    <w:p w14:paraId="1CB9C79A" w14:textId="77777777" w:rsidR="00596E0A" w:rsidRPr="008A30F2" w:rsidRDefault="00596E0A" w:rsidP="00A17920">
      <w:pPr>
        <w:pStyle w:val="enumlev1"/>
        <w:rPr>
          <w:lang w:eastAsia="zh-CN"/>
        </w:rPr>
      </w:pPr>
      <w:r w:rsidRPr="008A30F2">
        <w:rPr>
          <w:lang w:eastAsia="zh-CN"/>
        </w:rPr>
        <w:t>–</w:t>
      </w:r>
      <w:r w:rsidRPr="008A30F2">
        <w:rPr>
          <w:lang w:eastAsia="zh-CN"/>
        </w:rPr>
        <w:tab/>
      </w:r>
      <w:r w:rsidRPr="008A30F2">
        <w:rPr>
          <w:rFonts w:hint="eastAsia"/>
          <w:lang w:eastAsia="zh-CN"/>
        </w:rPr>
        <w:t>人工智能惠及人类网络研讨会：面向解决方案的小组讨论。</w:t>
      </w:r>
    </w:p>
    <w:p w14:paraId="1E2B2B00" w14:textId="77777777" w:rsidR="00596E0A" w:rsidRPr="008A30F2" w:rsidRDefault="00596E0A" w:rsidP="00A17920">
      <w:pPr>
        <w:pStyle w:val="enumlev1"/>
        <w:rPr>
          <w:lang w:eastAsia="zh-CN"/>
        </w:rPr>
      </w:pPr>
      <w:r w:rsidRPr="008A30F2">
        <w:rPr>
          <w:lang w:eastAsia="zh-CN"/>
        </w:rPr>
        <w:t>–</w:t>
      </w:r>
      <w:r w:rsidRPr="008A30F2">
        <w:rPr>
          <w:lang w:eastAsia="zh-CN"/>
        </w:rPr>
        <w:tab/>
      </w:r>
      <w:r w:rsidRPr="008A30F2">
        <w:rPr>
          <w:rFonts w:hint="eastAsia"/>
          <w:lang w:eastAsia="zh-CN"/>
        </w:rPr>
        <w:t>人工智能惠及人类的前景：由专业记者介绍新闻节目格式的短片。</w:t>
      </w:r>
    </w:p>
    <w:p w14:paraId="791D607C" w14:textId="77777777" w:rsidR="00596E0A" w:rsidRPr="008A30F2" w:rsidRDefault="00596E0A" w:rsidP="00A17920">
      <w:pPr>
        <w:pStyle w:val="enumlev1"/>
        <w:rPr>
          <w:lang w:eastAsia="zh-CN"/>
        </w:rPr>
      </w:pPr>
      <w:r w:rsidRPr="008A30F2">
        <w:rPr>
          <w:lang w:eastAsia="zh-CN"/>
        </w:rPr>
        <w:t>–</w:t>
      </w:r>
      <w:r w:rsidRPr="008A30F2">
        <w:rPr>
          <w:lang w:eastAsia="zh-CN"/>
        </w:rPr>
        <w:tab/>
      </w:r>
      <w:r w:rsidRPr="008A30F2">
        <w:rPr>
          <w:rFonts w:hint="eastAsia"/>
          <w:lang w:eastAsia="zh-CN"/>
        </w:rPr>
        <w:t>人工智能惠及人类创新工厂：通过业务开发会，确定利用人工智能推进实现可持续发展目标的最佳初创企业。最佳解决方案将在压轴大赛中展示。</w:t>
      </w:r>
    </w:p>
    <w:p w14:paraId="770B6BCE" w14:textId="77777777" w:rsidR="00596E0A" w:rsidRPr="008A30F2" w:rsidRDefault="00596E0A" w:rsidP="00A17920">
      <w:pPr>
        <w:pStyle w:val="enumlev1"/>
        <w:rPr>
          <w:lang w:eastAsia="zh-CN"/>
        </w:rPr>
      </w:pPr>
      <w:r w:rsidRPr="008A30F2">
        <w:rPr>
          <w:lang w:eastAsia="zh-CN"/>
        </w:rPr>
        <w:t>–</w:t>
      </w:r>
      <w:r w:rsidRPr="008A30F2">
        <w:rPr>
          <w:lang w:eastAsia="zh-CN"/>
        </w:rPr>
        <w:tab/>
      </w:r>
      <w:r w:rsidRPr="008A30F2">
        <w:rPr>
          <w:rFonts w:hint="eastAsia"/>
          <w:lang w:eastAsia="zh-CN"/>
        </w:rPr>
        <w:t>人工智能惠及人类的人工智能展示：展示艺术家利用人工智能达到创造力的极限，并传递关于可持续发展的积极信息。</w:t>
      </w:r>
    </w:p>
    <w:p w14:paraId="0C33BA4C" w14:textId="77777777" w:rsidR="00596E0A" w:rsidRPr="008A30F2" w:rsidRDefault="00596E0A" w:rsidP="00A17920">
      <w:pPr>
        <w:pStyle w:val="enumlev1"/>
        <w:rPr>
          <w:lang w:eastAsia="zh-CN"/>
        </w:rPr>
      </w:pPr>
      <w:r w:rsidRPr="008A30F2">
        <w:rPr>
          <w:lang w:eastAsia="zh-CN"/>
        </w:rPr>
        <w:t>–</w:t>
      </w:r>
      <w:r w:rsidRPr="008A30F2">
        <w:rPr>
          <w:lang w:eastAsia="zh-CN"/>
        </w:rPr>
        <w:tab/>
      </w:r>
      <w:r w:rsidRPr="008A30F2">
        <w:rPr>
          <w:rFonts w:hint="eastAsia"/>
          <w:lang w:eastAsia="zh-CN"/>
        </w:rPr>
        <w:t>人工智能惠及人类的现状：简短的高频内容；采用非正式、直接在社交媒体发布，直播或点播的形式。</w:t>
      </w:r>
    </w:p>
    <w:p w14:paraId="377E9DD9" w14:textId="55E4EA3D" w:rsidR="00596E0A" w:rsidRPr="008A30F2" w:rsidRDefault="00596E0A" w:rsidP="00A17920">
      <w:pPr>
        <w:pStyle w:val="enumlev1"/>
        <w:rPr>
          <w:lang w:eastAsia="zh-CN"/>
        </w:rPr>
      </w:pPr>
      <w:r w:rsidRPr="008A30F2">
        <w:rPr>
          <w:lang w:eastAsia="zh-CN"/>
        </w:rPr>
        <w:t>–</w:t>
      </w:r>
      <w:r w:rsidRPr="008A30F2">
        <w:rPr>
          <w:lang w:eastAsia="zh-CN"/>
        </w:rPr>
        <w:tab/>
      </w:r>
      <w:proofErr w:type="gramStart"/>
      <w:r w:rsidRPr="008A30F2">
        <w:rPr>
          <w:rFonts w:hint="eastAsia"/>
          <w:lang w:eastAsia="zh-CN"/>
        </w:rPr>
        <w:t>国际电联“</w:t>
      </w:r>
      <w:proofErr w:type="gramEnd"/>
      <w:r w:rsidRPr="008A30F2">
        <w:rPr>
          <w:rFonts w:hint="eastAsia"/>
          <w:lang w:eastAsia="zh-CN"/>
        </w:rPr>
        <w:t>5G</w:t>
      </w:r>
      <w:r w:rsidRPr="008A30F2">
        <w:rPr>
          <w:rFonts w:hint="eastAsia"/>
          <w:lang w:eastAsia="zh-CN"/>
        </w:rPr>
        <w:t>中的</w:t>
      </w:r>
      <w:r w:rsidRPr="008A30F2">
        <w:rPr>
          <w:rFonts w:hint="eastAsia"/>
          <w:lang w:eastAsia="zh-CN"/>
        </w:rPr>
        <w:t>AI/ML</w:t>
      </w:r>
      <w:r w:rsidRPr="008A30F2">
        <w:rPr>
          <w:rFonts w:hint="eastAsia"/>
          <w:lang w:eastAsia="zh-CN"/>
        </w:rPr>
        <w:t>挑战赛”：</w:t>
      </w:r>
      <w:r w:rsidRPr="008A30F2">
        <w:rPr>
          <w:rFonts w:hint="eastAsia"/>
          <w:lang w:eastAsia="zh-CN"/>
        </w:rPr>
        <w:t>2020</w:t>
      </w:r>
      <w:r w:rsidRPr="008A30F2">
        <w:rPr>
          <w:rFonts w:hint="eastAsia"/>
          <w:lang w:eastAsia="zh-CN"/>
        </w:rPr>
        <w:t>年的比赛有来自</w:t>
      </w:r>
      <w:r w:rsidRPr="008A30F2">
        <w:rPr>
          <w:rFonts w:hint="eastAsia"/>
          <w:lang w:eastAsia="zh-CN"/>
        </w:rPr>
        <w:t>62</w:t>
      </w:r>
      <w:r w:rsidRPr="008A30F2">
        <w:rPr>
          <w:rFonts w:hint="eastAsia"/>
          <w:lang w:eastAsia="zh-CN"/>
        </w:rPr>
        <w:t>个国家的</w:t>
      </w:r>
      <w:r w:rsidRPr="008A30F2">
        <w:rPr>
          <w:rFonts w:hint="eastAsia"/>
          <w:lang w:eastAsia="zh-CN"/>
        </w:rPr>
        <w:t>1</w:t>
      </w:r>
      <w:r w:rsidR="00F57134">
        <w:rPr>
          <w:lang w:val="en-US" w:eastAsia="zh-CN"/>
        </w:rPr>
        <w:t> </w:t>
      </w:r>
      <w:r w:rsidRPr="008A30F2">
        <w:rPr>
          <w:rFonts w:hint="eastAsia"/>
          <w:lang w:eastAsia="zh-CN"/>
        </w:rPr>
        <w:t>300</w:t>
      </w:r>
      <w:r w:rsidRPr="008A30F2">
        <w:rPr>
          <w:rFonts w:hint="eastAsia"/>
          <w:lang w:eastAsia="zh-CN"/>
        </w:rPr>
        <w:t>多名学生和专业人士参加，以解决现实世界的网络问题。最佳解决方案将在</w:t>
      </w:r>
      <w:r w:rsidRPr="008A30F2">
        <w:rPr>
          <w:rFonts w:hint="eastAsia"/>
          <w:lang w:eastAsia="zh-CN"/>
        </w:rPr>
        <w:t>2</w:t>
      </w:r>
      <w:r w:rsidRPr="008A30F2">
        <w:rPr>
          <w:lang w:eastAsia="zh-CN"/>
        </w:rPr>
        <w:t>020</w:t>
      </w:r>
      <w:r w:rsidRPr="008A30F2">
        <w:rPr>
          <w:rFonts w:hint="eastAsia"/>
          <w:lang w:eastAsia="zh-CN"/>
        </w:rPr>
        <w:t>年</w:t>
      </w:r>
      <w:r w:rsidRPr="008A30F2">
        <w:rPr>
          <w:rFonts w:hint="eastAsia"/>
          <w:lang w:eastAsia="zh-CN"/>
        </w:rPr>
        <w:t>1</w:t>
      </w:r>
      <w:r w:rsidRPr="008A30F2">
        <w:rPr>
          <w:lang w:eastAsia="zh-CN"/>
        </w:rPr>
        <w:t>2</w:t>
      </w:r>
      <w:r w:rsidRPr="008A30F2">
        <w:rPr>
          <w:rFonts w:hint="eastAsia"/>
          <w:lang w:eastAsia="zh-CN"/>
        </w:rPr>
        <w:t>月的压轴大赛中展示。</w:t>
      </w:r>
    </w:p>
    <w:p w14:paraId="0F7A5611" w14:textId="77777777" w:rsidR="00596E0A" w:rsidRPr="008A30F2" w:rsidRDefault="00596E0A" w:rsidP="00A17920">
      <w:pPr>
        <w:pStyle w:val="enumlev1"/>
        <w:rPr>
          <w:lang w:eastAsia="zh-CN"/>
        </w:rPr>
      </w:pPr>
      <w:r w:rsidRPr="008A30F2">
        <w:rPr>
          <w:lang w:eastAsia="zh-CN"/>
        </w:rPr>
        <w:t>–</w:t>
      </w:r>
      <w:r w:rsidRPr="008A30F2">
        <w:rPr>
          <w:lang w:eastAsia="zh-CN"/>
        </w:rPr>
        <w:tab/>
      </w:r>
      <w:r w:rsidRPr="008A30F2">
        <w:rPr>
          <w:rFonts w:hint="eastAsia"/>
          <w:lang w:eastAsia="zh-CN"/>
        </w:rPr>
        <w:t>人工智能惠及人类</w:t>
      </w:r>
      <w:r w:rsidRPr="008A30F2">
        <w:rPr>
          <w:rFonts w:hint="eastAsia"/>
          <w:lang w:eastAsia="zh-CN"/>
        </w:rPr>
        <w:t>60</w:t>
      </w:r>
      <w:r w:rsidRPr="008A30F2">
        <w:rPr>
          <w:rFonts w:hint="eastAsia"/>
          <w:lang w:eastAsia="zh-CN"/>
        </w:rPr>
        <w:t>秒。</w:t>
      </w:r>
    </w:p>
    <w:p w14:paraId="6344818C" w14:textId="77777777" w:rsidR="00596E0A" w:rsidRPr="008A30F2" w:rsidRDefault="00596E0A" w:rsidP="00A17920">
      <w:pPr>
        <w:pStyle w:val="enumlev1"/>
        <w:rPr>
          <w:lang w:eastAsia="zh-CN"/>
        </w:rPr>
      </w:pPr>
      <w:r w:rsidRPr="008A30F2">
        <w:rPr>
          <w:lang w:eastAsia="zh-CN"/>
        </w:rPr>
        <w:t>–</w:t>
      </w:r>
      <w:r w:rsidRPr="008A30F2">
        <w:rPr>
          <w:lang w:eastAsia="zh-CN"/>
        </w:rPr>
        <w:tab/>
      </w:r>
      <w:r w:rsidRPr="008A30F2">
        <w:rPr>
          <w:rFonts w:hint="eastAsia"/>
          <w:lang w:eastAsia="zh-CN"/>
        </w:rPr>
        <w:t>2019</w:t>
      </w:r>
      <w:r w:rsidRPr="008A30F2">
        <w:rPr>
          <w:rFonts w:hint="eastAsia"/>
          <w:lang w:eastAsia="zh-CN"/>
        </w:rPr>
        <w:t>年人工智能惠及人类全球峰会。</w:t>
      </w:r>
    </w:p>
    <w:p w14:paraId="562ABA9D" w14:textId="77777777" w:rsidR="00596E0A" w:rsidRPr="008A30F2" w:rsidRDefault="00596E0A" w:rsidP="00A17920">
      <w:pPr>
        <w:pStyle w:val="enumlev1"/>
        <w:rPr>
          <w:lang w:eastAsia="zh-CN"/>
        </w:rPr>
      </w:pPr>
      <w:r w:rsidRPr="008A30F2">
        <w:rPr>
          <w:lang w:eastAsia="zh-CN"/>
        </w:rPr>
        <w:lastRenderedPageBreak/>
        <w:t>–</w:t>
      </w:r>
      <w:r w:rsidRPr="008A30F2">
        <w:rPr>
          <w:lang w:eastAsia="zh-CN"/>
        </w:rPr>
        <w:tab/>
      </w:r>
      <w:r w:rsidRPr="008A30F2">
        <w:rPr>
          <w:rFonts w:hint="eastAsia"/>
          <w:lang w:eastAsia="zh-CN"/>
        </w:rPr>
        <w:t>2018</w:t>
      </w:r>
      <w:r w:rsidRPr="008A30F2">
        <w:rPr>
          <w:rFonts w:hint="eastAsia"/>
          <w:lang w:eastAsia="zh-CN"/>
        </w:rPr>
        <w:t>年人工智能惠及人类全球峰会。</w:t>
      </w:r>
    </w:p>
    <w:p w14:paraId="4046024F" w14:textId="77777777" w:rsidR="00596E0A" w:rsidRPr="008A30F2" w:rsidRDefault="00596E0A" w:rsidP="00A17920">
      <w:pPr>
        <w:pStyle w:val="enumlev1"/>
        <w:rPr>
          <w:lang w:eastAsia="zh-CN"/>
        </w:rPr>
      </w:pPr>
      <w:r w:rsidRPr="008A30F2">
        <w:rPr>
          <w:lang w:eastAsia="zh-CN"/>
        </w:rPr>
        <w:t>–</w:t>
      </w:r>
      <w:r w:rsidRPr="008A30F2">
        <w:rPr>
          <w:lang w:eastAsia="zh-CN"/>
        </w:rPr>
        <w:tab/>
      </w:r>
      <w:r w:rsidRPr="008A30F2">
        <w:rPr>
          <w:rFonts w:hint="eastAsia"/>
          <w:lang w:eastAsia="zh-CN"/>
        </w:rPr>
        <w:t>2017</w:t>
      </w:r>
      <w:r w:rsidRPr="008A30F2">
        <w:rPr>
          <w:rFonts w:hint="eastAsia"/>
          <w:lang w:eastAsia="zh-CN"/>
        </w:rPr>
        <w:t>年人工智能惠及人类全球峰会。</w:t>
      </w:r>
    </w:p>
    <w:p w14:paraId="58D37268" w14:textId="77777777" w:rsidR="00596E0A" w:rsidRPr="008A30F2" w:rsidRDefault="00596E0A" w:rsidP="00596E0A">
      <w:pPr>
        <w:ind w:firstLineChars="200" w:firstLine="480"/>
        <w:rPr>
          <w:lang w:eastAsia="zh-CN"/>
        </w:rPr>
      </w:pPr>
      <w:r w:rsidRPr="008A30F2">
        <w:rPr>
          <w:rFonts w:hint="eastAsia"/>
          <w:lang w:eastAsia="zh-CN"/>
        </w:rPr>
        <w:t>2021</w:t>
      </w:r>
      <w:r w:rsidRPr="008A30F2">
        <w:rPr>
          <w:rFonts w:hint="eastAsia"/>
          <w:lang w:eastAsia="zh-CN"/>
        </w:rPr>
        <w:t>年人工智能惠及人类活动，将继续作为一个全年无休、始终在线的项目，让每位参与者能够参与一系列新活动、获得新的体验和好处。请订阅我们的频道并在线加入我们，以随时获取</w:t>
      </w:r>
      <w:r w:rsidRPr="008A30F2">
        <w:rPr>
          <w:rFonts w:hint="eastAsia"/>
          <w:lang w:eastAsia="zh-CN"/>
        </w:rPr>
        <w:t>AI for Good YouTube</w:t>
      </w:r>
      <w:r w:rsidRPr="008A30F2">
        <w:rPr>
          <w:rFonts w:hint="eastAsia"/>
          <w:lang w:eastAsia="zh-CN"/>
        </w:rPr>
        <w:t>上直播新的最新和独家内容。</w:t>
      </w:r>
    </w:p>
    <w:p w14:paraId="42D8D43A" w14:textId="77777777" w:rsidR="00596E0A" w:rsidRPr="008A30F2" w:rsidRDefault="00596E0A" w:rsidP="00596E0A">
      <w:pPr>
        <w:ind w:firstLineChars="200" w:firstLine="480"/>
        <w:rPr>
          <w:lang w:eastAsia="zh-CN"/>
        </w:rPr>
      </w:pPr>
      <w:r w:rsidRPr="008A30F2">
        <w:rPr>
          <w:rFonts w:hint="eastAsia"/>
          <w:lang w:eastAsia="zh-CN"/>
        </w:rPr>
        <w:t>自</w:t>
      </w:r>
      <w:r w:rsidRPr="008A30F2">
        <w:rPr>
          <w:rFonts w:hint="eastAsia"/>
          <w:lang w:eastAsia="zh-CN"/>
        </w:rPr>
        <w:t>2018</w:t>
      </w:r>
      <w:r w:rsidRPr="008A30F2">
        <w:rPr>
          <w:rFonts w:hint="eastAsia"/>
          <w:lang w:eastAsia="zh-CN"/>
        </w:rPr>
        <w:t>年第二届</w:t>
      </w:r>
      <w:r w:rsidRPr="008A30F2">
        <w:rPr>
          <w:lang w:eastAsia="zh-CN"/>
        </w:rPr>
        <w:t>人工智能惠及人类全球峰会</w:t>
      </w:r>
      <w:r w:rsidRPr="008A30F2">
        <w:rPr>
          <w:rFonts w:hint="eastAsia"/>
          <w:lang w:eastAsia="zh-CN"/>
        </w:rPr>
        <w:t>以来，国际电</w:t>
      </w:r>
      <w:proofErr w:type="gramStart"/>
      <w:r w:rsidRPr="008A30F2">
        <w:rPr>
          <w:rFonts w:hint="eastAsia"/>
          <w:lang w:eastAsia="zh-CN"/>
        </w:rPr>
        <w:t>联发布</w:t>
      </w:r>
      <w:proofErr w:type="gramEnd"/>
      <w:r w:rsidRPr="008A30F2">
        <w:rPr>
          <w:rFonts w:hint="eastAsia"/>
          <w:lang w:eastAsia="zh-CN"/>
        </w:rPr>
        <w:t>了《联合国人工智能活动汇编》，旨在介绍联合国系统正在开展的活动。国际电联与</w:t>
      </w:r>
      <w:r w:rsidRPr="008A30F2">
        <w:rPr>
          <w:rFonts w:hint="eastAsia"/>
          <w:lang w:eastAsia="zh-CN"/>
        </w:rPr>
        <w:t>37</w:t>
      </w:r>
      <w:r w:rsidRPr="008A30F2">
        <w:rPr>
          <w:rFonts w:hint="eastAsia"/>
          <w:lang w:eastAsia="zh-CN"/>
        </w:rPr>
        <w:t>个联合国机构和组织（</w:t>
      </w:r>
      <w:r w:rsidRPr="008A30F2">
        <w:rPr>
          <w:rFonts w:hint="eastAsia"/>
          <w:lang w:eastAsia="zh-CN"/>
        </w:rPr>
        <w:t>2020</w:t>
      </w:r>
      <w:r w:rsidRPr="008A30F2">
        <w:rPr>
          <w:rFonts w:hint="eastAsia"/>
          <w:lang w:eastAsia="zh-CN"/>
        </w:rPr>
        <w:t>年</w:t>
      </w:r>
      <w:r w:rsidRPr="008A30F2">
        <w:rPr>
          <w:lang w:eastAsia="zh-CN"/>
        </w:rPr>
        <w:t>人工智能惠及人类全球峰会</w:t>
      </w:r>
      <w:r w:rsidRPr="008A30F2">
        <w:rPr>
          <w:rFonts w:hint="eastAsia"/>
          <w:lang w:eastAsia="zh-CN"/>
        </w:rPr>
        <w:t>的所有合作伙伴）共同努力，在</w:t>
      </w:r>
      <w:r w:rsidRPr="008A30F2">
        <w:rPr>
          <w:rFonts w:hint="eastAsia"/>
          <w:lang w:eastAsia="zh-CN"/>
        </w:rPr>
        <w:t>9</w:t>
      </w:r>
      <w:r w:rsidRPr="008A30F2">
        <w:rPr>
          <w:rFonts w:hint="eastAsia"/>
          <w:lang w:eastAsia="zh-CN"/>
        </w:rPr>
        <w:t>月</w:t>
      </w:r>
      <w:r w:rsidRPr="008A30F2">
        <w:rPr>
          <w:rFonts w:hint="eastAsia"/>
          <w:lang w:eastAsia="zh-CN"/>
        </w:rPr>
        <w:t>21</w:t>
      </w:r>
      <w:r w:rsidRPr="008A30F2">
        <w:rPr>
          <w:rFonts w:hint="eastAsia"/>
          <w:lang w:eastAsia="zh-CN"/>
        </w:rPr>
        <w:t>日举行的第六次</w:t>
      </w:r>
      <w:r w:rsidRPr="008A30F2">
        <w:rPr>
          <w:lang w:eastAsia="zh-CN"/>
        </w:rPr>
        <w:t>人工智能惠及人类全球峰会</w:t>
      </w:r>
      <w:r w:rsidRPr="008A30F2">
        <w:rPr>
          <w:rFonts w:hint="eastAsia"/>
          <w:lang w:eastAsia="zh-CN"/>
        </w:rPr>
        <w:t>联合国伙伴会议</w:t>
      </w:r>
      <w:r>
        <w:rPr>
          <w:rFonts w:hint="eastAsia"/>
          <w:lang w:eastAsia="zh-CN"/>
        </w:rPr>
        <w:t>期间</w:t>
      </w:r>
      <w:r w:rsidRPr="008A30F2">
        <w:rPr>
          <w:rFonts w:hint="eastAsia"/>
          <w:lang w:eastAsia="zh-CN"/>
        </w:rPr>
        <w:t>，推出了汇编最新版本。</w:t>
      </w:r>
      <w:r w:rsidRPr="008A30F2">
        <w:rPr>
          <w:rFonts w:hint="eastAsia"/>
          <w:lang w:eastAsia="zh-CN"/>
        </w:rPr>
        <w:t>2020</w:t>
      </w:r>
      <w:r w:rsidRPr="008A30F2">
        <w:rPr>
          <w:rFonts w:hint="eastAsia"/>
          <w:lang w:eastAsia="zh-CN"/>
        </w:rPr>
        <w:t>年</w:t>
      </w:r>
      <w:r>
        <w:rPr>
          <w:rFonts w:hint="eastAsia"/>
          <w:lang w:eastAsia="zh-CN"/>
        </w:rPr>
        <w:t>的</w:t>
      </w:r>
      <w:r w:rsidRPr="008A30F2">
        <w:rPr>
          <w:rFonts w:hint="eastAsia"/>
          <w:lang w:eastAsia="zh-CN"/>
        </w:rPr>
        <w:t>汇编涵盖了由</w:t>
      </w:r>
      <w:r w:rsidRPr="008A30F2">
        <w:rPr>
          <w:rFonts w:hint="eastAsia"/>
          <w:lang w:eastAsia="zh-CN"/>
        </w:rPr>
        <w:t>36</w:t>
      </w:r>
      <w:r w:rsidRPr="008A30F2">
        <w:rPr>
          <w:rFonts w:hint="eastAsia"/>
          <w:lang w:eastAsia="zh-CN"/>
        </w:rPr>
        <w:t>个联合国机构和组织运作的约</w:t>
      </w:r>
      <w:r w:rsidRPr="008A30F2">
        <w:rPr>
          <w:rFonts w:hint="eastAsia"/>
          <w:lang w:eastAsia="zh-CN"/>
        </w:rPr>
        <w:t>260</w:t>
      </w:r>
      <w:r w:rsidRPr="008A30F2">
        <w:rPr>
          <w:rFonts w:hint="eastAsia"/>
          <w:lang w:eastAsia="zh-CN"/>
        </w:rPr>
        <w:t>个案例和项目，自</w:t>
      </w:r>
      <w:r w:rsidRPr="008A30F2">
        <w:rPr>
          <w:rFonts w:hint="eastAsia"/>
          <w:lang w:eastAsia="zh-CN"/>
        </w:rPr>
        <w:t>2019</w:t>
      </w:r>
      <w:r w:rsidRPr="008A30F2">
        <w:rPr>
          <w:rFonts w:hint="eastAsia"/>
          <w:lang w:eastAsia="zh-CN"/>
        </w:rPr>
        <w:t>年出台汇编以来增加了近</w:t>
      </w:r>
      <w:r w:rsidRPr="008A30F2">
        <w:rPr>
          <w:rFonts w:hint="eastAsia"/>
          <w:lang w:eastAsia="zh-CN"/>
        </w:rPr>
        <w:t>75%</w:t>
      </w:r>
      <w:r w:rsidRPr="008A30F2">
        <w:rPr>
          <w:rFonts w:hint="eastAsia"/>
          <w:lang w:eastAsia="zh-CN"/>
        </w:rPr>
        <w:t>，涵盖的领域从智慧农业和粮食系统到交通、金融服务和卫生医疗，包括抗击新冠肺炎的人工智能解决方案。</w:t>
      </w:r>
    </w:p>
    <w:p w14:paraId="135283C0" w14:textId="77777777" w:rsidR="00596E0A" w:rsidRPr="00EB4CE9" w:rsidRDefault="00596E0A" w:rsidP="00A17920">
      <w:pPr>
        <w:pStyle w:val="Headingb"/>
        <w:rPr>
          <w:lang w:eastAsia="zh-CN"/>
        </w:rPr>
      </w:pPr>
      <w:r w:rsidRPr="00EB4CE9">
        <w:rPr>
          <w:rFonts w:hint="eastAsia"/>
          <w:lang w:eastAsia="zh-CN"/>
        </w:rPr>
        <w:t>国际电联“</w:t>
      </w:r>
      <w:r w:rsidRPr="00EB4CE9">
        <w:rPr>
          <w:rFonts w:hint="eastAsia"/>
          <w:lang w:eastAsia="zh-CN"/>
        </w:rPr>
        <w:t>5G</w:t>
      </w:r>
      <w:r w:rsidRPr="00EB4CE9">
        <w:rPr>
          <w:rFonts w:hint="eastAsia"/>
          <w:lang w:eastAsia="zh-CN"/>
        </w:rPr>
        <w:t>中的</w:t>
      </w:r>
      <w:r w:rsidRPr="00EB4CE9">
        <w:rPr>
          <w:rFonts w:hint="eastAsia"/>
          <w:lang w:eastAsia="zh-CN"/>
        </w:rPr>
        <w:t>AI/ML</w:t>
      </w:r>
      <w:r w:rsidRPr="00EB4CE9">
        <w:rPr>
          <w:rFonts w:hint="eastAsia"/>
          <w:lang w:eastAsia="zh-CN"/>
        </w:rPr>
        <w:t>挑战赛”</w:t>
      </w:r>
    </w:p>
    <w:p w14:paraId="5F950596" w14:textId="77777777" w:rsidR="00596E0A" w:rsidRPr="008A30F2" w:rsidRDefault="00596E0A" w:rsidP="00596E0A">
      <w:pPr>
        <w:ind w:firstLineChars="200" w:firstLine="480"/>
        <w:rPr>
          <w:lang w:eastAsia="zh-CN"/>
        </w:rPr>
      </w:pPr>
      <w:r w:rsidRPr="008A30F2">
        <w:rPr>
          <w:rFonts w:hint="eastAsia"/>
          <w:lang w:eastAsia="zh-CN"/>
        </w:rPr>
        <w:t>国际电联“</w:t>
      </w:r>
      <w:r w:rsidRPr="008A30F2">
        <w:rPr>
          <w:rFonts w:hint="eastAsia"/>
          <w:lang w:eastAsia="zh-CN"/>
        </w:rPr>
        <w:t>5G</w:t>
      </w:r>
      <w:r w:rsidRPr="008A30F2">
        <w:rPr>
          <w:rFonts w:hint="eastAsia"/>
          <w:lang w:eastAsia="zh-CN"/>
        </w:rPr>
        <w:t>中的</w:t>
      </w:r>
      <w:r w:rsidRPr="008A30F2">
        <w:rPr>
          <w:rFonts w:hint="eastAsia"/>
          <w:lang w:eastAsia="zh-CN"/>
        </w:rPr>
        <w:t>AI/ML</w:t>
      </w:r>
      <w:r w:rsidRPr="008A30F2">
        <w:rPr>
          <w:rFonts w:hint="eastAsia"/>
          <w:lang w:eastAsia="zh-CN"/>
        </w:rPr>
        <w:t>挑战赛”汇集了全球志同道合的学生和专业人士，研究人工智能</w:t>
      </w:r>
      <w:r w:rsidRPr="008A30F2">
        <w:rPr>
          <w:rFonts w:hint="eastAsia"/>
          <w:lang w:eastAsia="zh-CN"/>
        </w:rPr>
        <w:t>/</w:t>
      </w:r>
      <w:r w:rsidRPr="008A30F2">
        <w:rPr>
          <w:rFonts w:hint="eastAsia"/>
          <w:lang w:eastAsia="zh-CN"/>
        </w:rPr>
        <w:t>机器学习在新兴和未来网络中的实际应用。这是国际电联首次举办挑战赛，获取了许多宝贵的经验教训。挑战赛迎来了</w:t>
      </w:r>
      <w:r w:rsidRPr="008A30F2">
        <w:rPr>
          <w:rFonts w:hint="eastAsia"/>
          <w:lang w:eastAsia="zh-CN"/>
        </w:rPr>
        <w:t>62</w:t>
      </w:r>
      <w:r w:rsidRPr="008A30F2">
        <w:rPr>
          <w:rFonts w:hint="eastAsia"/>
          <w:lang w:eastAsia="zh-CN"/>
        </w:rPr>
        <w:t>个国家</w:t>
      </w:r>
      <w:r w:rsidRPr="008A30F2">
        <w:rPr>
          <w:rFonts w:hint="eastAsia"/>
          <w:lang w:eastAsia="zh-CN"/>
        </w:rPr>
        <w:t>1</w:t>
      </w:r>
      <w:r w:rsidRPr="008A30F2">
        <w:rPr>
          <w:lang w:eastAsia="zh-CN"/>
        </w:rPr>
        <w:t xml:space="preserve"> </w:t>
      </w:r>
      <w:r w:rsidRPr="008A30F2">
        <w:rPr>
          <w:rFonts w:hint="eastAsia"/>
          <w:lang w:eastAsia="zh-CN"/>
        </w:rPr>
        <w:t>300</w:t>
      </w:r>
      <w:r w:rsidRPr="008A30F2">
        <w:rPr>
          <w:rFonts w:hint="eastAsia"/>
          <w:lang w:eastAsia="zh-CN"/>
        </w:rPr>
        <w:t>多名参赛者组成的</w:t>
      </w:r>
      <w:r w:rsidRPr="008A30F2">
        <w:rPr>
          <w:rFonts w:hint="eastAsia"/>
          <w:lang w:eastAsia="zh-CN"/>
        </w:rPr>
        <w:t>911</w:t>
      </w:r>
      <w:r w:rsidRPr="008A30F2">
        <w:rPr>
          <w:rFonts w:hint="eastAsia"/>
          <w:lang w:eastAsia="zh-CN"/>
        </w:rPr>
        <w:t>支队伍，赛事在</w:t>
      </w:r>
      <w:r w:rsidRPr="008A30F2">
        <w:rPr>
          <w:rFonts w:hint="eastAsia"/>
          <w:lang w:eastAsia="zh-CN"/>
        </w:rPr>
        <w:t>12</w:t>
      </w:r>
      <w:r w:rsidRPr="008A30F2">
        <w:rPr>
          <w:rFonts w:hint="eastAsia"/>
          <w:lang w:eastAsia="zh-CN"/>
        </w:rPr>
        <w:t>月</w:t>
      </w:r>
      <w:r w:rsidRPr="008A30F2">
        <w:rPr>
          <w:rFonts w:hint="eastAsia"/>
          <w:lang w:eastAsia="zh-CN"/>
        </w:rPr>
        <w:t>15</w:t>
      </w:r>
      <w:r w:rsidRPr="008A30F2">
        <w:rPr>
          <w:rFonts w:hint="eastAsia"/>
          <w:lang w:eastAsia="zh-CN"/>
        </w:rPr>
        <w:t>日至</w:t>
      </w:r>
      <w:r w:rsidRPr="008A30F2">
        <w:rPr>
          <w:rFonts w:hint="eastAsia"/>
          <w:lang w:eastAsia="zh-CN"/>
        </w:rPr>
        <w:t>17</w:t>
      </w:r>
      <w:r w:rsidRPr="008A30F2">
        <w:rPr>
          <w:rFonts w:hint="eastAsia"/>
          <w:lang w:eastAsia="zh-CN"/>
        </w:rPr>
        <w:t>日的在线压轴大赛期间达到高潮，优秀团队在此争夺并分享总额为</w:t>
      </w:r>
      <w:r w:rsidRPr="008A30F2">
        <w:rPr>
          <w:lang w:eastAsia="zh-CN"/>
        </w:rPr>
        <w:t>33 000</w:t>
      </w:r>
      <w:r w:rsidRPr="008A30F2">
        <w:rPr>
          <w:rFonts w:hint="eastAsia"/>
          <w:lang w:eastAsia="zh-CN"/>
        </w:rPr>
        <w:t>瑞士法郎的奖励基金以及一系列其他可获得全球认可的奖项。</w:t>
      </w:r>
    </w:p>
    <w:p w14:paraId="7304251B" w14:textId="77777777" w:rsidR="00596E0A" w:rsidRPr="008A30F2" w:rsidRDefault="00596E0A" w:rsidP="00596E0A">
      <w:pPr>
        <w:ind w:firstLineChars="200" w:firstLine="480"/>
        <w:rPr>
          <w:lang w:eastAsia="zh-CN"/>
        </w:rPr>
      </w:pPr>
      <w:r w:rsidRPr="008A30F2">
        <w:rPr>
          <w:rFonts w:hint="eastAsia"/>
          <w:lang w:eastAsia="zh-CN"/>
        </w:rPr>
        <w:t>国际电联举办的这一挑战赛使竞争对手能够与工业和学术界的新合作伙伴</w:t>
      </w:r>
      <w:r w:rsidRPr="008A30F2">
        <w:rPr>
          <w:rFonts w:hint="eastAsia"/>
          <w:lang w:eastAsia="zh-CN"/>
        </w:rPr>
        <w:t>-</w:t>
      </w:r>
      <w:r w:rsidRPr="008A30F2">
        <w:rPr>
          <w:lang w:eastAsia="zh-CN"/>
        </w:rPr>
        <w:t>-</w:t>
      </w:r>
      <w:r w:rsidRPr="008A30F2">
        <w:rPr>
          <w:rFonts w:hint="eastAsia"/>
          <w:lang w:eastAsia="zh-CN"/>
        </w:rPr>
        <w:t>以及新工具和数据资源</w:t>
      </w:r>
      <w:r w:rsidRPr="008A30F2">
        <w:rPr>
          <w:rFonts w:hint="eastAsia"/>
          <w:lang w:eastAsia="zh-CN"/>
        </w:rPr>
        <w:t>-</w:t>
      </w:r>
      <w:r w:rsidRPr="008A30F2">
        <w:rPr>
          <w:lang w:eastAsia="zh-CN"/>
        </w:rPr>
        <w:t>-</w:t>
      </w:r>
      <w:r w:rsidRPr="008A30F2">
        <w:rPr>
          <w:rFonts w:hint="eastAsia"/>
          <w:lang w:eastAsia="zh-CN"/>
        </w:rPr>
        <w:t>建立联系，利用</w:t>
      </w:r>
      <w:r w:rsidRPr="008A30F2">
        <w:rPr>
          <w:rFonts w:hint="eastAsia"/>
          <w:lang w:eastAsia="zh-CN"/>
        </w:rPr>
        <w:t>AI/ML</w:t>
      </w:r>
      <w:r w:rsidRPr="008A30F2">
        <w:rPr>
          <w:rFonts w:hint="eastAsia"/>
          <w:lang w:eastAsia="zh-CN"/>
        </w:rPr>
        <w:t>解决现实世界的问题，展示他们的才华并开发新的体验。来自巴西、中国、印度、爱尔兰、日本、西班牙、土耳其、美国和俄罗斯的行业和学术界主持人提交了</w:t>
      </w:r>
      <w:r w:rsidRPr="008A30F2">
        <w:rPr>
          <w:rFonts w:hint="eastAsia"/>
          <w:lang w:eastAsia="zh-CN"/>
        </w:rPr>
        <w:t>23</w:t>
      </w:r>
      <w:r w:rsidRPr="008A30F2">
        <w:rPr>
          <w:rFonts w:hint="eastAsia"/>
          <w:lang w:eastAsia="zh-CN"/>
        </w:rPr>
        <w:t>份问题陈述，并为参赛选手应对挑战提供了资源和专家指导。</w:t>
      </w:r>
    </w:p>
    <w:p w14:paraId="01105FF1" w14:textId="77777777" w:rsidR="00596E0A" w:rsidRPr="008A30F2" w:rsidRDefault="00596E0A" w:rsidP="00596E0A">
      <w:pPr>
        <w:ind w:firstLineChars="200" w:firstLine="480"/>
        <w:rPr>
          <w:lang w:eastAsia="zh-CN"/>
        </w:rPr>
      </w:pPr>
      <w:r w:rsidRPr="008A30F2">
        <w:rPr>
          <w:rFonts w:hint="eastAsia"/>
          <w:lang w:eastAsia="zh-CN"/>
        </w:rPr>
        <w:t>我们要感谢那些为挑战赛注入生命力的团体、参赛选手和区域主持人；推广伙伴，</w:t>
      </w:r>
      <w:r w:rsidRPr="008A30F2">
        <w:rPr>
          <w:rFonts w:hint="eastAsia"/>
          <w:lang w:eastAsia="zh-CN"/>
        </w:rPr>
        <w:t>Linux</w:t>
      </w:r>
      <w:r w:rsidRPr="008A30F2">
        <w:rPr>
          <w:rFonts w:hint="eastAsia"/>
          <w:lang w:eastAsia="zh-CN"/>
        </w:rPr>
        <w:t>基金会、</w:t>
      </w:r>
      <w:r w:rsidRPr="008A30F2">
        <w:rPr>
          <w:rFonts w:hint="eastAsia"/>
          <w:lang w:eastAsia="zh-CN"/>
        </w:rPr>
        <w:t>NGMN</w:t>
      </w:r>
      <w:r w:rsidRPr="008A30F2">
        <w:rPr>
          <w:rFonts w:hint="eastAsia"/>
          <w:lang w:eastAsia="zh-CN"/>
        </w:rPr>
        <w:t>和</w:t>
      </w:r>
      <w:r w:rsidRPr="008A30F2">
        <w:rPr>
          <w:lang w:eastAsia="zh-CN"/>
        </w:rPr>
        <w:t>SGInnovate</w:t>
      </w:r>
      <w:r w:rsidRPr="008A30F2">
        <w:rPr>
          <w:rFonts w:hint="eastAsia"/>
          <w:lang w:eastAsia="zh-CN"/>
        </w:rPr>
        <w:t>；以及金牌赞助商阿拉伯联合酋长国电信管理局和铜牌</w:t>
      </w:r>
      <w:proofErr w:type="gramStart"/>
      <w:r w:rsidRPr="008A30F2">
        <w:rPr>
          <w:rFonts w:hint="eastAsia"/>
          <w:lang w:eastAsia="zh-CN"/>
        </w:rPr>
        <w:t>赞助商思科</w:t>
      </w:r>
      <w:proofErr w:type="gramEnd"/>
      <w:r w:rsidRPr="008A30F2">
        <w:rPr>
          <w:rFonts w:hint="eastAsia"/>
          <w:lang w:eastAsia="zh-CN"/>
        </w:rPr>
        <w:t>和中兴通讯。</w:t>
      </w:r>
    </w:p>
    <w:p w14:paraId="6C3D6003" w14:textId="77777777" w:rsidR="00596E0A" w:rsidRPr="008A30F2" w:rsidRDefault="00596E0A" w:rsidP="00A17920">
      <w:pPr>
        <w:pStyle w:val="Headingb"/>
        <w:rPr>
          <w:lang w:eastAsia="zh-CN"/>
        </w:rPr>
      </w:pPr>
      <w:bookmarkStart w:id="349" w:name="_Hlk72746781"/>
      <w:r w:rsidRPr="008A30F2">
        <w:rPr>
          <w:rFonts w:hint="eastAsia"/>
          <w:lang w:eastAsia="zh-CN"/>
        </w:rPr>
        <w:t>在解决方案与国际电</w:t>
      </w:r>
      <w:proofErr w:type="gramStart"/>
      <w:r w:rsidRPr="008A30F2">
        <w:rPr>
          <w:rFonts w:hint="eastAsia"/>
          <w:lang w:eastAsia="zh-CN"/>
        </w:rPr>
        <w:t>联标准</w:t>
      </w:r>
      <w:proofErr w:type="gramEnd"/>
      <w:r w:rsidRPr="008A30F2">
        <w:rPr>
          <w:rFonts w:hint="eastAsia"/>
          <w:lang w:eastAsia="zh-CN"/>
        </w:rPr>
        <w:t>间建立对照关系</w:t>
      </w:r>
      <w:bookmarkEnd w:id="349"/>
    </w:p>
    <w:p w14:paraId="09994D87" w14:textId="77777777" w:rsidR="00596E0A" w:rsidRPr="008A30F2" w:rsidRDefault="00596E0A" w:rsidP="00596E0A">
      <w:pPr>
        <w:ind w:firstLineChars="200" w:firstLine="480"/>
        <w:rPr>
          <w:lang w:eastAsia="zh-CN"/>
        </w:rPr>
      </w:pPr>
      <w:r w:rsidRPr="008A30F2">
        <w:rPr>
          <w:rFonts w:hint="eastAsia"/>
          <w:lang w:eastAsia="zh-CN"/>
        </w:rPr>
        <w:t>国际电联的新</w:t>
      </w:r>
      <w:r w:rsidRPr="008A30F2">
        <w:rPr>
          <w:lang w:eastAsia="zh-CN"/>
        </w:rPr>
        <w:t>AI/ML</w:t>
      </w:r>
      <w:r w:rsidRPr="008A30F2">
        <w:rPr>
          <w:rFonts w:hint="eastAsia"/>
          <w:lang w:eastAsia="zh-CN"/>
        </w:rPr>
        <w:t>标准提供了一些工具集，这些工具集在融入后形成了网络中</w:t>
      </w:r>
      <w:r w:rsidRPr="008A30F2">
        <w:rPr>
          <w:lang w:eastAsia="zh-CN"/>
        </w:rPr>
        <w:t>AI/ML</w:t>
      </w:r>
      <w:r w:rsidRPr="008A30F2">
        <w:rPr>
          <w:rFonts w:hint="eastAsia"/>
          <w:lang w:eastAsia="zh-CN"/>
        </w:rPr>
        <w:t>集成的端到端管道。国际电联的相关挑战赛旨在展示并验证国际电联的此类标准。国际电联挑战赛有助于在解决方案与国际电</w:t>
      </w:r>
      <w:proofErr w:type="gramStart"/>
      <w:r w:rsidRPr="008A30F2">
        <w:rPr>
          <w:rFonts w:hint="eastAsia"/>
          <w:lang w:eastAsia="zh-CN"/>
        </w:rPr>
        <w:t>联标准</w:t>
      </w:r>
      <w:proofErr w:type="gramEnd"/>
      <w:r w:rsidRPr="008A30F2">
        <w:rPr>
          <w:rFonts w:hint="eastAsia"/>
          <w:lang w:eastAsia="zh-CN"/>
        </w:rPr>
        <w:t>间建立对照关系的过程中，为支持这些国际电</w:t>
      </w:r>
      <w:proofErr w:type="gramStart"/>
      <w:r w:rsidRPr="008A30F2">
        <w:rPr>
          <w:rFonts w:hint="eastAsia"/>
          <w:lang w:eastAsia="zh-CN"/>
        </w:rPr>
        <w:t>联标准</w:t>
      </w:r>
      <w:proofErr w:type="gramEnd"/>
      <w:r w:rsidRPr="008A30F2">
        <w:rPr>
          <w:rFonts w:hint="eastAsia"/>
          <w:lang w:eastAsia="zh-CN"/>
        </w:rPr>
        <w:t>迭代演进的社区的发展做出贡献。</w:t>
      </w:r>
    </w:p>
    <w:p w14:paraId="593FEB6A" w14:textId="77777777" w:rsidR="00596E0A" w:rsidRPr="008A30F2" w:rsidRDefault="00017C4E" w:rsidP="00596E0A">
      <w:pPr>
        <w:ind w:firstLineChars="200" w:firstLine="480"/>
        <w:rPr>
          <w:lang w:eastAsia="zh-CN"/>
        </w:rPr>
      </w:pPr>
      <w:hyperlink r:id="rId399" w:history="1">
        <w:r w:rsidR="00596E0A" w:rsidRPr="008A30F2">
          <w:rPr>
            <w:rStyle w:val="Hyperlink"/>
            <w:lang w:eastAsia="zh-CN"/>
          </w:rPr>
          <w:t>ITU-T Y.3172</w:t>
        </w:r>
      </w:hyperlink>
      <w:r w:rsidR="00596E0A" w:rsidRPr="008A30F2">
        <w:rPr>
          <w:rFonts w:hint="eastAsia"/>
          <w:lang w:eastAsia="zh-CN"/>
        </w:rPr>
        <w:t>结构—源自</w:t>
      </w:r>
      <w:hyperlink r:id="rId400" w:history="1">
        <w:r w:rsidR="00596E0A" w:rsidRPr="008A30F2">
          <w:rPr>
            <w:rStyle w:val="Hyperlink"/>
            <w:lang w:eastAsia="zh-CN"/>
          </w:rPr>
          <w:t>ITU-T Y.</w:t>
        </w:r>
        <w:r w:rsidR="00596E0A" w:rsidRPr="008A30F2">
          <w:rPr>
            <w:rStyle w:val="Hyperlink"/>
            <w:rFonts w:hint="eastAsia"/>
            <w:lang w:eastAsia="zh-CN"/>
          </w:rPr>
          <w:t>增补</w:t>
        </w:r>
        <w:r w:rsidR="00596E0A" w:rsidRPr="008A30F2">
          <w:rPr>
            <w:rStyle w:val="Hyperlink"/>
            <w:lang w:eastAsia="zh-CN"/>
          </w:rPr>
          <w:t>55</w:t>
        </w:r>
      </w:hyperlink>
      <w:r w:rsidR="00596E0A" w:rsidRPr="008A30F2">
        <w:rPr>
          <w:rFonts w:hint="eastAsia"/>
          <w:lang w:eastAsia="zh-CN"/>
        </w:rPr>
        <w:t>公布的使用案例研究—引入了与底层网络相关的基本工具集：用于模型优化和服务的</w:t>
      </w:r>
      <w:r w:rsidR="00596E0A" w:rsidRPr="008A30F2">
        <w:rPr>
          <w:rFonts w:hint="eastAsia"/>
          <w:lang w:eastAsia="zh-CN"/>
        </w:rPr>
        <w:t>ML</w:t>
      </w:r>
      <w:r w:rsidR="00596E0A" w:rsidRPr="008A30F2">
        <w:rPr>
          <w:rFonts w:hint="eastAsia"/>
          <w:lang w:eastAsia="zh-CN"/>
        </w:rPr>
        <w:t>管道；</w:t>
      </w:r>
      <w:r w:rsidR="00596E0A">
        <w:rPr>
          <w:rFonts w:hint="eastAsia"/>
          <w:lang w:eastAsia="zh-CN"/>
        </w:rPr>
        <w:t>从</w:t>
      </w:r>
      <w:r w:rsidR="00596E0A" w:rsidRPr="008A30F2">
        <w:rPr>
          <w:rFonts w:hint="eastAsia"/>
          <w:lang w:eastAsia="zh-CN"/>
        </w:rPr>
        <w:t>ML</w:t>
      </w:r>
      <w:r w:rsidR="00596E0A" w:rsidRPr="008A30F2">
        <w:rPr>
          <w:rFonts w:hint="eastAsia"/>
          <w:lang w:eastAsia="zh-CN"/>
        </w:rPr>
        <w:t>沙箱到部署前的试用模型；和通过</w:t>
      </w:r>
      <w:r w:rsidR="00596E0A" w:rsidRPr="008A30F2">
        <w:rPr>
          <w:rFonts w:hint="eastAsia"/>
          <w:lang w:eastAsia="zh-CN"/>
        </w:rPr>
        <w:t>ML</w:t>
      </w:r>
      <w:r w:rsidR="00596E0A" w:rsidRPr="008A30F2">
        <w:rPr>
          <w:rFonts w:hint="eastAsia"/>
          <w:lang w:eastAsia="zh-CN"/>
        </w:rPr>
        <w:t>函数编排器（</w:t>
      </w:r>
      <w:r w:rsidR="00596E0A" w:rsidRPr="008A30F2">
        <w:rPr>
          <w:rFonts w:hint="eastAsia"/>
          <w:lang w:eastAsia="zh-CN"/>
        </w:rPr>
        <w:t>MLFO</w:t>
      </w:r>
      <w:r w:rsidR="00596E0A" w:rsidRPr="008A30F2">
        <w:rPr>
          <w:rFonts w:hint="eastAsia"/>
          <w:lang w:eastAsia="zh-CN"/>
        </w:rPr>
        <w:t>）控制</w:t>
      </w:r>
      <w:r w:rsidR="00596E0A" w:rsidRPr="008A30F2">
        <w:rPr>
          <w:rFonts w:hint="eastAsia"/>
          <w:lang w:eastAsia="zh-CN"/>
        </w:rPr>
        <w:t>AI/ML</w:t>
      </w:r>
      <w:r w:rsidR="00596E0A" w:rsidRPr="008A30F2">
        <w:rPr>
          <w:rFonts w:hint="eastAsia"/>
          <w:lang w:eastAsia="zh-CN"/>
        </w:rPr>
        <w:t>集成。</w:t>
      </w:r>
      <w:hyperlink r:id="rId401" w:history="1">
        <w:r w:rsidR="00596E0A" w:rsidRPr="008A30F2">
          <w:rPr>
            <w:rStyle w:val="Hyperlink"/>
          </w:rPr>
          <w:t>ITU-T Y.3173</w:t>
        </w:r>
      </w:hyperlink>
      <w:r w:rsidR="00596E0A" w:rsidRPr="008A30F2">
        <w:rPr>
          <w:rFonts w:hint="eastAsia"/>
          <w:lang w:eastAsia="zh-CN"/>
        </w:rPr>
        <w:t>（智能评估）、</w:t>
      </w:r>
      <w:hyperlink r:id="rId402" w:history="1">
        <w:r w:rsidR="00596E0A" w:rsidRPr="008A30F2">
          <w:rPr>
            <w:rStyle w:val="Hyperlink"/>
          </w:rPr>
          <w:t>ITU-T Y.3174</w:t>
        </w:r>
      </w:hyperlink>
      <w:r w:rsidR="00596E0A" w:rsidRPr="008A30F2">
        <w:rPr>
          <w:rFonts w:hint="eastAsia"/>
          <w:lang w:eastAsia="zh-CN"/>
        </w:rPr>
        <w:t>（数据处理）和</w:t>
      </w:r>
      <w:hyperlink r:id="rId403" w:history="1">
        <w:r w:rsidR="00596E0A" w:rsidRPr="008A30F2">
          <w:rPr>
            <w:rStyle w:val="Hyperlink"/>
          </w:rPr>
          <w:t>ITU-T Y.3176</w:t>
        </w:r>
      </w:hyperlink>
      <w:r w:rsidR="00596E0A" w:rsidRPr="008A30F2">
        <w:rPr>
          <w:rFonts w:hint="eastAsia"/>
          <w:lang w:eastAsia="zh-CN"/>
        </w:rPr>
        <w:t>（市场集成）均建立在</w:t>
      </w:r>
      <w:r w:rsidR="00596E0A" w:rsidRPr="008A30F2">
        <w:rPr>
          <w:rFonts w:hint="eastAsia"/>
          <w:lang w:eastAsia="zh-CN"/>
        </w:rPr>
        <w:t>ITU-T Y.3172</w:t>
      </w:r>
      <w:r w:rsidR="00596E0A" w:rsidRPr="008A30F2">
        <w:rPr>
          <w:rFonts w:hint="eastAsia"/>
          <w:lang w:eastAsia="zh-CN"/>
        </w:rPr>
        <w:t>的架构之上。首次国际电联挑战赛的问题陈述为应用</w:t>
      </w:r>
      <w:r w:rsidR="00596E0A" w:rsidRPr="008A30F2">
        <w:rPr>
          <w:lang w:eastAsia="zh-CN"/>
        </w:rPr>
        <w:t>ITU-T Y.317x</w:t>
      </w:r>
      <w:r w:rsidR="00596E0A" w:rsidRPr="008A30F2">
        <w:rPr>
          <w:rFonts w:hint="eastAsia"/>
          <w:lang w:eastAsia="zh-CN"/>
        </w:rPr>
        <w:t>技术提供了各种机会，其中一个问题陈述通过应用</w:t>
      </w:r>
      <w:r w:rsidR="00596E0A">
        <w:rPr>
          <w:rFonts w:hint="eastAsia"/>
          <w:lang w:eastAsia="zh-CN"/>
        </w:rPr>
        <w:t>实施</w:t>
      </w:r>
      <w:r w:rsidR="00596E0A" w:rsidRPr="008A30F2">
        <w:rPr>
          <w:rFonts w:hint="eastAsia"/>
          <w:lang w:eastAsia="zh-CN"/>
        </w:rPr>
        <w:t>展示了</w:t>
      </w:r>
      <w:r w:rsidR="00596E0A" w:rsidRPr="008A30F2">
        <w:rPr>
          <w:lang w:eastAsia="zh-CN"/>
        </w:rPr>
        <w:t>MLFO</w:t>
      </w:r>
      <w:r w:rsidR="00596E0A" w:rsidRPr="008A30F2">
        <w:rPr>
          <w:rFonts w:hint="eastAsia"/>
          <w:lang w:eastAsia="zh-CN"/>
        </w:rPr>
        <w:t>能力。</w:t>
      </w:r>
    </w:p>
    <w:p w14:paraId="04372444" w14:textId="77777777" w:rsidR="00596E0A" w:rsidRPr="008A30F2" w:rsidRDefault="00596E0A" w:rsidP="00596E0A">
      <w:pPr>
        <w:ind w:firstLineChars="200" w:firstLine="480"/>
        <w:rPr>
          <w:lang w:eastAsia="zh-CN"/>
        </w:rPr>
      </w:pPr>
      <w:r w:rsidRPr="008A30F2">
        <w:rPr>
          <w:rFonts w:hint="eastAsia"/>
          <w:lang w:eastAsia="zh-CN"/>
        </w:rPr>
        <w:t>2021</w:t>
      </w:r>
      <w:r w:rsidRPr="008A30F2">
        <w:rPr>
          <w:rFonts w:hint="eastAsia"/>
          <w:lang w:eastAsia="zh-CN"/>
        </w:rPr>
        <w:t>年国际电联挑战赛旨在提供</w:t>
      </w:r>
      <w:r w:rsidRPr="008A30F2">
        <w:rPr>
          <w:lang w:eastAsia="zh-CN"/>
        </w:rPr>
        <w:t xml:space="preserve">ITU-T </w:t>
      </w:r>
      <w:r w:rsidRPr="008A30F2">
        <w:rPr>
          <w:rFonts w:hint="eastAsia"/>
          <w:lang w:eastAsia="zh-CN"/>
        </w:rPr>
        <w:t>Y.3172</w:t>
      </w:r>
      <w:r w:rsidRPr="008A30F2">
        <w:rPr>
          <w:rFonts w:hint="eastAsia"/>
          <w:lang w:eastAsia="zh-CN"/>
        </w:rPr>
        <w:t>定义的端到端</w:t>
      </w:r>
      <w:r w:rsidRPr="008A30F2">
        <w:rPr>
          <w:lang w:eastAsia="zh-CN"/>
        </w:rPr>
        <w:t>ML</w:t>
      </w:r>
      <w:r w:rsidRPr="008A30F2">
        <w:rPr>
          <w:rFonts w:hint="eastAsia"/>
          <w:lang w:eastAsia="zh-CN"/>
        </w:rPr>
        <w:t>管道的参考实现。该管道可能包括用于</w:t>
      </w:r>
      <w:r w:rsidRPr="008A30F2">
        <w:rPr>
          <w:rFonts w:hint="eastAsia"/>
          <w:lang w:eastAsia="zh-CN"/>
        </w:rPr>
        <w:t>M</w:t>
      </w:r>
      <w:r w:rsidRPr="008A30F2">
        <w:rPr>
          <w:lang w:eastAsia="zh-CN"/>
        </w:rPr>
        <w:t>L</w:t>
      </w:r>
      <w:r w:rsidRPr="008A30F2">
        <w:rPr>
          <w:rFonts w:hint="eastAsia"/>
          <w:lang w:eastAsia="zh-CN"/>
        </w:rPr>
        <w:t>编码和集成的笔记本；数据处理和管理工具；以及</w:t>
      </w:r>
      <w:r w:rsidRPr="008A30F2">
        <w:rPr>
          <w:rFonts w:hint="eastAsia"/>
          <w:lang w:eastAsia="zh-CN"/>
        </w:rPr>
        <w:t>ML</w:t>
      </w:r>
      <w:r w:rsidRPr="008A30F2">
        <w:rPr>
          <w:rFonts w:hint="eastAsia"/>
          <w:lang w:eastAsia="zh-CN"/>
        </w:rPr>
        <w:t>模型选择、培训、优化和验证工具。</w:t>
      </w:r>
    </w:p>
    <w:p w14:paraId="5277079D" w14:textId="77777777" w:rsidR="00596E0A" w:rsidRPr="009047C8" w:rsidRDefault="00596E0A" w:rsidP="009047C8">
      <w:pPr>
        <w:pStyle w:val="Headingb"/>
        <w:rPr>
          <w:lang w:eastAsia="zh-CN"/>
        </w:rPr>
      </w:pPr>
      <w:r w:rsidRPr="009047C8">
        <w:rPr>
          <w:rFonts w:hint="eastAsia"/>
          <w:lang w:eastAsia="zh-CN"/>
        </w:rPr>
        <w:lastRenderedPageBreak/>
        <w:t>面向人人的学习经历</w:t>
      </w:r>
    </w:p>
    <w:p w14:paraId="3B6BF3BE" w14:textId="40FEC659" w:rsidR="00596E0A" w:rsidRPr="008A30F2" w:rsidRDefault="00596E0A" w:rsidP="00596E0A">
      <w:pPr>
        <w:ind w:firstLineChars="200" w:firstLine="480"/>
        <w:rPr>
          <w:lang w:eastAsia="zh-CN"/>
        </w:rPr>
      </w:pPr>
      <w:r w:rsidRPr="008A30F2">
        <w:rPr>
          <w:rFonts w:hint="eastAsia"/>
          <w:lang w:eastAsia="zh-CN"/>
        </w:rPr>
        <w:t>数据可用性是建立全球性社区，利用</w:t>
      </w:r>
      <w:r w:rsidRPr="008A30F2">
        <w:rPr>
          <w:lang w:eastAsia="zh-CN"/>
        </w:rPr>
        <w:t>AI/ML</w:t>
      </w:r>
      <w:r w:rsidRPr="008A30F2">
        <w:rPr>
          <w:rFonts w:hint="eastAsia"/>
          <w:lang w:eastAsia="zh-CN"/>
        </w:rPr>
        <w:t>开展创新需要应对的一项关键挑战。十五个问题陈述向所有参赛选手开放；其它问题陈述需符合主持方设定的条件才能参与。国际电联挑战</w:t>
      </w:r>
      <w:r>
        <w:rPr>
          <w:rFonts w:hint="eastAsia"/>
          <w:lang w:eastAsia="zh-CN"/>
        </w:rPr>
        <w:t>赛</w:t>
      </w:r>
      <w:r w:rsidRPr="008A30F2">
        <w:rPr>
          <w:rFonts w:hint="eastAsia"/>
          <w:lang w:eastAsia="zh-CN"/>
        </w:rPr>
        <w:t>的数据共享指导原则纳入了工业界和学术界关于获取真实网络数据、合成数据和开放数据的大量观点。这些导则阐述了根据监管、商业利益和不同数据集的不同特征实现数据共享的措施。国际电</w:t>
      </w:r>
      <w:proofErr w:type="gramStart"/>
      <w:r w:rsidRPr="008A30F2">
        <w:rPr>
          <w:rFonts w:hint="eastAsia"/>
          <w:lang w:eastAsia="zh-CN"/>
        </w:rPr>
        <w:t>联邀请</w:t>
      </w:r>
      <w:proofErr w:type="gramEnd"/>
      <w:r w:rsidRPr="008A30F2">
        <w:rPr>
          <w:rFonts w:hint="eastAsia"/>
          <w:lang w:eastAsia="zh-CN"/>
        </w:rPr>
        <w:t>参赛选手参加技术圆桌会议和网络研讨会，为其解决问题陈述中提出的问题和了解国际电联新标准的价值提供专家指导。近</w:t>
      </w:r>
      <w:r w:rsidRPr="008A30F2">
        <w:rPr>
          <w:rFonts w:hint="eastAsia"/>
          <w:lang w:eastAsia="zh-CN"/>
        </w:rPr>
        <w:t>30</w:t>
      </w:r>
      <w:r w:rsidRPr="008A30F2">
        <w:rPr>
          <w:rFonts w:hint="eastAsia"/>
          <w:lang w:eastAsia="zh-CN"/>
        </w:rPr>
        <w:t>场网络研讨会的浏览量超过</w:t>
      </w:r>
      <w:r w:rsidRPr="008A30F2">
        <w:rPr>
          <w:rFonts w:hint="eastAsia"/>
          <w:lang w:eastAsia="zh-CN"/>
        </w:rPr>
        <w:t>10</w:t>
      </w:r>
      <w:r w:rsidR="00F57134">
        <w:rPr>
          <w:lang w:val="en-US" w:eastAsia="zh-CN"/>
        </w:rPr>
        <w:t> </w:t>
      </w:r>
      <w:r w:rsidRPr="008A30F2">
        <w:rPr>
          <w:rFonts w:hint="eastAsia"/>
          <w:lang w:eastAsia="zh-CN"/>
        </w:rPr>
        <w:t>000</w:t>
      </w:r>
      <w:r w:rsidRPr="008A30F2">
        <w:rPr>
          <w:rFonts w:hint="eastAsia"/>
          <w:lang w:eastAsia="zh-CN"/>
        </w:rPr>
        <w:t>次。</w:t>
      </w:r>
    </w:p>
    <w:p w14:paraId="37729478" w14:textId="77777777" w:rsidR="00596E0A" w:rsidRPr="008A30F2" w:rsidRDefault="00596E0A" w:rsidP="00596E0A">
      <w:pPr>
        <w:ind w:firstLineChars="200" w:firstLine="480"/>
        <w:rPr>
          <w:lang w:eastAsia="zh-CN"/>
        </w:rPr>
      </w:pPr>
      <w:r w:rsidRPr="008A30F2">
        <w:rPr>
          <w:rFonts w:hint="eastAsia"/>
          <w:lang w:eastAsia="zh-CN"/>
        </w:rPr>
        <w:t>《国际电联期刊》的一期特刊将刊登挑战赛期间产生的最佳同行评审论文，其主题为</w:t>
      </w:r>
      <w:r w:rsidRPr="008A30F2">
        <w:rPr>
          <w:rFonts w:ascii="SimSun" w:hAnsi="SimSun" w:hint="eastAsia"/>
          <w:lang w:eastAsia="zh-CN"/>
        </w:rPr>
        <w:t>“</w:t>
      </w:r>
      <w:r w:rsidRPr="008A30F2">
        <w:rPr>
          <w:rFonts w:hint="eastAsia"/>
          <w:lang w:eastAsia="zh-CN"/>
        </w:rPr>
        <w:t>未来和不断演进的技术</w:t>
      </w:r>
      <w:r w:rsidRPr="008A30F2">
        <w:rPr>
          <w:rFonts w:ascii="SimSun" w:hAnsi="SimSun" w:hint="eastAsia"/>
          <w:lang w:eastAsia="zh-CN"/>
        </w:rPr>
        <w:t>”</w:t>
      </w:r>
      <w:r w:rsidRPr="008A30F2">
        <w:rPr>
          <w:rFonts w:hint="eastAsia"/>
          <w:lang w:eastAsia="zh-CN"/>
        </w:rPr>
        <w:t>。</w:t>
      </w:r>
    </w:p>
    <w:p w14:paraId="41B68E45" w14:textId="77777777" w:rsidR="00596E0A" w:rsidRPr="008A30F2" w:rsidRDefault="00596E0A" w:rsidP="00596E0A">
      <w:pPr>
        <w:ind w:firstLineChars="200" w:firstLine="480"/>
        <w:rPr>
          <w:lang w:eastAsia="zh-CN"/>
        </w:rPr>
      </w:pPr>
      <w:r w:rsidRPr="008A30F2">
        <w:rPr>
          <w:rFonts w:hint="eastAsia"/>
          <w:lang w:eastAsia="zh-CN"/>
        </w:rPr>
        <w:t>2020</w:t>
      </w:r>
      <w:r w:rsidRPr="008A30F2">
        <w:rPr>
          <w:rFonts w:hint="eastAsia"/>
          <w:lang w:eastAsia="zh-CN"/>
        </w:rPr>
        <w:t>年</w:t>
      </w:r>
      <w:r w:rsidRPr="008A30F2">
        <w:rPr>
          <w:rFonts w:hint="eastAsia"/>
          <w:lang w:eastAsia="zh-CN"/>
        </w:rPr>
        <w:t>12</w:t>
      </w:r>
      <w:r w:rsidRPr="008A30F2">
        <w:rPr>
          <w:rFonts w:hint="eastAsia"/>
          <w:lang w:eastAsia="zh-CN"/>
        </w:rPr>
        <w:t>月，《国际电联新闻双月刊》推出了</w:t>
      </w:r>
      <w:r w:rsidRPr="008A30F2">
        <w:rPr>
          <w:rFonts w:hint="eastAsia"/>
          <w:lang w:eastAsia="zh-CN"/>
        </w:rPr>
        <w:t>91</w:t>
      </w:r>
      <w:proofErr w:type="gramStart"/>
      <w:r w:rsidRPr="008A30F2">
        <w:rPr>
          <w:rFonts w:hint="eastAsia"/>
          <w:lang w:eastAsia="zh-CN"/>
        </w:rPr>
        <w:t>页的“</w:t>
      </w:r>
      <w:proofErr w:type="gramEnd"/>
      <w:r w:rsidRPr="008A30F2">
        <w:rPr>
          <w:rFonts w:hint="eastAsia"/>
          <w:lang w:eastAsia="zh-CN"/>
        </w:rPr>
        <w:t>挑战赛”特刊。</w:t>
      </w:r>
    </w:p>
    <w:p w14:paraId="137CBC45" w14:textId="77777777" w:rsidR="00596E0A" w:rsidRPr="008A30F2" w:rsidRDefault="00596E0A" w:rsidP="009047C8">
      <w:pPr>
        <w:pStyle w:val="Headingb"/>
        <w:rPr>
          <w:lang w:eastAsia="zh-CN"/>
        </w:rPr>
      </w:pPr>
      <w:r w:rsidRPr="008A30F2">
        <w:rPr>
          <w:rFonts w:hint="eastAsia"/>
          <w:lang w:eastAsia="zh-CN"/>
        </w:rPr>
        <w:t>迎接</w:t>
      </w:r>
      <w:r w:rsidRPr="008A30F2">
        <w:rPr>
          <w:rFonts w:hint="eastAsia"/>
          <w:lang w:eastAsia="zh-CN"/>
        </w:rPr>
        <w:t>2021</w:t>
      </w:r>
      <w:r w:rsidRPr="008A30F2">
        <w:rPr>
          <w:rFonts w:hint="eastAsia"/>
          <w:lang w:eastAsia="zh-CN"/>
        </w:rPr>
        <w:t>年的挑战？</w:t>
      </w:r>
    </w:p>
    <w:p w14:paraId="334F5652" w14:textId="77777777" w:rsidR="00596E0A" w:rsidRPr="008A30F2" w:rsidRDefault="00596E0A" w:rsidP="00596E0A">
      <w:pPr>
        <w:ind w:firstLineChars="200" w:firstLine="480"/>
        <w:rPr>
          <w:lang w:eastAsia="zh-CN"/>
        </w:rPr>
      </w:pPr>
      <w:proofErr w:type="gramStart"/>
      <w:r w:rsidRPr="008A30F2">
        <w:rPr>
          <w:rFonts w:hint="eastAsia"/>
          <w:lang w:eastAsia="zh-CN"/>
        </w:rPr>
        <w:t>由挑战</w:t>
      </w:r>
      <w:proofErr w:type="gramEnd"/>
      <w:r w:rsidRPr="008A30F2">
        <w:rPr>
          <w:rFonts w:hint="eastAsia"/>
          <w:lang w:eastAsia="zh-CN"/>
        </w:rPr>
        <w:t>管理委员会成员、评委、推广合作伙伴和赞助商组成的核心团队正在推动</w:t>
      </w:r>
      <w:r w:rsidRPr="008A30F2">
        <w:rPr>
          <w:rFonts w:hint="eastAsia"/>
          <w:lang w:eastAsia="zh-CN"/>
        </w:rPr>
        <w:t>2.0</w:t>
      </w:r>
      <w:r w:rsidRPr="008A30F2">
        <w:rPr>
          <w:rFonts w:hint="eastAsia"/>
          <w:lang w:eastAsia="zh-CN"/>
        </w:rPr>
        <w:t>版国际电联“</w:t>
      </w:r>
      <w:r w:rsidRPr="008A30F2">
        <w:rPr>
          <w:rFonts w:hint="eastAsia"/>
          <w:lang w:eastAsia="zh-CN"/>
        </w:rPr>
        <w:t>5G</w:t>
      </w:r>
      <w:r w:rsidRPr="008A30F2">
        <w:rPr>
          <w:rFonts w:hint="eastAsia"/>
          <w:lang w:eastAsia="zh-CN"/>
        </w:rPr>
        <w:t>中的</w:t>
      </w:r>
      <w:r w:rsidRPr="008A30F2">
        <w:rPr>
          <w:rFonts w:hint="eastAsia"/>
          <w:lang w:eastAsia="zh-CN"/>
        </w:rPr>
        <w:t>AI/ML</w:t>
      </w:r>
      <w:r w:rsidRPr="008A30F2">
        <w:rPr>
          <w:rFonts w:hint="eastAsia"/>
          <w:lang w:eastAsia="zh-CN"/>
        </w:rPr>
        <w:t>挑战赛”的筹备工作。</w:t>
      </w:r>
    </w:p>
    <w:p w14:paraId="05AF448F" w14:textId="77777777" w:rsidR="00596E0A" w:rsidRPr="008A30F2" w:rsidRDefault="00596E0A" w:rsidP="00596E0A">
      <w:pPr>
        <w:pStyle w:val="Heading5"/>
        <w:rPr>
          <w:b/>
          <w:bCs/>
          <w:i w:val="0"/>
          <w:iCs/>
          <w:lang w:eastAsia="zh-CN"/>
        </w:rPr>
      </w:pPr>
      <w:bookmarkStart w:id="350" w:name="lt_pId775"/>
      <w:r w:rsidRPr="008A30F2">
        <w:rPr>
          <w:b/>
          <w:bCs/>
          <w:i w:val="0"/>
          <w:iCs/>
          <w:lang w:eastAsia="zh-CN"/>
        </w:rPr>
        <w:t>全球监管机构专题研讨会（</w:t>
      </w:r>
      <w:r w:rsidRPr="008A30F2">
        <w:rPr>
          <w:b/>
          <w:bCs/>
          <w:i w:val="0"/>
          <w:iCs/>
          <w:lang w:eastAsia="zh-CN"/>
        </w:rPr>
        <w:t>GSR-19</w:t>
      </w:r>
      <w:r w:rsidRPr="008A30F2">
        <w:rPr>
          <w:b/>
          <w:bCs/>
          <w:i w:val="0"/>
          <w:iCs/>
          <w:lang w:eastAsia="zh-CN"/>
        </w:rPr>
        <w:t>）</w:t>
      </w:r>
      <w:bookmarkEnd w:id="350"/>
    </w:p>
    <w:p w14:paraId="2FE5E157" w14:textId="77777777" w:rsidR="00596E0A" w:rsidRPr="008A30F2" w:rsidRDefault="00596E0A" w:rsidP="00596E0A">
      <w:pPr>
        <w:ind w:firstLineChars="200" w:firstLine="480"/>
        <w:rPr>
          <w:lang w:eastAsia="zh-CN"/>
        </w:rPr>
      </w:pPr>
      <w:bookmarkStart w:id="351" w:name="lt_pId776"/>
      <w:r w:rsidRPr="008A30F2">
        <w:rPr>
          <w:rFonts w:hint="eastAsia"/>
          <w:lang w:eastAsia="zh-CN"/>
        </w:rPr>
        <w:t>第</w:t>
      </w:r>
      <w:r w:rsidRPr="008A30F2">
        <w:rPr>
          <w:rFonts w:hint="eastAsia"/>
          <w:lang w:eastAsia="zh-CN"/>
        </w:rPr>
        <w:t>19</w:t>
      </w:r>
      <w:r w:rsidRPr="008A30F2">
        <w:rPr>
          <w:rFonts w:hint="eastAsia"/>
          <w:lang w:eastAsia="zh-CN"/>
        </w:rPr>
        <w:t>届全球监管机构专题研讨会（</w:t>
      </w:r>
      <w:r w:rsidRPr="008A30F2">
        <w:rPr>
          <w:rFonts w:hint="eastAsia"/>
          <w:lang w:eastAsia="zh-CN"/>
        </w:rPr>
        <w:t>GSR-19</w:t>
      </w:r>
      <w:r w:rsidRPr="008A30F2">
        <w:rPr>
          <w:rFonts w:hint="eastAsia"/>
          <w:lang w:eastAsia="zh-CN"/>
        </w:rPr>
        <w:t>）于</w:t>
      </w:r>
      <w:r w:rsidRPr="008A30F2">
        <w:rPr>
          <w:rFonts w:hint="eastAsia"/>
          <w:lang w:eastAsia="zh-CN"/>
        </w:rPr>
        <w:t>7</w:t>
      </w:r>
      <w:r w:rsidRPr="008A30F2">
        <w:rPr>
          <w:rFonts w:hint="eastAsia"/>
          <w:lang w:eastAsia="zh-CN"/>
        </w:rPr>
        <w:t>月</w:t>
      </w:r>
      <w:r w:rsidRPr="008A30F2">
        <w:rPr>
          <w:rFonts w:hint="eastAsia"/>
          <w:lang w:eastAsia="zh-CN"/>
        </w:rPr>
        <w:t>9-12</w:t>
      </w:r>
      <w:r w:rsidRPr="008A30F2">
        <w:rPr>
          <w:rFonts w:hint="eastAsia"/>
          <w:lang w:eastAsia="zh-CN"/>
        </w:rPr>
        <w:t>日在瓦努阿图维拉港召开，吸引了来自</w:t>
      </w:r>
      <w:r w:rsidRPr="008A30F2">
        <w:rPr>
          <w:rFonts w:hint="eastAsia"/>
          <w:lang w:eastAsia="zh-CN"/>
        </w:rPr>
        <w:t>64</w:t>
      </w:r>
      <w:r w:rsidRPr="008A30F2">
        <w:rPr>
          <w:rFonts w:hint="eastAsia"/>
          <w:lang w:eastAsia="zh-CN"/>
        </w:rPr>
        <w:t>个国家的</w:t>
      </w:r>
      <w:r w:rsidRPr="008A30F2">
        <w:rPr>
          <w:rFonts w:hint="eastAsia"/>
          <w:lang w:eastAsia="zh-CN"/>
        </w:rPr>
        <w:t>325</w:t>
      </w:r>
      <w:r w:rsidRPr="008A30F2">
        <w:rPr>
          <w:rFonts w:hint="eastAsia"/>
          <w:lang w:eastAsia="zh-CN"/>
        </w:rPr>
        <w:t>位与会者的参加，其中包括政府部长、监管机构负责人和业界顶级高官（</w:t>
      </w:r>
      <w:r w:rsidRPr="008A30F2">
        <w:rPr>
          <w:rFonts w:hint="eastAsia"/>
          <w:lang w:eastAsia="zh-CN"/>
        </w:rPr>
        <w:t>C-level</w:t>
      </w:r>
      <w:r w:rsidRPr="008A30F2">
        <w:rPr>
          <w:rFonts w:hint="eastAsia"/>
          <w:lang w:eastAsia="zh-CN"/>
        </w:rPr>
        <w:t>）。</w:t>
      </w:r>
    </w:p>
    <w:p w14:paraId="210293B5" w14:textId="77777777" w:rsidR="00596E0A" w:rsidRPr="008A30F2" w:rsidRDefault="00596E0A" w:rsidP="00596E0A">
      <w:pPr>
        <w:ind w:firstLineChars="200" w:firstLine="480"/>
        <w:rPr>
          <w:lang w:eastAsia="zh-CN"/>
        </w:rPr>
      </w:pPr>
      <w:r w:rsidRPr="008A30F2">
        <w:rPr>
          <w:rFonts w:hint="eastAsia"/>
          <w:lang w:eastAsia="zh-CN"/>
        </w:rPr>
        <w:t>在为期四天的整个</w:t>
      </w:r>
      <w:r w:rsidRPr="008A30F2">
        <w:rPr>
          <w:rFonts w:hint="eastAsia"/>
          <w:lang w:eastAsia="zh-CN"/>
        </w:rPr>
        <w:t>GSR</w:t>
      </w:r>
      <w:r w:rsidRPr="008A30F2">
        <w:rPr>
          <w:rFonts w:hint="eastAsia"/>
          <w:lang w:eastAsia="zh-CN"/>
        </w:rPr>
        <w:t>日程期间，与会者认识到，采取更具可操作性、协作性和创新性的基于成果的监管方式，以释放数字技术的全部潜力，并加快实现联合国可持续发展目标（</w:t>
      </w:r>
      <w:r w:rsidRPr="008A30F2">
        <w:rPr>
          <w:rFonts w:hint="eastAsia"/>
          <w:lang w:eastAsia="zh-CN"/>
        </w:rPr>
        <w:t>SDG</w:t>
      </w:r>
      <w:r w:rsidRPr="008A30F2">
        <w:rPr>
          <w:rFonts w:hint="eastAsia"/>
          <w:lang w:eastAsia="zh-CN"/>
        </w:rPr>
        <w:t>）的重要性。来自世界各地的监管机构确定并批准了一套最佳监管实践导则，以加速推进实现人人互连，同时允许不同地区、不同经济和社会地位的人士得益于数字化转型并参与到当今的数字经济中去。</w:t>
      </w:r>
    </w:p>
    <w:p w14:paraId="7AE95D11" w14:textId="77777777" w:rsidR="00596E0A" w:rsidRPr="009047C8" w:rsidRDefault="00596E0A" w:rsidP="00596E0A">
      <w:pPr>
        <w:pStyle w:val="Heading5"/>
        <w:rPr>
          <w:b/>
          <w:bCs/>
          <w:i w:val="0"/>
          <w:iCs/>
          <w:lang w:eastAsia="zh-CN"/>
        </w:rPr>
      </w:pPr>
      <w:r w:rsidRPr="009047C8">
        <w:rPr>
          <w:rFonts w:hint="eastAsia"/>
          <w:b/>
          <w:bCs/>
          <w:i w:val="0"/>
          <w:iCs/>
          <w:lang w:eastAsia="zh-CN"/>
        </w:rPr>
        <w:t>全球监管机构专题研讨会（</w:t>
      </w:r>
      <w:r w:rsidRPr="009047C8">
        <w:rPr>
          <w:rFonts w:hint="eastAsia"/>
          <w:b/>
          <w:bCs/>
          <w:i w:val="0"/>
          <w:iCs/>
          <w:lang w:eastAsia="zh-CN"/>
        </w:rPr>
        <w:t>GSR-20</w:t>
      </w:r>
      <w:r w:rsidRPr="009047C8">
        <w:rPr>
          <w:rFonts w:hint="eastAsia"/>
          <w:b/>
          <w:bCs/>
          <w:i w:val="0"/>
          <w:iCs/>
          <w:lang w:eastAsia="zh-CN"/>
        </w:rPr>
        <w:t>）</w:t>
      </w:r>
    </w:p>
    <w:p w14:paraId="65A45EF8" w14:textId="77777777" w:rsidR="00596E0A" w:rsidRPr="008A30F2" w:rsidRDefault="00596E0A" w:rsidP="00596E0A">
      <w:pPr>
        <w:ind w:firstLineChars="200" w:firstLine="480"/>
        <w:rPr>
          <w:lang w:eastAsia="zh-CN"/>
        </w:rPr>
      </w:pPr>
      <w:r w:rsidRPr="008A30F2">
        <w:rPr>
          <w:rFonts w:hint="eastAsia"/>
          <w:lang w:eastAsia="zh-CN"/>
        </w:rPr>
        <w:t>GSR</w:t>
      </w:r>
      <w:r w:rsidRPr="008A30F2">
        <w:rPr>
          <w:rFonts w:hint="eastAsia"/>
          <w:lang w:eastAsia="zh-CN"/>
        </w:rPr>
        <w:t>为最新推出的改进后的第</w:t>
      </w:r>
      <w:r w:rsidRPr="008A30F2">
        <w:rPr>
          <w:rFonts w:hint="eastAsia"/>
          <w:lang w:eastAsia="zh-CN"/>
        </w:rPr>
        <w:t>20</w:t>
      </w:r>
      <w:r w:rsidRPr="008A30F2">
        <w:rPr>
          <w:rFonts w:hint="eastAsia"/>
          <w:lang w:eastAsia="zh-CN"/>
        </w:rPr>
        <w:t>版监管框架举行了庆祝活动。周年纪念活动的重点是为在数字化转型中实现有意义的连接提供具体指导。</w:t>
      </w:r>
    </w:p>
    <w:p w14:paraId="6DDC2B6E" w14:textId="77777777" w:rsidR="00596E0A" w:rsidRPr="008A30F2" w:rsidRDefault="00596E0A" w:rsidP="00596E0A">
      <w:pPr>
        <w:ind w:firstLineChars="200" w:firstLine="480"/>
        <w:rPr>
          <w:rFonts w:cs="Arial"/>
          <w:szCs w:val="24"/>
          <w:lang w:eastAsia="zh-CN"/>
        </w:rPr>
      </w:pPr>
      <w:r w:rsidRPr="008A30F2">
        <w:rPr>
          <w:rFonts w:hint="eastAsia"/>
          <w:lang w:eastAsia="zh-CN"/>
        </w:rPr>
        <w:t>除了关于热门前沿政策和监管问题的高级别小组会议之外，</w:t>
      </w:r>
      <w:r w:rsidRPr="008A30F2">
        <w:rPr>
          <w:rFonts w:hint="eastAsia"/>
          <w:lang w:eastAsia="zh-CN"/>
        </w:rPr>
        <w:t>GSR 20</w:t>
      </w:r>
      <w:r w:rsidRPr="008A30F2">
        <w:rPr>
          <w:rFonts w:hint="eastAsia"/>
          <w:lang w:eastAsia="zh-CN"/>
        </w:rPr>
        <w:t>还举办了互动会议和培训，邀请来自世界各地的监管机构和决策者参与，并为其提供了一个全球讨论平台。</w:t>
      </w:r>
      <w:r w:rsidRPr="008A30F2">
        <w:rPr>
          <w:lang w:eastAsia="zh-CN"/>
        </w:rPr>
        <w:t>GSR-20</w:t>
      </w:r>
      <w:r w:rsidRPr="008A30F2">
        <w:rPr>
          <w:rFonts w:hint="eastAsia"/>
          <w:lang w:eastAsia="zh-CN"/>
        </w:rPr>
        <w:t>为国际电联成员提供了分享经验知识、开展合作以及确定不断发展的监管工具和方法的机会，为世界各地的人们带来负担得起、安全、可靠且可信的连接</w:t>
      </w:r>
      <w:r>
        <w:rPr>
          <w:rFonts w:hint="eastAsia"/>
          <w:lang w:eastAsia="zh-CN"/>
        </w:rPr>
        <w:t>以及</w:t>
      </w:r>
      <w:r w:rsidRPr="008A30F2">
        <w:rPr>
          <w:rFonts w:hint="eastAsia"/>
          <w:lang w:eastAsia="zh-CN"/>
        </w:rPr>
        <w:t>在线获取和使用。</w:t>
      </w:r>
      <w:r w:rsidRPr="008A30F2">
        <w:rPr>
          <w:rFonts w:hint="eastAsia"/>
          <w:lang w:eastAsia="zh-CN"/>
        </w:rPr>
        <w:t>GSR-20</w:t>
      </w:r>
      <w:r w:rsidRPr="008A30F2">
        <w:rPr>
          <w:rFonts w:hint="eastAsia"/>
          <w:lang w:eastAsia="zh-CN"/>
        </w:rPr>
        <w:t>吸引了来自</w:t>
      </w:r>
      <w:r w:rsidRPr="008A30F2">
        <w:rPr>
          <w:rFonts w:hint="eastAsia"/>
          <w:lang w:eastAsia="zh-CN"/>
        </w:rPr>
        <w:t>120</w:t>
      </w:r>
      <w:r w:rsidRPr="008A30F2">
        <w:rPr>
          <w:rFonts w:hint="eastAsia"/>
          <w:lang w:eastAsia="zh-CN"/>
        </w:rPr>
        <w:t>个国家的</w:t>
      </w:r>
      <w:r w:rsidRPr="008A30F2">
        <w:rPr>
          <w:rFonts w:hint="eastAsia"/>
          <w:lang w:eastAsia="zh-CN"/>
        </w:rPr>
        <w:t>609</w:t>
      </w:r>
      <w:r w:rsidRPr="008A30F2">
        <w:rPr>
          <w:rFonts w:hint="eastAsia"/>
          <w:lang w:eastAsia="zh-CN"/>
        </w:rPr>
        <w:t>名与会者参加</w:t>
      </w:r>
      <w:r>
        <w:rPr>
          <w:rFonts w:hint="eastAsia"/>
          <w:lang w:eastAsia="zh-CN"/>
        </w:rPr>
        <w:t>了活动期间核心</w:t>
      </w:r>
      <w:r w:rsidRPr="008A30F2">
        <w:rPr>
          <w:rFonts w:hint="eastAsia"/>
          <w:lang w:eastAsia="zh-CN"/>
        </w:rPr>
        <w:t>会议。</w:t>
      </w:r>
      <w:r w:rsidRPr="008A30F2">
        <w:rPr>
          <w:lang w:eastAsia="zh-CN"/>
        </w:rPr>
        <w:t xml:space="preserve"> </w:t>
      </w:r>
      <w:bookmarkEnd w:id="351"/>
    </w:p>
    <w:p w14:paraId="327B04E9" w14:textId="77777777" w:rsidR="00596E0A" w:rsidRPr="008A30F2" w:rsidRDefault="00596E0A" w:rsidP="00596E0A">
      <w:pPr>
        <w:pStyle w:val="Heading5"/>
        <w:rPr>
          <w:b/>
          <w:bCs/>
          <w:i w:val="0"/>
          <w:iCs/>
          <w:lang w:eastAsia="zh-CN"/>
        </w:rPr>
      </w:pPr>
      <w:bookmarkStart w:id="352" w:name="lt_pId780"/>
      <w:r w:rsidRPr="008A30F2">
        <w:rPr>
          <w:rFonts w:hint="eastAsia"/>
          <w:b/>
          <w:bCs/>
          <w:i w:val="0"/>
          <w:iCs/>
          <w:lang w:eastAsia="zh-CN"/>
        </w:rPr>
        <w:t>国际电联</w:t>
      </w:r>
      <w:r w:rsidRPr="008A30F2">
        <w:rPr>
          <w:b/>
          <w:bCs/>
          <w:i w:val="0"/>
          <w:iCs/>
          <w:lang w:eastAsia="zh-CN"/>
        </w:rPr>
        <w:t>2019</w:t>
      </w:r>
      <w:r w:rsidRPr="008A30F2">
        <w:rPr>
          <w:rFonts w:hint="eastAsia"/>
          <w:b/>
          <w:bCs/>
          <w:i w:val="0"/>
          <w:iCs/>
          <w:lang w:eastAsia="zh-CN"/>
        </w:rPr>
        <w:t>和</w:t>
      </w:r>
      <w:r w:rsidRPr="008A30F2">
        <w:rPr>
          <w:rFonts w:hint="eastAsia"/>
          <w:b/>
          <w:bCs/>
          <w:i w:val="0"/>
          <w:iCs/>
          <w:lang w:eastAsia="zh-CN"/>
        </w:rPr>
        <w:t>2</w:t>
      </w:r>
      <w:r w:rsidRPr="008A30F2">
        <w:rPr>
          <w:b/>
          <w:bCs/>
          <w:i w:val="0"/>
          <w:iCs/>
          <w:lang w:eastAsia="zh-CN"/>
        </w:rPr>
        <w:t>020</w:t>
      </w:r>
      <w:r w:rsidRPr="008A30F2">
        <w:rPr>
          <w:rFonts w:hint="eastAsia"/>
          <w:b/>
          <w:bCs/>
          <w:i w:val="0"/>
          <w:iCs/>
          <w:lang w:eastAsia="zh-CN"/>
        </w:rPr>
        <w:t>年世界电信展</w:t>
      </w:r>
      <w:bookmarkEnd w:id="352"/>
    </w:p>
    <w:p w14:paraId="3478327E" w14:textId="07A882AC" w:rsidR="00596E0A" w:rsidRPr="008A30F2" w:rsidRDefault="00596E0A" w:rsidP="00596E0A">
      <w:pPr>
        <w:ind w:firstLineChars="200" w:firstLine="480"/>
        <w:rPr>
          <w:rFonts w:cs="Calibri"/>
          <w:szCs w:val="24"/>
          <w:lang w:eastAsia="zh-CN"/>
        </w:rPr>
      </w:pPr>
      <w:bookmarkStart w:id="353" w:name="lt_pId781"/>
      <w:r w:rsidRPr="008A30F2">
        <w:rPr>
          <w:rFonts w:cs="Arial" w:hint="eastAsia"/>
          <w:szCs w:val="24"/>
          <w:lang w:eastAsia="zh-CN"/>
        </w:rPr>
        <w:t>于</w:t>
      </w:r>
      <w:r w:rsidRPr="008A30F2">
        <w:rPr>
          <w:rFonts w:cs="Arial" w:hint="eastAsia"/>
          <w:szCs w:val="24"/>
          <w:lang w:eastAsia="zh-CN"/>
        </w:rPr>
        <w:t>9</w:t>
      </w:r>
      <w:r w:rsidRPr="008A30F2">
        <w:rPr>
          <w:rFonts w:cs="Arial" w:hint="eastAsia"/>
          <w:szCs w:val="24"/>
          <w:lang w:eastAsia="zh-CN"/>
        </w:rPr>
        <w:t>月</w:t>
      </w:r>
      <w:r w:rsidRPr="008A30F2">
        <w:rPr>
          <w:rFonts w:cs="Arial" w:hint="eastAsia"/>
          <w:szCs w:val="24"/>
          <w:lang w:eastAsia="zh-CN"/>
        </w:rPr>
        <w:t>9</w:t>
      </w:r>
      <w:r w:rsidRPr="008A30F2">
        <w:rPr>
          <w:rFonts w:cs="Arial" w:hint="eastAsia"/>
          <w:szCs w:val="24"/>
          <w:lang w:eastAsia="zh-CN"/>
        </w:rPr>
        <w:t>日至</w:t>
      </w:r>
      <w:r w:rsidRPr="008A30F2">
        <w:rPr>
          <w:rFonts w:cs="Arial" w:hint="eastAsia"/>
          <w:szCs w:val="24"/>
          <w:lang w:eastAsia="zh-CN"/>
        </w:rPr>
        <w:t>12</w:t>
      </w:r>
      <w:r w:rsidRPr="008A30F2">
        <w:rPr>
          <w:rFonts w:cs="Arial" w:hint="eastAsia"/>
          <w:szCs w:val="24"/>
          <w:lang w:eastAsia="zh-CN"/>
        </w:rPr>
        <w:t>日在匈牙利布达佩斯举办的</w:t>
      </w:r>
      <w:hyperlink r:id="rId404" w:history="1">
        <w:r w:rsidRPr="008A30F2">
          <w:rPr>
            <w:rFonts w:cs="Calibri" w:hint="eastAsia"/>
            <w:color w:val="0000FF"/>
            <w:szCs w:val="24"/>
            <w:u w:val="single"/>
            <w:lang w:eastAsia="zh-CN"/>
          </w:rPr>
          <w:t>国际电联</w:t>
        </w:r>
        <w:r w:rsidRPr="008A30F2">
          <w:rPr>
            <w:rFonts w:cs="Calibri"/>
            <w:color w:val="0000FF"/>
            <w:szCs w:val="24"/>
            <w:u w:val="single"/>
            <w:lang w:eastAsia="zh-CN"/>
          </w:rPr>
          <w:t>2019</w:t>
        </w:r>
      </w:hyperlink>
      <w:r w:rsidRPr="008A30F2">
        <w:rPr>
          <w:rFonts w:cs="Calibri" w:hint="eastAsia"/>
          <w:color w:val="0000FF"/>
          <w:szCs w:val="24"/>
          <w:u w:val="single"/>
          <w:lang w:eastAsia="zh-CN"/>
        </w:rPr>
        <w:t>年世界电信展</w:t>
      </w:r>
      <w:r w:rsidRPr="008A30F2">
        <w:rPr>
          <w:rFonts w:cs="Arial" w:hint="eastAsia"/>
          <w:szCs w:val="24"/>
          <w:lang w:eastAsia="zh-CN"/>
        </w:rPr>
        <w:t>将来自政府、公司和科技中小企业（</w:t>
      </w:r>
      <w:r w:rsidRPr="008A30F2">
        <w:rPr>
          <w:rFonts w:cs="Arial" w:hint="eastAsia"/>
          <w:szCs w:val="24"/>
          <w:lang w:eastAsia="zh-CN"/>
        </w:rPr>
        <w:t>SME</w:t>
      </w:r>
      <w:r w:rsidRPr="008A30F2">
        <w:rPr>
          <w:rFonts w:cs="Arial" w:hint="eastAsia"/>
          <w:szCs w:val="24"/>
          <w:lang w:eastAsia="zh-CN"/>
        </w:rPr>
        <w:t>）汇聚一堂，</w:t>
      </w:r>
      <w:bookmarkEnd w:id="353"/>
      <w:r w:rsidRPr="008A30F2">
        <w:rPr>
          <w:rFonts w:cs="Arial"/>
          <w:szCs w:val="24"/>
          <w:lang w:eastAsia="zh-CN"/>
        </w:rPr>
        <w:t>以</w:t>
      </w:r>
      <w:r w:rsidRPr="008A30F2">
        <w:rPr>
          <w:rFonts w:ascii="SimSun" w:hAnsi="SimSun" w:cs="Arial"/>
          <w:szCs w:val="24"/>
          <w:lang w:eastAsia="zh-CN"/>
        </w:rPr>
        <w:t>“</w:t>
      </w:r>
      <w:r w:rsidRPr="008A30F2">
        <w:rPr>
          <w:rFonts w:cs="Arial"/>
          <w:szCs w:val="24"/>
          <w:lang w:eastAsia="zh-CN"/>
        </w:rPr>
        <w:t>共同创新：互连互通十分重</w:t>
      </w:r>
      <w:r w:rsidRPr="008A30F2">
        <w:rPr>
          <w:rFonts w:cs="Arial" w:hint="eastAsia"/>
          <w:szCs w:val="24"/>
          <w:lang w:eastAsia="zh-CN"/>
        </w:rPr>
        <w:t>要</w:t>
      </w:r>
      <w:r w:rsidRPr="008A30F2">
        <w:rPr>
          <w:rFonts w:ascii="SimSun" w:hAnsi="SimSun" w:cs="Arial"/>
          <w:szCs w:val="24"/>
          <w:lang w:eastAsia="zh-CN"/>
        </w:rPr>
        <w:t>”</w:t>
      </w:r>
      <w:r w:rsidRPr="008A30F2">
        <w:rPr>
          <w:rFonts w:cs="Arial"/>
          <w:szCs w:val="24"/>
          <w:lang w:eastAsia="zh-CN"/>
        </w:rPr>
        <w:t>为主题，展示创新解决方案、</w:t>
      </w:r>
      <w:r w:rsidRPr="008A30F2">
        <w:rPr>
          <w:rFonts w:cs="Arial" w:hint="eastAsia"/>
          <w:szCs w:val="24"/>
          <w:lang w:eastAsia="zh-CN"/>
        </w:rPr>
        <w:t>开展联络</w:t>
      </w:r>
      <w:r w:rsidRPr="008A30F2">
        <w:rPr>
          <w:rFonts w:cs="Arial"/>
          <w:szCs w:val="24"/>
          <w:lang w:eastAsia="zh-CN"/>
        </w:rPr>
        <w:t>、</w:t>
      </w:r>
      <w:r w:rsidRPr="008A30F2">
        <w:rPr>
          <w:szCs w:val="24"/>
          <w:lang w:eastAsia="zh-CN"/>
        </w:rPr>
        <w:t>分享知识并与专家</w:t>
      </w:r>
      <w:r w:rsidRPr="008A30F2">
        <w:rPr>
          <w:rFonts w:hint="eastAsia"/>
          <w:szCs w:val="24"/>
          <w:lang w:eastAsia="zh-CN"/>
        </w:rPr>
        <w:t>开展辩论</w:t>
      </w:r>
      <w:r w:rsidRPr="008A30F2">
        <w:rPr>
          <w:rFonts w:cs="Arial"/>
          <w:szCs w:val="24"/>
          <w:lang w:eastAsia="zh-CN"/>
        </w:rPr>
        <w:t>。来自</w:t>
      </w:r>
      <w:r w:rsidRPr="008A30F2">
        <w:rPr>
          <w:rFonts w:cs="Arial"/>
          <w:szCs w:val="24"/>
          <w:lang w:eastAsia="zh-CN"/>
        </w:rPr>
        <w:t>135</w:t>
      </w:r>
      <w:r w:rsidRPr="008A30F2">
        <w:rPr>
          <w:rFonts w:cs="Arial"/>
          <w:szCs w:val="24"/>
          <w:lang w:eastAsia="zh-CN"/>
        </w:rPr>
        <w:t>个国家的</w:t>
      </w:r>
      <w:r w:rsidRPr="008A30F2">
        <w:rPr>
          <w:rFonts w:cs="Arial"/>
          <w:szCs w:val="24"/>
          <w:lang w:eastAsia="zh-CN"/>
        </w:rPr>
        <w:t>4</w:t>
      </w:r>
      <w:r w:rsidR="009047C8">
        <w:rPr>
          <w:rFonts w:cs="Arial"/>
          <w:szCs w:val="24"/>
          <w:lang w:val="en-US" w:eastAsia="zh-CN"/>
        </w:rPr>
        <w:t> </w:t>
      </w:r>
      <w:r w:rsidRPr="008A30F2">
        <w:rPr>
          <w:rFonts w:cs="Arial"/>
          <w:szCs w:val="24"/>
          <w:lang w:eastAsia="zh-CN"/>
        </w:rPr>
        <w:t>000</w:t>
      </w:r>
      <w:r w:rsidRPr="008A30F2">
        <w:rPr>
          <w:rFonts w:cs="Arial"/>
          <w:szCs w:val="24"/>
          <w:lang w:eastAsia="zh-CN"/>
        </w:rPr>
        <w:t>多名</w:t>
      </w:r>
      <w:r w:rsidRPr="008A30F2">
        <w:rPr>
          <w:rFonts w:cs="Arial" w:hint="eastAsia"/>
          <w:szCs w:val="24"/>
          <w:lang w:eastAsia="zh-CN"/>
        </w:rPr>
        <w:t>参与者出席了展会</w:t>
      </w:r>
      <w:r w:rsidRPr="008A30F2">
        <w:rPr>
          <w:rFonts w:cs="Arial"/>
          <w:szCs w:val="24"/>
          <w:lang w:eastAsia="zh-CN"/>
        </w:rPr>
        <w:t>，包括国家元首、部长、主要企业和科技中小企业的主要行业参与者，他们</w:t>
      </w:r>
      <w:r w:rsidRPr="008A30F2">
        <w:rPr>
          <w:rFonts w:cs="Arial" w:hint="eastAsia"/>
          <w:szCs w:val="24"/>
          <w:lang w:eastAsia="zh-CN"/>
        </w:rPr>
        <w:t>共聚一堂以</w:t>
      </w:r>
      <w:r w:rsidRPr="008A30F2">
        <w:rPr>
          <w:rFonts w:cs="Arial"/>
          <w:szCs w:val="24"/>
          <w:lang w:eastAsia="zh-CN"/>
        </w:rPr>
        <w:t>加快</w:t>
      </w:r>
      <w:r w:rsidRPr="008A30F2">
        <w:rPr>
          <w:rFonts w:cs="Arial"/>
          <w:szCs w:val="24"/>
          <w:lang w:eastAsia="zh-CN"/>
        </w:rPr>
        <w:t>I</w:t>
      </w:r>
      <w:r w:rsidRPr="008A30F2">
        <w:rPr>
          <w:rFonts w:cs="Arial" w:hint="eastAsia"/>
          <w:szCs w:val="24"/>
          <w:lang w:eastAsia="zh-CN"/>
        </w:rPr>
        <w:t>CT</w:t>
      </w:r>
      <w:r w:rsidRPr="008A30F2">
        <w:rPr>
          <w:rFonts w:cs="Arial"/>
          <w:szCs w:val="24"/>
          <w:lang w:eastAsia="zh-CN"/>
        </w:rPr>
        <w:t>创新</w:t>
      </w:r>
      <w:r w:rsidRPr="008A30F2">
        <w:rPr>
          <w:rFonts w:cs="Arial" w:hint="eastAsia"/>
          <w:szCs w:val="24"/>
          <w:lang w:eastAsia="zh-CN"/>
        </w:rPr>
        <w:t>并</w:t>
      </w:r>
      <w:r w:rsidRPr="008A30F2">
        <w:rPr>
          <w:rFonts w:cs="Arial"/>
          <w:szCs w:val="24"/>
          <w:lang w:eastAsia="zh-CN"/>
        </w:rPr>
        <w:t>以更快</w:t>
      </w:r>
      <w:r w:rsidRPr="008A30F2">
        <w:rPr>
          <w:rFonts w:cs="Arial" w:hint="eastAsia"/>
          <w:szCs w:val="24"/>
          <w:lang w:eastAsia="zh-CN"/>
        </w:rPr>
        <w:t>的速度</w:t>
      </w:r>
      <w:r w:rsidRPr="008A30F2">
        <w:rPr>
          <w:rFonts w:cs="Arial"/>
          <w:szCs w:val="24"/>
          <w:lang w:eastAsia="zh-CN"/>
        </w:rPr>
        <w:t>改善生活。</w:t>
      </w:r>
    </w:p>
    <w:p w14:paraId="0235C912" w14:textId="77777777" w:rsidR="00596E0A" w:rsidRPr="008A30F2" w:rsidRDefault="00596E0A" w:rsidP="00596E0A">
      <w:pPr>
        <w:ind w:firstLineChars="200" w:firstLine="480"/>
        <w:rPr>
          <w:rFonts w:cs="Arial"/>
          <w:szCs w:val="24"/>
          <w:lang w:eastAsia="zh-CN"/>
        </w:rPr>
      </w:pPr>
      <w:r w:rsidRPr="008A30F2">
        <w:rPr>
          <w:rFonts w:cs="Arial"/>
          <w:szCs w:val="24"/>
          <w:lang w:eastAsia="zh-CN"/>
        </w:rPr>
        <w:lastRenderedPageBreak/>
        <w:t>该活动包括高级别辩论、企业</w:t>
      </w:r>
      <w:r w:rsidRPr="008A30F2">
        <w:rPr>
          <w:rFonts w:cs="Arial" w:hint="eastAsia"/>
          <w:szCs w:val="24"/>
          <w:lang w:eastAsia="zh-CN"/>
        </w:rPr>
        <w:t>、</w:t>
      </w:r>
      <w:r w:rsidRPr="008A30F2">
        <w:rPr>
          <w:rFonts w:cs="Arial"/>
          <w:szCs w:val="24"/>
          <w:lang w:eastAsia="zh-CN"/>
        </w:rPr>
        <w:t>一系列</w:t>
      </w:r>
      <w:r w:rsidRPr="008A30F2">
        <w:rPr>
          <w:rFonts w:cs="Arial" w:hint="eastAsia"/>
          <w:szCs w:val="24"/>
          <w:lang w:eastAsia="zh-CN"/>
        </w:rPr>
        <w:t>创新型科技中小企业与</w:t>
      </w:r>
      <w:r w:rsidRPr="008A30F2">
        <w:rPr>
          <w:rFonts w:cs="Arial"/>
          <w:szCs w:val="24"/>
          <w:lang w:eastAsia="zh-CN"/>
        </w:rPr>
        <w:t>和政府</w:t>
      </w:r>
      <w:r w:rsidRPr="008A30F2">
        <w:rPr>
          <w:rFonts w:cs="Arial" w:hint="eastAsia"/>
          <w:szCs w:val="24"/>
          <w:lang w:eastAsia="zh-CN"/>
        </w:rPr>
        <w:t>的</w:t>
      </w:r>
      <w:r w:rsidRPr="008A30F2">
        <w:rPr>
          <w:rFonts w:cs="Arial"/>
          <w:szCs w:val="24"/>
          <w:lang w:eastAsia="zh-CN"/>
        </w:rPr>
        <w:t>对话、展示、</w:t>
      </w:r>
      <w:r w:rsidRPr="008A30F2">
        <w:rPr>
          <w:rFonts w:hint="eastAsia"/>
          <w:szCs w:val="24"/>
          <w:lang w:eastAsia="zh-CN"/>
        </w:rPr>
        <w:t>交流联络</w:t>
      </w:r>
      <w:r w:rsidRPr="008A30F2">
        <w:rPr>
          <w:szCs w:val="24"/>
          <w:lang w:eastAsia="zh-CN"/>
        </w:rPr>
        <w:t>以及引人注目的颁奖</w:t>
      </w:r>
      <w:r w:rsidRPr="008A30F2">
        <w:rPr>
          <w:rFonts w:hint="eastAsia"/>
          <w:szCs w:val="24"/>
          <w:lang w:eastAsia="zh-CN"/>
        </w:rPr>
        <w:t>计划</w:t>
      </w:r>
      <w:r w:rsidRPr="008A30F2">
        <w:rPr>
          <w:szCs w:val="24"/>
          <w:lang w:eastAsia="zh-CN"/>
        </w:rPr>
        <w:t>和仪式</w:t>
      </w:r>
      <w:r w:rsidRPr="008A30F2">
        <w:rPr>
          <w:rFonts w:cs="Arial"/>
          <w:szCs w:val="24"/>
          <w:lang w:eastAsia="zh-CN"/>
        </w:rPr>
        <w:t>。该活动以国际电联世界电信</w:t>
      </w:r>
      <w:proofErr w:type="gramStart"/>
      <w:r w:rsidRPr="008A30F2">
        <w:rPr>
          <w:rFonts w:cs="Arial" w:hint="eastAsia"/>
          <w:szCs w:val="24"/>
          <w:lang w:eastAsia="zh-CN"/>
        </w:rPr>
        <w:t>展</w:t>
      </w:r>
      <w:r w:rsidRPr="008A30F2">
        <w:rPr>
          <w:rFonts w:cs="Arial"/>
          <w:szCs w:val="24"/>
          <w:lang w:eastAsia="zh-CN"/>
        </w:rPr>
        <w:t>奖</w:t>
      </w:r>
      <w:r w:rsidRPr="008A30F2">
        <w:rPr>
          <w:rFonts w:cs="Arial" w:hint="eastAsia"/>
          <w:szCs w:val="24"/>
          <w:lang w:eastAsia="zh-CN"/>
        </w:rPr>
        <w:t>拉下</w:t>
      </w:r>
      <w:proofErr w:type="gramEnd"/>
      <w:r w:rsidRPr="008A30F2">
        <w:rPr>
          <w:rFonts w:cs="Arial" w:hint="eastAsia"/>
          <w:szCs w:val="24"/>
          <w:lang w:eastAsia="zh-CN"/>
        </w:rPr>
        <w:t>帷幕</w:t>
      </w:r>
      <w:r w:rsidRPr="008A30F2">
        <w:rPr>
          <w:rFonts w:cs="Arial"/>
          <w:szCs w:val="24"/>
          <w:lang w:eastAsia="zh-CN"/>
        </w:rPr>
        <w:t>，该奖项突出了一系列改变生活的创新。</w:t>
      </w:r>
      <w:r w:rsidRPr="008A30F2">
        <w:rPr>
          <w:rFonts w:cs="Arial" w:hint="eastAsia"/>
          <w:szCs w:val="24"/>
          <w:lang w:eastAsia="zh-CN"/>
        </w:rPr>
        <w:t>获奖</w:t>
      </w:r>
      <w:r w:rsidRPr="008A30F2">
        <w:rPr>
          <w:rFonts w:cs="Arial"/>
          <w:szCs w:val="24"/>
          <w:lang w:eastAsia="zh-CN"/>
        </w:rPr>
        <w:t>中小企业和大公司的创新</w:t>
      </w:r>
      <w:r w:rsidRPr="008A30F2">
        <w:rPr>
          <w:rFonts w:cs="Arial" w:hint="eastAsia"/>
          <w:szCs w:val="24"/>
          <w:lang w:eastAsia="zh-CN"/>
        </w:rPr>
        <w:t>体现在多个领域</w:t>
      </w:r>
      <w:r w:rsidRPr="008A30F2">
        <w:rPr>
          <w:rFonts w:cs="Arial"/>
          <w:szCs w:val="24"/>
          <w:lang w:eastAsia="zh-CN"/>
        </w:rPr>
        <w:t>，如在线教育、</w:t>
      </w:r>
      <w:r w:rsidRPr="008A30F2">
        <w:rPr>
          <w:rFonts w:cs="Arial"/>
          <w:szCs w:val="24"/>
          <w:lang w:eastAsia="zh-CN"/>
        </w:rPr>
        <w:t>5G</w:t>
      </w:r>
      <w:r w:rsidRPr="008A30F2">
        <w:rPr>
          <w:rFonts w:cs="Arial" w:hint="eastAsia"/>
          <w:szCs w:val="24"/>
          <w:lang w:eastAsia="zh-CN"/>
        </w:rPr>
        <w:t>飞船</w:t>
      </w:r>
      <w:r w:rsidRPr="008A30F2">
        <w:rPr>
          <w:rFonts w:cs="Arial"/>
          <w:szCs w:val="24"/>
          <w:lang w:eastAsia="zh-CN"/>
        </w:rPr>
        <w:t>和无人机、绿色</w:t>
      </w:r>
      <w:r w:rsidRPr="008A30F2">
        <w:rPr>
          <w:rFonts w:cs="Arial"/>
          <w:szCs w:val="24"/>
          <w:lang w:eastAsia="zh-CN"/>
        </w:rPr>
        <w:t>5G</w:t>
      </w:r>
      <w:r w:rsidRPr="008A30F2">
        <w:rPr>
          <w:rFonts w:cs="Arial"/>
          <w:szCs w:val="24"/>
          <w:lang w:eastAsia="zh-CN"/>
        </w:rPr>
        <w:t>、数字寻址、从数据中心数字热量</w:t>
      </w:r>
      <w:r w:rsidRPr="008A30F2">
        <w:rPr>
          <w:rFonts w:cs="Arial" w:hint="eastAsia"/>
          <w:szCs w:val="24"/>
          <w:lang w:eastAsia="zh-CN"/>
        </w:rPr>
        <w:t>的</w:t>
      </w:r>
      <w:r w:rsidRPr="008A30F2">
        <w:rPr>
          <w:rFonts w:cs="Arial"/>
          <w:szCs w:val="24"/>
          <w:lang w:eastAsia="zh-CN"/>
        </w:rPr>
        <w:t>转换、纳米卫星和无障碍紧急呼叫。活动</w:t>
      </w:r>
      <w:proofErr w:type="gramStart"/>
      <w:r w:rsidRPr="008A30F2">
        <w:rPr>
          <w:rFonts w:cs="Arial"/>
          <w:szCs w:val="24"/>
          <w:lang w:eastAsia="zh-CN"/>
        </w:rPr>
        <w:t>亮点</w:t>
      </w:r>
      <w:r w:rsidRPr="008A30F2">
        <w:rPr>
          <w:rFonts w:cs="Arial" w:hint="eastAsia"/>
          <w:szCs w:val="24"/>
          <w:lang w:eastAsia="zh-CN"/>
        </w:rPr>
        <w:t>见</w:t>
      </w:r>
      <w:proofErr w:type="gramEnd"/>
      <w:r w:rsidRPr="008A30F2">
        <w:fldChar w:fldCharType="begin"/>
      </w:r>
      <w:r w:rsidRPr="008A30F2">
        <w:rPr>
          <w:lang w:eastAsia="zh-CN"/>
        </w:rPr>
        <w:instrText xml:space="preserve"> HYPERLINK "https://digital-world.itu.int/documents/WT19/WT19_Post-Event-Report.pdf" </w:instrText>
      </w:r>
      <w:r w:rsidRPr="008A30F2">
        <w:fldChar w:fldCharType="separate"/>
      </w:r>
      <w:r w:rsidRPr="008A30F2">
        <w:rPr>
          <w:rStyle w:val="Hyperlink"/>
          <w:rFonts w:cs="Arial"/>
          <w:szCs w:val="24"/>
          <w:lang w:eastAsia="zh-CN"/>
        </w:rPr>
        <w:t>活动后报告</w:t>
      </w:r>
      <w:r w:rsidRPr="008A30F2">
        <w:rPr>
          <w:rStyle w:val="Hyperlink"/>
          <w:rFonts w:cs="Arial"/>
          <w:szCs w:val="24"/>
          <w:lang w:eastAsia="zh-CN"/>
        </w:rPr>
        <w:fldChar w:fldCharType="end"/>
      </w:r>
      <w:r w:rsidRPr="008A30F2">
        <w:rPr>
          <w:rFonts w:cs="Arial" w:hint="eastAsia"/>
          <w:szCs w:val="24"/>
          <w:lang w:eastAsia="zh-CN"/>
        </w:rPr>
        <w:t>并可</w:t>
      </w:r>
      <w:hyperlink r:id="rId405" w:history="1">
        <w:r w:rsidRPr="008A30F2">
          <w:rPr>
            <w:rStyle w:val="Hyperlink"/>
            <w:rFonts w:cs="Arial"/>
            <w:szCs w:val="24"/>
            <w:lang w:eastAsia="zh-CN"/>
          </w:rPr>
          <w:t>在线</w:t>
        </w:r>
      </w:hyperlink>
      <w:r w:rsidRPr="008A30F2">
        <w:rPr>
          <w:rFonts w:cs="Arial" w:hint="eastAsia"/>
          <w:szCs w:val="24"/>
          <w:lang w:eastAsia="zh-CN"/>
        </w:rPr>
        <w:t>查阅</w:t>
      </w:r>
      <w:r w:rsidRPr="008A30F2">
        <w:rPr>
          <w:rFonts w:cs="Arial"/>
          <w:szCs w:val="24"/>
          <w:lang w:eastAsia="zh-CN"/>
        </w:rPr>
        <w:t>。</w:t>
      </w:r>
    </w:p>
    <w:p w14:paraId="646F5AFA" w14:textId="77777777" w:rsidR="00596E0A" w:rsidRPr="008A30F2" w:rsidRDefault="00596E0A" w:rsidP="00596E0A">
      <w:pPr>
        <w:ind w:firstLineChars="200" w:firstLine="480"/>
        <w:rPr>
          <w:lang w:eastAsia="zh-CN"/>
        </w:rPr>
      </w:pPr>
      <w:r w:rsidRPr="008A30F2">
        <w:rPr>
          <w:rFonts w:hint="eastAsia"/>
          <w:lang w:eastAsia="zh-CN"/>
        </w:rPr>
        <w:t>“虚拟国际电联</w:t>
      </w:r>
      <w:r w:rsidRPr="008A30F2">
        <w:rPr>
          <w:lang w:eastAsia="zh-CN"/>
        </w:rPr>
        <w:t>202</w:t>
      </w:r>
      <w:r w:rsidRPr="008A30F2">
        <w:rPr>
          <w:rFonts w:hint="eastAsia"/>
          <w:lang w:eastAsia="zh-CN"/>
        </w:rPr>
        <w:t>0</w:t>
      </w:r>
      <w:r w:rsidRPr="008A30F2">
        <w:rPr>
          <w:rFonts w:hint="eastAsia"/>
          <w:lang w:eastAsia="zh-CN"/>
        </w:rPr>
        <w:t>年数字世界电信展”于</w:t>
      </w:r>
      <w:r w:rsidRPr="008A30F2">
        <w:rPr>
          <w:lang w:eastAsia="zh-CN"/>
        </w:rPr>
        <w:t>10</w:t>
      </w:r>
      <w:r w:rsidRPr="008A30F2">
        <w:rPr>
          <w:rFonts w:hint="eastAsia"/>
          <w:lang w:eastAsia="zh-CN"/>
        </w:rPr>
        <w:t>月</w:t>
      </w:r>
      <w:r w:rsidRPr="008A30F2">
        <w:rPr>
          <w:rFonts w:hint="eastAsia"/>
          <w:lang w:eastAsia="zh-CN"/>
        </w:rPr>
        <w:t>20-22</w:t>
      </w:r>
      <w:r w:rsidRPr="008A30F2">
        <w:rPr>
          <w:rFonts w:hint="eastAsia"/>
          <w:lang w:eastAsia="zh-CN"/>
        </w:rPr>
        <w:t>日举办。此次活动将包括部长级圆桌会议，</w:t>
      </w:r>
      <w:r w:rsidRPr="004A5D8C">
        <w:rPr>
          <w:rFonts w:hint="eastAsia"/>
          <w:szCs w:val="24"/>
          <w:lang w:eastAsia="zh-CN"/>
        </w:rPr>
        <w:t>重点</w:t>
      </w:r>
      <w:r w:rsidRPr="008A30F2">
        <w:rPr>
          <w:rFonts w:hint="eastAsia"/>
          <w:lang w:eastAsia="zh-CN"/>
        </w:rPr>
        <w:t>是“数字技术</w:t>
      </w:r>
      <w:r>
        <w:rPr>
          <w:rFonts w:hint="eastAsia"/>
          <w:lang w:eastAsia="zh-CN"/>
        </w:rPr>
        <w:t>在新冠肺炎</w:t>
      </w:r>
      <w:r w:rsidRPr="008A30F2">
        <w:rPr>
          <w:rFonts w:hint="eastAsia"/>
          <w:lang w:eastAsia="zh-CN"/>
        </w:rPr>
        <w:t>大流行期间和之后的作用”，并探讨数字连接在国家经济复苏战略中的重要性。除此之外，论坛网络研讨会将探讨推动数字经济的政策、技术和趋势，以及支持在线展示的虚拟展览。虚拟活动总共包括</w:t>
      </w:r>
      <w:r w:rsidRPr="008A30F2">
        <w:rPr>
          <w:rFonts w:hint="eastAsia"/>
          <w:lang w:eastAsia="zh-CN"/>
        </w:rPr>
        <w:t>3</w:t>
      </w:r>
      <w:r w:rsidRPr="008A30F2">
        <w:rPr>
          <w:rFonts w:hint="eastAsia"/>
          <w:lang w:eastAsia="zh-CN"/>
        </w:rPr>
        <w:t>场论坛会议和</w:t>
      </w:r>
      <w:r w:rsidRPr="008A30F2">
        <w:rPr>
          <w:rFonts w:hint="eastAsia"/>
          <w:lang w:eastAsia="zh-CN"/>
        </w:rPr>
        <w:t>3</w:t>
      </w:r>
      <w:r w:rsidRPr="008A30F2">
        <w:rPr>
          <w:rFonts w:hint="eastAsia"/>
          <w:lang w:eastAsia="zh-CN"/>
        </w:rPr>
        <w:t>次部长级圆桌会议，</w:t>
      </w:r>
      <w:r w:rsidRPr="008A30F2">
        <w:rPr>
          <w:rFonts w:hint="eastAsia"/>
          <w:lang w:eastAsia="zh-CN"/>
        </w:rPr>
        <w:t>83</w:t>
      </w:r>
      <w:r w:rsidRPr="008A30F2">
        <w:rPr>
          <w:rFonts w:hint="eastAsia"/>
          <w:lang w:eastAsia="zh-CN"/>
        </w:rPr>
        <w:t>名发言者包括</w:t>
      </w:r>
      <w:r w:rsidRPr="008A30F2">
        <w:rPr>
          <w:rFonts w:hint="eastAsia"/>
          <w:lang w:eastAsia="zh-CN"/>
        </w:rPr>
        <w:t>27</w:t>
      </w:r>
      <w:r w:rsidRPr="008A30F2">
        <w:rPr>
          <w:rFonts w:hint="eastAsia"/>
          <w:lang w:eastAsia="zh-CN"/>
        </w:rPr>
        <w:t>名部长和</w:t>
      </w:r>
      <w:r w:rsidRPr="008A30F2">
        <w:rPr>
          <w:rFonts w:hint="eastAsia"/>
          <w:lang w:eastAsia="zh-CN"/>
        </w:rPr>
        <w:t>13</w:t>
      </w:r>
      <w:r w:rsidRPr="008A30F2">
        <w:rPr>
          <w:rFonts w:hint="eastAsia"/>
          <w:lang w:eastAsia="zh-CN"/>
        </w:rPr>
        <w:t>名监管机构代表。在虚拟展览中，有来自越南和全球各公司的</w:t>
      </w:r>
      <w:r w:rsidRPr="008A30F2">
        <w:rPr>
          <w:rFonts w:hint="eastAsia"/>
          <w:lang w:eastAsia="zh-CN"/>
        </w:rPr>
        <w:t>150</w:t>
      </w:r>
      <w:r w:rsidRPr="008A30F2">
        <w:rPr>
          <w:rFonts w:hint="eastAsia"/>
          <w:lang w:eastAsia="zh-CN"/>
        </w:rPr>
        <w:t>多家参展商，以及来自世界各地的</w:t>
      </w:r>
      <w:r w:rsidRPr="008A30F2">
        <w:rPr>
          <w:rFonts w:hint="eastAsia"/>
          <w:lang w:eastAsia="zh-CN"/>
        </w:rPr>
        <w:t>10</w:t>
      </w:r>
      <w:r w:rsidRPr="008A30F2">
        <w:rPr>
          <w:rFonts w:hint="eastAsia"/>
          <w:lang w:eastAsia="zh-CN"/>
        </w:rPr>
        <w:t>个国家展馆。</w:t>
      </w:r>
    </w:p>
    <w:p w14:paraId="1F0225CE" w14:textId="77777777" w:rsidR="00596E0A" w:rsidRPr="008A30F2" w:rsidRDefault="00596E0A" w:rsidP="00596E0A">
      <w:pPr>
        <w:ind w:firstLineChars="200" w:firstLine="480"/>
        <w:rPr>
          <w:lang w:eastAsia="zh-CN"/>
        </w:rPr>
      </w:pPr>
      <w:r w:rsidRPr="008A30F2">
        <w:rPr>
          <w:rFonts w:hint="eastAsia"/>
          <w:lang w:eastAsia="zh-CN"/>
        </w:rPr>
        <w:t>虚拟活动之后，</w:t>
      </w:r>
      <w:r w:rsidRPr="008A30F2">
        <w:rPr>
          <w:rFonts w:hint="eastAsia"/>
          <w:lang w:eastAsia="zh-CN"/>
        </w:rPr>
        <w:t>2020</w:t>
      </w:r>
      <w:r w:rsidRPr="008A30F2">
        <w:rPr>
          <w:rFonts w:hint="eastAsia"/>
          <w:lang w:eastAsia="zh-CN"/>
        </w:rPr>
        <w:t>年</w:t>
      </w:r>
      <w:r w:rsidRPr="008A30F2">
        <w:rPr>
          <w:rFonts w:hint="eastAsia"/>
          <w:lang w:eastAsia="zh-CN"/>
        </w:rPr>
        <w:t>11</w:t>
      </w:r>
      <w:r w:rsidRPr="008A30F2">
        <w:rPr>
          <w:rFonts w:hint="eastAsia"/>
          <w:lang w:eastAsia="zh-CN"/>
        </w:rPr>
        <w:t>月和</w:t>
      </w:r>
      <w:r w:rsidRPr="008A30F2">
        <w:rPr>
          <w:rFonts w:hint="eastAsia"/>
          <w:lang w:eastAsia="zh-CN"/>
        </w:rPr>
        <w:t>12</w:t>
      </w:r>
      <w:r w:rsidRPr="008A30F2">
        <w:rPr>
          <w:rFonts w:hint="eastAsia"/>
          <w:lang w:eastAsia="zh-CN"/>
        </w:rPr>
        <w:t>月在线举办了</w:t>
      </w:r>
      <w:r w:rsidRPr="008A30F2">
        <w:rPr>
          <w:lang w:eastAsia="zh-CN"/>
        </w:rPr>
        <w:t>2020</w:t>
      </w:r>
      <w:r w:rsidRPr="008A30F2">
        <w:rPr>
          <w:rFonts w:hint="eastAsia"/>
          <w:lang w:eastAsia="zh-CN"/>
        </w:rPr>
        <w:t>年国际电</w:t>
      </w:r>
      <w:proofErr w:type="gramStart"/>
      <w:r w:rsidRPr="008A30F2">
        <w:rPr>
          <w:rFonts w:hint="eastAsia"/>
          <w:lang w:eastAsia="zh-CN"/>
        </w:rPr>
        <w:t>联数字</w:t>
      </w:r>
      <w:proofErr w:type="gramEnd"/>
      <w:r w:rsidRPr="008A30F2">
        <w:rPr>
          <w:rFonts w:hint="eastAsia"/>
          <w:lang w:eastAsia="zh-CN"/>
        </w:rPr>
        <w:t>世界电信展中小企业虚拟评奖和大师讲堂活动。该奖项为中小企业提供了将其创新方案应用于不同行业的机会，并参加中小企业大师讲堂和推介会。</w:t>
      </w:r>
    </w:p>
    <w:p w14:paraId="3071196B" w14:textId="77777777" w:rsidR="00596E0A" w:rsidRPr="008A30F2" w:rsidRDefault="00017C4E" w:rsidP="00596E0A">
      <w:pPr>
        <w:jc w:val="both"/>
        <w:rPr>
          <w:b/>
          <w:bCs/>
          <w:lang w:eastAsia="zh-CN"/>
        </w:rPr>
      </w:pPr>
      <w:hyperlink r:id="rId406" w:history="1">
        <w:r w:rsidR="00596E0A" w:rsidRPr="008A30F2">
          <w:rPr>
            <w:rStyle w:val="Hyperlink"/>
            <w:b/>
            <w:bCs/>
            <w:lang w:eastAsia="zh-CN"/>
          </w:rPr>
          <w:t>WTPF-21</w:t>
        </w:r>
      </w:hyperlink>
    </w:p>
    <w:p w14:paraId="7DE8DF94" w14:textId="6D6A97DA" w:rsidR="00596E0A" w:rsidRPr="008A30F2" w:rsidRDefault="00596E0A" w:rsidP="00596E0A">
      <w:pPr>
        <w:ind w:firstLineChars="200" w:firstLine="480"/>
        <w:rPr>
          <w:rFonts w:eastAsia="Calibri" w:cs="Calibri"/>
          <w:b/>
          <w:color w:val="800000"/>
          <w:szCs w:val="24"/>
          <w:lang w:val="en-US" w:eastAsia="zh-CN"/>
        </w:rPr>
      </w:pPr>
      <w:bookmarkStart w:id="354" w:name="lt_pId458"/>
      <w:r w:rsidRPr="008A30F2">
        <w:rPr>
          <w:rFonts w:eastAsia="Calibri" w:cs="Calibri"/>
          <w:szCs w:val="24"/>
          <w:lang w:val="en-US" w:eastAsia="zh-CN"/>
        </w:rPr>
        <w:t>WTPF-21</w:t>
      </w:r>
      <w:r w:rsidRPr="008A30F2">
        <w:rPr>
          <w:rFonts w:asciiTheme="minorEastAsia" w:eastAsiaTheme="minorEastAsia" w:hAnsiTheme="minorEastAsia" w:cs="Calibri" w:hint="eastAsia"/>
          <w:szCs w:val="24"/>
          <w:lang w:val="en-US" w:eastAsia="zh-CN"/>
        </w:rPr>
        <w:t>的筹备工作正在进行。</w:t>
      </w:r>
      <w:r w:rsidRPr="008A30F2">
        <w:rPr>
          <w:rFonts w:cs="Calibri" w:hint="eastAsia"/>
          <w:szCs w:val="24"/>
          <w:lang w:eastAsia="zh-CN"/>
        </w:rPr>
        <w:t>通过</w:t>
      </w:r>
      <w:r w:rsidRPr="008A30F2">
        <w:rPr>
          <w:rFonts w:hint="eastAsia"/>
          <w:lang w:eastAsia="zh-CN"/>
        </w:rPr>
        <w:t>第</w:t>
      </w:r>
      <w:r w:rsidRPr="008A30F2">
        <w:rPr>
          <w:lang w:eastAsia="zh-CN"/>
        </w:rPr>
        <w:t>611</w:t>
      </w:r>
      <w:r w:rsidRPr="008A30F2">
        <w:rPr>
          <w:rFonts w:hint="eastAsia"/>
          <w:lang w:eastAsia="zh-CN"/>
        </w:rPr>
        <w:t>号决定（</w:t>
      </w:r>
      <w:r w:rsidRPr="008A30F2">
        <w:rPr>
          <w:rFonts w:eastAsia="Calibri"/>
          <w:lang w:eastAsia="zh-CN"/>
        </w:rPr>
        <w:t>C19</w:t>
      </w:r>
      <w:r w:rsidRPr="008A30F2">
        <w:rPr>
          <w:rFonts w:ascii="SimSun" w:hAnsi="SimSun" w:cs="SimSun" w:hint="eastAsia"/>
          <w:lang w:eastAsia="zh-CN"/>
        </w:rPr>
        <w:t>，</w:t>
      </w:r>
      <w:r w:rsidRPr="008A30F2">
        <w:rPr>
          <w:rFonts w:eastAsia="Calibri"/>
          <w:lang w:eastAsia="zh-CN"/>
        </w:rPr>
        <w:t>C20</w:t>
      </w:r>
      <w:r w:rsidRPr="008A30F2">
        <w:rPr>
          <w:rFonts w:ascii="SimSun" w:hAnsi="SimSun" w:cs="SimSun" w:hint="eastAsia"/>
          <w:lang w:eastAsia="zh-CN"/>
        </w:rPr>
        <w:t>最后一次修正</w:t>
      </w:r>
      <w:r w:rsidRPr="008A30F2">
        <w:rPr>
          <w:rFonts w:hint="eastAsia"/>
          <w:lang w:eastAsia="zh-CN"/>
        </w:rPr>
        <w:t>）</w:t>
      </w:r>
      <w:hyperlink r:id="rId407" w:history="1"/>
      <w:r w:rsidRPr="008A30F2">
        <w:rPr>
          <w:rFonts w:hint="eastAsia"/>
          <w:lang w:eastAsia="zh-CN"/>
        </w:rPr>
        <w:t>，</w:t>
      </w:r>
      <w:r w:rsidRPr="008A30F2">
        <w:rPr>
          <w:rFonts w:cs="Calibri" w:hint="eastAsia"/>
          <w:szCs w:val="24"/>
          <w:lang w:eastAsia="zh-CN"/>
        </w:rPr>
        <w:t>国际电联理事会决定</w:t>
      </w:r>
      <w:r w:rsidRPr="008A30F2">
        <w:rPr>
          <w:rFonts w:cs="Calibri"/>
          <w:szCs w:val="24"/>
          <w:lang w:eastAsia="zh-CN"/>
        </w:rPr>
        <w:t>WTPF-21</w:t>
      </w:r>
      <w:r w:rsidRPr="008A30F2">
        <w:rPr>
          <w:rFonts w:cs="Calibri" w:hint="eastAsia"/>
          <w:szCs w:val="24"/>
          <w:lang w:eastAsia="zh-CN"/>
        </w:rPr>
        <w:t>的主题如下</w:t>
      </w:r>
      <w:proofErr w:type="gramStart"/>
      <w:r w:rsidRPr="008A30F2">
        <w:rPr>
          <w:rFonts w:cs="Calibri" w:hint="eastAsia"/>
          <w:szCs w:val="24"/>
          <w:lang w:eastAsia="zh-CN"/>
        </w:rPr>
        <w:t>：“</w:t>
      </w:r>
      <w:proofErr w:type="gramEnd"/>
      <w:r w:rsidRPr="009047C8">
        <w:rPr>
          <w:rFonts w:asciiTheme="minorHAnsi" w:eastAsia="STKaiti" w:hAnsiTheme="minorHAnsi" w:cstheme="minorHAnsi"/>
          <w:szCs w:val="24"/>
          <w:lang w:eastAsia="zh-CN"/>
        </w:rPr>
        <w:t>为将新的和新兴电信</w:t>
      </w:r>
      <w:r w:rsidRPr="009047C8">
        <w:rPr>
          <w:rFonts w:asciiTheme="minorHAnsi" w:eastAsia="STKaiti" w:hAnsiTheme="minorHAnsi" w:cstheme="minorHAnsi"/>
          <w:szCs w:val="24"/>
          <w:lang w:eastAsia="zh-CN"/>
        </w:rPr>
        <w:t>/ICT</w:t>
      </w:r>
      <w:r w:rsidRPr="009047C8">
        <w:rPr>
          <w:rFonts w:asciiTheme="minorHAnsi" w:eastAsia="STKaiti" w:hAnsiTheme="minorHAnsi" w:cstheme="minorHAnsi"/>
          <w:szCs w:val="24"/>
          <w:lang w:eastAsia="zh-CN"/>
        </w:rPr>
        <w:t>用于可持续发展制定政策：</w:t>
      </w:r>
      <w:r w:rsidRPr="009047C8">
        <w:rPr>
          <w:rFonts w:asciiTheme="minorHAnsi" w:eastAsia="STKaiti" w:hAnsiTheme="minorHAnsi" w:cstheme="minorHAnsi"/>
          <w:szCs w:val="24"/>
          <w:lang w:eastAsia="zh-CN"/>
        </w:rPr>
        <w:t>WTPF-21</w:t>
      </w:r>
      <w:r w:rsidRPr="009047C8">
        <w:rPr>
          <w:rFonts w:asciiTheme="minorHAnsi" w:eastAsia="STKaiti" w:hAnsiTheme="minorHAnsi" w:cstheme="minorHAnsi"/>
          <w:szCs w:val="24"/>
          <w:lang w:eastAsia="zh-CN"/>
        </w:rPr>
        <w:t>将讨论如何将新的和新兴数字技术及趋势用作全球数字经济转型的催化剂。审议的主题包括人工智能（</w:t>
      </w:r>
      <w:r w:rsidRPr="009047C8">
        <w:rPr>
          <w:rFonts w:asciiTheme="minorHAnsi" w:eastAsia="STKaiti" w:hAnsiTheme="minorHAnsi" w:cstheme="minorHAnsi"/>
          <w:szCs w:val="24"/>
          <w:lang w:eastAsia="zh-CN"/>
        </w:rPr>
        <w:t>AI</w:t>
      </w:r>
      <w:r w:rsidRPr="009047C8">
        <w:rPr>
          <w:rFonts w:asciiTheme="minorHAnsi" w:eastAsia="STKaiti" w:hAnsiTheme="minorHAnsi" w:cstheme="minorHAnsi"/>
          <w:szCs w:val="24"/>
          <w:lang w:eastAsia="zh-CN"/>
        </w:rPr>
        <w:t>）、物联网（</w:t>
      </w:r>
      <w:r w:rsidRPr="009047C8">
        <w:rPr>
          <w:rFonts w:asciiTheme="minorHAnsi" w:eastAsia="STKaiti" w:hAnsiTheme="minorHAnsi" w:cstheme="minorHAnsi"/>
          <w:szCs w:val="24"/>
          <w:lang w:eastAsia="zh-CN"/>
        </w:rPr>
        <w:t>IoT</w:t>
      </w:r>
      <w:r w:rsidRPr="009047C8">
        <w:rPr>
          <w:rFonts w:asciiTheme="minorHAnsi" w:eastAsia="STKaiti" w:hAnsiTheme="minorHAnsi" w:cstheme="minorHAnsi"/>
          <w:szCs w:val="24"/>
          <w:lang w:eastAsia="zh-CN"/>
        </w:rPr>
        <w:t>）、</w:t>
      </w:r>
      <w:r w:rsidRPr="009047C8">
        <w:rPr>
          <w:rFonts w:asciiTheme="minorHAnsi" w:eastAsia="STKaiti" w:hAnsiTheme="minorHAnsi" w:cstheme="minorHAnsi"/>
          <w:szCs w:val="24"/>
          <w:lang w:eastAsia="zh-CN"/>
        </w:rPr>
        <w:t>5G</w:t>
      </w:r>
      <w:r w:rsidRPr="009047C8">
        <w:rPr>
          <w:rFonts w:asciiTheme="minorHAnsi" w:eastAsia="STKaiti" w:hAnsiTheme="minorHAnsi" w:cstheme="minorHAnsi"/>
          <w:szCs w:val="24"/>
          <w:lang w:eastAsia="zh-CN"/>
        </w:rPr>
        <w:t>、大数据、过顶业务（</w:t>
      </w:r>
      <w:r w:rsidRPr="009047C8">
        <w:rPr>
          <w:rFonts w:asciiTheme="minorHAnsi" w:eastAsia="STKaiti" w:hAnsiTheme="minorHAnsi" w:cstheme="minorHAnsi"/>
          <w:szCs w:val="24"/>
          <w:lang w:eastAsia="zh-CN"/>
        </w:rPr>
        <w:t>OTT</w:t>
      </w:r>
      <w:r w:rsidRPr="009047C8">
        <w:rPr>
          <w:rFonts w:asciiTheme="minorHAnsi" w:eastAsia="STKaiti" w:hAnsiTheme="minorHAnsi" w:cstheme="minorHAnsi"/>
          <w:szCs w:val="24"/>
          <w:lang w:eastAsia="zh-CN"/>
        </w:rPr>
        <w:t>）等。在此方面，</w:t>
      </w:r>
      <w:r w:rsidRPr="009047C8">
        <w:rPr>
          <w:rFonts w:asciiTheme="minorHAnsi" w:eastAsia="STKaiti" w:hAnsiTheme="minorHAnsi" w:cstheme="minorHAnsi"/>
          <w:szCs w:val="24"/>
          <w:lang w:eastAsia="zh-CN"/>
        </w:rPr>
        <w:t>WTPF-21</w:t>
      </w:r>
      <w:r w:rsidRPr="009047C8">
        <w:rPr>
          <w:rFonts w:asciiTheme="minorHAnsi" w:eastAsia="STKaiti" w:hAnsiTheme="minorHAnsi" w:cstheme="minorHAnsi"/>
          <w:szCs w:val="24"/>
          <w:lang w:eastAsia="zh-CN"/>
        </w:rPr>
        <w:t>将侧重于研究促进可持续发展的机遇、挑战和政策</w:t>
      </w:r>
      <w:r w:rsidRPr="009047C8">
        <w:rPr>
          <w:rFonts w:asciiTheme="minorHAnsi" w:hAnsiTheme="minorHAnsi" w:cstheme="minorHAnsi"/>
          <w:szCs w:val="24"/>
          <w:lang w:eastAsia="zh-CN"/>
        </w:rPr>
        <w:t>。</w:t>
      </w:r>
      <w:bookmarkEnd w:id="354"/>
      <w:r w:rsidR="009047C8">
        <w:rPr>
          <w:rFonts w:asciiTheme="minorHAnsi" w:hAnsiTheme="minorHAnsi" w:cstheme="minorHAnsi" w:hint="eastAsia"/>
          <w:szCs w:val="24"/>
          <w:lang w:eastAsia="zh-CN"/>
        </w:rPr>
        <w:t>”</w:t>
      </w:r>
    </w:p>
    <w:p w14:paraId="2FA20FA0" w14:textId="77777777" w:rsidR="00E52E56" w:rsidRPr="008D3543" w:rsidRDefault="00E52E56" w:rsidP="00E52E56">
      <w:pPr>
        <w:pStyle w:val="Heading1"/>
        <w:rPr>
          <w:lang w:eastAsia="zh-CN"/>
        </w:rPr>
      </w:pPr>
      <w:bookmarkStart w:id="355" w:name="_Toc39498619"/>
      <w:bookmarkStart w:id="356" w:name="_Toc37860466"/>
      <w:bookmarkStart w:id="357" w:name="_Toc37861227"/>
      <w:bookmarkStart w:id="358" w:name="_Toc37943350"/>
      <w:bookmarkStart w:id="359" w:name="_Toc73453593"/>
      <w:r w:rsidRPr="00D903C7">
        <w:rPr>
          <w:lang w:eastAsia="zh-CN"/>
        </w:rPr>
        <w:t>2</w:t>
      </w:r>
      <w:r w:rsidRPr="00D903C7">
        <w:rPr>
          <w:lang w:eastAsia="zh-CN"/>
        </w:rPr>
        <w:tab/>
      </w:r>
      <w:r w:rsidRPr="00D903C7">
        <w:rPr>
          <w:rFonts w:hint="eastAsia"/>
          <w:lang w:eastAsia="zh-CN"/>
        </w:rPr>
        <w:t>秘书处支持国际电联成员开展的其他关键活动</w:t>
      </w:r>
      <w:bookmarkEnd w:id="355"/>
      <w:bookmarkEnd w:id="356"/>
      <w:bookmarkEnd w:id="357"/>
      <w:bookmarkEnd w:id="358"/>
      <w:bookmarkEnd w:id="359"/>
    </w:p>
    <w:p w14:paraId="773E35F4" w14:textId="77777777" w:rsidR="00E52E56" w:rsidRPr="00D903C7" w:rsidRDefault="00E52E56" w:rsidP="00E52E56">
      <w:pPr>
        <w:ind w:firstLineChars="200" w:firstLine="480"/>
        <w:rPr>
          <w:lang w:eastAsia="zh-CN"/>
        </w:rPr>
      </w:pPr>
      <w:r w:rsidRPr="00D903C7">
        <w:rPr>
          <w:lang w:eastAsia="zh-CN"/>
        </w:rPr>
        <w:t>国际电联秘书处（通过其三个局和总秘书处）继续完善和改进向整个国际电联成员提供的服务。本</w:t>
      </w:r>
      <w:r w:rsidRPr="00D903C7">
        <w:rPr>
          <w:rFonts w:hint="eastAsia"/>
          <w:lang w:eastAsia="zh-CN"/>
        </w:rPr>
        <w:t>章</w:t>
      </w:r>
      <w:r w:rsidRPr="00D903C7">
        <w:rPr>
          <w:lang w:eastAsia="zh-CN"/>
        </w:rPr>
        <w:t>概述了在本报告所涉</w:t>
      </w:r>
      <w:r w:rsidRPr="00D903C7">
        <w:rPr>
          <w:rFonts w:hint="eastAsia"/>
          <w:lang w:eastAsia="zh-CN"/>
        </w:rPr>
        <w:t>阶段</w:t>
      </w:r>
      <w:r w:rsidRPr="00D903C7">
        <w:rPr>
          <w:lang w:eastAsia="zh-CN"/>
        </w:rPr>
        <w:t>就国际电联向其成员提供服务的四个关键方面采取的一些新举措</w:t>
      </w:r>
      <w:r w:rsidRPr="00D903C7">
        <w:rPr>
          <w:rFonts w:hint="eastAsia"/>
          <w:lang w:eastAsia="zh-CN"/>
        </w:rPr>
        <w:t>：</w:t>
      </w:r>
      <w:r w:rsidRPr="00D903C7">
        <w:rPr>
          <w:lang w:eastAsia="zh-CN"/>
        </w:rPr>
        <w:t>确保其</w:t>
      </w:r>
      <w:r w:rsidRPr="00D903C7">
        <w:rPr>
          <w:rFonts w:hint="eastAsia"/>
          <w:lang w:eastAsia="zh-CN"/>
        </w:rPr>
        <w:t>管理</w:t>
      </w:r>
      <w:r w:rsidRPr="00D903C7">
        <w:rPr>
          <w:lang w:eastAsia="zh-CN"/>
        </w:rPr>
        <w:t>机构的运作，引进最新的合作工具，改进职能单位的结构，以更好地适应日益数字化的社会带来的挑战和机遇，以及加强对国际电联成员的总体支持服务。</w:t>
      </w:r>
    </w:p>
    <w:p w14:paraId="28A8C0C3" w14:textId="77777777" w:rsidR="00E52E56" w:rsidRPr="00D903C7" w:rsidRDefault="00E52E56" w:rsidP="00E52E56">
      <w:pPr>
        <w:pStyle w:val="Heading2"/>
        <w:rPr>
          <w:lang w:eastAsia="zh-CN"/>
        </w:rPr>
      </w:pPr>
      <w:bookmarkStart w:id="360" w:name="_Toc73453594"/>
      <w:r w:rsidRPr="00D903C7">
        <w:rPr>
          <w:rFonts w:hint="eastAsia"/>
          <w:lang w:eastAsia="zh-CN"/>
        </w:rPr>
        <w:t>以身作则</w:t>
      </w:r>
      <w:bookmarkEnd w:id="360"/>
    </w:p>
    <w:p w14:paraId="6CF7BAB3" w14:textId="77777777" w:rsidR="00E52E56" w:rsidRPr="008D3543" w:rsidRDefault="00E52E56" w:rsidP="00E52E56">
      <w:pPr>
        <w:pStyle w:val="Heading3"/>
        <w:rPr>
          <w:i w:val="0"/>
          <w:lang w:eastAsia="zh-CN"/>
        </w:rPr>
      </w:pPr>
      <w:bookmarkStart w:id="361" w:name="_Toc73453595"/>
      <w:r w:rsidRPr="008D3543">
        <w:rPr>
          <w:rFonts w:hint="eastAsia"/>
          <w:i w:val="0"/>
          <w:lang w:eastAsia="zh-CN"/>
        </w:rPr>
        <w:t>绿色国际电联</w:t>
      </w:r>
      <w:bookmarkEnd w:id="361"/>
    </w:p>
    <w:p w14:paraId="76C25844" w14:textId="77777777" w:rsidR="00E52E56" w:rsidRPr="00D903C7" w:rsidRDefault="00E52E56" w:rsidP="00E52E56">
      <w:pPr>
        <w:ind w:firstLineChars="200" w:firstLine="480"/>
        <w:rPr>
          <w:lang w:eastAsia="zh-CN"/>
        </w:rPr>
      </w:pPr>
      <w:r w:rsidRPr="00D903C7">
        <w:rPr>
          <w:rFonts w:hint="eastAsia"/>
          <w:lang w:eastAsia="zh-CN"/>
        </w:rPr>
        <w:t>2020</w:t>
      </w:r>
      <w:r w:rsidRPr="00D903C7">
        <w:rPr>
          <w:rFonts w:hint="eastAsia"/>
          <w:lang w:eastAsia="zh-CN"/>
        </w:rPr>
        <w:t>年，国际电联保持气候中立并采取措施强化环境可持续发展。因此，国际电联的《环境可持续性声明》（</w:t>
      </w:r>
      <w:r w:rsidRPr="00D903C7">
        <w:rPr>
          <w:rFonts w:hint="eastAsia"/>
          <w:lang w:eastAsia="zh-CN"/>
        </w:rPr>
        <w:t>C20/INF/5-E</w:t>
      </w:r>
      <w:r w:rsidRPr="00D903C7">
        <w:rPr>
          <w:rFonts w:hint="eastAsia"/>
          <w:lang w:eastAsia="zh-CN"/>
        </w:rPr>
        <w:t>）概述了一系列旨在加强国际电联环境绩效的指导原则，指出有助于系统减少温室气体排放的环境管理系统已经建立（更多信息</w:t>
      </w:r>
      <w:r w:rsidRPr="00515033">
        <w:rPr>
          <w:rFonts w:hint="eastAsia"/>
          <w:lang w:eastAsia="zh-CN"/>
        </w:rPr>
        <w:t>，见</w:t>
      </w:r>
      <w:r w:rsidRPr="00515033">
        <w:rPr>
          <w:lang w:eastAsia="en-GB"/>
        </w:rPr>
        <w:fldChar w:fldCharType="begin"/>
      </w:r>
      <w:r w:rsidRPr="00515033">
        <w:rPr>
          <w:lang w:eastAsia="zh-CN"/>
          <w:rPrChange w:id="362" w:author="Brouard, Ricarda" w:date="2021-05-10T15:21:00Z">
            <w:rPr>
              <w:lang w:eastAsia="en-GB"/>
            </w:rPr>
          </w:rPrChange>
        </w:rPr>
        <w:instrText>HYPERLINK "https://www.itu.int/md/S21-CL-C-0068/en"</w:instrText>
      </w:r>
      <w:r w:rsidRPr="00515033">
        <w:rPr>
          <w:lang w:eastAsia="en-GB"/>
          <w:rPrChange w:id="363" w:author="Brouard, Ricarda" w:date="2021-05-10T15:21:00Z">
            <w:rPr>
              <w:lang w:eastAsia="en-GB"/>
            </w:rPr>
          </w:rPrChange>
        </w:rPr>
        <w:fldChar w:fldCharType="separate"/>
      </w:r>
      <w:r w:rsidRPr="00515033">
        <w:rPr>
          <w:rStyle w:val="Hyperlink"/>
          <w:lang w:eastAsia="zh-CN"/>
          <w:rPrChange w:id="364" w:author="Brouard, Ricarda" w:date="2021-05-10T15:21:00Z">
            <w:rPr>
              <w:rStyle w:val="Hyperlink"/>
            </w:rPr>
          </w:rPrChange>
        </w:rPr>
        <w:t>C21/68</w:t>
      </w:r>
      <w:r w:rsidRPr="00515033">
        <w:rPr>
          <w:lang w:eastAsia="en-GB"/>
          <w:rPrChange w:id="365" w:author="Brouard, Ricarda" w:date="2021-05-10T15:21:00Z">
            <w:rPr>
              <w:lang w:eastAsia="en-GB"/>
            </w:rPr>
          </w:rPrChange>
        </w:rPr>
        <w:fldChar w:fldCharType="end"/>
      </w:r>
      <w:r w:rsidRPr="00D903C7">
        <w:rPr>
          <w:rFonts w:hint="eastAsia"/>
          <w:lang w:eastAsia="zh-CN"/>
        </w:rPr>
        <w:t>号文件）。</w:t>
      </w:r>
    </w:p>
    <w:p w14:paraId="18C110A2" w14:textId="77777777" w:rsidR="00E52E56" w:rsidRPr="008D3543" w:rsidRDefault="00E52E56" w:rsidP="00E52E56">
      <w:pPr>
        <w:pStyle w:val="Heading3"/>
        <w:rPr>
          <w:i w:val="0"/>
          <w:lang w:eastAsia="zh-CN"/>
        </w:rPr>
      </w:pPr>
      <w:bookmarkStart w:id="366" w:name="_Toc73453596"/>
      <w:r w:rsidRPr="008D3543">
        <w:rPr>
          <w:rFonts w:hint="eastAsia"/>
          <w:i w:val="0"/>
          <w:lang w:eastAsia="zh-CN"/>
        </w:rPr>
        <w:t>可无障碍进入的国际电联（新楼）</w:t>
      </w:r>
      <w:bookmarkEnd w:id="366"/>
    </w:p>
    <w:p w14:paraId="41A7C7EE" w14:textId="77777777" w:rsidR="00E52E56" w:rsidRPr="00D903C7" w:rsidRDefault="00E52E56" w:rsidP="00E52E56">
      <w:pPr>
        <w:ind w:firstLineChars="200" w:firstLine="480"/>
        <w:rPr>
          <w:lang w:eastAsia="zh-CN"/>
        </w:rPr>
      </w:pPr>
      <w:r w:rsidRPr="00D903C7">
        <w:rPr>
          <w:rFonts w:hint="eastAsia"/>
          <w:lang w:eastAsia="zh-CN"/>
        </w:rPr>
        <w:t>国际电联新楼项目的无障碍进入要求是基于瑞士的</w:t>
      </w:r>
      <w:r w:rsidRPr="00D903C7">
        <w:rPr>
          <w:rFonts w:hint="eastAsia"/>
          <w:lang w:eastAsia="zh-CN"/>
        </w:rPr>
        <w:t>SIA 500</w:t>
      </w:r>
      <w:r w:rsidRPr="00D903C7">
        <w:rPr>
          <w:rFonts w:hint="eastAsia"/>
          <w:lang w:eastAsia="zh-CN"/>
        </w:rPr>
        <w:t>标准，该标准是获得东道国建筑许可的一项要求。然而，鉴于此标准范围相对有限，因此国际电联扩大了方案的要求，以构建更具包容性的无障碍环境。这一系列额外措施将确保各类残疾和有需求的人士能够无障碍进入新楼。</w:t>
      </w:r>
    </w:p>
    <w:p w14:paraId="5CADCE53" w14:textId="77777777" w:rsidR="00E52E56" w:rsidRPr="008D3543" w:rsidRDefault="00E52E56" w:rsidP="00E52E56">
      <w:pPr>
        <w:pStyle w:val="Heading3"/>
        <w:rPr>
          <w:i w:val="0"/>
          <w:lang w:eastAsia="zh-CN"/>
        </w:rPr>
      </w:pPr>
      <w:bookmarkStart w:id="367" w:name="_Toc73453597"/>
      <w:r w:rsidRPr="008D3543">
        <w:rPr>
          <w:rFonts w:hint="eastAsia"/>
          <w:i w:val="0"/>
          <w:lang w:eastAsia="zh-CN"/>
        </w:rPr>
        <w:lastRenderedPageBreak/>
        <w:t>性别平衡的国际电联</w:t>
      </w:r>
      <w:bookmarkEnd w:id="367"/>
    </w:p>
    <w:p w14:paraId="12D13054" w14:textId="77777777" w:rsidR="00E52E56" w:rsidRDefault="00E52E56" w:rsidP="00E52E56">
      <w:pPr>
        <w:ind w:firstLineChars="200" w:firstLine="480"/>
        <w:rPr>
          <w:lang w:eastAsia="zh-CN"/>
        </w:rPr>
      </w:pPr>
      <w:r w:rsidRPr="00D903C7">
        <w:rPr>
          <w:rFonts w:hint="eastAsia"/>
          <w:lang w:eastAsia="zh-CN"/>
        </w:rPr>
        <w:t>国际电</w:t>
      </w:r>
      <w:proofErr w:type="gramStart"/>
      <w:r w:rsidRPr="00D903C7">
        <w:rPr>
          <w:rFonts w:hint="eastAsia"/>
          <w:lang w:eastAsia="zh-CN"/>
        </w:rPr>
        <w:t>联不断</w:t>
      </w:r>
      <w:proofErr w:type="gramEnd"/>
      <w:r w:rsidRPr="00D903C7">
        <w:rPr>
          <w:lang w:eastAsia="zh-CN"/>
        </w:rPr>
        <w:t>努力确保全权代表大会第</w:t>
      </w:r>
      <w:r w:rsidRPr="00D903C7">
        <w:rPr>
          <w:rFonts w:hint="eastAsia"/>
          <w:lang w:eastAsia="zh-CN"/>
        </w:rPr>
        <w:t>48</w:t>
      </w:r>
      <w:r w:rsidRPr="00D903C7">
        <w:rPr>
          <w:rFonts w:hint="eastAsia"/>
          <w:lang w:eastAsia="zh-CN"/>
        </w:rPr>
        <w:t>号</w:t>
      </w:r>
      <w:r w:rsidRPr="00D903C7">
        <w:rPr>
          <w:lang w:eastAsia="zh-CN"/>
        </w:rPr>
        <w:t>决议</w:t>
      </w:r>
      <w:r w:rsidRPr="00D903C7">
        <w:rPr>
          <w:rFonts w:hint="eastAsia"/>
          <w:lang w:eastAsia="zh-CN"/>
        </w:rPr>
        <w:t>（</w:t>
      </w:r>
      <w:r w:rsidRPr="00D903C7">
        <w:rPr>
          <w:rFonts w:hint="eastAsia"/>
          <w:lang w:eastAsia="zh-CN"/>
        </w:rPr>
        <w:t>2</w:t>
      </w:r>
      <w:r w:rsidRPr="00D903C7">
        <w:rPr>
          <w:lang w:eastAsia="zh-CN"/>
        </w:rPr>
        <w:t>018</w:t>
      </w:r>
      <w:r w:rsidRPr="00D903C7">
        <w:rPr>
          <w:rFonts w:hint="eastAsia"/>
          <w:lang w:eastAsia="zh-CN"/>
        </w:rPr>
        <w:t>年，迪拜，修订版）</w:t>
      </w:r>
      <w:r w:rsidRPr="00D903C7">
        <w:rPr>
          <w:lang w:eastAsia="zh-CN"/>
        </w:rPr>
        <w:t>附件</w:t>
      </w:r>
      <w:r w:rsidRPr="00D903C7">
        <w:rPr>
          <w:rFonts w:hint="eastAsia"/>
          <w:lang w:eastAsia="zh-CN"/>
        </w:rPr>
        <w:t>2</w:t>
      </w:r>
      <w:r w:rsidRPr="00D903C7">
        <w:rPr>
          <w:rFonts w:hint="eastAsia"/>
          <w:lang w:eastAsia="zh-CN"/>
        </w:rPr>
        <w:t>确立</w:t>
      </w:r>
      <w:r w:rsidRPr="00D903C7">
        <w:rPr>
          <w:lang w:eastAsia="zh-CN"/>
        </w:rPr>
        <w:t>的目标得</w:t>
      </w:r>
      <w:r w:rsidRPr="00D903C7">
        <w:rPr>
          <w:rFonts w:hint="eastAsia"/>
          <w:lang w:eastAsia="zh-CN"/>
        </w:rPr>
        <w:t>以</w:t>
      </w:r>
      <w:r w:rsidRPr="00D903C7">
        <w:rPr>
          <w:lang w:eastAsia="zh-CN"/>
        </w:rPr>
        <w:t>实现。</w:t>
      </w:r>
      <w:r w:rsidRPr="00D903C7">
        <w:rPr>
          <w:rFonts w:hint="eastAsia"/>
          <w:lang w:eastAsia="zh-CN"/>
        </w:rPr>
        <w:t>该组织通过加强</w:t>
      </w:r>
      <w:r w:rsidRPr="00D903C7">
        <w:rPr>
          <w:lang w:eastAsia="zh-CN"/>
        </w:rPr>
        <w:t>在招聘</w:t>
      </w:r>
      <w:r w:rsidRPr="00D903C7">
        <w:rPr>
          <w:rFonts w:hint="eastAsia"/>
          <w:lang w:eastAsia="zh-CN"/>
        </w:rPr>
        <w:t>面试</w:t>
      </w:r>
      <w:r w:rsidRPr="00D903C7">
        <w:rPr>
          <w:lang w:eastAsia="zh-CN"/>
        </w:rPr>
        <w:t>小组中坚持性别代表性</w:t>
      </w:r>
      <w:r w:rsidRPr="00D903C7">
        <w:rPr>
          <w:rFonts w:hint="eastAsia"/>
          <w:lang w:eastAsia="zh-CN"/>
        </w:rPr>
        <w:t>的方式更新了这方面的承诺</w:t>
      </w:r>
      <w:r w:rsidRPr="00D903C7">
        <w:rPr>
          <w:lang w:eastAsia="zh-CN"/>
        </w:rPr>
        <w:t>。</w:t>
      </w:r>
      <w:r w:rsidRPr="00D903C7">
        <w:rPr>
          <w:rFonts w:hint="eastAsia"/>
          <w:lang w:eastAsia="zh-CN"/>
        </w:rPr>
        <w:t>在整个国际电</w:t>
      </w:r>
      <w:proofErr w:type="gramStart"/>
      <w:r w:rsidRPr="00D903C7">
        <w:rPr>
          <w:rFonts w:hint="eastAsia"/>
          <w:lang w:eastAsia="zh-CN"/>
        </w:rPr>
        <w:t>联确定</w:t>
      </w:r>
      <w:proofErr w:type="gramEnd"/>
      <w:r w:rsidRPr="00D903C7">
        <w:rPr>
          <w:rFonts w:hint="eastAsia"/>
          <w:lang w:eastAsia="zh-CN"/>
        </w:rPr>
        <w:t>了可应召出席小组会议的女性组员储备，并为她们提供基于能力的面试培训。</w:t>
      </w:r>
      <w:r w:rsidRPr="00D903C7">
        <w:rPr>
          <w:lang w:eastAsia="zh-CN"/>
        </w:rPr>
        <w:t>性别</w:t>
      </w:r>
      <w:r w:rsidRPr="00D903C7">
        <w:rPr>
          <w:rFonts w:hint="eastAsia"/>
          <w:lang w:eastAsia="zh-CN"/>
        </w:rPr>
        <w:t>平等正在进入</w:t>
      </w:r>
      <w:r w:rsidRPr="00D903C7">
        <w:rPr>
          <w:lang w:eastAsia="zh-CN"/>
        </w:rPr>
        <w:t>更多的人力资源政策，包括招聘和职务描述，</w:t>
      </w:r>
      <w:r w:rsidRPr="00D903C7">
        <w:rPr>
          <w:rFonts w:hint="eastAsia"/>
          <w:lang w:eastAsia="zh-CN"/>
        </w:rPr>
        <w:t>从</w:t>
      </w:r>
      <w:r w:rsidRPr="00D903C7">
        <w:rPr>
          <w:lang w:eastAsia="zh-CN"/>
        </w:rPr>
        <w:t>长期而言，性别平等构成了这些方面至关重要的内容。</w:t>
      </w:r>
      <w:r w:rsidRPr="00D903C7">
        <w:rPr>
          <w:rFonts w:hint="eastAsia"/>
          <w:lang w:eastAsia="zh-CN"/>
        </w:rPr>
        <w:t>一个长期存在的问题是，尽管我们为争取有更多女性提出申请付出了努力，但专业及以上职类的申请人中有</w:t>
      </w:r>
      <w:r w:rsidRPr="00D903C7">
        <w:rPr>
          <w:rFonts w:hint="eastAsia"/>
          <w:lang w:eastAsia="zh-CN"/>
        </w:rPr>
        <w:t>70%</w:t>
      </w:r>
      <w:r w:rsidRPr="00D903C7">
        <w:rPr>
          <w:rFonts w:hint="eastAsia"/>
          <w:lang w:eastAsia="zh-CN"/>
        </w:rPr>
        <w:t>以上为男性。下图反映了为克服这一问题所做的工作，</w:t>
      </w:r>
      <w:r w:rsidRPr="00D903C7">
        <w:rPr>
          <w:rFonts w:hint="eastAsia"/>
          <w:lang w:eastAsia="zh-CN"/>
        </w:rPr>
        <w:t>2019</w:t>
      </w:r>
      <w:r w:rsidRPr="00D903C7">
        <w:rPr>
          <w:rFonts w:hint="eastAsia"/>
          <w:lang w:eastAsia="zh-CN"/>
        </w:rPr>
        <w:t>年，在选定的申请人中实现了性别平衡。</w:t>
      </w:r>
    </w:p>
    <w:p w14:paraId="7E37C8C0" w14:textId="77777777" w:rsidR="00E52E56" w:rsidRPr="00C92A2D" w:rsidRDefault="00E52E56" w:rsidP="00E52E56">
      <w:pPr>
        <w:spacing w:before="0"/>
        <w:rPr>
          <w:lang w:eastAsia="zh-CN"/>
        </w:rPr>
      </w:pPr>
    </w:p>
    <w:p w14:paraId="3D1D5D78" w14:textId="77777777" w:rsidR="00E52E56" w:rsidRPr="00D903C7" w:rsidRDefault="00E52E56" w:rsidP="00E52E56">
      <w:pPr>
        <w:jc w:val="center"/>
        <w:rPr>
          <w:rFonts w:eastAsia="Times New Roman"/>
          <w:lang w:eastAsia="en-GB"/>
        </w:rPr>
      </w:pPr>
      <w:r>
        <w:rPr>
          <w:noProof/>
          <w:lang w:val="en-US" w:eastAsia="zh-CN"/>
        </w:rPr>
        <mc:AlternateContent>
          <mc:Choice Requires="wps">
            <w:drawing>
              <wp:anchor distT="0" distB="0" distL="114300" distR="114300" simplePos="0" relativeHeight="251660288" behindDoc="0" locked="0" layoutInCell="1" allowOverlap="1" wp14:anchorId="0AFC6DD7" wp14:editId="110E7ED1">
                <wp:simplePos x="0" y="0"/>
                <wp:positionH relativeFrom="column">
                  <wp:posOffset>2800020</wp:posOffset>
                </wp:positionH>
                <wp:positionV relativeFrom="paragraph">
                  <wp:posOffset>2211070</wp:posOffset>
                </wp:positionV>
                <wp:extent cx="398297" cy="156845"/>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398297" cy="156845"/>
                        </a:xfrm>
                        <a:prstGeom prst="rect">
                          <a:avLst/>
                        </a:prstGeom>
                        <a:solidFill>
                          <a:schemeClr val="lt1"/>
                        </a:solidFill>
                        <a:ln w="6350">
                          <a:noFill/>
                        </a:ln>
                      </wps:spPr>
                      <wps:txbx>
                        <w:txbxContent>
                          <w:p w14:paraId="7632BDF5" w14:textId="77777777" w:rsidR="00E52E56" w:rsidRPr="003E45D5" w:rsidRDefault="00E52E56" w:rsidP="00E52E56">
                            <w:pPr>
                              <w:spacing w:before="0"/>
                              <w:rPr>
                                <w:sz w:val="15"/>
                                <w:szCs w:val="15"/>
                                <w:lang w:eastAsia="zh-CN"/>
                              </w:rPr>
                            </w:pPr>
                            <w:r>
                              <w:rPr>
                                <w:rFonts w:hint="eastAsia"/>
                                <w:sz w:val="15"/>
                                <w:szCs w:val="15"/>
                                <w:lang w:eastAsia="zh-CN"/>
                              </w:rPr>
                              <w:t>女性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C6DD7" id="_x0000_t202" coordsize="21600,21600" o:spt="202" path="m,l,21600r21600,l21600,xe">
                <v:stroke joinstyle="miter"/>
                <v:path gradientshapeok="t" o:connecttype="rect"/>
              </v:shapetype>
              <v:shape id="Text Box 11" o:spid="_x0000_s1026" type="#_x0000_t202" style="position:absolute;left:0;text-align:left;margin-left:220.45pt;margin-top:174.1pt;width:31.35pt;height:1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" fillcolor="white [3201]" stroked="f" strokeweight=".5pt">
                <v:textbox inset="0,0,0,0">
                  <w:txbxContent>
                    <w:p w14:paraId="7632BDF5" w14:textId="77777777" w:rsidR="00E52E56" w:rsidRPr="003E45D5" w:rsidRDefault="00E52E56" w:rsidP="00E52E56">
                      <w:pPr>
                        <w:spacing w:before="0"/>
                        <w:rPr>
                          <w:sz w:val="15"/>
                          <w:szCs w:val="15"/>
                          <w:lang w:eastAsia="zh-CN"/>
                        </w:rPr>
                      </w:pPr>
                      <w:r>
                        <w:rPr>
                          <w:rFonts w:hint="eastAsia"/>
                          <w:sz w:val="15"/>
                          <w:szCs w:val="15"/>
                          <w:lang w:eastAsia="zh-CN"/>
                        </w:rPr>
                        <w:t>女性</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7423C3C2" wp14:editId="1B19CD49">
                <wp:simplePos x="0" y="0"/>
                <wp:positionH relativeFrom="column">
                  <wp:posOffset>3276600</wp:posOffset>
                </wp:positionH>
                <wp:positionV relativeFrom="paragraph">
                  <wp:posOffset>2215871</wp:posOffset>
                </wp:positionV>
                <wp:extent cx="398297" cy="156845"/>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398297" cy="156845"/>
                        </a:xfrm>
                        <a:prstGeom prst="rect">
                          <a:avLst/>
                        </a:prstGeom>
                        <a:solidFill>
                          <a:schemeClr val="lt1"/>
                        </a:solidFill>
                        <a:ln w="6350">
                          <a:noFill/>
                        </a:ln>
                      </wps:spPr>
                      <wps:txbx>
                        <w:txbxContent>
                          <w:p w14:paraId="13AE47A2" w14:textId="77777777" w:rsidR="00E52E56" w:rsidRPr="00C9272B" w:rsidRDefault="00E52E56" w:rsidP="00E52E56">
                            <w:pPr>
                              <w:spacing w:before="0"/>
                              <w:rPr>
                                <w:sz w:val="15"/>
                                <w:szCs w:val="15"/>
                                <w:lang w:val="fr-CH" w:eastAsia="zh-CN"/>
                              </w:rPr>
                            </w:pPr>
                            <w:r>
                              <w:rPr>
                                <w:rFonts w:hint="eastAsia"/>
                                <w:sz w:val="15"/>
                                <w:szCs w:val="15"/>
                                <w:lang w:eastAsia="zh-CN"/>
                              </w:rPr>
                              <w:t>男性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3C3C2" id="Text Box 3" o:spid="_x0000_s1027" type="#_x0000_t202" style="position:absolute;left:0;text-align:left;margin-left:258pt;margin-top:174.5pt;width:31.35pt;height:1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" fillcolor="white [3201]" stroked="f" strokeweight=".5pt">
                <v:textbox inset="0,0,0,0">
                  <w:txbxContent>
                    <w:p w14:paraId="13AE47A2" w14:textId="77777777" w:rsidR="00E52E56" w:rsidRPr="00C9272B" w:rsidRDefault="00E52E56" w:rsidP="00E52E56">
                      <w:pPr>
                        <w:spacing w:before="0"/>
                        <w:rPr>
                          <w:sz w:val="15"/>
                          <w:szCs w:val="15"/>
                          <w:lang w:val="fr-CH" w:eastAsia="zh-CN"/>
                        </w:rPr>
                      </w:pPr>
                      <w:r>
                        <w:rPr>
                          <w:rFonts w:hint="eastAsia"/>
                          <w:sz w:val="15"/>
                          <w:szCs w:val="15"/>
                          <w:lang w:eastAsia="zh-CN"/>
                        </w:rPr>
                        <w:t>男性</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47E51AE6" wp14:editId="3B45B7EE">
                <wp:simplePos x="0" y="0"/>
                <wp:positionH relativeFrom="column">
                  <wp:posOffset>1415948</wp:posOffset>
                </wp:positionH>
                <wp:positionV relativeFrom="paragraph">
                  <wp:posOffset>655625</wp:posOffset>
                </wp:positionV>
                <wp:extent cx="526212" cy="128016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526212" cy="1280160"/>
                        </a:xfrm>
                        <a:prstGeom prst="rect">
                          <a:avLst/>
                        </a:prstGeom>
                        <a:solidFill>
                          <a:schemeClr val="lt1"/>
                        </a:solidFill>
                        <a:ln w="6350">
                          <a:noFill/>
                        </a:ln>
                      </wps:spPr>
                      <wps:txbx>
                        <w:txbxContent>
                          <w:p w14:paraId="1FFECD6C" w14:textId="77777777" w:rsidR="00E52E56" w:rsidRDefault="00E52E56" w:rsidP="00E52E56">
                            <w:pPr>
                              <w:spacing w:before="20" w:after="220"/>
                              <w:jc w:val="right"/>
                              <w:rPr>
                                <w:sz w:val="15"/>
                                <w:szCs w:val="15"/>
                                <w:lang w:eastAsia="zh-CN"/>
                              </w:rPr>
                            </w:pPr>
                            <w:r w:rsidRPr="00C92A2D">
                              <w:rPr>
                                <w:rFonts w:hint="eastAsia"/>
                                <w:sz w:val="15"/>
                                <w:szCs w:val="15"/>
                                <w:lang w:eastAsia="zh-CN"/>
                              </w:rPr>
                              <w:t>提交申请</w:t>
                            </w:r>
                          </w:p>
                          <w:p w14:paraId="0D1B6B39" w14:textId="77777777" w:rsidR="00E52E56" w:rsidRDefault="00E52E56" w:rsidP="00E52E56">
                            <w:pPr>
                              <w:spacing w:before="0" w:after="220"/>
                              <w:jc w:val="right"/>
                              <w:rPr>
                                <w:sz w:val="15"/>
                                <w:szCs w:val="15"/>
                                <w:lang w:eastAsia="zh-CN"/>
                              </w:rPr>
                            </w:pPr>
                            <w:r w:rsidRPr="00C92A2D">
                              <w:rPr>
                                <w:rFonts w:hint="eastAsia"/>
                                <w:sz w:val="15"/>
                                <w:szCs w:val="15"/>
                                <w:lang w:eastAsia="zh-CN"/>
                              </w:rPr>
                              <w:t>实施预选</w:t>
                            </w:r>
                          </w:p>
                          <w:p w14:paraId="6FED2C04" w14:textId="77777777" w:rsidR="00E52E56" w:rsidRDefault="00E52E56" w:rsidP="00E52E56">
                            <w:pPr>
                              <w:spacing w:before="0" w:after="220"/>
                              <w:jc w:val="right"/>
                              <w:rPr>
                                <w:sz w:val="15"/>
                                <w:szCs w:val="15"/>
                                <w:lang w:eastAsia="zh-CN"/>
                              </w:rPr>
                            </w:pPr>
                            <w:r w:rsidRPr="00C92A2D">
                              <w:rPr>
                                <w:rFonts w:hint="eastAsia"/>
                                <w:sz w:val="15"/>
                                <w:szCs w:val="15"/>
                                <w:lang w:eastAsia="zh-CN"/>
                              </w:rPr>
                              <w:t>进入短名单</w:t>
                            </w:r>
                          </w:p>
                          <w:p w14:paraId="78BE8C23" w14:textId="77777777" w:rsidR="00E52E56" w:rsidRDefault="00E52E56" w:rsidP="00E52E56">
                            <w:pPr>
                              <w:spacing w:before="0" w:after="220"/>
                              <w:jc w:val="right"/>
                              <w:rPr>
                                <w:sz w:val="15"/>
                                <w:szCs w:val="15"/>
                              </w:rPr>
                            </w:pPr>
                            <w:r w:rsidRPr="00C92A2D">
                              <w:rPr>
                                <w:rFonts w:hint="eastAsia"/>
                                <w:sz w:val="15"/>
                                <w:szCs w:val="15"/>
                              </w:rPr>
                              <w:t>进行面试</w:t>
                            </w:r>
                          </w:p>
                          <w:p w14:paraId="41131021" w14:textId="77777777" w:rsidR="00E52E56" w:rsidRPr="003E45D5" w:rsidRDefault="00E52E56" w:rsidP="00E52E56">
                            <w:pPr>
                              <w:spacing w:before="0" w:after="220"/>
                              <w:jc w:val="right"/>
                              <w:rPr>
                                <w:sz w:val="15"/>
                                <w:szCs w:val="15"/>
                              </w:rPr>
                            </w:pPr>
                            <w:r w:rsidRPr="00C92A2D">
                              <w:rPr>
                                <w:rFonts w:hint="eastAsia"/>
                                <w:sz w:val="15"/>
                                <w:szCs w:val="15"/>
                              </w:rPr>
                              <w:t>成功入选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1AE6" id="Text Box 1" o:spid="_x0000_s1028" type="#_x0000_t202" style="position:absolute;left:0;text-align:left;margin-left:111.5pt;margin-top:51.6pt;width:41.45pt;height:10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" fillcolor="white [3201]" stroked="f" strokeweight=".5pt">
                <v:textbox inset="0,0,0,0">
                  <w:txbxContent>
                    <w:p w14:paraId="1FFECD6C" w14:textId="77777777" w:rsidR="00E52E56" w:rsidRDefault="00E52E56" w:rsidP="00E52E56">
                      <w:pPr>
                        <w:spacing w:before="20" w:after="220"/>
                        <w:jc w:val="right"/>
                        <w:rPr>
                          <w:sz w:val="15"/>
                          <w:szCs w:val="15"/>
                          <w:lang w:eastAsia="zh-CN"/>
                        </w:rPr>
                      </w:pPr>
                      <w:r w:rsidRPr="00C92A2D">
                        <w:rPr>
                          <w:rFonts w:hint="eastAsia"/>
                          <w:sz w:val="15"/>
                          <w:szCs w:val="15"/>
                          <w:lang w:eastAsia="zh-CN"/>
                        </w:rPr>
                        <w:t>提交申请</w:t>
                      </w:r>
                    </w:p>
                    <w:p w14:paraId="0D1B6B39" w14:textId="77777777" w:rsidR="00E52E56" w:rsidRDefault="00E52E56" w:rsidP="00E52E56">
                      <w:pPr>
                        <w:spacing w:before="0" w:after="220"/>
                        <w:jc w:val="right"/>
                        <w:rPr>
                          <w:sz w:val="15"/>
                          <w:szCs w:val="15"/>
                          <w:lang w:eastAsia="zh-CN"/>
                        </w:rPr>
                      </w:pPr>
                      <w:r w:rsidRPr="00C92A2D">
                        <w:rPr>
                          <w:rFonts w:hint="eastAsia"/>
                          <w:sz w:val="15"/>
                          <w:szCs w:val="15"/>
                          <w:lang w:eastAsia="zh-CN"/>
                        </w:rPr>
                        <w:t>实施预选</w:t>
                      </w:r>
                    </w:p>
                    <w:p w14:paraId="6FED2C04" w14:textId="77777777" w:rsidR="00E52E56" w:rsidRDefault="00E52E56" w:rsidP="00E52E56">
                      <w:pPr>
                        <w:spacing w:before="0" w:after="220"/>
                        <w:jc w:val="right"/>
                        <w:rPr>
                          <w:sz w:val="15"/>
                          <w:szCs w:val="15"/>
                          <w:lang w:eastAsia="zh-CN"/>
                        </w:rPr>
                      </w:pPr>
                      <w:r w:rsidRPr="00C92A2D">
                        <w:rPr>
                          <w:rFonts w:hint="eastAsia"/>
                          <w:sz w:val="15"/>
                          <w:szCs w:val="15"/>
                          <w:lang w:eastAsia="zh-CN"/>
                        </w:rPr>
                        <w:t>进入短名单</w:t>
                      </w:r>
                    </w:p>
                    <w:p w14:paraId="78BE8C23" w14:textId="77777777" w:rsidR="00E52E56" w:rsidRDefault="00E52E56" w:rsidP="00E52E56">
                      <w:pPr>
                        <w:spacing w:before="0" w:after="220"/>
                        <w:jc w:val="right"/>
                        <w:rPr>
                          <w:sz w:val="15"/>
                          <w:szCs w:val="15"/>
                        </w:rPr>
                      </w:pPr>
                      <w:r w:rsidRPr="00C92A2D">
                        <w:rPr>
                          <w:rFonts w:hint="eastAsia"/>
                          <w:sz w:val="15"/>
                          <w:szCs w:val="15"/>
                        </w:rPr>
                        <w:t>进行面试</w:t>
                      </w:r>
                    </w:p>
                    <w:p w14:paraId="41131021" w14:textId="77777777" w:rsidR="00E52E56" w:rsidRPr="003E45D5" w:rsidRDefault="00E52E56" w:rsidP="00E52E56">
                      <w:pPr>
                        <w:spacing w:before="0" w:after="220"/>
                        <w:jc w:val="right"/>
                        <w:rPr>
                          <w:sz w:val="15"/>
                          <w:szCs w:val="15"/>
                        </w:rPr>
                      </w:pPr>
                      <w:r w:rsidRPr="00C92A2D">
                        <w:rPr>
                          <w:rFonts w:hint="eastAsia"/>
                          <w:sz w:val="15"/>
                          <w:szCs w:val="15"/>
                        </w:rPr>
                        <w:t>成功入选</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7CADFF26" wp14:editId="3A223EE7">
                <wp:simplePos x="0" y="0"/>
                <wp:positionH relativeFrom="margin">
                  <wp:align>center</wp:align>
                </wp:positionH>
                <wp:positionV relativeFrom="paragraph">
                  <wp:posOffset>80924</wp:posOffset>
                </wp:positionV>
                <wp:extent cx="2967355" cy="336589"/>
                <wp:effectExtent l="0" t="0" r="4445" b="6350"/>
                <wp:wrapNone/>
                <wp:docPr id="10" name="Text Box 10"/>
                <wp:cNvGraphicFramePr/>
                <a:graphic xmlns:a="http://schemas.openxmlformats.org/drawingml/2006/main">
                  <a:graphicData uri="http://schemas.microsoft.com/office/word/2010/wordprocessingShape">
                    <wps:wsp>
                      <wps:cNvSpPr txBox="1"/>
                      <wps:spPr>
                        <a:xfrm>
                          <a:off x="0" y="0"/>
                          <a:ext cx="2967355" cy="336589"/>
                        </a:xfrm>
                        <a:prstGeom prst="rect">
                          <a:avLst/>
                        </a:prstGeom>
                        <a:solidFill>
                          <a:schemeClr val="lt1"/>
                        </a:solidFill>
                        <a:ln w="6350">
                          <a:noFill/>
                        </a:ln>
                      </wps:spPr>
                      <wps:txbx>
                        <w:txbxContent>
                          <w:p w14:paraId="135E8DBE" w14:textId="77777777" w:rsidR="00E52E56" w:rsidRPr="003E45D5" w:rsidRDefault="00E52E56" w:rsidP="00E52E56">
                            <w:pPr>
                              <w:jc w:val="center"/>
                              <w:rPr>
                                <w:b/>
                                <w:bCs/>
                                <w:sz w:val="18"/>
                                <w:szCs w:val="14"/>
                                <w:lang w:eastAsia="zh-CN"/>
                              </w:rPr>
                            </w:pPr>
                            <w:r w:rsidRPr="008D3543">
                              <w:rPr>
                                <w:rFonts w:hint="eastAsia"/>
                                <w:b/>
                                <w:bCs/>
                                <w:sz w:val="18"/>
                                <w:szCs w:val="14"/>
                                <w:lang w:eastAsia="zh-CN"/>
                              </w:rPr>
                              <w:t>2019</w:t>
                            </w:r>
                            <w:r w:rsidRPr="008D3543">
                              <w:rPr>
                                <w:rFonts w:hint="eastAsia"/>
                                <w:b/>
                                <w:bCs/>
                                <w:sz w:val="18"/>
                                <w:szCs w:val="14"/>
                                <w:lang w:eastAsia="zh-CN"/>
                              </w:rPr>
                              <w:t>年专业及以上职类人员遴选流程中的性别分布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DFF26" id="Text Box 10" o:spid="_x0000_s1029" type="#_x0000_t202" style="position:absolute;left:0;text-align:left;margin-left:0;margin-top:6.35pt;width:233.65pt;height:26.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" fillcolor="white [3201]" stroked="f" strokeweight=".5pt">
                <v:textbox inset="0,0,0,0">
                  <w:txbxContent>
                    <w:p w14:paraId="135E8DBE" w14:textId="77777777" w:rsidR="00E52E56" w:rsidRPr="003E45D5" w:rsidRDefault="00E52E56" w:rsidP="00E52E56">
                      <w:pPr>
                        <w:jc w:val="center"/>
                        <w:rPr>
                          <w:b/>
                          <w:bCs/>
                          <w:sz w:val="18"/>
                          <w:szCs w:val="14"/>
                          <w:lang w:eastAsia="zh-CN"/>
                        </w:rPr>
                      </w:pPr>
                      <w:r w:rsidRPr="008D3543">
                        <w:rPr>
                          <w:rFonts w:hint="eastAsia"/>
                          <w:b/>
                          <w:bCs/>
                          <w:sz w:val="18"/>
                          <w:szCs w:val="14"/>
                          <w:lang w:eastAsia="zh-CN"/>
                        </w:rPr>
                        <w:t>2019</w:t>
                      </w:r>
                      <w:r w:rsidRPr="008D3543">
                        <w:rPr>
                          <w:rFonts w:hint="eastAsia"/>
                          <w:b/>
                          <w:bCs/>
                          <w:sz w:val="18"/>
                          <w:szCs w:val="14"/>
                          <w:lang w:eastAsia="zh-CN"/>
                        </w:rPr>
                        <w:t>年专业及以上职类人员遴选流程中的性别分布</w:t>
                      </w:r>
                    </w:p>
                  </w:txbxContent>
                </v:textbox>
                <w10:wrap anchorx="margin"/>
              </v:shape>
            </w:pict>
          </mc:Fallback>
        </mc:AlternateContent>
      </w:r>
      <w:r w:rsidRPr="00D903C7">
        <w:rPr>
          <w:noProof/>
          <w:lang w:val="en-US" w:eastAsia="zh-CN"/>
        </w:rPr>
        <w:drawing>
          <wp:inline distT="0" distB="0" distL="0" distR="0" wp14:anchorId="4ED4058D" wp14:editId="36E5BFB3">
            <wp:extent cx="3348841" cy="231317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08">
                      <a:extLst>
                        <a:ext uri="{28A0092B-C50C-407E-A947-70E740481C1C}">
                          <a14:useLocalDpi xmlns:a14="http://schemas.microsoft.com/office/drawing/2010/main" val="0"/>
                        </a:ext>
                      </a:extLst>
                    </a:blip>
                    <a:stretch>
                      <a:fillRect/>
                    </a:stretch>
                  </pic:blipFill>
                  <pic:spPr>
                    <a:xfrm>
                      <a:off x="0" y="0"/>
                      <a:ext cx="3348841" cy="2313174"/>
                    </a:xfrm>
                    <a:prstGeom prst="rect">
                      <a:avLst/>
                    </a:prstGeom>
                  </pic:spPr>
                </pic:pic>
              </a:graphicData>
            </a:graphic>
          </wp:inline>
        </w:drawing>
      </w:r>
    </w:p>
    <w:p w14:paraId="2A9797D7" w14:textId="77777777" w:rsidR="00E52E56" w:rsidRPr="00D903C7" w:rsidRDefault="00E52E56" w:rsidP="00E52E56">
      <w:pPr>
        <w:pStyle w:val="Heading2"/>
        <w:rPr>
          <w:lang w:eastAsia="zh-CN"/>
        </w:rPr>
      </w:pPr>
      <w:bookmarkStart w:id="368" w:name="_2.1_ITU-R"/>
      <w:bookmarkStart w:id="369" w:name="_Toc39498620"/>
      <w:bookmarkStart w:id="370" w:name="_Toc37860467"/>
      <w:bookmarkStart w:id="371" w:name="_Toc37861228"/>
      <w:bookmarkStart w:id="372" w:name="_Toc37943351"/>
      <w:bookmarkStart w:id="373" w:name="_Toc73453598"/>
      <w:bookmarkStart w:id="374" w:name="Section_2_1"/>
      <w:bookmarkEnd w:id="368"/>
      <w:r w:rsidRPr="00D903C7">
        <w:rPr>
          <w:lang w:eastAsia="zh-CN"/>
        </w:rPr>
        <w:t>2.1</w:t>
      </w:r>
      <w:r w:rsidRPr="00D903C7">
        <w:rPr>
          <w:lang w:eastAsia="zh-CN"/>
        </w:rPr>
        <w:tab/>
        <w:t>ITU-R</w:t>
      </w:r>
      <w:bookmarkEnd w:id="369"/>
      <w:bookmarkEnd w:id="370"/>
      <w:bookmarkEnd w:id="371"/>
      <w:bookmarkEnd w:id="372"/>
      <w:bookmarkEnd w:id="373"/>
    </w:p>
    <w:p w14:paraId="14A8E561" w14:textId="77777777" w:rsidR="00E52E56" w:rsidRPr="00D903C7" w:rsidRDefault="00E52E56" w:rsidP="00E52E56">
      <w:pPr>
        <w:pStyle w:val="Heading5"/>
        <w:rPr>
          <w:b/>
          <w:bCs/>
          <w:i w:val="0"/>
          <w:iCs/>
          <w:lang w:eastAsia="zh-CN"/>
        </w:rPr>
      </w:pPr>
      <w:bookmarkStart w:id="375" w:name="lt_pId791"/>
      <w:bookmarkEnd w:id="374"/>
      <w:r w:rsidRPr="00D903C7">
        <w:rPr>
          <w:rFonts w:hint="eastAsia"/>
          <w:b/>
          <w:bCs/>
          <w:i w:val="0"/>
          <w:iCs/>
          <w:lang w:eastAsia="zh-CN"/>
        </w:rPr>
        <w:t>无线电规则委员会（</w:t>
      </w:r>
      <w:r w:rsidRPr="00D903C7">
        <w:rPr>
          <w:b/>
          <w:bCs/>
          <w:i w:val="0"/>
          <w:iCs/>
          <w:lang w:eastAsia="zh-CN"/>
        </w:rPr>
        <w:t>RRB</w:t>
      </w:r>
      <w:r w:rsidRPr="00D903C7">
        <w:rPr>
          <w:rFonts w:hint="eastAsia"/>
          <w:b/>
          <w:bCs/>
          <w:i w:val="0"/>
          <w:iCs/>
          <w:lang w:eastAsia="zh-CN"/>
        </w:rPr>
        <w:t>）</w:t>
      </w:r>
      <w:bookmarkEnd w:id="375"/>
    </w:p>
    <w:p w14:paraId="2E747EA6" w14:textId="77777777" w:rsidR="00E52E56" w:rsidRPr="00D903C7" w:rsidRDefault="00E52E56" w:rsidP="00E52E56">
      <w:pPr>
        <w:ind w:firstLineChars="200" w:firstLine="480"/>
        <w:rPr>
          <w:rFonts w:eastAsia="Calibri"/>
          <w:lang w:eastAsia="zh-CN"/>
        </w:rPr>
      </w:pPr>
      <w:r w:rsidRPr="00D903C7">
        <w:rPr>
          <w:rFonts w:eastAsia="Calibri" w:hint="eastAsia"/>
          <w:lang w:eastAsia="zh-CN"/>
        </w:rPr>
        <w:t>RRB</w:t>
      </w:r>
      <w:r w:rsidRPr="00D903C7">
        <w:rPr>
          <w:rFonts w:hint="eastAsia"/>
          <w:lang w:eastAsia="zh-CN"/>
        </w:rPr>
        <w:t>在整个</w:t>
      </w:r>
      <w:r w:rsidRPr="00D903C7">
        <w:rPr>
          <w:rFonts w:eastAsia="Calibri" w:hint="eastAsia"/>
          <w:lang w:eastAsia="zh-CN"/>
        </w:rPr>
        <w:t>2019</w:t>
      </w:r>
      <w:r w:rsidRPr="00D903C7">
        <w:rPr>
          <w:rFonts w:hint="eastAsia"/>
          <w:lang w:eastAsia="zh-CN"/>
        </w:rPr>
        <w:t>年（三次实体会议）和</w:t>
      </w:r>
      <w:r w:rsidRPr="00D903C7">
        <w:rPr>
          <w:rFonts w:eastAsia="Calibri" w:hint="eastAsia"/>
          <w:lang w:eastAsia="zh-CN"/>
        </w:rPr>
        <w:t>2020</w:t>
      </w:r>
      <w:r w:rsidRPr="00D903C7">
        <w:rPr>
          <w:rFonts w:hint="eastAsia"/>
          <w:lang w:eastAsia="zh-CN"/>
        </w:rPr>
        <w:t>年（三次虚拟会议）期间继续开展工作。会议期间，委员会为响应</w:t>
      </w:r>
      <w:r w:rsidRPr="00D903C7">
        <w:rPr>
          <w:rFonts w:eastAsia="Calibri" w:hint="eastAsia"/>
          <w:lang w:eastAsia="zh-CN"/>
        </w:rPr>
        <w:t>WRC</w:t>
      </w:r>
      <w:r w:rsidRPr="00D903C7">
        <w:rPr>
          <w:rFonts w:hint="eastAsia"/>
          <w:lang w:eastAsia="zh-CN"/>
        </w:rPr>
        <w:t>-</w:t>
      </w:r>
      <w:r w:rsidRPr="00D903C7">
        <w:rPr>
          <w:rFonts w:eastAsia="Calibri" w:hint="eastAsia"/>
          <w:lang w:eastAsia="zh-CN"/>
        </w:rPr>
        <w:t>19</w:t>
      </w:r>
      <w:r w:rsidRPr="00D903C7">
        <w:rPr>
          <w:rFonts w:hint="eastAsia"/>
          <w:lang w:eastAsia="zh-CN"/>
        </w:rPr>
        <w:t>所做决定并使无线电通信局的一般做法案例得以体现，审议了《程序规则》。委员会还就以下事项做出决定：</w:t>
      </w:r>
    </w:p>
    <w:p w14:paraId="462B79ED" w14:textId="77777777" w:rsidR="00E52E56" w:rsidRPr="00C92A2D" w:rsidRDefault="00E52E56" w:rsidP="00E52E56">
      <w:pPr>
        <w:pStyle w:val="enumlev1"/>
        <w:rPr>
          <w:rFonts w:eastAsia="Calibri"/>
          <w:lang w:eastAsia="zh-CN"/>
        </w:rPr>
      </w:pPr>
      <w:r w:rsidRPr="00157DA2">
        <w:rPr>
          <w:lang w:eastAsia="zh-CN"/>
        </w:rPr>
        <w:t>•</w:t>
      </w:r>
      <w:r w:rsidRPr="00D903C7">
        <w:rPr>
          <w:rFonts w:ascii="Symbol" w:eastAsia="Calibri" w:hAnsi="Symbol"/>
          <w:lang w:eastAsia="zh-CN"/>
        </w:rPr>
        <w:tab/>
      </w:r>
      <w:proofErr w:type="gramStart"/>
      <w:r w:rsidRPr="00C92A2D">
        <w:rPr>
          <w:rFonts w:hint="eastAsia"/>
          <w:lang w:eastAsia="zh-CN"/>
        </w:rPr>
        <w:t>主管部门提交的十三份有关要求延长监管期限以启用或重新启用卫星网络频率分配的提交资料；</w:t>
      </w:r>
      <w:proofErr w:type="gramEnd"/>
    </w:p>
    <w:p w14:paraId="0CF147DA" w14:textId="77777777" w:rsidR="00E52E56" w:rsidRPr="00C92A2D" w:rsidRDefault="00E52E56" w:rsidP="00E52E56">
      <w:pPr>
        <w:pStyle w:val="enumlev1"/>
        <w:rPr>
          <w:rFonts w:eastAsia="Calibri"/>
          <w:lang w:eastAsia="zh-CN"/>
        </w:rPr>
      </w:pPr>
      <w:r w:rsidRPr="00157DA2">
        <w:rPr>
          <w:lang w:eastAsia="zh-CN"/>
        </w:rPr>
        <w:t>•</w:t>
      </w:r>
      <w:r w:rsidRPr="00D903C7">
        <w:rPr>
          <w:rFonts w:ascii="Symbol" w:eastAsia="Calibri" w:hAnsi="Symbol"/>
          <w:lang w:eastAsia="zh-CN"/>
        </w:rPr>
        <w:tab/>
      </w:r>
      <w:r w:rsidRPr="00C92A2D">
        <w:rPr>
          <w:rFonts w:hint="eastAsia"/>
          <w:lang w:eastAsia="zh-CN"/>
        </w:rPr>
        <w:t>基于无线电通信局根据《无线电规则》第</w:t>
      </w:r>
      <w:r w:rsidRPr="00C92A2D">
        <w:rPr>
          <w:rFonts w:eastAsia="Calibri" w:hint="eastAsia"/>
          <w:lang w:eastAsia="zh-CN"/>
        </w:rPr>
        <w:t>13.6</w:t>
      </w:r>
      <w:r w:rsidRPr="00C92A2D">
        <w:rPr>
          <w:rFonts w:hint="eastAsia"/>
          <w:lang w:eastAsia="zh-CN"/>
        </w:rPr>
        <w:t>款进行的审查，</w:t>
      </w:r>
      <w:proofErr w:type="gramStart"/>
      <w:r w:rsidRPr="00C92A2D">
        <w:rPr>
          <w:rFonts w:hint="eastAsia"/>
          <w:lang w:eastAsia="zh-CN"/>
        </w:rPr>
        <w:t>针对</w:t>
      </w:r>
      <w:r w:rsidRPr="00C92A2D">
        <w:rPr>
          <w:rFonts w:eastAsia="Calibri" w:hint="eastAsia"/>
          <w:lang w:eastAsia="zh-CN"/>
        </w:rPr>
        <w:t>9</w:t>
      </w:r>
      <w:r w:rsidRPr="00C92A2D">
        <w:rPr>
          <w:rFonts w:hint="eastAsia"/>
          <w:lang w:eastAsia="zh-CN"/>
        </w:rPr>
        <w:t>起案件做出维持或取消</w:t>
      </w:r>
      <w:r w:rsidRPr="00C92A2D">
        <w:rPr>
          <w:rFonts w:eastAsia="Calibri" w:hint="eastAsia"/>
          <w:lang w:eastAsia="zh-CN"/>
        </w:rPr>
        <w:t>MIFR</w:t>
      </w:r>
      <w:r w:rsidRPr="00C92A2D">
        <w:rPr>
          <w:rFonts w:hint="eastAsia"/>
          <w:lang w:eastAsia="zh-CN"/>
        </w:rPr>
        <w:t>中卫星网络的决定；</w:t>
      </w:r>
      <w:proofErr w:type="gramEnd"/>
    </w:p>
    <w:p w14:paraId="1F5E2600" w14:textId="77777777" w:rsidR="00E52E56" w:rsidRPr="00C92A2D" w:rsidRDefault="00E52E56" w:rsidP="00E52E56">
      <w:pPr>
        <w:pStyle w:val="enumlev1"/>
        <w:rPr>
          <w:rFonts w:eastAsia="Calibri"/>
          <w:lang w:eastAsia="zh-CN"/>
        </w:rPr>
      </w:pPr>
      <w:r w:rsidRPr="00157DA2">
        <w:rPr>
          <w:lang w:eastAsia="zh-CN"/>
        </w:rPr>
        <w:t>•</w:t>
      </w:r>
      <w:r w:rsidRPr="00D903C7">
        <w:rPr>
          <w:rFonts w:ascii="Symbol" w:eastAsia="Calibri" w:hAnsi="Symbol"/>
          <w:lang w:eastAsia="zh-CN"/>
        </w:rPr>
        <w:tab/>
      </w:r>
      <w:r w:rsidRPr="00C92A2D">
        <w:rPr>
          <w:rFonts w:hint="eastAsia"/>
          <w:lang w:eastAsia="zh-CN"/>
        </w:rPr>
        <w:t>向委员会报告受影响主管部门间无法的解决有害干扰情况。</w:t>
      </w:r>
    </w:p>
    <w:p w14:paraId="79E4A37D" w14:textId="77777777" w:rsidR="00E52E56" w:rsidRPr="00157DA2" w:rsidRDefault="00E52E56" w:rsidP="00E52E56">
      <w:pPr>
        <w:pStyle w:val="Heading2"/>
        <w:rPr>
          <w:lang w:val="fr-CH" w:eastAsia="zh-CN"/>
        </w:rPr>
      </w:pPr>
      <w:bookmarkStart w:id="376" w:name="_Toc37860468"/>
      <w:bookmarkStart w:id="377" w:name="_Toc37861229"/>
      <w:bookmarkStart w:id="378" w:name="_Toc37943352"/>
      <w:bookmarkStart w:id="379" w:name="_Toc39498621"/>
      <w:bookmarkStart w:id="380" w:name="_Toc73453599"/>
      <w:r w:rsidRPr="00D903C7">
        <w:rPr>
          <w:lang w:eastAsia="zh-CN"/>
        </w:rPr>
        <w:t>2.2</w:t>
      </w:r>
      <w:r w:rsidRPr="00D903C7">
        <w:rPr>
          <w:lang w:eastAsia="zh-CN"/>
        </w:rPr>
        <w:tab/>
        <w:t>ITU-T</w:t>
      </w:r>
      <w:bookmarkEnd w:id="376"/>
      <w:bookmarkEnd w:id="377"/>
      <w:bookmarkEnd w:id="378"/>
      <w:bookmarkEnd w:id="379"/>
      <w:bookmarkEnd w:id="380"/>
    </w:p>
    <w:p w14:paraId="5360FC47" w14:textId="77777777" w:rsidR="00E52E56" w:rsidRPr="00D903C7" w:rsidRDefault="00E52E56" w:rsidP="00E52E56">
      <w:pPr>
        <w:ind w:firstLineChars="200" w:firstLine="480"/>
        <w:rPr>
          <w:rFonts w:cs="Calibri"/>
          <w:szCs w:val="24"/>
          <w:lang w:eastAsia="zh-CN"/>
        </w:rPr>
      </w:pPr>
      <w:r w:rsidRPr="00D903C7">
        <w:rPr>
          <w:rFonts w:cs="Calibri" w:hint="eastAsia"/>
          <w:szCs w:val="24"/>
          <w:lang w:eastAsia="zh-CN"/>
        </w:rPr>
        <w:t>电信标准化局</w:t>
      </w:r>
      <w:r w:rsidRPr="00D903C7">
        <w:rPr>
          <w:rFonts w:cs="Arial"/>
          <w:szCs w:val="24"/>
          <w:lang w:eastAsia="zh-CN"/>
        </w:rPr>
        <w:t>开发了现代工具，并对</w:t>
      </w:r>
      <w:r w:rsidRPr="00D903C7">
        <w:rPr>
          <w:rFonts w:cs="Arial" w:hint="eastAsia"/>
          <w:szCs w:val="24"/>
          <w:lang w:eastAsia="zh-CN"/>
        </w:rPr>
        <w:t>该局</w:t>
      </w:r>
      <w:r w:rsidRPr="00D903C7">
        <w:rPr>
          <w:rFonts w:cs="Arial"/>
          <w:szCs w:val="24"/>
          <w:lang w:eastAsia="zh-CN"/>
        </w:rPr>
        <w:t>的工作方法进行了重大改进，为加强向其成员提供的服务做出了贡献。事实上，</w:t>
      </w:r>
      <w:r w:rsidRPr="00D903C7">
        <w:rPr>
          <w:rFonts w:cs="Arial"/>
          <w:szCs w:val="24"/>
          <w:lang w:eastAsia="zh-CN"/>
        </w:rPr>
        <w:t>2020</w:t>
      </w:r>
      <w:r w:rsidRPr="00D903C7">
        <w:rPr>
          <w:rFonts w:cs="Arial"/>
          <w:szCs w:val="24"/>
          <w:lang w:eastAsia="zh-CN"/>
        </w:rPr>
        <w:t>年凸显</w:t>
      </w:r>
      <w:r w:rsidRPr="00D903C7">
        <w:rPr>
          <w:rFonts w:cs="Arial" w:hint="eastAsia"/>
          <w:szCs w:val="24"/>
          <w:lang w:eastAsia="zh-CN"/>
        </w:rPr>
        <w:t>ITU-T</w:t>
      </w:r>
      <w:r w:rsidRPr="00D903C7">
        <w:rPr>
          <w:rFonts w:cs="Arial"/>
          <w:szCs w:val="24"/>
          <w:lang w:eastAsia="zh-CN"/>
        </w:rPr>
        <w:t>电子工作环境的价值，这一环境在这一年里得到了</w:t>
      </w:r>
      <w:r w:rsidRPr="00D903C7">
        <w:rPr>
          <w:rFonts w:cs="Arial" w:hint="eastAsia"/>
          <w:szCs w:val="24"/>
          <w:lang w:eastAsia="zh-CN"/>
        </w:rPr>
        <w:t>重大</w:t>
      </w:r>
      <w:r w:rsidRPr="00D903C7">
        <w:rPr>
          <w:rFonts w:cs="Arial"/>
          <w:szCs w:val="24"/>
          <w:lang w:eastAsia="zh-CN"/>
        </w:rPr>
        <w:t>升级。</w:t>
      </w:r>
      <w:r w:rsidRPr="00D903C7">
        <w:rPr>
          <w:lang w:eastAsia="zh-CN"/>
        </w:rPr>
        <w:t>虚拟会议和电子工作方法已经成为国际电</w:t>
      </w:r>
      <w:proofErr w:type="gramStart"/>
      <w:r w:rsidRPr="00D903C7">
        <w:rPr>
          <w:lang w:eastAsia="zh-CN"/>
        </w:rPr>
        <w:t>联标准</w:t>
      </w:r>
      <w:proofErr w:type="gramEnd"/>
      <w:r w:rsidRPr="00D903C7">
        <w:rPr>
          <w:lang w:eastAsia="zh-CN"/>
        </w:rPr>
        <w:t>化工作的主要平台</w:t>
      </w:r>
      <w:r w:rsidRPr="00D903C7">
        <w:rPr>
          <w:rFonts w:cs="Arial"/>
          <w:szCs w:val="24"/>
          <w:lang w:eastAsia="zh-CN"/>
        </w:rPr>
        <w:t>，</w:t>
      </w:r>
      <w:r w:rsidRPr="00D903C7">
        <w:rPr>
          <w:rFonts w:cs="Arial" w:hint="eastAsia"/>
          <w:szCs w:val="24"/>
          <w:lang w:eastAsia="zh-CN"/>
        </w:rPr>
        <w:t>以参与</w:t>
      </w:r>
      <w:r w:rsidRPr="00D903C7">
        <w:rPr>
          <w:rFonts w:cs="Arial"/>
          <w:szCs w:val="24"/>
          <w:lang w:eastAsia="zh-CN"/>
        </w:rPr>
        <w:t>全球对</w:t>
      </w:r>
      <w:r w:rsidRPr="00D903C7">
        <w:rPr>
          <w:rFonts w:cs="Arial"/>
          <w:szCs w:val="24"/>
          <w:lang w:eastAsia="zh-CN"/>
        </w:rPr>
        <w:t>COVID-19</w:t>
      </w:r>
      <w:r w:rsidRPr="00D903C7">
        <w:rPr>
          <w:rFonts w:cs="Arial"/>
          <w:szCs w:val="24"/>
          <w:lang w:eastAsia="zh-CN"/>
        </w:rPr>
        <w:t>的</w:t>
      </w:r>
      <w:r w:rsidRPr="00D903C7">
        <w:rPr>
          <w:rFonts w:cs="Arial" w:hint="eastAsia"/>
          <w:szCs w:val="24"/>
          <w:lang w:eastAsia="zh-CN"/>
        </w:rPr>
        <w:t>应对</w:t>
      </w:r>
      <w:r w:rsidRPr="00D903C7">
        <w:rPr>
          <w:rFonts w:cs="Arial"/>
          <w:szCs w:val="24"/>
          <w:lang w:eastAsia="zh-CN"/>
        </w:rPr>
        <w:t>（见第</w:t>
      </w:r>
      <w:r w:rsidRPr="00D903C7">
        <w:rPr>
          <w:rFonts w:cs="Arial"/>
          <w:szCs w:val="24"/>
          <w:lang w:eastAsia="zh-CN"/>
        </w:rPr>
        <w:t>1.8</w:t>
      </w:r>
      <w:r w:rsidRPr="00D903C7">
        <w:rPr>
          <w:rFonts w:cs="Arial"/>
          <w:szCs w:val="24"/>
          <w:lang w:eastAsia="zh-CN"/>
        </w:rPr>
        <w:t>节）。</w:t>
      </w:r>
    </w:p>
    <w:p w14:paraId="4ABB1206" w14:textId="77777777" w:rsidR="00E52E56" w:rsidRPr="00D903C7" w:rsidRDefault="00E52E56" w:rsidP="00E52E56">
      <w:pPr>
        <w:ind w:firstLineChars="200" w:firstLine="480"/>
        <w:rPr>
          <w:lang w:eastAsia="zh-CN"/>
        </w:rPr>
      </w:pPr>
      <w:bookmarkStart w:id="381" w:name="_Hlk37076134"/>
      <w:bookmarkStart w:id="382" w:name="_Hlk35960599"/>
      <w:r w:rsidRPr="00D903C7">
        <w:rPr>
          <w:rFonts w:cs="Arial"/>
          <w:szCs w:val="24"/>
          <w:lang w:eastAsia="zh-CN"/>
        </w:rPr>
        <w:t>参与国际电联世界电信标准化</w:t>
      </w:r>
      <w:r w:rsidRPr="00D903C7">
        <w:rPr>
          <w:rFonts w:cs="Arial" w:hint="eastAsia"/>
          <w:szCs w:val="24"/>
          <w:lang w:eastAsia="zh-CN"/>
        </w:rPr>
        <w:t>全会</w:t>
      </w:r>
      <w:r w:rsidRPr="00D903C7">
        <w:rPr>
          <w:rFonts w:cs="Arial"/>
          <w:szCs w:val="24"/>
          <w:lang w:eastAsia="zh-CN"/>
        </w:rPr>
        <w:t>（</w:t>
      </w:r>
      <w:r w:rsidRPr="00D903C7">
        <w:rPr>
          <w:rFonts w:cs="Arial"/>
          <w:szCs w:val="24"/>
          <w:lang w:eastAsia="zh-CN"/>
        </w:rPr>
        <w:t>WTSA-20</w:t>
      </w:r>
      <w:r w:rsidRPr="00D903C7">
        <w:rPr>
          <w:rFonts w:cs="Arial"/>
          <w:szCs w:val="24"/>
          <w:lang w:eastAsia="zh-CN"/>
        </w:rPr>
        <w:t>）标准制定和筹备工作的国际电联成员正在</w:t>
      </w:r>
      <w:r w:rsidRPr="00D903C7">
        <w:rPr>
          <w:rFonts w:cs="Arial" w:hint="eastAsia"/>
          <w:szCs w:val="24"/>
          <w:lang w:eastAsia="zh-CN"/>
        </w:rPr>
        <w:t>优化</w:t>
      </w:r>
      <w:r w:rsidRPr="00D903C7">
        <w:rPr>
          <w:rFonts w:cs="Arial"/>
          <w:szCs w:val="24"/>
          <w:lang w:eastAsia="zh-CN"/>
        </w:rPr>
        <w:t>利用个性化</w:t>
      </w:r>
      <w:r w:rsidRPr="00D903C7">
        <w:rPr>
          <w:rFonts w:cs="Arial" w:hint="eastAsia"/>
          <w:szCs w:val="24"/>
          <w:lang w:eastAsia="zh-CN"/>
        </w:rPr>
        <w:t>的</w:t>
      </w:r>
      <w:hyperlink r:id="rId409" w:history="1">
        <w:r w:rsidRPr="00D903C7">
          <w:rPr>
            <w:rFonts w:cs="Calibri"/>
            <w:color w:val="0000FF"/>
            <w:szCs w:val="24"/>
            <w:u w:val="single"/>
            <w:lang w:eastAsia="zh-CN"/>
          </w:rPr>
          <w:t>MyWorkspace</w:t>
        </w:r>
      </w:hyperlink>
      <w:r w:rsidRPr="00D903C7">
        <w:rPr>
          <w:rFonts w:cs="Arial"/>
          <w:szCs w:val="24"/>
          <w:lang w:eastAsia="zh-CN"/>
        </w:rPr>
        <w:t>平台及其相关服务和工具</w:t>
      </w:r>
      <w:r w:rsidRPr="00D903C7">
        <w:rPr>
          <w:rFonts w:cs="Arial" w:hint="eastAsia"/>
          <w:szCs w:val="24"/>
          <w:lang w:eastAsia="zh-CN"/>
        </w:rPr>
        <w:t>，例如电信标准化局</w:t>
      </w:r>
      <w:r w:rsidRPr="00D903C7">
        <w:rPr>
          <w:rFonts w:cs="Arial"/>
          <w:szCs w:val="24"/>
          <w:lang w:eastAsia="zh-CN"/>
        </w:rPr>
        <w:t>开发的</w:t>
      </w:r>
      <w:r w:rsidRPr="00D903C7">
        <w:rPr>
          <w:rFonts w:cs="Arial"/>
          <w:szCs w:val="24"/>
          <w:lang w:eastAsia="zh-CN"/>
        </w:rPr>
        <w:t>MyMeetings</w:t>
      </w:r>
      <w:r w:rsidRPr="00D903C7">
        <w:rPr>
          <w:rFonts w:cs="Arial"/>
          <w:szCs w:val="24"/>
          <w:lang w:eastAsia="zh-CN"/>
        </w:rPr>
        <w:t>。</w:t>
      </w:r>
      <w:r w:rsidRPr="00D903C7">
        <w:rPr>
          <w:lang w:eastAsia="zh-CN"/>
        </w:rPr>
        <w:t>国际电联成员和</w:t>
      </w:r>
      <w:r w:rsidRPr="00D903C7">
        <w:rPr>
          <w:rFonts w:hint="eastAsia"/>
          <w:lang w:eastAsia="zh-CN"/>
        </w:rPr>
        <w:t>电信标准化局职员</w:t>
      </w:r>
      <w:r w:rsidRPr="00D903C7">
        <w:rPr>
          <w:lang w:eastAsia="zh-CN"/>
        </w:rPr>
        <w:t>正在密切合作</w:t>
      </w:r>
      <w:r w:rsidRPr="00D903C7">
        <w:rPr>
          <w:rFonts w:cs="Arial"/>
          <w:szCs w:val="24"/>
          <w:lang w:eastAsia="zh-CN"/>
        </w:rPr>
        <w:t>，促进必要的行为改变，以实现</w:t>
      </w:r>
      <w:r w:rsidRPr="00D903C7">
        <w:rPr>
          <w:rFonts w:cs="Arial" w:hint="eastAsia"/>
          <w:szCs w:val="24"/>
          <w:lang w:eastAsia="zh-CN"/>
        </w:rPr>
        <w:t>ITU-T</w:t>
      </w:r>
      <w:r w:rsidRPr="00D903C7">
        <w:rPr>
          <w:rFonts w:cs="Arial"/>
          <w:szCs w:val="24"/>
          <w:lang w:eastAsia="zh-CN"/>
        </w:rPr>
        <w:t xml:space="preserve"> 2020</w:t>
      </w:r>
      <w:r w:rsidRPr="00D903C7">
        <w:rPr>
          <w:rFonts w:cs="Arial"/>
          <w:szCs w:val="24"/>
          <w:lang w:eastAsia="zh-CN"/>
        </w:rPr>
        <w:t>年的目标。</w:t>
      </w:r>
      <w:bookmarkEnd w:id="381"/>
      <w:bookmarkEnd w:id="382"/>
    </w:p>
    <w:p w14:paraId="05AF4F0B" w14:textId="77777777" w:rsidR="00E52E56" w:rsidRPr="00D903C7" w:rsidRDefault="00E52E56" w:rsidP="00E52E56">
      <w:pPr>
        <w:ind w:firstLineChars="200" w:firstLine="480"/>
        <w:rPr>
          <w:rFonts w:cs="Calibri"/>
          <w:szCs w:val="24"/>
          <w:lang w:eastAsia="zh-CN"/>
        </w:rPr>
      </w:pPr>
      <w:r w:rsidRPr="00D903C7">
        <w:rPr>
          <w:rFonts w:cs="Arial"/>
          <w:szCs w:val="24"/>
          <w:lang w:eastAsia="zh-CN"/>
        </w:rPr>
        <w:lastRenderedPageBreak/>
        <w:t>2019-2020</w:t>
      </w:r>
      <w:r w:rsidRPr="00D903C7">
        <w:rPr>
          <w:lang w:eastAsia="zh-CN"/>
        </w:rPr>
        <w:t>年推出的主要改进重点</w:t>
      </w:r>
      <w:r w:rsidRPr="00D903C7">
        <w:rPr>
          <w:rFonts w:cs="Arial" w:hint="eastAsia"/>
          <w:szCs w:val="24"/>
          <w:lang w:eastAsia="zh-CN"/>
        </w:rPr>
        <w:t>：</w:t>
      </w:r>
    </w:p>
    <w:p w14:paraId="31780AD3" w14:textId="77777777" w:rsidR="00E52E56" w:rsidRPr="00D903C7" w:rsidRDefault="00E52E56" w:rsidP="00E52E56">
      <w:pPr>
        <w:pStyle w:val="enumlev1"/>
        <w:rPr>
          <w:rFonts w:eastAsia="PMingLiU" w:cs="Calibri"/>
          <w:lang w:val="en-US" w:eastAsia="zh-TW"/>
        </w:rPr>
      </w:pPr>
      <w:bookmarkStart w:id="383" w:name="lt_pId822"/>
      <w:r w:rsidRPr="00157DA2">
        <w:rPr>
          <w:rFonts w:eastAsia="PMingLiU" w:cs="Calibri"/>
          <w:bCs/>
          <w:lang w:eastAsia="zh-TW"/>
        </w:rPr>
        <w:t>–</w:t>
      </w:r>
      <w:r w:rsidRPr="00D903C7">
        <w:rPr>
          <w:rFonts w:eastAsia="PMingLiU" w:cs="Calibri"/>
          <w:bCs/>
          <w:lang w:eastAsia="zh-TW"/>
        </w:rPr>
        <w:tab/>
      </w:r>
      <w:r w:rsidRPr="00D903C7">
        <w:rPr>
          <w:rFonts w:eastAsia="PMingLiU" w:cs="Calibri"/>
          <w:b/>
          <w:lang w:eastAsia="zh-TW"/>
        </w:rPr>
        <w:t>MyWorkspace</w:t>
      </w:r>
      <w:bookmarkStart w:id="384" w:name="lt_pId823"/>
      <w:bookmarkEnd w:id="383"/>
      <w:r w:rsidRPr="00D903C7">
        <w:rPr>
          <w:rFonts w:asciiTheme="minorEastAsia" w:eastAsiaTheme="minorEastAsia" w:hAnsiTheme="minorEastAsia" w:cs="Calibri" w:hint="eastAsia"/>
          <w:b/>
          <w:lang w:eastAsia="zh-TW"/>
        </w:rPr>
        <w:t>。</w:t>
      </w:r>
      <w:bookmarkEnd w:id="384"/>
      <w:r>
        <w:fldChar w:fldCharType="begin"/>
      </w:r>
      <w:r>
        <w:instrText xml:space="preserve"> HYPERLINK "https://www.itu.int/net4/ITU-T/myworkspace/" \h </w:instrText>
      </w:r>
      <w:r>
        <w:fldChar w:fldCharType="separate"/>
      </w:r>
      <w:r w:rsidRPr="00B64995">
        <w:rPr>
          <w:rStyle w:val="Hyperlink"/>
          <w:rFonts w:cs="Calibri"/>
          <w:lang w:eastAsia="zh-CN"/>
        </w:rPr>
        <w:t>MyWorkspace</w:t>
      </w:r>
      <w:r>
        <w:rPr>
          <w:rStyle w:val="Hyperlink"/>
          <w:rFonts w:cs="Calibri"/>
        </w:rPr>
        <w:fldChar w:fldCharType="end"/>
      </w:r>
      <w:r w:rsidRPr="00D903C7">
        <w:rPr>
          <w:lang w:eastAsia="zh-CN"/>
        </w:rPr>
        <w:t>是</w:t>
      </w:r>
      <w:r w:rsidRPr="00D903C7">
        <w:rPr>
          <w:lang w:eastAsia="zh-CN"/>
        </w:rPr>
        <w:t>2017</w:t>
      </w:r>
      <w:r w:rsidRPr="00D903C7">
        <w:rPr>
          <w:lang w:eastAsia="zh-CN"/>
        </w:rPr>
        <w:t>年为响应</w:t>
      </w:r>
      <w:r w:rsidRPr="00D903C7">
        <w:rPr>
          <w:lang w:eastAsia="zh-CN"/>
        </w:rPr>
        <w:t>WTSA</w:t>
      </w:r>
      <w:r w:rsidRPr="00D903C7">
        <w:rPr>
          <w:lang w:eastAsia="zh-CN"/>
        </w:rPr>
        <w:t>第</w:t>
      </w:r>
      <w:r w:rsidRPr="00D903C7">
        <w:rPr>
          <w:lang w:eastAsia="zh-CN"/>
        </w:rPr>
        <w:t>32</w:t>
      </w:r>
      <w:r w:rsidRPr="00D903C7">
        <w:rPr>
          <w:lang w:eastAsia="zh-CN"/>
        </w:rPr>
        <w:t>号决议推出的一套移动友好型工具和服务，旨在</w:t>
      </w:r>
      <w:r w:rsidRPr="00D903C7">
        <w:rPr>
          <w:rFonts w:hint="eastAsia"/>
          <w:lang w:eastAsia="zh-CN"/>
        </w:rPr>
        <w:t>为</w:t>
      </w:r>
      <w:r w:rsidRPr="00D903C7">
        <w:rPr>
          <w:rFonts w:hint="eastAsia"/>
          <w:lang w:eastAsia="zh-CN"/>
        </w:rPr>
        <w:t>ITU-T</w:t>
      </w:r>
      <w:r w:rsidRPr="00D903C7">
        <w:rPr>
          <w:lang w:eastAsia="zh-CN"/>
        </w:rPr>
        <w:t>专家的工作</w:t>
      </w:r>
      <w:r w:rsidRPr="00D903C7">
        <w:rPr>
          <w:rFonts w:hint="eastAsia"/>
          <w:lang w:eastAsia="zh-CN"/>
        </w:rPr>
        <w:t>提供便利</w:t>
      </w:r>
      <w:r w:rsidRPr="00D903C7">
        <w:rPr>
          <w:lang w:eastAsia="zh-CN"/>
        </w:rPr>
        <w:t>。于</w:t>
      </w:r>
      <w:r w:rsidRPr="00D903C7">
        <w:rPr>
          <w:lang w:eastAsia="zh-CN"/>
        </w:rPr>
        <w:t>2020</w:t>
      </w:r>
      <w:r w:rsidRPr="00D903C7">
        <w:rPr>
          <w:lang w:eastAsia="zh-CN"/>
        </w:rPr>
        <w:t>年</w:t>
      </w:r>
      <w:r w:rsidRPr="00D903C7">
        <w:rPr>
          <w:rFonts w:hint="eastAsia"/>
          <w:lang w:eastAsia="zh-CN"/>
        </w:rPr>
        <w:t>1</w:t>
      </w:r>
      <w:r w:rsidRPr="00D903C7">
        <w:rPr>
          <w:lang w:eastAsia="zh-CN"/>
        </w:rPr>
        <w:t>1</w:t>
      </w:r>
      <w:r w:rsidRPr="00D903C7">
        <w:rPr>
          <w:lang w:eastAsia="zh-CN"/>
        </w:rPr>
        <w:t>发布</w:t>
      </w:r>
      <w:r w:rsidRPr="00D903C7">
        <w:rPr>
          <w:rFonts w:hint="eastAsia"/>
          <w:lang w:eastAsia="zh-CN"/>
        </w:rPr>
        <w:t>的</w:t>
      </w:r>
      <w:r w:rsidRPr="00D903C7">
        <w:rPr>
          <w:lang w:eastAsia="zh-CN"/>
        </w:rPr>
        <w:t>该平台</w:t>
      </w:r>
      <w:r w:rsidRPr="00D903C7">
        <w:rPr>
          <w:lang w:eastAsia="zh-CN"/>
        </w:rPr>
        <w:t>3.2</w:t>
      </w:r>
      <w:r w:rsidRPr="00D903C7">
        <w:rPr>
          <w:lang w:eastAsia="zh-CN"/>
        </w:rPr>
        <w:t>版增强了用户界面，</w:t>
      </w:r>
      <w:r w:rsidRPr="00D903C7">
        <w:rPr>
          <w:rFonts w:hint="eastAsia"/>
          <w:lang w:eastAsia="zh-CN"/>
        </w:rPr>
        <w:t>不仅有简捷、现代的设计还提升了性能。</w:t>
      </w:r>
      <w:r w:rsidRPr="00D903C7">
        <w:rPr>
          <w:rFonts w:eastAsia="PMingLiU" w:cs="Calibri"/>
          <w:lang w:eastAsia="zh-TW"/>
        </w:rPr>
        <w:t>MyWorkspace</w:t>
      </w:r>
      <w:r w:rsidRPr="00D903C7">
        <w:rPr>
          <w:lang w:eastAsia="zh-CN"/>
        </w:rPr>
        <w:t>可以</w:t>
      </w:r>
      <w:r w:rsidRPr="00D903C7">
        <w:rPr>
          <w:rFonts w:hint="eastAsia"/>
          <w:lang w:eastAsia="zh-CN"/>
        </w:rPr>
        <w:t>在不进行任何额外安装的情况下，</w:t>
      </w:r>
      <w:r w:rsidRPr="00D903C7">
        <w:rPr>
          <w:lang w:eastAsia="zh-CN"/>
        </w:rPr>
        <w:t>通过响应迅速的网</w:t>
      </w:r>
      <w:r w:rsidRPr="00D903C7">
        <w:rPr>
          <w:rFonts w:hint="eastAsia"/>
          <w:lang w:eastAsia="zh-CN"/>
        </w:rPr>
        <w:t>页应用（</w:t>
      </w:r>
      <w:r w:rsidRPr="00D903C7">
        <w:rPr>
          <w:rFonts w:hint="eastAsia"/>
          <w:lang w:eastAsia="zh-CN"/>
        </w:rPr>
        <w:t>P</w:t>
      </w:r>
      <w:r w:rsidRPr="00D903C7">
        <w:rPr>
          <w:lang w:eastAsia="zh-CN"/>
        </w:rPr>
        <w:t>WA</w:t>
      </w:r>
      <w:r w:rsidRPr="00D903C7">
        <w:rPr>
          <w:rFonts w:hint="eastAsia"/>
          <w:lang w:eastAsia="zh-CN"/>
        </w:rPr>
        <w:t>），使用户能够在各类设备上以最佳体验使用该平台</w:t>
      </w:r>
      <w:r w:rsidRPr="00D903C7">
        <w:rPr>
          <w:lang w:eastAsia="zh-CN"/>
        </w:rPr>
        <w:t>。通过</w:t>
      </w:r>
      <w:r w:rsidRPr="00D903C7">
        <w:rPr>
          <w:rFonts w:hint="eastAsia"/>
          <w:lang w:eastAsia="zh-CN"/>
        </w:rPr>
        <w:t>国际电联</w:t>
      </w:r>
      <w:r w:rsidRPr="00D903C7">
        <w:rPr>
          <w:lang w:eastAsia="zh-CN"/>
        </w:rPr>
        <w:t>用户帐户（</w:t>
      </w:r>
      <w:r w:rsidRPr="00D903C7">
        <w:rPr>
          <w:lang w:eastAsia="zh-CN"/>
        </w:rPr>
        <w:t>TIES</w:t>
      </w:r>
      <w:r w:rsidRPr="00D903C7">
        <w:rPr>
          <w:lang w:eastAsia="zh-CN"/>
        </w:rPr>
        <w:t>）</w:t>
      </w:r>
      <w:r w:rsidRPr="00D903C7">
        <w:rPr>
          <w:rFonts w:hint="eastAsia"/>
          <w:lang w:eastAsia="zh-CN"/>
        </w:rPr>
        <w:t>证书</w:t>
      </w:r>
      <w:r w:rsidRPr="00D903C7">
        <w:rPr>
          <w:lang w:eastAsia="zh-CN"/>
        </w:rPr>
        <w:t>，可以安全访问</w:t>
      </w:r>
      <w:r w:rsidRPr="00D903C7">
        <w:rPr>
          <w:rFonts w:eastAsia="PMingLiU" w:cs="Calibri"/>
          <w:lang w:eastAsia="zh-TW"/>
        </w:rPr>
        <w:t>MyWorkspace</w:t>
      </w:r>
      <w:r w:rsidRPr="00D903C7">
        <w:rPr>
          <w:lang w:eastAsia="zh-CN"/>
        </w:rPr>
        <w:t>。该平台提供以下服务</w:t>
      </w:r>
      <w:r>
        <w:rPr>
          <w:rFonts w:hint="eastAsia"/>
          <w:lang w:eastAsia="zh-CN"/>
        </w:rPr>
        <w:t>：</w:t>
      </w:r>
    </w:p>
    <w:p w14:paraId="65441279" w14:textId="77777777" w:rsidR="00E52E56" w:rsidRPr="00D903C7" w:rsidRDefault="00E52E56" w:rsidP="00E52E56">
      <w:pPr>
        <w:pStyle w:val="enumlev2"/>
        <w:rPr>
          <w:rFonts w:asciiTheme="minorHAnsi" w:hAnsiTheme="minorHAnsi" w:cstheme="minorHAnsi"/>
          <w:szCs w:val="22"/>
          <w:lang w:eastAsia="zh-CN"/>
        </w:rPr>
      </w:pPr>
      <w:r w:rsidRPr="00157DA2">
        <w:rPr>
          <w:lang w:eastAsia="zh-CN"/>
        </w:rPr>
        <w:t>•</w:t>
      </w:r>
      <w:r w:rsidRPr="00D903C7">
        <w:rPr>
          <w:rFonts w:ascii="Courier New" w:hAnsi="Courier New" w:cstheme="minorHAnsi"/>
          <w:szCs w:val="22"/>
          <w:lang w:eastAsia="zh-CN"/>
        </w:rPr>
        <w:tab/>
      </w:r>
      <w:hyperlink r:id="rId410" w:anchor="/MyMeetings" w:tgtFrame="_blank" w:history="1">
        <w:r w:rsidRPr="00D903C7">
          <w:rPr>
            <w:rStyle w:val="normaltextrun"/>
            <w:rFonts w:asciiTheme="minorHAnsi" w:hAnsiTheme="minorHAnsi" w:cstheme="minorHAnsi"/>
            <w:color w:val="0000FF"/>
            <w:szCs w:val="22"/>
            <w:u w:val="single"/>
            <w:lang w:eastAsia="zh-CN"/>
          </w:rPr>
          <w:t>MyMeetings</w:t>
        </w:r>
      </w:hyperlink>
      <w:r w:rsidRPr="00D903C7">
        <w:rPr>
          <w:rFonts w:ascii="SimSun" w:hAnsi="SimSun" w:cs="SimSun" w:hint="eastAsia"/>
          <w:szCs w:val="22"/>
          <w:lang w:eastAsia="zh-CN"/>
        </w:rPr>
        <w:t>：基于内部定制开源解决方案的远程参会服务，旨在为</w:t>
      </w:r>
      <w:r w:rsidRPr="00D903C7">
        <w:rPr>
          <w:rStyle w:val="normaltextrun"/>
          <w:rFonts w:asciiTheme="minorHAnsi" w:hAnsiTheme="minorHAnsi" w:cstheme="minorHAnsi"/>
          <w:color w:val="000000"/>
          <w:szCs w:val="22"/>
          <w:lang w:eastAsia="zh-CN"/>
        </w:rPr>
        <w:t>ITU-T</w:t>
      </w:r>
      <w:r w:rsidRPr="00D903C7">
        <w:rPr>
          <w:rFonts w:ascii="SimSun" w:hAnsi="SimSun" w:cs="SimSun" w:hint="eastAsia"/>
          <w:szCs w:val="22"/>
          <w:lang w:eastAsia="zh-CN"/>
        </w:rPr>
        <w:t>的法定和非法定会议的要求提供支持。</w:t>
      </w:r>
    </w:p>
    <w:p w14:paraId="7F859348" w14:textId="77777777" w:rsidR="00E52E56" w:rsidRPr="00D903C7" w:rsidRDefault="00E52E56" w:rsidP="00E52E56">
      <w:pPr>
        <w:pStyle w:val="enumlev2"/>
        <w:rPr>
          <w:rFonts w:asciiTheme="minorHAnsi" w:hAnsiTheme="minorHAnsi" w:cstheme="minorHAnsi"/>
          <w:lang w:eastAsia="zh-CN"/>
        </w:rPr>
      </w:pPr>
      <w:r w:rsidRPr="00157DA2">
        <w:rPr>
          <w:lang w:eastAsia="zh-CN"/>
        </w:rPr>
        <w:t>•</w:t>
      </w:r>
      <w:r w:rsidRPr="00D903C7">
        <w:rPr>
          <w:rFonts w:ascii="Courier New" w:hAnsi="Courier New" w:cstheme="minorHAnsi"/>
          <w:lang w:eastAsia="zh-CN"/>
        </w:rPr>
        <w:tab/>
      </w:r>
      <w:hyperlink r:id="rId411" w:anchor="/Myevents" w:tgtFrame="_blank" w:history="1">
        <w:r w:rsidRPr="00157DA2">
          <w:rPr>
            <w:rStyle w:val="Hyperlink"/>
            <w:lang w:eastAsia="zh-CN"/>
          </w:rPr>
          <w:t>MyEvents</w:t>
        </w:r>
      </w:hyperlink>
      <w:r w:rsidRPr="00D903C7">
        <w:rPr>
          <w:rFonts w:ascii="SimSun" w:hAnsi="SimSun" w:cs="SimSun" w:hint="eastAsia"/>
          <w:szCs w:val="22"/>
          <w:lang w:eastAsia="zh-CN"/>
        </w:rPr>
        <w:t>：</w:t>
      </w:r>
      <w:r w:rsidRPr="00D903C7">
        <w:rPr>
          <w:rFonts w:hint="eastAsia"/>
          <w:lang w:eastAsia="zh-CN"/>
        </w:rPr>
        <w:t>实时提供</w:t>
      </w:r>
      <w:r w:rsidRPr="00D903C7">
        <w:rPr>
          <w:rFonts w:asciiTheme="minorHAnsi" w:hAnsiTheme="minorHAnsi" w:cstheme="minorHAnsi" w:hint="eastAsia"/>
          <w:lang w:eastAsia="zh-CN"/>
        </w:rPr>
        <w:t>ITU-T</w:t>
      </w:r>
      <w:r w:rsidRPr="00D903C7">
        <w:rPr>
          <w:rFonts w:hint="eastAsia"/>
          <w:lang w:eastAsia="zh-CN"/>
        </w:rPr>
        <w:t>活动议程，注册与会者、发言人名单和参展商列表，</w:t>
      </w:r>
      <w:proofErr w:type="gramStart"/>
      <w:r w:rsidRPr="00D903C7">
        <w:rPr>
          <w:rFonts w:hint="eastAsia"/>
          <w:lang w:eastAsia="zh-CN"/>
        </w:rPr>
        <w:t>以及为促进在参会者间建立社交网络“</w:t>
      </w:r>
      <w:proofErr w:type="gramEnd"/>
      <w:r w:rsidRPr="00D903C7">
        <w:rPr>
          <w:rFonts w:hint="eastAsia"/>
          <w:lang w:eastAsia="zh-CN"/>
        </w:rPr>
        <w:t>牵线搭桥”功能的活动管理平台。</w:t>
      </w:r>
    </w:p>
    <w:p w14:paraId="42701D81" w14:textId="77777777" w:rsidR="00E52E56" w:rsidRPr="00D903C7" w:rsidRDefault="00E52E56" w:rsidP="00E52E56">
      <w:pPr>
        <w:pStyle w:val="enumlev2"/>
        <w:rPr>
          <w:rFonts w:asciiTheme="minorHAnsi" w:hAnsiTheme="minorHAnsi" w:cstheme="minorHAnsi"/>
          <w:lang w:eastAsia="zh-CN"/>
        </w:rPr>
      </w:pPr>
      <w:r w:rsidRPr="00157DA2">
        <w:rPr>
          <w:lang w:eastAsia="zh-CN"/>
        </w:rPr>
        <w:t>•</w:t>
      </w:r>
      <w:r w:rsidRPr="00D903C7">
        <w:rPr>
          <w:rFonts w:ascii="Courier New" w:hAnsi="Courier New" w:cstheme="minorHAnsi"/>
          <w:lang w:eastAsia="zh-CN"/>
        </w:rPr>
        <w:tab/>
      </w:r>
      <w:hyperlink r:id="rId412" w:anchor="/my-workspace/translate" w:tgtFrame="_blank" w:history="1">
        <w:r w:rsidRPr="00D903C7">
          <w:rPr>
            <w:rStyle w:val="normaltextrun"/>
            <w:rFonts w:asciiTheme="minorHAnsi" w:hAnsiTheme="minorHAnsi"/>
            <w:color w:val="0000FF"/>
            <w:u w:val="single"/>
            <w:lang w:eastAsia="zh-CN"/>
          </w:rPr>
          <w:t>ITU Translate</w:t>
        </w:r>
      </w:hyperlink>
      <w:r w:rsidRPr="00D903C7">
        <w:rPr>
          <w:rFonts w:hint="eastAsia"/>
          <w:lang w:eastAsia="zh-CN"/>
        </w:rPr>
        <w:t>（国际电联翻译程序）：</w:t>
      </w:r>
      <w:r w:rsidRPr="00D903C7">
        <w:rPr>
          <w:rFonts w:asciiTheme="minorEastAsia" w:eastAsiaTheme="minorEastAsia" w:hAnsiTheme="minorEastAsia" w:cstheme="minorHAnsi"/>
          <w:lang w:eastAsia="zh-CN"/>
        </w:rPr>
        <w:t>基于神经网络</w:t>
      </w:r>
      <w:r w:rsidRPr="00D903C7">
        <w:rPr>
          <w:rFonts w:asciiTheme="minorEastAsia" w:eastAsiaTheme="minorEastAsia" w:hAnsiTheme="minorEastAsia" w:cstheme="minorHAnsi" w:hint="eastAsia"/>
          <w:lang w:eastAsia="zh-CN"/>
        </w:rPr>
        <w:t>技术</w:t>
      </w:r>
      <w:r w:rsidRPr="00D903C7">
        <w:rPr>
          <w:rFonts w:asciiTheme="minorEastAsia" w:eastAsiaTheme="minorEastAsia" w:hAnsiTheme="minorEastAsia" w:cstheme="minorHAnsi"/>
          <w:lang w:eastAsia="zh-CN"/>
        </w:rPr>
        <w:t>的机器翻译工具，接受</w:t>
      </w:r>
      <w:r w:rsidRPr="00D903C7">
        <w:rPr>
          <w:rFonts w:asciiTheme="minorEastAsia" w:eastAsiaTheme="minorEastAsia" w:hAnsiTheme="minorEastAsia" w:cstheme="minorHAnsi" w:hint="eastAsia"/>
          <w:lang w:eastAsia="zh-CN"/>
        </w:rPr>
        <w:t>了</w:t>
      </w:r>
      <w:r w:rsidRPr="00D903C7">
        <w:rPr>
          <w:rFonts w:asciiTheme="minorEastAsia" w:eastAsiaTheme="minorEastAsia" w:hAnsiTheme="minorEastAsia" w:cstheme="minorHAnsi"/>
          <w:lang w:eastAsia="zh-CN"/>
        </w:rPr>
        <w:t>国际电联内部文件的</w:t>
      </w:r>
      <w:r w:rsidRPr="00D903C7">
        <w:rPr>
          <w:rFonts w:asciiTheme="minorEastAsia" w:eastAsiaTheme="minorEastAsia" w:hAnsiTheme="minorEastAsia" w:cstheme="minorHAnsi" w:hint="eastAsia"/>
          <w:lang w:eastAsia="zh-CN"/>
        </w:rPr>
        <w:t>训练</w:t>
      </w:r>
      <w:r w:rsidRPr="00D903C7">
        <w:rPr>
          <w:rFonts w:asciiTheme="minorEastAsia" w:eastAsiaTheme="minorEastAsia" w:hAnsiTheme="minorEastAsia" w:cstheme="minorHAnsi"/>
          <w:lang w:eastAsia="zh-CN"/>
        </w:rPr>
        <w:t>，支持六种联合国正式语文</w:t>
      </w:r>
      <w:r w:rsidRPr="00D903C7">
        <w:rPr>
          <w:rFonts w:asciiTheme="minorEastAsia" w:eastAsiaTheme="minorEastAsia" w:hAnsiTheme="minorEastAsia" w:cstheme="minorHAnsi" w:hint="eastAsia"/>
          <w:lang w:eastAsia="zh-CN"/>
        </w:rPr>
        <w:t>。</w:t>
      </w:r>
    </w:p>
    <w:p w14:paraId="6228AA83" w14:textId="77777777" w:rsidR="00E52E56" w:rsidRPr="00D903C7" w:rsidRDefault="00E52E56" w:rsidP="00E52E56">
      <w:pPr>
        <w:pStyle w:val="enumlev2"/>
        <w:rPr>
          <w:rStyle w:val="normaltextrun"/>
          <w:rFonts w:asciiTheme="minorHAnsi" w:eastAsiaTheme="minorHAnsi" w:hAnsiTheme="minorHAnsi" w:cstheme="minorHAnsi"/>
          <w:szCs w:val="22"/>
          <w:lang w:eastAsia="zh-CN"/>
        </w:rPr>
      </w:pPr>
      <w:r w:rsidRPr="00157DA2">
        <w:rPr>
          <w:lang w:eastAsia="zh-CN"/>
        </w:rPr>
        <w:t>•</w:t>
      </w:r>
      <w:r w:rsidRPr="00D903C7">
        <w:rPr>
          <w:rStyle w:val="normaltextrun"/>
          <w:rFonts w:ascii="Courier New" w:eastAsiaTheme="minorHAnsi" w:hAnsi="Courier New" w:cstheme="minorHAnsi"/>
          <w:szCs w:val="22"/>
          <w:lang w:eastAsia="zh-CN"/>
        </w:rPr>
        <w:tab/>
      </w:r>
      <w:hyperlink r:id="rId413" w:tgtFrame="_blank" w:history="1">
        <w:r w:rsidRPr="00D903C7">
          <w:rPr>
            <w:rStyle w:val="Hyperlink"/>
            <w:rFonts w:asciiTheme="minorHAnsi" w:hAnsiTheme="minorHAnsi"/>
            <w:lang w:eastAsia="zh-CN"/>
          </w:rPr>
          <w:t>ITU-T Cloud</w:t>
        </w:r>
      </w:hyperlink>
      <w:r w:rsidRPr="00D903C7">
        <w:rPr>
          <w:rFonts w:asciiTheme="minorHAnsi" w:hAnsiTheme="minorHAnsi" w:hint="eastAsia"/>
          <w:lang w:eastAsia="zh-CN"/>
        </w:rPr>
        <w:t>（</w:t>
      </w:r>
      <w:r w:rsidRPr="00D903C7">
        <w:rPr>
          <w:rFonts w:asciiTheme="minorHAnsi" w:hAnsiTheme="minorHAnsi"/>
          <w:lang w:eastAsia="zh-CN"/>
        </w:rPr>
        <w:t>ITU-T</w:t>
      </w:r>
      <w:r w:rsidRPr="00D903C7">
        <w:rPr>
          <w:rFonts w:asciiTheme="minorHAnsi" w:hAnsiTheme="minorHAnsi" w:hint="eastAsia"/>
          <w:lang w:eastAsia="zh-CN"/>
        </w:rPr>
        <w:t>云）：</w:t>
      </w:r>
      <w:r w:rsidRPr="00D903C7">
        <w:rPr>
          <w:rFonts w:asciiTheme="minorHAnsi" w:eastAsiaTheme="minorEastAsia" w:hAnsiTheme="minorHAnsi" w:hint="eastAsia"/>
          <w:lang w:eastAsia="zh-CN"/>
        </w:rPr>
        <w:t>国际电联内部云存储服务，允许每个用户共享和交换高达</w:t>
      </w:r>
      <w:r w:rsidRPr="00D903C7">
        <w:rPr>
          <w:rFonts w:asciiTheme="minorHAnsi" w:hAnsiTheme="minorHAnsi"/>
          <w:lang w:eastAsia="zh-CN"/>
        </w:rPr>
        <w:t>10 GB</w:t>
      </w:r>
      <w:r w:rsidRPr="00D903C7">
        <w:rPr>
          <w:rFonts w:asciiTheme="minorHAnsi" w:eastAsiaTheme="minorEastAsia" w:hAnsiTheme="minorHAnsi" w:hint="eastAsia"/>
          <w:lang w:eastAsia="zh-CN"/>
        </w:rPr>
        <w:t>的文件。</w:t>
      </w:r>
    </w:p>
    <w:p w14:paraId="4D225CD3" w14:textId="77777777" w:rsidR="00E52E56" w:rsidRPr="00D903C7" w:rsidRDefault="00E52E56" w:rsidP="00E52E56">
      <w:pPr>
        <w:pStyle w:val="enumlev2"/>
        <w:rPr>
          <w:lang w:eastAsia="zh-CN"/>
        </w:rPr>
      </w:pPr>
      <w:r w:rsidRPr="00157DA2">
        <w:rPr>
          <w:lang w:eastAsia="zh-CN"/>
        </w:rPr>
        <w:t>•</w:t>
      </w:r>
      <w:r w:rsidRPr="00D903C7">
        <w:rPr>
          <w:rFonts w:ascii="Courier New" w:hAnsi="Courier New"/>
          <w:lang w:eastAsia="zh-CN"/>
        </w:rPr>
        <w:tab/>
      </w:r>
      <w:hyperlink r:id="rId414" w:anchor="/Calendar" w:history="1">
        <w:r w:rsidRPr="00157DA2">
          <w:rPr>
            <w:rStyle w:val="Hyperlink"/>
            <w:rFonts w:hint="eastAsia"/>
            <w:lang w:eastAsia="zh-CN"/>
          </w:rPr>
          <w:t>日历</w:t>
        </w:r>
      </w:hyperlink>
      <w:r w:rsidRPr="00D903C7">
        <w:rPr>
          <w:rFonts w:hint="eastAsia"/>
          <w:lang w:eastAsia="zh-CN"/>
        </w:rPr>
        <w:t>：关于国际电联各项活动的月历视图，配备针对国际电联各部门和</w:t>
      </w:r>
      <w:r w:rsidRPr="00D903C7">
        <w:rPr>
          <w:rFonts w:asciiTheme="minorHAnsi" w:eastAsia="Times New Roman" w:hAnsiTheme="minorHAnsi" w:cstheme="minorHAnsi"/>
          <w:lang w:eastAsia="zh-CN"/>
        </w:rPr>
        <w:t>ITU-T</w:t>
      </w:r>
      <w:r w:rsidRPr="00D903C7">
        <w:rPr>
          <w:rFonts w:hint="eastAsia"/>
          <w:lang w:eastAsia="zh-CN"/>
        </w:rPr>
        <w:t>工作组活动的筛选功能。</w:t>
      </w:r>
    </w:p>
    <w:p w14:paraId="3A4FE072" w14:textId="77777777" w:rsidR="00E52E56" w:rsidRPr="00D903C7" w:rsidRDefault="00E52E56" w:rsidP="00E52E56">
      <w:pPr>
        <w:pStyle w:val="enumlev2"/>
        <w:rPr>
          <w:lang w:eastAsia="zh-CN"/>
        </w:rPr>
      </w:pPr>
      <w:r w:rsidRPr="00157DA2">
        <w:rPr>
          <w:lang w:eastAsia="zh-CN"/>
        </w:rPr>
        <w:t>•</w:t>
      </w:r>
      <w:r w:rsidRPr="00D903C7">
        <w:rPr>
          <w:rFonts w:ascii="Courier New" w:hAnsi="Courier New"/>
          <w:lang w:eastAsia="zh-CN"/>
        </w:rPr>
        <w:tab/>
      </w:r>
      <w:hyperlink r:id="rId415" w:anchor="/Documents/MyDocuments" w:history="1">
        <w:r w:rsidRPr="00157DA2">
          <w:rPr>
            <w:rStyle w:val="Hyperlink"/>
            <w:rFonts w:hint="eastAsia"/>
            <w:lang w:eastAsia="zh-CN"/>
          </w:rPr>
          <w:t>文件</w:t>
        </w:r>
      </w:hyperlink>
      <w:r w:rsidRPr="00D903C7">
        <w:rPr>
          <w:rFonts w:hint="eastAsia"/>
          <w:lang w:eastAsia="zh-CN"/>
        </w:rPr>
        <w:t>：通过全文搜索、全面的筛选和排序功能，快速获取研究组（</w:t>
      </w:r>
      <w:r w:rsidRPr="00D903C7">
        <w:rPr>
          <w:rFonts w:hint="eastAsia"/>
          <w:lang w:eastAsia="zh-CN"/>
        </w:rPr>
        <w:t>SG</w:t>
      </w:r>
      <w:r w:rsidRPr="00D903C7">
        <w:rPr>
          <w:rFonts w:hint="eastAsia"/>
          <w:lang w:eastAsia="zh-CN"/>
        </w:rPr>
        <w:t>）会议文件，并可获得人工翻译未涵盖文件的机器翻译译文（例如，</w:t>
      </w:r>
      <w:hyperlink r:id="rId416" w:anchor="/Documents/MyDocuments/meeting=T17-SG02-201218&amp;search=&amp;type=&amp;sources=&amp;questions=" w:history="1">
        <w:r w:rsidRPr="00157DA2">
          <w:rPr>
            <w:rStyle w:val="Hyperlink"/>
            <w:rFonts w:hint="eastAsia"/>
            <w:lang w:eastAsia="zh-CN"/>
          </w:rPr>
          <w:t>SG 2</w:t>
        </w:r>
        <w:r w:rsidRPr="00157DA2">
          <w:rPr>
            <w:rStyle w:val="Hyperlink"/>
            <w:rFonts w:hint="eastAsia"/>
            <w:lang w:eastAsia="zh-CN"/>
          </w:rPr>
          <w:t>电子化会议，</w:t>
        </w:r>
        <w:r w:rsidRPr="00157DA2">
          <w:rPr>
            <w:rStyle w:val="Hyperlink"/>
            <w:rFonts w:hint="eastAsia"/>
            <w:lang w:eastAsia="zh-CN"/>
          </w:rPr>
          <w:t>2020</w:t>
        </w:r>
        <w:r w:rsidRPr="00157DA2">
          <w:rPr>
            <w:rStyle w:val="Hyperlink"/>
            <w:rFonts w:hint="eastAsia"/>
            <w:lang w:eastAsia="zh-CN"/>
          </w:rPr>
          <w:t>年</w:t>
        </w:r>
        <w:r w:rsidRPr="00157DA2">
          <w:rPr>
            <w:rStyle w:val="Hyperlink"/>
            <w:rFonts w:hint="eastAsia"/>
            <w:lang w:eastAsia="zh-CN"/>
          </w:rPr>
          <w:t>12</w:t>
        </w:r>
        <w:r w:rsidRPr="00157DA2">
          <w:rPr>
            <w:rStyle w:val="Hyperlink"/>
            <w:rFonts w:hint="eastAsia"/>
            <w:lang w:eastAsia="zh-CN"/>
          </w:rPr>
          <w:t>月</w:t>
        </w:r>
        <w:r w:rsidRPr="00157DA2">
          <w:rPr>
            <w:rStyle w:val="Hyperlink"/>
            <w:rFonts w:hint="eastAsia"/>
            <w:lang w:eastAsia="zh-CN"/>
          </w:rPr>
          <w:t>18</w:t>
        </w:r>
        <w:r w:rsidRPr="00157DA2">
          <w:rPr>
            <w:rStyle w:val="Hyperlink"/>
            <w:rFonts w:hint="eastAsia"/>
            <w:lang w:eastAsia="zh-CN"/>
          </w:rPr>
          <w:t>日</w:t>
        </w:r>
      </w:hyperlink>
      <w:r w:rsidRPr="00D903C7">
        <w:rPr>
          <w:rFonts w:hint="eastAsia"/>
          <w:lang w:eastAsia="zh-CN"/>
        </w:rPr>
        <w:t>）。</w:t>
      </w:r>
    </w:p>
    <w:p w14:paraId="25624E6E" w14:textId="77777777" w:rsidR="00E52E56" w:rsidRPr="00D903C7" w:rsidRDefault="00E52E56" w:rsidP="00E52E56">
      <w:pPr>
        <w:pStyle w:val="enumlev2"/>
        <w:rPr>
          <w:lang w:eastAsia="zh-CN"/>
        </w:rPr>
      </w:pPr>
      <w:r w:rsidRPr="00157DA2">
        <w:rPr>
          <w:lang w:eastAsia="zh-CN"/>
        </w:rPr>
        <w:t>•</w:t>
      </w:r>
      <w:r w:rsidRPr="00D903C7">
        <w:rPr>
          <w:rFonts w:ascii="Courier New" w:hAnsi="Courier New"/>
          <w:lang w:eastAsia="zh-CN"/>
        </w:rPr>
        <w:tab/>
      </w:r>
      <w:hyperlink r:id="rId417" w:anchor="/Mailing" w:history="1">
        <w:r w:rsidRPr="00C9272B">
          <w:rPr>
            <w:rStyle w:val="Hyperlink"/>
            <w:rFonts w:hint="eastAsia"/>
            <w:lang w:eastAsia="zh-CN"/>
          </w:rPr>
          <w:t>邮件</w:t>
        </w:r>
      </w:hyperlink>
      <w:r w:rsidRPr="00D903C7">
        <w:rPr>
          <w:rFonts w:hint="eastAsia"/>
          <w:lang w:eastAsia="zh-CN"/>
        </w:rPr>
        <w:t>：配有搜索功能的订阅管理。</w:t>
      </w:r>
    </w:p>
    <w:p w14:paraId="4767A3B5" w14:textId="77777777" w:rsidR="00E52E56" w:rsidRPr="00D903C7" w:rsidRDefault="00E52E56" w:rsidP="00E52E56">
      <w:pPr>
        <w:pStyle w:val="enumlev2"/>
        <w:rPr>
          <w:lang w:eastAsia="zh-CN"/>
        </w:rPr>
      </w:pPr>
      <w:r w:rsidRPr="00157DA2">
        <w:rPr>
          <w:lang w:eastAsia="zh-CN"/>
        </w:rPr>
        <w:t>•</w:t>
      </w:r>
      <w:r w:rsidRPr="00D903C7">
        <w:rPr>
          <w:rFonts w:ascii="Courier New" w:hAnsi="Courier New"/>
          <w:lang w:eastAsia="zh-CN"/>
        </w:rPr>
        <w:tab/>
      </w:r>
      <w:hyperlink r:id="rId418" w:anchor="/Community" w:history="1">
        <w:r w:rsidRPr="00C9272B">
          <w:rPr>
            <w:rStyle w:val="Hyperlink"/>
            <w:rFonts w:hint="eastAsia"/>
            <w:lang w:eastAsia="zh-CN"/>
          </w:rPr>
          <w:t>社区</w:t>
        </w:r>
      </w:hyperlink>
      <w:r w:rsidRPr="00D903C7">
        <w:rPr>
          <w:rFonts w:hint="eastAsia"/>
          <w:lang w:eastAsia="zh-CN"/>
        </w:rPr>
        <w:t>：</w:t>
      </w:r>
      <w:r w:rsidRPr="00D903C7">
        <w:rPr>
          <w:rStyle w:val="normaltextrun"/>
          <w:rFonts w:asciiTheme="minorHAnsi" w:hAnsiTheme="minorHAnsi" w:cstheme="minorHAnsi"/>
          <w:color w:val="000000"/>
          <w:szCs w:val="22"/>
          <w:lang w:eastAsia="zh-CN"/>
        </w:rPr>
        <w:t>MyWorkspace</w:t>
      </w:r>
      <w:r w:rsidRPr="00D903C7">
        <w:rPr>
          <w:rFonts w:hint="eastAsia"/>
          <w:lang w:eastAsia="zh-CN"/>
        </w:rPr>
        <w:t>用户的目录。</w:t>
      </w:r>
    </w:p>
    <w:p w14:paraId="6E00371C" w14:textId="77777777" w:rsidR="00E52E56" w:rsidRPr="00D903C7" w:rsidRDefault="00E52E56" w:rsidP="00E52E56">
      <w:pPr>
        <w:pStyle w:val="enumlev2"/>
        <w:rPr>
          <w:lang w:eastAsia="zh-CN"/>
        </w:rPr>
      </w:pPr>
      <w:r w:rsidRPr="00157DA2">
        <w:rPr>
          <w:lang w:eastAsia="zh-CN"/>
        </w:rPr>
        <w:t>•</w:t>
      </w:r>
      <w:r w:rsidRPr="00D903C7">
        <w:rPr>
          <w:rFonts w:ascii="Courier New" w:hAnsi="Courier New"/>
          <w:lang w:eastAsia="zh-CN"/>
        </w:rPr>
        <w:tab/>
      </w:r>
      <w:hyperlink r:id="rId419" w:anchor="/profile" w:history="1">
        <w:r w:rsidRPr="00C9272B">
          <w:rPr>
            <w:rStyle w:val="Hyperlink"/>
            <w:rFonts w:hint="eastAsia"/>
            <w:lang w:eastAsia="zh-CN"/>
          </w:rPr>
          <w:t>特征和偏好</w:t>
        </w:r>
      </w:hyperlink>
      <w:r w:rsidRPr="00D903C7">
        <w:rPr>
          <w:rFonts w:hint="eastAsia"/>
          <w:lang w:eastAsia="zh-CN"/>
        </w:rPr>
        <w:t>：用户个人信息和兴趣。</w:t>
      </w:r>
    </w:p>
    <w:p w14:paraId="194F1DA4" w14:textId="77777777" w:rsidR="00E52E56" w:rsidRPr="00D903C7" w:rsidRDefault="00E52E56" w:rsidP="00E52E56">
      <w:pPr>
        <w:pStyle w:val="enumlev1"/>
        <w:rPr>
          <w:rFonts w:eastAsia="PMingLiU" w:cs="Calibri"/>
          <w:b/>
          <w:bCs/>
          <w:szCs w:val="24"/>
          <w:lang w:eastAsia="zh-TW"/>
        </w:rPr>
      </w:pPr>
      <w:bookmarkStart w:id="385" w:name="lt_pId835"/>
      <w:bookmarkStart w:id="386" w:name="_Toc480527871"/>
      <w:bookmarkStart w:id="387" w:name="_Toc31193739"/>
      <w:r w:rsidRPr="00C9272B">
        <w:rPr>
          <w:rFonts w:eastAsia="PMingLiU" w:cs="Calibri"/>
          <w:bCs/>
          <w:lang w:eastAsia="zh-TW"/>
        </w:rPr>
        <w:t>–</w:t>
      </w:r>
      <w:r w:rsidRPr="00D903C7">
        <w:rPr>
          <w:rFonts w:eastAsia="PMingLiU" w:cs="Calibri"/>
          <w:bCs/>
          <w:lang w:eastAsia="zh-TW"/>
        </w:rPr>
        <w:tab/>
      </w:r>
      <w:r w:rsidRPr="00017C4E">
        <w:rPr>
          <w:rFonts w:eastAsia="PMingLiU" w:cs="Calibri"/>
          <w:b/>
          <w:bCs/>
          <w:szCs w:val="24"/>
          <w:lang w:eastAsia="zh-TW"/>
        </w:rPr>
        <w:t>ITU-T SharePoint</w:t>
      </w:r>
      <w:r w:rsidRPr="00D903C7">
        <w:rPr>
          <w:rFonts w:asciiTheme="minorEastAsia" w:eastAsiaTheme="minorEastAsia" w:hAnsiTheme="minorEastAsia" w:cs="Calibri" w:hint="eastAsia"/>
          <w:b/>
          <w:bCs/>
          <w:szCs w:val="24"/>
          <w:lang w:val="fr-FR" w:eastAsia="zh-CN"/>
        </w:rPr>
        <w:t>协作网站</w:t>
      </w:r>
      <w:bookmarkEnd w:id="385"/>
      <w:r w:rsidRPr="00D903C7">
        <w:rPr>
          <w:rFonts w:asciiTheme="minorEastAsia" w:eastAsiaTheme="minorEastAsia" w:hAnsiTheme="minorEastAsia" w:cs="Calibri" w:hint="eastAsia"/>
          <w:b/>
          <w:bCs/>
          <w:szCs w:val="24"/>
          <w:lang w:val="fr-FR" w:eastAsia="zh-CN"/>
        </w:rPr>
        <w:t>。</w:t>
      </w:r>
      <w:bookmarkStart w:id="388" w:name="lt_pId836"/>
      <w:r w:rsidRPr="00D903C7">
        <w:rPr>
          <w:rFonts w:eastAsia="PMingLiU" w:cs="Calibri"/>
          <w:szCs w:val="24"/>
          <w:lang w:val="en-US" w:eastAsia="zh-TW"/>
        </w:rPr>
        <w:t>ITU-T SharePoint</w:t>
      </w:r>
      <w:bookmarkEnd w:id="388"/>
      <w:r w:rsidRPr="00D903C7">
        <w:rPr>
          <w:rFonts w:cs="Arial"/>
          <w:szCs w:val="24"/>
          <w:lang w:eastAsia="zh-CN"/>
        </w:rPr>
        <w:t>协作网站使</w:t>
      </w:r>
      <w:r w:rsidRPr="00D903C7">
        <w:rPr>
          <w:rFonts w:cs="Arial" w:hint="eastAsia"/>
          <w:szCs w:val="24"/>
          <w:lang w:eastAsia="zh-CN"/>
        </w:rPr>
        <w:t>ITU-T</w:t>
      </w:r>
      <w:r w:rsidRPr="00D903C7">
        <w:rPr>
          <w:rFonts w:cs="Arial"/>
          <w:szCs w:val="24"/>
          <w:lang w:eastAsia="zh-CN"/>
        </w:rPr>
        <w:t>工作组的参与者能够进行在线讨论、开展项目工作、</w:t>
      </w:r>
      <w:r w:rsidRPr="00D903C7">
        <w:rPr>
          <w:lang w:eastAsia="zh-CN"/>
        </w:rPr>
        <w:t>安排会议以及在安全的共享环境中管理和存储文件</w:t>
      </w:r>
      <w:r w:rsidRPr="00D903C7">
        <w:rPr>
          <w:rFonts w:hint="eastAsia"/>
          <w:lang w:eastAsia="zh-CN"/>
        </w:rPr>
        <w:t>。大多数合作网站仅面向</w:t>
      </w:r>
      <w:r w:rsidRPr="00D903C7">
        <w:rPr>
          <w:lang w:eastAsia="zh-CN"/>
        </w:rPr>
        <w:t>ITU-T</w:t>
      </w:r>
      <w:r w:rsidRPr="00D903C7">
        <w:rPr>
          <w:rFonts w:hint="eastAsia"/>
          <w:lang w:eastAsia="zh-CN"/>
        </w:rPr>
        <w:t>部门成员，这些成员可使用国际电联用户账户</w:t>
      </w:r>
      <w:r w:rsidRPr="00D903C7">
        <w:rPr>
          <w:lang w:eastAsia="zh-CN"/>
        </w:rPr>
        <w:t>（</w:t>
      </w:r>
      <w:r w:rsidRPr="00D903C7">
        <w:rPr>
          <w:lang w:eastAsia="zh-CN"/>
        </w:rPr>
        <w:t>TIES</w:t>
      </w:r>
      <w:r w:rsidRPr="00D903C7">
        <w:rPr>
          <w:lang w:eastAsia="zh-CN"/>
        </w:rPr>
        <w:t>）</w:t>
      </w:r>
      <w:r w:rsidRPr="00D903C7">
        <w:rPr>
          <w:rFonts w:hint="eastAsia"/>
          <w:lang w:eastAsia="zh-CN"/>
        </w:rPr>
        <w:t>访问。有些合作网站向非成员开放，可以使用非成员国际电联用户账户访问。</w:t>
      </w:r>
    </w:p>
    <w:p w14:paraId="0B30E8C9" w14:textId="77777777" w:rsidR="00E52E56" w:rsidRPr="00D903C7" w:rsidRDefault="00E52E56" w:rsidP="00E52E56">
      <w:pPr>
        <w:pStyle w:val="enumlev1"/>
        <w:rPr>
          <w:lang w:eastAsia="zh-CN"/>
        </w:rPr>
      </w:pPr>
      <w:bookmarkStart w:id="389" w:name="lt_pId839"/>
      <w:r w:rsidRPr="00C9272B">
        <w:rPr>
          <w:rFonts w:eastAsia="PMingLiU" w:cs="Calibri"/>
          <w:bCs/>
          <w:lang w:eastAsia="zh-TW"/>
        </w:rPr>
        <w:t>–</w:t>
      </w:r>
      <w:r w:rsidRPr="00D903C7">
        <w:rPr>
          <w:rFonts w:eastAsia="PMingLiU" w:cs="Calibri"/>
          <w:bCs/>
          <w:lang w:eastAsia="zh-TW"/>
        </w:rPr>
        <w:tab/>
      </w:r>
      <w:r w:rsidRPr="00D903C7">
        <w:rPr>
          <w:rFonts w:asciiTheme="minorEastAsia" w:eastAsiaTheme="minorEastAsia" w:hAnsiTheme="minorEastAsia" w:cs="Calibri" w:hint="eastAsia"/>
          <w:b/>
          <w:bCs/>
          <w:szCs w:val="24"/>
          <w:lang w:val="en-US" w:eastAsia="zh-CN"/>
        </w:rPr>
        <w:t>报告人组的文件管理系统</w:t>
      </w:r>
      <w:bookmarkEnd w:id="389"/>
      <w:r w:rsidRPr="00D903C7">
        <w:rPr>
          <w:rFonts w:asciiTheme="minorEastAsia" w:eastAsiaTheme="minorEastAsia" w:hAnsiTheme="minorEastAsia" w:cs="Calibri" w:hint="eastAsia"/>
          <w:b/>
          <w:bCs/>
          <w:szCs w:val="24"/>
          <w:lang w:val="en-US" w:eastAsia="zh-CN"/>
        </w:rPr>
        <w:t>。</w:t>
      </w:r>
      <w:r w:rsidRPr="00D903C7">
        <w:rPr>
          <w:rFonts w:cs="Arial" w:hint="eastAsia"/>
          <w:szCs w:val="24"/>
          <w:lang w:eastAsia="zh-CN"/>
        </w:rPr>
        <w:t>用于</w:t>
      </w:r>
      <w:r w:rsidRPr="00D903C7">
        <w:rPr>
          <w:rFonts w:cs="Arial" w:hint="eastAsia"/>
          <w:szCs w:val="24"/>
          <w:lang w:eastAsia="zh-CN"/>
        </w:rPr>
        <w:t>ITU-T</w:t>
      </w:r>
      <w:r w:rsidRPr="00D903C7">
        <w:rPr>
          <w:rFonts w:cs="Arial" w:hint="eastAsia"/>
          <w:szCs w:val="24"/>
          <w:lang w:eastAsia="zh-CN"/>
        </w:rPr>
        <w:t>报告人</w:t>
      </w:r>
      <w:r w:rsidRPr="00D903C7">
        <w:rPr>
          <w:rFonts w:cs="Arial"/>
          <w:szCs w:val="24"/>
          <w:lang w:eastAsia="zh-CN"/>
        </w:rPr>
        <w:t>组会议</w:t>
      </w:r>
      <w:r w:rsidRPr="00D903C7">
        <w:rPr>
          <w:rFonts w:cs="Arial" w:hint="eastAsia"/>
          <w:szCs w:val="24"/>
          <w:lang w:eastAsia="zh-CN"/>
        </w:rPr>
        <w:t>（</w:t>
      </w:r>
      <w:r w:rsidRPr="00D903C7">
        <w:rPr>
          <w:rFonts w:cs="Arial" w:hint="eastAsia"/>
          <w:szCs w:val="24"/>
          <w:lang w:eastAsia="zh-CN"/>
        </w:rPr>
        <w:t>RGM</w:t>
      </w:r>
      <w:r w:rsidRPr="00D903C7">
        <w:rPr>
          <w:rFonts w:cs="Arial" w:hint="eastAsia"/>
          <w:szCs w:val="24"/>
          <w:lang w:eastAsia="zh-CN"/>
        </w:rPr>
        <w:t>）的</w:t>
      </w:r>
      <w:r w:rsidRPr="00D903C7">
        <w:rPr>
          <w:rFonts w:cs="Arial"/>
          <w:szCs w:val="24"/>
          <w:lang w:eastAsia="zh-CN"/>
        </w:rPr>
        <w:t>基于微软</w:t>
      </w:r>
      <w:r w:rsidRPr="00D903C7">
        <w:rPr>
          <w:rFonts w:cs="Arial"/>
          <w:szCs w:val="24"/>
          <w:lang w:eastAsia="zh-CN"/>
        </w:rPr>
        <w:t>SharePoint</w:t>
      </w:r>
      <w:r w:rsidRPr="00D903C7">
        <w:rPr>
          <w:rFonts w:cs="Arial"/>
          <w:szCs w:val="24"/>
          <w:lang w:eastAsia="zh-CN"/>
        </w:rPr>
        <w:t>的文件管理系统是</w:t>
      </w:r>
      <w:r w:rsidRPr="00D903C7">
        <w:rPr>
          <w:rFonts w:cs="Arial" w:hint="eastAsia"/>
          <w:szCs w:val="24"/>
          <w:lang w:eastAsia="zh-CN"/>
        </w:rPr>
        <w:t>ITU-T</w:t>
      </w:r>
      <w:r w:rsidRPr="00D903C7">
        <w:rPr>
          <w:rFonts w:cs="Arial"/>
          <w:szCs w:val="24"/>
          <w:lang w:eastAsia="zh-CN"/>
        </w:rPr>
        <w:t xml:space="preserve"> SharePoint</w:t>
      </w:r>
      <w:r w:rsidRPr="00D903C7">
        <w:rPr>
          <w:rFonts w:cs="Arial"/>
          <w:szCs w:val="24"/>
          <w:lang w:eastAsia="zh-CN"/>
        </w:rPr>
        <w:t>协作网站提供的若干服务之一，已被大多数</w:t>
      </w:r>
      <w:r w:rsidRPr="00D903C7">
        <w:rPr>
          <w:rFonts w:cs="Arial" w:hint="eastAsia"/>
          <w:szCs w:val="24"/>
          <w:lang w:eastAsia="zh-CN"/>
        </w:rPr>
        <w:t>ITU-T</w:t>
      </w:r>
      <w:r w:rsidRPr="00D903C7">
        <w:rPr>
          <w:rFonts w:cs="Arial" w:hint="eastAsia"/>
          <w:szCs w:val="24"/>
          <w:lang w:eastAsia="zh-CN"/>
        </w:rPr>
        <w:t>研究组</w:t>
      </w:r>
      <w:r w:rsidRPr="00D903C7">
        <w:rPr>
          <w:rFonts w:cs="Arial"/>
          <w:szCs w:val="24"/>
          <w:lang w:eastAsia="zh-CN"/>
        </w:rPr>
        <w:t>以及</w:t>
      </w:r>
      <w:r w:rsidRPr="00D903C7">
        <w:rPr>
          <w:rFonts w:cs="Arial"/>
          <w:szCs w:val="24"/>
          <w:lang w:eastAsia="zh-CN"/>
        </w:rPr>
        <w:t>TSAG</w:t>
      </w:r>
      <w:r w:rsidRPr="00D903C7">
        <w:rPr>
          <w:lang w:eastAsia="zh-CN"/>
        </w:rPr>
        <w:t>广泛使用</w:t>
      </w:r>
      <w:r w:rsidRPr="00D903C7">
        <w:rPr>
          <w:rFonts w:cs="Arial"/>
          <w:szCs w:val="24"/>
          <w:lang w:eastAsia="zh-CN"/>
        </w:rPr>
        <w:t>。报告</w:t>
      </w:r>
      <w:r w:rsidRPr="00D903C7">
        <w:rPr>
          <w:rFonts w:cs="Arial" w:hint="eastAsia"/>
          <w:szCs w:val="24"/>
          <w:lang w:eastAsia="zh-CN"/>
        </w:rPr>
        <w:t>人</w:t>
      </w:r>
      <w:r w:rsidRPr="00D903C7">
        <w:rPr>
          <w:rFonts w:cs="Arial"/>
          <w:szCs w:val="24"/>
          <w:lang w:eastAsia="zh-CN"/>
        </w:rPr>
        <w:t>的反馈推动了</w:t>
      </w:r>
      <w:r w:rsidRPr="00D903C7">
        <w:rPr>
          <w:rFonts w:cs="Arial"/>
          <w:szCs w:val="24"/>
          <w:lang w:eastAsia="zh-CN"/>
        </w:rPr>
        <w:t>RGM</w:t>
      </w:r>
      <w:r w:rsidRPr="00D903C7">
        <w:rPr>
          <w:rFonts w:cs="Arial"/>
          <w:szCs w:val="24"/>
          <w:lang w:eastAsia="zh-CN"/>
        </w:rPr>
        <w:t>系统的持续改进。</w:t>
      </w:r>
      <w:bookmarkEnd w:id="386"/>
      <w:bookmarkEnd w:id="387"/>
    </w:p>
    <w:p w14:paraId="6E5F1014" w14:textId="77777777" w:rsidR="00E52E56" w:rsidRPr="00D903C7" w:rsidRDefault="00E52E56" w:rsidP="00E52E56">
      <w:pPr>
        <w:pStyle w:val="enumlev1"/>
        <w:rPr>
          <w:rFonts w:eastAsia="PMingLiU" w:cs="Calibri"/>
          <w:szCs w:val="24"/>
          <w:lang w:val="en-US" w:eastAsia="zh-TW"/>
        </w:rPr>
      </w:pPr>
      <w:bookmarkStart w:id="390" w:name="lt_pId845"/>
      <w:bookmarkStart w:id="391" w:name="lt_pId846"/>
      <w:r w:rsidRPr="00C9272B">
        <w:rPr>
          <w:rFonts w:eastAsia="PMingLiU" w:cs="Calibri"/>
          <w:bCs/>
          <w:lang w:eastAsia="zh-TW"/>
        </w:rPr>
        <w:t>–</w:t>
      </w:r>
      <w:r w:rsidRPr="00D903C7">
        <w:rPr>
          <w:rFonts w:eastAsia="PMingLiU" w:cs="Calibri"/>
          <w:bCs/>
          <w:lang w:eastAsia="zh-TW"/>
        </w:rPr>
        <w:tab/>
      </w:r>
      <w:r w:rsidRPr="00D903C7">
        <w:rPr>
          <w:rFonts w:cs="Arial"/>
          <w:b/>
          <w:szCs w:val="24"/>
          <w:lang w:eastAsia="zh-CN"/>
        </w:rPr>
        <w:t>会议</w:t>
      </w:r>
      <w:r w:rsidRPr="00D903C7">
        <w:rPr>
          <w:rFonts w:cs="Arial" w:hint="eastAsia"/>
          <w:b/>
          <w:szCs w:val="24"/>
          <w:lang w:eastAsia="zh-CN"/>
        </w:rPr>
        <w:t>文件</w:t>
      </w:r>
      <w:r w:rsidRPr="00D903C7">
        <w:rPr>
          <w:rFonts w:cs="Arial"/>
          <w:b/>
          <w:szCs w:val="24"/>
          <w:lang w:eastAsia="zh-CN"/>
        </w:rPr>
        <w:t>同步应用程序</w:t>
      </w:r>
      <w:bookmarkEnd w:id="390"/>
      <w:r w:rsidRPr="00D903C7">
        <w:rPr>
          <w:rFonts w:cs="Arial" w:hint="eastAsia"/>
          <w:b/>
          <w:szCs w:val="24"/>
          <w:lang w:eastAsia="zh-CN"/>
        </w:rPr>
        <w:t>。</w:t>
      </w:r>
      <w:r w:rsidRPr="00D903C7">
        <w:rPr>
          <w:lang w:eastAsia="zh-CN"/>
        </w:rPr>
        <w:t>该应用程序使</w:t>
      </w:r>
      <w:r w:rsidRPr="00D903C7">
        <w:rPr>
          <w:rFonts w:hint="eastAsia"/>
          <w:lang w:eastAsia="zh-CN"/>
        </w:rPr>
        <w:t>与会者</w:t>
      </w:r>
      <w:r w:rsidRPr="00D903C7">
        <w:rPr>
          <w:lang w:eastAsia="zh-CN"/>
        </w:rPr>
        <w:t>能够将正在进行的</w:t>
      </w:r>
      <w:r w:rsidRPr="00D903C7">
        <w:rPr>
          <w:rFonts w:cs="Arial" w:hint="eastAsia"/>
          <w:szCs w:val="24"/>
          <w:lang w:eastAsia="zh-CN"/>
        </w:rPr>
        <w:t>ITU-T</w:t>
      </w:r>
      <w:r w:rsidRPr="00D903C7">
        <w:rPr>
          <w:rFonts w:cs="Arial" w:hint="eastAsia"/>
          <w:szCs w:val="24"/>
          <w:lang w:eastAsia="zh-CN"/>
        </w:rPr>
        <w:t>研究组</w:t>
      </w:r>
      <w:r w:rsidRPr="00D903C7">
        <w:rPr>
          <w:rFonts w:cs="Arial"/>
          <w:szCs w:val="24"/>
          <w:lang w:eastAsia="zh-CN"/>
        </w:rPr>
        <w:t>会议的文件从</w:t>
      </w:r>
      <w:r w:rsidRPr="00D903C7">
        <w:rPr>
          <w:rFonts w:cs="Arial" w:hint="eastAsia"/>
          <w:szCs w:val="24"/>
          <w:lang w:eastAsia="zh-CN"/>
        </w:rPr>
        <w:t>国际电联</w:t>
      </w:r>
      <w:r w:rsidRPr="00D903C7">
        <w:rPr>
          <w:rFonts w:cs="Arial"/>
          <w:szCs w:val="24"/>
          <w:lang w:eastAsia="zh-CN"/>
        </w:rPr>
        <w:t>服务器同步到其本地驱动器。根据用户的反馈和建议，应用程序不断得到增强和更新</w:t>
      </w:r>
      <w:r w:rsidRPr="00D903C7">
        <w:rPr>
          <w:rFonts w:cs="Arial" w:hint="eastAsia"/>
          <w:szCs w:val="24"/>
          <w:lang w:eastAsia="zh-CN"/>
        </w:rPr>
        <w:t>。</w:t>
      </w:r>
      <w:bookmarkEnd w:id="391"/>
    </w:p>
    <w:p w14:paraId="4FF8BDC9" w14:textId="77777777" w:rsidR="00E52E56" w:rsidRPr="00D903C7" w:rsidRDefault="00E52E56" w:rsidP="00F57134">
      <w:pPr>
        <w:pStyle w:val="Heading2"/>
        <w:rPr>
          <w:lang w:eastAsia="zh-CN"/>
        </w:rPr>
      </w:pPr>
      <w:bookmarkStart w:id="392" w:name="_Toc37860469"/>
      <w:bookmarkStart w:id="393" w:name="_Toc37861230"/>
      <w:bookmarkStart w:id="394" w:name="_Toc37943353"/>
      <w:bookmarkStart w:id="395" w:name="_Toc39498622"/>
      <w:bookmarkStart w:id="396" w:name="_Toc73453600"/>
      <w:r w:rsidRPr="00D903C7">
        <w:rPr>
          <w:lang w:eastAsia="zh-CN"/>
        </w:rPr>
        <w:lastRenderedPageBreak/>
        <w:t>2.3</w:t>
      </w:r>
      <w:r w:rsidRPr="00D903C7">
        <w:rPr>
          <w:lang w:eastAsia="zh-CN"/>
        </w:rPr>
        <w:tab/>
        <w:t>ITU-D</w:t>
      </w:r>
      <w:bookmarkEnd w:id="392"/>
      <w:bookmarkEnd w:id="393"/>
      <w:bookmarkEnd w:id="394"/>
      <w:bookmarkEnd w:id="395"/>
      <w:bookmarkEnd w:id="396"/>
    </w:p>
    <w:p w14:paraId="14959EDD" w14:textId="77777777" w:rsidR="00E52E56" w:rsidRPr="00D903C7" w:rsidRDefault="00E52E56" w:rsidP="00F57134">
      <w:pPr>
        <w:pStyle w:val="Heading5"/>
        <w:rPr>
          <w:b/>
          <w:bCs/>
          <w:i w:val="0"/>
          <w:iCs/>
          <w:lang w:eastAsia="zh-CN"/>
        </w:rPr>
      </w:pPr>
      <w:bookmarkStart w:id="397" w:name="lt_pId849"/>
      <w:r w:rsidRPr="00D903C7">
        <w:rPr>
          <w:rFonts w:hint="eastAsia"/>
          <w:b/>
          <w:bCs/>
          <w:i w:val="0"/>
          <w:iCs/>
          <w:lang w:eastAsia="zh-CN"/>
        </w:rPr>
        <w:t>实现影响和成果的变革历程：电信发展局</w:t>
      </w:r>
      <w:r w:rsidRPr="00D903C7">
        <w:rPr>
          <w:rFonts w:hint="eastAsia"/>
          <w:b/>
          <w:bCs/>
          <w:i w:val="0"/>
          <w:iCs/>
          <w:lang w:eastAsia="zh-CN"/>
        </w:rPr>
        <w:t xml:space="preserve"> </w:t>
      </w:r>
      <w:r w:rsidRPr="00D903C7">
        <w:rPr>
          <w:b/>
          <w:bCs/>
          <w:i w:val="0"/>
          <w:iCs/>
          <w:lang w:eastAsia="zh-CN"/>
        </w:rPr>
        <w:t xml:space="preserve">– </w:t>
      </w:r>
      <w:r w:rsidRPr="00D903C7">
        <w:rPr>
          <w:rFonts w:hint="eastAsia"/>
          <w:b/>
          <w:bCs/>
          <w:i w:val="0"/>
          <w:iCs/>
          <w:lang w:eastAsia="zh-CN"/>
        </w:rPr>
        <w:t>“有的放矢，胜任其职”（</w:t>
      </w:r>
      <w:r w:rsidRPr="00D903C7">
        <w:rPr>
          <w:b/>
          <w:bCs/>
          <w:i w:val="0"/>
          <w:iCs/>
          <w:lang w:eastAsia="zh-CN"/>
        </w:rPr>
        <w:t>Fit4Purpose</w:t>
      </w:r>
      <w:bookmarkEnd w:id="397"/>
      <w:r w:rsidRPr="00D903C7">
        <w:rPr>
          <w:rFonts w:hint="eastAsia"/>
          <w:b/>
          <w:bCs/>
          <w:i w:val="0"/>
          <w:iCs/>
          <w:lang w:eastAsia="zh-CN"/>
        </w:rPr>
        <w:t>）</w:t>
      </w:r>
    </w:p>
    <w:p w14:paraId="4AFC4BC4" w14:textId="77777777" w:rsidR="00E52E56" w:rsidRPr="00D903C7" w:rsidRDefault="00E52E56" w:rsidP="00F57134">
      <w:pPr>
        <w:keepNext/>
        <w:keepLines/>
        <w:ind w:firstLineChars="200" w:firstLine="480"/>
        <w:rPr>
          <w:rFonts w:eastAsia="Times New Roman" w:cs="Calibri"/>
          <w:lang w:eastAsia="zh-CN"/>
        </w:rPr>
      </w:pPr>
      <w:bookmarkStart w:id="398" w:name="lt_pId850"/>
      <w:r w:rsidRPr="00D903C7">
        <w:rPr>
          <w:rFonts w:hint="eastAsia"/>
          <w:lang w:eastAsia="zh-CN"/>
        </w:rPr>
        <w:t>2019</w:t>
      </w:r>
      <w:r w:rsidRPr="00D903C7">
        <w:rPr>
          <w:rFonts w:hint="eastAsia"/>
          <w:lang w:eastAsia="zh-CN"/>
        </w:rPr>
        <w:t>年，电信发展局（</w:t>
      </w:r>
      <w:r w:rsidRPr="00D903C7">
        <w:rPr>
          <w:rFonts w:hint="eastAsia"/>
          <w:lang w:eastAsia="zh-CN"/>
        </w:rPr>
        <w:t>BDT</w:t>
      </w:r>
      <w:r w:rsidRPr="00D903C7">
        <w:rPr>
          <w:rFonts w:hint="eastAsia"/>
          <w:lang w:eastAsia="zh-CN"/>
        </w:rPr>
        <w:t>）开始了变革之旅，以创建一个更能够跟上其所服务的快速变化发展环境的发展局，一个有效反映成员国和部门成员需求的发展局，以及一个相关性更强和表现出影响力和结果的发展局</w:t>
      </w:r>
      <w:r w:rsidRPr="00D903C7">
        <w:rPr>
          <w:rFonts w:hint="eastAsia"/>
          <w:color w:val="0D0D0D" w:themeColor="text1" w:themeTint="F2"/>
          <w:lang w:eastAsia="zh-CN"/>
        </w:rPr>
        <w:t>：一个有的放矢，胜任其职的发展局（</w:t>
      </w:r>
      <w:r w:rsidRPr="00D903C7">
        <w:rPr>
          <w:rFonts w:hint="eastAsia"/>
          <w:color w:val="0D0D0D" w:themeColor="text1" w:themeTint="F2"/>
          <w:lang w:eastAsia="zh-CN"/>
        </w:rPr>
        <w:t>Fit4Purpose BDT</w:t>
      </w:r>
      <w:r w:rsidRPr="00D903C7">
        <w:rPr>
          <w:rFonts w:hint="eastAsia"/>
          <w:color w:val="0D0D0D" w:themeColor="text1" w:themeTint="F2"/>
          <w:lang w:eastAsia="zh-CN"/>
        </w:rPr>
        <w:t>）</w:t>
      </w:r>
      <w:r w:rsidRPr="00D903C7">
        <w:rPr>
          <w:rFonts w:hint="eastAsia"/>
          <w:lang w:eastAsia="zh-CN"/>
        </w:rPr>
        <w:t>。通过广泛的内部磋商，电信发展局采用了新的创新工作方式，为确保及时和高效地落实《</w:t>
      </w:r>
      <w:hyperlink r:id="rId420" w:history="1">
        <w:r w:rsidRPr="00D903C7">
          <w:rPr>
            <w:rStyle w:val="Hyperlink"/>
            <w:rFonts w:hint="eastAsia"/>
            <w:szCs w:val="24"/>
            <w:lang w:eastAsia="zh-CN"/>
          </w:rPr>
          <w:t>布宜诺斯艾利斯行动计划</w:t>
        </w:r>
      </w:hyperlink>
      <w:r w:rsidRPr="00D903C7">
        <w:rPr>
          <w:rFonts w:hint="eastAsia"/>
          <w:lang w:eastAsia="zh-CN"/>
        </w:rPr>
        <w:t>》奠定了基础。</w:t>
      </w:r>
      <w:bookmarkEnd w:id="398"/>
    </w:p>
    <w:p w14:paraId="4BF382FB" w14:textId="77777777" w:rsidR="00E52E56" w:rsidRPr="00D903C7" w:rsidRDefault="00E52E56" w:rsidP="00E52E56">
      <w:pPr>
        <w:ind w:firstLineChars="200" w:firstLine="480"/>
        <w:rPr>
          <w:rFonts w:cstheme="minorHAnsi"/>
          <w:szCs w:val="24"/>
          <w:lang w:eastAsia="zh-CN"/>
        </w:rPr>
      </w:pPr>
      <w:bookmarkStart w:id="399" w:name="lt_pId852"/>
      <w:r w:rsidRPr="00D903C7">
        <w:rPr>
          <w:rFonts w:cstheme="minorHAnsi" w:hint="eastAsia"/>
          <w:color w:val="000000" w:themeColor="text1"/>
          <w:szCs w:val="24"/>
          <w:lang w:eastAsia="zh-CN"/>
        </w:rPr>
        <w:t>电信发展局的变革之旅是一种</w:t>
      </w:r>
      <w:proofErr w:type="gramStart"/>
      <w:r w:rsidRPr="00D903C7">
        <w:rPr>
          <w:rFonts w:cstheme="minorHAnsi" w:hint="eastAsia"/>
          <w:color w:val="000000" w:themeColor="text1"/>
          <w:szCs w:val="24"/>
          <w:lang w:eastAsia="zh-CN"/>
        </w:rPr>
        <w:t>集参与</w:t>
      </w:r>
      <w:proofErr w:type="gramEnd"/>
      <w:r w:rsidRPr="00D903C7">
        <w:rPr>
          <w:rFonts w:cstheme="minorHAnsi" w:hint="eastAsia"/>
          <w:color w:val="000000" w:themeColor="text1"/>
          <w:szCs w:val="24"/>
          <w:lang w:eastAsia="zh-CN"/>
        </w:rPr>
        <w:t>性和公开性于一身的磋商进程，高度依赖成员国和部门成员的反馈和讨论成果。</w:t>
      </w:r>
      <w:r w:rsidRPr="00D903C7">
        <w:rPr>
          <w:rFonts w:cstheme="minorHAnsi" w:hint="eastAsia"/>
          <w:szCs w:val="24"/>
          <w:lang w:eastAsia="zh-CN"/>
        </w:rPr>
        <w:t>电信发展局通过有意义的连通性实现数字化转型的努力是以人为本的，重点是倾听</w:t>
      </w:r>
      <w:r w:rsidRPr="00D903C7">
        <w:rPr>
          <w:rFonts w:cstheme="minorHAnsi" w:hint="eastAsia"/>
          <w:szCs w:val="24"/>
          <w:lang w:eastAsia="zh-CN"/>
        </w:rPr>
        <w:t>BDT</w:t>
      </w:r>
      <w:r w:rsidRPr="00D903C7">
        <w:rPr>
          <w:rFonts w:cstheme="minorHAnsi" w:hint="eastAsia"/>
          <w:szCs w:val="24"/>
          <w:lang w:eastAsia="zh-CN"/>
        </w:rPr>
        <w:t>试图服务的群体，以便更好地评估他们改善生活的需求。</w:t>
      </w:r>
      <w:bookmarkEnd w:id="399"/>
    </w:p>
    <w:p w14:paraId="57F4BCC9" w14:textId="77777777" w:rsidR="00E52E56" w:rsidRPr="00D903C7" w:rsidRDefault="00E52E56" w:rsidP="00E52E56">
      <w:pPr>
        <w:ind w:firstLineChars="200" w:firstLine="480"/>
        <w:rPr>
          <w:rFonts w:eastAsia="Calibri"/>
          <w:lang w:eastAsia="zh-CN"/>
        </w:rPr>
      </w:pPr>
      <w:bookmarkStart w:id="400" w:name="_Hlk71563234"/>
      <w:r w:rsidRPr="00D903C7">
        <w:rPr>
          <w:rFonts w:hint="eastAsia"/>
          <w:lang w:eastAsia="zh-CN"/>
        </w:rPr>
        <w:t>新冠肺炎大流行让世界发生了天翻地覆的变化。</w:t>
      </w:r>
      <w:r w:rsidRPr="00D903C7">
        <w:rPr>
          <w:lang w:eastAsia="zh-CN"/>
        </w:rPr>
        <w:t>2020</w:t>
      </w:r>
      <w:r w:rsidRPr="00D903C7">
        <w:rPr>
          <w:rFonts w:hint="eastAsia"/>
          <w:lang w:eastAsia="zh-CN"/>
        </w:rPr>
        <w:t>年间，电信发展局采用数字化解决方案，逐步开发出新的服务交付方式。这种提供服务的新方式已成为一种新常态：不仅使电信发展局仍能在疫情下继续工作，甚至帮助我们更加紧密地团结在一起，以便更好地为成员服务，适应我们所生活的时代。</w:t>
      </w:r>
    </w:p>
    <w:p w14:paraId="62FB508C" w14:textId="77777777" w:rsidR="00E52E56" w:rsidRPr="00D903C7" w:rsidRDefault="00E52E56" w:rsidP="00E52E56">
      <w:pPr>
        <w:ind w:firstLineChars="200" w:firstLine="480"/>
        <w:rPr>
          <w:lang w:eastAsia="zh-CN"/>
        </w:rPr>
      </w:pPr>
      <w:r w:rsidRPr="00D903C7">
        <w:rPr>
          <w:rFonts w:hint="eastAsia"/>
          <w:lang w:eastAsia="zh-CN"/>
        </w:rPr>
        <w:t>我们心目中</w:t>
      </w:r>
      <w:r w:rsidRPr="00D903C7">
        <w:rPr>
          <w:rFonts w:hint="eastAsia"/>
          <w:b/>
          <w:bCs/>
          <w:lang w:eastAsia="zh-CN"/>
        </w:rPr>
        <w:t>“</w:t>
      </w:r>
      <w:bookmarkStart w:id="401" w:name="_Hlk62201297"/>
      <w:r w:rsidRPr="00D903C7">
        <w:rPr>
          <w:rFonts w:hint="eastAsia"/>
          <w:b/>
          <w:bCs/>
          <w:lang w:eastAsia="zh-CN"/>
        </w:rPr>
        <w:t>胜任其职的电信发展局</w:t>
      </w:r>
      <w:bookmarkEnd w:id="401"/>
      <w:r w:rsidRPr="00D903C7">
        <w:rPr>
          <w:rFonts w:hint="eastAsia"/>
          <w:b/>
          <w:bCs/>
          <w:lang w:eastAsia="zh-CN"/>
        </w:rPr>
        <w:t>”</w:t>
      </w:r>
      <w:r w:rsidRPr="00D903C7">
        <w:rPr>
          <w:rFonts w:hint="eastAsia"/>
          <w:lang w:eastAsia="zh-CN"/>
        </w:rPr>
        <w:t>：反应灵敏、乐于采用新工具和新方法并与越来越多的伙伴组织合作，携手为国际电联成员提供所需服务。</w:t>
      </w:r>
      <w:r w:rsidRPr="00D903C7">
        <w:rPr>
          <w:lang w:eastAsia="zh-CN"/>
        </w:rPr>
        <w:t>2020</w:t>
      </w:r>
      <w:r w:rsidRPr="00D903C7">
        <w:rPr>
          <w:rFonts w:hint="eastAsia"/>
          <w:lang w:eastAsia="zh-CN"/>
        </w:rPr>
        <w:t>年，电信发展局展示了其快速适应环境变化的能力。</w:t>
      </w:r>
      <w:proofErr w:type="gramStart"/>
      <w:r w:rsidRPr="00D903C7">
        <w:rPr>
          <w:rFonts w:hint="eastAsia"/>
          <w:lang w:eastAsia="zh-CN"/>
        </w:rPr>
        <w:t>这完美地诠释了“</w:t>
      </w:r>
      <w:proofErr w:type="gramEnd"/>
      <w:r w:rsidRPr="00D903C7">
        <w:rPr>
          <w:rFonts w:hint="eastAsia"/>
          <w:lang w:eastAsia="zh-CN"/>
        </w:rPr>
        <w:t>胜任其职的电信发展局”的意义所在：努力把握正确方向，实现该局使未连接者连接起来的愿景。</w:t>
      </w:r>
    </w:p>
    <w:p w14:paraId="5E4DE96B" w14:textId="77777777" w:rsidR="00E52E56" w:rsidRPr="00E25D6B" w:rsidRDefault="00E52E56" w:rsidP="00E52E56">
      <w:pPr>
        <w:pStyle w:val="Headingb"/>
        <w:rPr>
          <w:lang w:eastAsia="zh-CN"/>
        </w:rPr>
      </w:pPr>
      <w:r w:rsidRPr="00E25D6B">
        <w:rPr>
          <w:lang w:eastAsia="zh-CN"/>
        </w:rPr>
        <w:t>2020</w:t>
      </w:r>
      <w:r w:rsidRPr="00E25D6B">
        <w:rPr>
          <w:rFonts w:hint="eastAsia"/>
          <w:lang w:eastAsia="zh-CN"/>
        </w:rPr>
        <w:t>年在建设胜任其职的电信发展局方面的亮点：</w:t>
      </w:r>
    </w:p>
    <w:p w14:paraId="6E00908D"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编写新的项目管理手册，通过调整项目管理各阶段的语言、工具和流程来提升项目的影响力。</w:t>
      </w:r>
    </w:p>
    <w:p w14:paraId="26B65388"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通过领导文化评估，力求实现以身作则。</w:t>
      </w:r>
    </w:p>
    <w:p w14:paraId="3BAF47DF"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开展电信发展局流程审查，以简化流程并提升效率。</w:t>
      </w:r>
    </w:p>
    <w:p w14:paraId="4E650A15"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w:t>
      </w:r>
      <w:proofErr w:type="gramStart"/>
      <w:r w:rsidRPr="00C92A2D">
        <w:rPr>
          <w:rFonts w:hint="eastAsia"/>
          <w:lang w:eastAsia="zh-CN"/>
        </w:rPr>
        <w:t>我们心目中的网站</w:t>
      </w:r>
      <w:r w:rsidRPr="00C92A2D">
        <w:rPr>
          <w:rFonts w:cs="Calibri" w:hint="eastAsia"/>
          <w:lang w:eastAsia="zh-CN"/>
        </w:rPr>
        <w:t>举措</w:t>
      </w:r>
      <w:r w:rsidRPr="00C92A2D">
        <w:rPr>
          <w:rFonts w:cs="Calibri"/>
          <w:lang w:eastAsia="zh-CN"/>
        </w:rPr>
        <w:t>”</w:t>
      </w:r>
      <w:r w:rsidRPr="00C92A2D">
        <w:rPr>
          <w:rFonts w:hint="eastAsia"/>
          <w:lang w:eastAsia="zh-CN"/>
        </w:rPr>
        <w:t>旨在建立一个新的</w:t>
      </w:r>
      <w:proofErr w:type="gramEnd"/>
      <w:r w:rsidRPr="00C92A2D">
        <w:rPr>
          <w:rFonts w:hint="eastAsia"/>
          <w:lang w:eastAsia="zh-CN"/>
        </w:rPr>
        <w:t>、更加完善的</w:t>
      </w:r>
      <w:r w:rsidRPr="00D903C7">
        <w:rPr>
          <w:lang w:eastAsia="zh-CN"/>
        </w:rPr>
        <w:t>ITU-D</w:t>
      </w:r>
      <w:r w:rsidRPr="00C92A2D">
        <w:rPr>
          <w:rFonts w:hint="eastAsia"/>
          <w:lang w:eastAsia="zh-CN"/>
        </w:rPr>
        <w:t>网站。</w:t>
      </w:r>
    </w:p>
    <w:p w14:paraId="154099D4"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旨在加强电信发展局工作与实地协调的区域代表性审查。</w:t>
      </w:r>
    </w:p>
    <w:p w14:paraId="6A5A1774"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欢迎新人入职。</w:t>
      </w:r>
    </w:p>
    <w:p w14:paraId="1D42BB3F"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运作规划和基于资源管理的新方法，将以明智、高效且有效的方式做出规划。</w:t>
      </w:r>
    </w:p>
    <w:p w14:paraId="24162E44"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举行非正式公开会议以便让电信发展局员工了解情况并参与其中。</w:t>
      </w:r>
    </w:p>
    <w:p w14:paraId="01F99A08"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为实现共同目标并加强参与度召开电信发展局高级管理层务虚会。</w:t>
      </w:r>
    </w:p>
    <w:p w14:paraId="5F96E8A4"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制定资源筹措战略以调动可产生更大影响的资源。</w:t>
      </w:r>
    </w:p>
    <w:p w14:paraId="3B67BD36"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第二批项目管理活动。</w:t>
      </w:r>
    </w:p>
    <w:p w14:paraId="15D2A519"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hint="eastAsia"/>
          <w:lang w:eastAsia="zh-CN"/>
        </w:rPr>
        <w:t>第三批变革推动要素。</w:t>
      </w:r>
    </w:p>
    <w:p w14:paraId="4D1479D0" w14:textId="77777777" w:rsidR="00E52E56" w:rsidRPr="00D903C7" w:rsidRDefault="00E52E56" w:rsidP="00E52E56">
      <w:pPr>
        <w:pStyle w:val="Headingb"/>
        <w:rPr>
          <w:rFonts w:asciiTheme="minorHAnsi" w:hAnsiTheme="minorHAnsi" w:cstheme="minorHAnsi"/>
          <w:szCs w:val="24"/>
          <w:lang w:eastAsia="zh-CN"/>
        </w:rPr>
      </w:pPr>
      <w:r w:rsidRPr="00654C9D">
        <w:rPr>
          <w:rFonts w:hint="eastAsia"/>
          <w:lang w:eastAsia="zh-CN"/>
        </w:rPr>
        <w:t>有关变革志愿服务人员（</w:t>
      </w:r>
      <w:r w:rsidRPr="00654C9D">
        <w:rPr>
          <w:lang w:eastAsia="zh-CN"/>
        </w:rPr>
        <w:t>C4C</w:t>
      </w:r>
      <w:r w:rsidRPr="00654C9D">
        <w:rPr>
          <w:rFonts w:hint="eastAsia"/>
          <w:lang w:eastAsia="zh-CN"/>
        </w:rPr>
        <w:t>）的最新信息：</w:t>
      </w:r>
    </w:p>
    <w:p w14:paraId="2591F037" w14:textId="27B2FCA3" w:rsidR="00E52E56" w:rsidRPr="00654C9D" w:rsidRDefault="00E52E56" w:rsidP="00E52E56">
      <w:pPr>
        <w:ind w:firstLineChars="200" w:firstLine="480"/>
        <w:rPr>
          <w:lang w:eastAsia="zh-CN"/>
        </w:rPr>
      </w:pPr>
      <w:r w:rsidRPr="00D903C7">
        <w:rPr>
          <w:rFonts w:hint="eastAsia"/>
          <w:lang w:eastAsia="zh-CN"/>
        </w:rPr>
        <w:t>新冠疫情大流行“加速”了电信发展局刚刚启动的变革进程</w:t>
      </w:r>
      <w:r w:rsidRPr="00D903C7">
        <w:rPr>
          <w:rFonts w:cs="Calibri"/>
          <w:lang w:eastAsia="zh-CN"/>
        </w:rPr>
        <w:t xml:space="preserve"> – </w:t>
      </w:r>
      <w:r w:rsidRPr="00D903C7">
        <w:rPr>
          <w:rFonts w:hint="eastAsia"/>
          <w:lang w:eastAsia="zh-CN"/>
        </w:rPr>
        <w:t>人人都发现自身的工作安排已迥然不同</w:t>
      </w:r>
      <w:r w:rsidRPr="00D903C7">
        <w:rPr>
          <w:rFonts w:cs="Calibri"/>
          <w:lang w:eastAsia="zh-CN"/>
        </w:rPr>
        <w:t xml:space="preserve"> – </w:t>
      </w:r>
      <w:r w:rsidRPr="00D903C7">
        <w:rPr>
          <w:rFonts w:hint="eastAsia"/>
          <w:lang w:eastAsia="zh-CN"/>
        </w:rPr>
        <w:t>大家都在学习如何适应（在变革带来的更大压力下生存下来），并在新的全球背景下推动建设“胜任其职的”电信发展局。为人民、机构和经济均面临高度挑战并需要电信发展局援助的成员国提供服务的紧迫性与日俱增。这意味着电信发展局应迅速重新配置现有的计划和方案，并就新需求和提高连通性的机遇做出响应。过去</w:t>
      </w:r>
      <w:r w:rsidRPr="00D903C7">
        <w:rPr>
          <w:lang w:eastAsia="zh-CN"/>
        </w:rPr>
        <w:t>12</w:t>
      </w:r>
      <w:r w:rsidRPr="00D903C7">
        <w:rPr>
          <w:rFonts w:hint="eastAsia"/>
          <w:lang w:eastAsia="zh-CN"/>
        </w:rPr>
        <w:t>个月，</w:t>
      </w:r>
      <w:r w:rsidRPr="00D903C7">
        <w:rPr>
          <w:lang w:eastAsia="zh-CN"/>
        </w:rPr>
        <w:t>34</w:t>
      </w:r>
      <w:r w:rsidRPr="00D903C7">
        <w:rPr>
          <w:rFonts w:hint="eastAsia"/>
          <w:lang w:eastAsia="zh-CN"/>
        </w:rPr>
        <w:t>名员工</w:t>
      </w:r>
      <w:r w:rsidRPr="00D903C7">
        <w:rPr>
          <w:rFonts w:hint="eastAsia"/>
          <w:lang w:eastAsia="zh-CN"/>
        </w:rPr>
        <w:lastRenderedPageBreak/>
        <w:t>接受了变革管理培训。从变革管理</w:t>
      </w:r>
      <w:r w:rsidR="00F57134" w:rsidRPr="00F57134">
        <w:rPr>
          <w:rFonts w:ascii="SimSun" w:hAnsi="SimSun" w:cs="Calibri"/>
          <w:lang w:eastAsia="zh-CN"/>
        </w:rPr>
        <w:t>“</w:t>
      </w:r>
      <w:r w:rsidRPr="00D903C7">
        <w:rPr>
          <w:rFonts w:hint="eastAsia"/>
          <w:lang w:eastAsia="zh-CN"/>
        </w:rPr>
        <w:t>进一步深入</w:t>
      </w:r>
      <w:r w:rsidR="00F57134" w:rsidRPr="00F57134">
        <w:rPr>
          <w:rFonts w:ascii="SimSun" w:hAnsi="SimSun" w:cs="Calibri"/>
          <w:lang w:eastAsia="zh-CN"/>
        </w:rPr>
        <w:t>”</w:t>
      </w:r>
      <w:r w:rsidRPr="00D903C7">
        <w:rPr>
          <w:rFonts w:hint="eastAsia"/>
          <w:lang w:eastAsia="zh-CN"/>
        </w:rPr>
        <w:t>中受益的职员不仅能在其工作任务和团队项目上使用新的变革方法，而且亦为电信发展局的一些关键举措做出了贡献。</w:t>
      </w:r>
    </w:p>
    <w:p w14:paraId="6AB924AD" w14:textId="77777777" w:rsidR="00E52E56" w:rsidRPr="00D903C7" w:rsidRDefault="00E52E56" w:rsidP="00E52E56">
      <w:pPr>
        <w:pStyle w:val="Heading2"/>
        <w:rPr>
          <w:lang w:eastAsia="zh-CN"/>
        </w:rPr>
      </w:pPr>
      <w:bookmarkStart w:id="402" w:name="_Toc37943354"/>
      <w:bookmarkStart w:id="403" w:name="_Toc39498623"/>
      <w:bookmarkStart w:id="404" w:name="_Toc73453601"/>
      <w:r w:rsidRPr="00D903C7">
        <w:rPr>
          <w:lang w:eastAsia="zh-CN"/>
        </w:rPr>
        <w:t>2.4</w:t>
      </w:r>
      <w:r w:rsidRPr="00D903C7">
        <w:rPr>
          <w:lang w:eastAsia="zh-CN"/>
        </w:rPr>
        <w:tab/>
      </w:r>
      <w:bookmarkEnd w:id="402"/>
      <w:bookmarkEnd w:id="403"/>
      <w:r w:rsidRPr="00D903C7">
        <w:rPr>
          <w:rFonts w:hint="eastAsia"/>
          <w:lang w:eastAsia="zh-CN"/>
        </w:rPr>
        <w:t>总秘书处</w:t>
      </w:r>
      <w:bookmarkEnd w:id="404"/>
    </w:p>
    <w:p w14:paraId="5BC0F19D" w14:textId="77777777" w:rsidR="00E52E56" w:rsidRPr="00654C9D" w:rsidRDefault="00E52E56" w:rsidP="00E52E56">
      <w:pPr>
        <w:pStyle w:val="Heading5"/>
        <w:rPr>
          <w:b/>
          <w:bCs/>
          <w:i w:val="0"/>
          <w:iCs/>
          <w:lang w:eastAsia="zh-CN"/>
        </w:rPr>
      </w:pPr>
      <w:r w:rsidRPr="00654C9D">
        <w:rPr>
          <w:rFonts w:hint="eastAsia"/>
          <w:b/>
          <w:bCs/>
          <w:i w:val="0"/>
          <w:iCs/>
          <w:lang w:eastAsia="zh-CN"/>
        </w:rPr>
        <w:t>提高国际电联的效率和效力</w:t>
      </w:r>
    </w:p>
    <w:p w14:paraId="1401FC0A" w14:textId="77777777" w:rsidR="00E52E56" w:rsidRPr="00D903C7" w:rsidRDefault="00E52E56" w:rsidP="00E52E56">
      <w:pPr>
        <w:ind w:firstLineChars="200" w:firstLine="480"/>
        <w:rPr>
          <w:lang w:eastAsia="zh-CN"/>
        </w:rPr>
      </w:pPr>
      <w:r w:rsidRPr="00D903C7">
        <w:rPr>
          <w:rFonts w:hint="eastAsia"/>
          <w:lang w:eastAsia="zh-CN"/>
        </w:rPr>
        <w:t>为制定本机构的长期管理战略，保持绩效和专业技能的相关性，支持有的放矢的决策并展示国际电联工作的影响，总秘书处在本报告期期间与各局协作实施了若干项目</w:t>
      </w:r>
      <w:r w:rsidRPr="00D903C7">
        <w:rPr>
          <w:rFonts w:hint="eastAsia"/>
          <w:lang w:eastAsia="zh-CN"/>
        </w:rPr>
        <w:t>/</w:t>
      </w:r>
      <w:r w:rsidRPr="00D903C7">
        <w:rPr>
          <w:rFonts w:hint="eastAsia"/>
          <w:lang w:eastAsia="zh-CN"/>
        </w:rPr>
        <w:t>举措，其中包括：</w:t>
      </w:r>
    </w:p>
    <w:p w14:paraId="2B2EC39B"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ascii="SimSun" w:hAnsi="SimSun" w:cs="SimSun" w:hint="eastAsia"/>
          <w:lang w:eastAsia="zh-CN"/>
        </w:rPr>
        <w:t>基于成果的管理</w:t>
      </w:r>
      <w:r w:rsidRPr="00D903C7">
        <w:rPr>
          <w:rFonts w:hint="eastAsia"/>
          <w:lang w:eastAsia="zh-CN"/>
        </w:rPr>
        <w:t>/</w:t>
      </w:r>
      <w:r w:rsidRPr="00C92A2D">
        <w:rPr>
          <w:rFonts w:ascii="SimSun" w:hAnsi="SimSun" w:cs="SimSun" w:hint="eastAsia"/>
          <w:lang w:eastAsia="zh-CN"/>
        </w:rPr>
        <w:t>制定</w:t>
      </w:r>
      <w:r w:rsidRPr="00D903C7">
        <w:rPr>
          <w:rFonts w:hint="eastAsia"/>
          <w:lang w:eastAsia="zh-CN"/>
        </w:rPr>
        <w:t>权力下放框架</w:t>
      </w:r>
    </w:p>
    <w:p w14:paraId="3C12DF16"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ascii="SimSun" w:hAnsi="SimSun" w:cs="SimSun" w:hint="eastAsia"/>
          <w:lang w:eastAsia="zh-CN"/>
        </w:rPr>
        <w:t>实施风险管理行动计划（</w:t>
      </w:r>
      <w:r w:rsidRPr="00D903C7">
        <w:rPr>
          <w:rFonts w:hint="eastAsia"/>
          <w:lang w:eastAsia="zh-CN"/>
        </w:rPr>
        <w:t>即</w:t>
      </w:r>
      <w:r w:rsidRPr="00C92A2D">
        <w:rPr>
          <w:rFonts w:ascii="SimSun" w:hAnsi="SimSun" w:cs="SimSun" w:hint="eastAsia"/>
          <w:lang w:eastAsia="zh-CN"/>
        </w:rPr>
        <w:t>美国反虚假财务报告委员会下属的发起组织委员会（</w:t>
      </w:r>
      <w:r w:rsidRPr="00D903C7">
        <w:rPr>
          <w:rFonts w:hint="eastAsia"/>
          <w:lang w:eastAsia="zh-CN"/>
        </w:rPr>
        <w:t>COSO</w:t>
      </w:r>
      <w:r w:rsidRPr="00C92A2D">
        <w:rPr>
          <w:rFonts w:ascii="SimSun" w:hAnsi="SimSun" w:cs="SimSun" w:hint="eastAsia"/>
          <w:lang w:eastAsia="zh-CN"/>
        </w:rPr>
        <w:t>）</w:t>
      </w:r>
      <w:r w:rsidRPr="00D903C7">
        <w:rPr>
          <w:rFonts w:hint="eastAsia"/>
          <w:lang w:eastAsia="zh-CN"/>
        </w:rPr>
        <w:t>框架和三线模式</w:t>
      </w:r>
      <w:r w:rsidRPr="00C92A2D">
        <w:rPr>
          <w:rFonts w:ascii="SimSun" w:hAnsi="SimSun" w:cs="SimSun" w:hint="eastAsia"/>
          <w:lang w:eastAsia="zh-CN"/>
        </w:rPr>
        <w:t>）</w:t>
      </w:r>
    </w:p>
    <w:p w14:paraId="3B05174C"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ascii="SimSun" w:hAnsi="SimSun" w:cs="SimSun" w:hint="eastAsia"/>
          <w:lang w:eastAsia="zh-CN"/>
        </w:rPr>
        <w:t>强化国际电联问责框架</w:t>
      </w:r>
    </w:p>
    <w:p w14:paraId="4D5BA350"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ascii="SimSun" w:hAnsi="SimSun" w:cs="SimSun" w:hint="eastAsia"/>
          <w:lang w:eastAsia="zh-CN"/>
        </w:rPr>
        <w:t>编制国际电联合规信息概览</w:t>
      </w:r>
    </w:p>
    <w:p w14:paraId="4F9512B2" w14:textId="77777777" w:rsidR="00E52E56" w:rsidRPr="00D903C7" w:rsidRDefault="00E52E56" w:rsidP="00E52E56">
      <w:pPr>
        <w:pStyle w:val="enumlev1"/>
        <w:rPr>
          <w:lang w:eastAsia="zh-CN"/>
        </w:rPr>
      </w:pPr>
      <w:r w:rsidRPr="00157DA2">
        <w:rPr>
          <w:lang w:eastAsia="zh-CN"/>
        </w:rPr>
        <w:t>•</w:t>
      </w:r>
      <w:r w:rsidRPr="00D903C7">
        <w:rPr>
          <w:rFonts w:ascii="Symbol" w:eastAsia="Times New Roman" w:hAnsi="Symbol"/>
          <w:lang w:eastAsia="zh-CN"/>
        </w:rPr>
        <w:tab/>
      </w:r>
      <w:r w:rsidRPr="00C92A2D">
        <w:rPr>
          <w:rFonts w:ascii="SimSun" w:hAnsi="SimSun" w:hint="eastAsia"/>
          <w:lang w:eastAsia="zh-CN"/>
        </w:rPr>
        <w:t>“</w:t>
      </w:r>
      <w:proofErr w:type="gramStart"/>
      <w:r w:rsidRPr="00C92A2D">
        <w:rPr>
          <w:rFonts w:ascii="SimSun" w:hAnsi="SimSun" w:cs="SimSun" w:hint="eastAsia"/>
          <w:lang w:eastAsia="zh-CN"/>
        </w:rPr>
        <w:t>领导力文化评估</w:t>
      </w:r>
      <w:r w:rsidRPr="00C92A2D">
        <w:rPr>
          <w:rFonts w:ascii="SimSun" w:hAnsi="SimSun" w:hint="eastAsia"/>
          <w:lang w:eastAsia="zh-CN"/>
        </w:rPr>
        <w:t>”</w:t>
      </w:r>
      <w:r w:rsidRPr="00D903C7">
        <w:rPr>
          <w:rFonts w:hint="eastAsia"/>
          <w:lang w:eastAsia="zh-CN"/>
        </w:rPr>
        <w:t>和</w:t>
      </w:r>
      <w:proofErr w:type="gramEnd"/>
      <w:r w:rsidRPr="00C92A2D">
        <w:rPr>
          <w:rFonts w:ascii="SimSun" w:hAnsi="SimSun" w:hint="eastAsia"/>
          <w:lang w:eastAsia="zh-CN"/>
        </w:rPr>
        <w:t>“</w:t>
      </w:r>
      <w:r w:rsidRPr="00D903C7">
        <w:rPr>
          <w:rFonts w:hint="eastAsia"/>
          <w:lang w:eastAsia="zh-CN"/>
        </w:rPr>
        <w:t>文化诊断和技能差距</w:t>
      </w:r>
      <w:r w:rsidRPr="00C92A2D">
        <w:rPr>
          <w:rFonts w:ascii="SimSun" w:hAnsi="SimSun" w:hint="eastAsia"/>
          <w:lang w:eastAsia="zh-CN"/>
        </w:rPr>
        <w:t>”</w:t>
      </w:r>
      <w:r w:rsidRPr="00D903C7">
        <w:rPr>
          <w:rFonts w:hint="eastAsia"/>
          <w:lang w:eastAsia="zh-CN"/>
        </w:rPr>
        <w:t>。</w:t>
      </w:r>
    </w:p>
    <w:p w14:paraId="24FB2051" w14:textId="77777777" w:rsidR="00E52E56" w:rsidRPr="00D903C7" w:rsidRDefault="00E52E56" w:rsidP="00E52E56">
      <w:pPr>
        <w:pStyle w:val="Heading5"/>
        <w:rPr>
          <w:b/>
          <w:bCs/>
          <w:i w:val="0"/>
          <w:iCs/>
          <w:lang w:eastAsia="zh-CN"/>
        </w:rPr>
      </w:pPr>
      <w:bookmarkStart w:id="405" w:name="lt_pId862"/>
      <w:bookmarkEnd w:id="400"/>
      <w:r w:rsidRPr="00D903C7">
        <w:rPr>
          <w:rFonts w:hint="eastAsia"/>
          <w:b/>
          <w:bCs/>
          <w:i w:val="0"/>
          <w:iCs/>
          <w:lang w:eastAsia="zh-CN"/>
        </w:rPr>
        <w:t>国际电</w:t>
      </w:r>
      <w:proofErr w:type="gramStart"/>
      <w:r w:rsidRPr="00D903C7">
        <w:rPr>
          <w:rFonts w:hint="eastAsia"/>
          <w:b/>
          <w:bCs/>
          <w:i w:val="0"/>
          <w:iCs/>
          <w:lang w:eastAsia="zh-CN"/>
        </w:rPr>
        <w:t>联部门</w:t>
      </w:r>
      <w:proofErr w:type="gramEnd"/>
      <w:r w:rsidRPr="00D903C7">
        <w:rPr>
          <w:rFonts w:hint="eastAsia"/>
          <w:b/>
          <w:bCs/>
          <w:i w:val="0"/>
          <w:iCs/>
          <w:lang w:eastAsia="zh-CN"/>
        </w:rPr>
        <w:t>成员、部门准成员和学术成员：国际电联活动的关键利益攸关方</w:t>
      </w:r>
      <w:bookmarkEnd w:id="405"/>
    </w:p>
    <w:p w14:paraId="51137B3F" w14:textId="77777777" w:rsidR="00E52E56" w:rsidRPr="00D903C7" w:rsidRDefault="00E52E56" w:rsidP="00E52E56">
      <w:pPr>
        <w:ind w:firstLineChars="200" w:firstLine="480"/>
        <w:rPr>
          <w:lang w:eastAsia="zh-CN"/>
        </w:rPr>
      </w:pPr>
      <w:r w:rsidRPr="00D903C7">
        <w:rPr>
          <w:lang w:eastAsia="zh-CN"/>
        </w:rPr>
        <w:t>国际电</w:t>
      </w:r>
      <w:proofErr w:type="gramStart"/>
      <w:r w:rsidRPr="00D903C7">
        <w:rPr>
          <w:lang w:eastAsia="zh-CN"/>
        </w:rPr>
        <w:t>联部门</w:t>
      </w:r>
      <w:proofErr w:type="gramEnd"/>
      <w:r w:rsidRPr="00D903C7">
        <w:rPr>
          <w:lang w:eastAsia="zh-CN"/>
        </w:rPr>
        <w:t>成员、</w:t>
      </w:r>
      <w:r w:rsidRPr="00D903C7">
        <w:rPr>
          <w:rFonts w:hint="eastAsia"/>
          <w:lang w:eastAsia="zh-CN"/>
        </w:rPr>
        <w:t>部门准成员</w:t>
      </w:r>
      <w:r w:rsidRPr="00D903C7">
        <w:rPr>
          <w:lang w:eastAsia="zh-CN"/>
        </w:rPr>
        <w:t>和学术</w:t>
      </w:r>
      <w:r w:rsidRPr="00D903C7">
        <w:rPr>
          <w:rFonts w:hint="eastAsia"/>
          <w:lang w:eastAsia="zh-CN"/>
        </w:rPr>
        <w:t>成员</w:t>
      </w:r>
      <w:r w:rsidRPr="00D903C7">
        <w:rPr>
          <w:lang w:eastAsia="zh-CN"/>
        </w:rPr>
        <w:t>在</w:t>
      </w:r>
      <w:r w:rsidRPr="00D903C7">
        <w:rPr>
          <w:rFonts w:hint="eastAsia"/>
          <w:lang w:eastAsia="zh-CN"/>
        </w:rPr>
        <w:t>国际电联</w:t>
      </w:r>
      <w:r w:rsidRPr="00D903C7">
        <w:rPr>
          <w:lang w:eastAsia="zh-CN"/>
        </w:rPr>
        <w:t>的活动中发挥着重要作用。国际电联的全球成员包括代表全球</w:t>
      </w:r>
      <w:r w:rsidRPr="00D903C7">
        <w:rPr>
          <w:rFonts w:hint="eastAsia"/>
          <w:lang w:eastAsia="zh-CN"/>
        </w:rPr>
        <w:t>ICT</w:t>
      </w:r>
      <w:r w:rsidRPr="00D903C7">
        <w:rPr>
          <w:rFonts w:hint="eastAsia"/>
          <w:lang w:eastAsia="zh-CN"/>
        </w:rPr>
        <w:t>行业</w:t>
      </w:r>
      <w:r w:rsidRPr="00D903C7">
        <w:rPr>
          <w:lang w:eastAsia="zh-CN"/>
        </w:rPr>
        <w:t>的公司、大学、研究机构以及国际和区域</w:t>
      </w:r>
      <w:r w:rsidRPr="00D903C7">
        <w:rPr>
          <w:rFonts w:hint="eastAsia"/>
          <w:lang w:eastAsia="zh-CN"/>
        </w:rPr>
        <w:t>性</w:t>
      </w:r>
      <w:r w:rsidRPr="00D903C7">
        <w:rPr>
          <w:lang w:eastAsia="zh-CN"/>
        </w:rPr>
        <w:t>组织，从世界上最大的制造商和运营商</w:t>
      </w:r>
      <w:proofErr w:type="gramStart"/>
      <w:r w:rsidRPr="00D903C7">
        <w:rPr>
          <w:lang w:eastAsia="zh-CN"/>
        </w:rPr>
        <w:t>到从事</w:t>
      </w:r>
      <w:proofErr w:type="gramEnd"/>
      <w:r w:rsidRPr="00D903C7">
        <w:rPr>
          <w:lang w:eastAsia="zh-CN"/>
        </w:rPr>
        <w:t>新兴技术工作的小型创新企业。</w:t>
      </w:r>
    </w:p>
    <w:p w14:paraId="736C0616" w14:textId="77777777" w:rsidR="00E52E56" w:rsidRPr="00D903C7" w:rsidRDefault="00E52E56" w:rsidP="00E52E56">
      <w:pPr>
        <w:ind w:firstLineChars="200" w:firstLine="480"/>
        <w:rPr>
          <w:lang w:eastAsia="zh-CN"/>
        </w:rPr>
      </w:pPr>
      <w:r w:rsidRPr="00D903C7">
        <w:rPr>
          <w:lang w:eastAsia="zh-CN"/>
        </w:rPr>
        <w:t>过去</w:t>
      </w:r>
      <w:r w:rsidRPr="00D903C7">
        <w:rPr>
          <w:rFonts w:hint="eastAsia"/>
          <w:lang w:eastAsia="zh-CN"/>
        </w:rPr>
        <w:t>两</w:t>
      </w:r>
      <w:r w:rsidRPr="00D903C7">
        <w:rPr>
          <w:lang w:eastAsia="zh-CN"/>
        </w:rPr>
        <w:t>年，国际电联秘书处继续</w:t>
      </w:r>
      <w:r w:rsidRPr="00D903C7">
        <w:rPr>
          <w:rFonts w:hint="eastAsia"/>
          <w:lang w:eastAsia="zh-CN"/>
        </w:rPr>
        <w:t>落实</w:t>
      </w:r>
      <w:r w:rsidRPr="00D903C7">
        <w:rPr>
          <w:lang w:eastAsia="zh-CN"/>
        </w:rPr>
        <w:t>几年前</w:t>
      </w:r>
      <w:r w:rsidRPr="00D903C7">
        <w:rPr>
          <w:rFonts w:hint="eastAsia"/>
          <w:lang w:eastAsia="zh-CN"/>
        </w:rPr>
        <w:t>推出</w:t>
      </w:r>
      <w:r w:rsidRPr="00D903C7">
        <w:rPr>
          <w:lang w:eastAsia="zh-CN"/>
        </w:rPr>
        <w:t>的一项协调战略，以接触新的受众，扩大国际电联的成员范围并使其多样化，同时采用以客户为中心的方法，改善向其成员提供的服务，使他们能够参与国际电联的活动，并</w:t>
      </w:r>
      <w:r w:rsidRPr="00D903C7">
        <w:rPr>
          <w:rFonts w:hint="eastAsia"/>
          <w:lang w:eastAsia="zh-CN"/>
        </w:rPr>
        <w:t>由此提高能力</w:t>
      </w:r>
      <w:r w:rsidRPr="00D903C7">
        <w:rPr>
          <w:lang w:eastAsia="zh-CN"/>
        </w:rPr>
        <w:t>。</w:t>
      </w:r>
    </w:p>
    <w:p w14:paraId="123270E8" w14:textId="77777777" w:rsidR="00E52E56" w:rsidRDefault="00E52E56" w:rsidP="00E52E56">
      <w:pPr>
        <w:ind w:firstLineChars="200" w:firstLine="480"/>
        <w:rPr>
          <w:lang w:eastAsia="zh-CN"/>
        </w:rPr>
      </w:pPr>
      <w:r w:rsidRPr="00D903C7">
        <w:rPr>
          <w:lang w:eastAsia="zh-CN"/>
        </w:rPr>
        <w:t>这种协调一致的</w:t>
      </w:r>
      <w:r w:rsidRPr="00D903C7">
        <w:rPr>
          <w:rFonts w:hint="eastAsia"/>
          <w:lang w:eastAsia="zh-CN"/>
        </w:rPr>
        <w:t>宣传</w:t>
      </w:r>
      <w:r w:rsidRPr="00D903C7">
        <w:rPr>
          <w:lang w:eastAsia="zh-CN"/>
        </w:rPr>
        <w:t>和以客户为中心的重点</w:t>
      </w:r>
      <w:r w:rsidRPr="00D903C7">
        <w:rPr>
          <w:rFonts w:hint="eastAsia"/>
          <w:lang w:eastAsia="zh-CN"/>
        </w:rPr>
        <w:t>工作的</w:t>
      </w:r>
      <w:r w:rsidRPr="00D903C7">
        <w:rPr>
          <w:lang w:eastAsia="zh-CN"/>
        </w:rPr>
        <w:t>一个重要因素是实施各种举措，例如</w:t>
      </w:r>
      <w:r w:rsidRPr="00D903C7">
        <w:rPr>
          <w:rFonts w:hint="eastAsia"/>
          <w:lang w:eastAsia="zh-CN"/>
        </w:rPr>
        <w:t>旨在接触行业领先公司、中小企业和学术界等新用户的数字营销活动；旨在</w:t>
      </w:r>
      <w:r w:rsidRPr="00D903C7">
        <w:rPr>
          <w:lang w:eastAsia="zh-CN"/>
        </w:rPr>
        <w:t>收集</w:t>
      </w:r>
      <w:r w:rsidRPr="00D903C7">
        <w:rPr>
          <w:rFonts w:hint="eastAsia"/>
          <w:lang w:eastAsia="zh-CN"/>
        </w:rPr>
        <w:t>业界和学术界成员</w:t>
      </w:r>
      <w:r w:rsidRPr="00D903C7">
        <w:rPr>
          <w:lang w:eastAsia="zh-CN"/>
        </w:rPr>
        <w:t>反馈意见</w:t>
      </w:r>
      <w:r w:rsidRPr="00D903C7">
        <w:rPr>
          <w:rFonts w:hint="eastAsia"/>
          <w:lang w:eastAsia="zh-CN"/>
        </w:rPr>
        <w:t>的</w:t>
      </w:r>
      <w:r w:rsidRPr="00D903C7">
        <w:rPr>
          <w:lang w:eastAsia="zh-CN"/>
        </w:rPr>
        <w:t>年度调</w:t>
      </w:r>
      <w:r w:rsidRPr="00D903C7">
        <w:rPr>
          <w:rFonts w:hint="eastAsia"/>
          <w:lang w:eastAsia="zh-CN"/>
        </w:rPr>
        <w:t>查；</w:t>
      </w:r>
      <w:r w:rsidRPr="00D903C7">
        <w:rPr>
          <w:lang w:eastAsia="zh-CN"/>
        </w:rPr>
        <w:t>突出介绍</w:t>
      </w:r>
      <w:r w:rsidRPr="00D903C7">
        <w:rPr>
          <w:rFonts w:hint="eastAsia"/>
          <w:lang w:eastAsia="zh-CN"/>
        </w:rPr>
        <w:t>国际电联及</w:t>
      </w:r>
      <w:r w:rsidRPr="00D903C7">
        <w:rPr>
          <w:lang w:eastAsia="zh-CN"/>
        </w:rPr>
        <w:t>成员活动</w:t>
      </w:r>
      <w:r w:rsidRPr="00D903C7">
        <w:rPr>
          <w:rFonts w:hint="eastAsia"/>
          <w:lang w:eastAsia="zh-CN"/>
        </w:rPr>
        <w:t>的《</w:t>
      </w:r>
      <w:r w:rsidRPr="00D903C7">
        <w:rPr>
          <w:lang w:eastAsia="zh-CN"/>
        </w:rPr>
        <w:t>国际电联新闻</w:t>
      </w:r>
      <w:r w:rsidRPr="00D903C7">
        <w:rPr>
          <w:rFonts w:hint="eastAsia"/>
          <w:lang w:eastAsia="zh-CN"/>
        </w:rPr>
        <w:t>双月刊》；以及</w:t>
      </w:r>
      <w:r w:rsidRPr="00D903C7">
        <w:rPr>
          <w:rFonts w:hint="eastAsia"/>
          <w:lang w:eastAsia="zh-CN"/>
        </w:rPr>
        <w:t>2</w:t>
      </w:r>
      <w:r w:rsidRPr="00D903C7">
        <w:rPr>
          <w:lang w:eastAsia="zh-CN"/>
        </w:rPr>
        <w:t>020</w:t>
      </w:r>
      <w:r w:rsidRPr="00D903C7">
        <w:rPr>
          <w:rFonts w:hint="eastAsia"/>
          <w:lang w:eastAsia="zh-CN"/>
        </w:rPr>
        <w:t>年</w:t>
      </w:r>
      <w:r w:rsidRPr="00D903C7">
        <w:rPr>
          <w:rFonts w:hint="eastAsia"/>
          <w:lang w:eastAsia="zh-CN"/>
        </w:rPr>
        <w:t>6</w:t>
      </w:r>
      <w:r w:rsidRPr="00D903C7">
        <w:rPr>
          <w:rFonts w:hint="eastAsia"/>
          <w:lang w:eastAsia="zh-CN"/>
        </w:rPr>
        <w:t>月以试行格式推出的“</w:t>
      </w:r>
      <w:r w:rsidRPr="00D903C7">
        <w:rPr>
          <w:lang w:eastAsia="zh-CN"/>
        </w:rPr>
        <w:t>我的国际电联</w:t>
      </w:r>
      <w:r w:rsidRPr="00D903C7">
        <w:rPr>
          <w:rFonts w:hint="eastAsia"/>
          <w:lang w:eastAsia="zh-CN"/>
        </w:rPr>
        <w:t>”（</w:t>
      </w:r>
      <w:r w:rsidRPr="00D903C7">
        <w:rPr>
          <w:rFonts w:ascii="SimSun" w:hAnsi="SimSun" w:cs="Arial"/>
          <w:lang w:eastAsia="zh-CN"/>
        </w:rPr>
        <w:t>“</w:t>
      </w:r>
      <w:r w:rsidRPr="00D903C7">
        <w:rPr>
          <w:rFonts w:cs="Arial"/>
          <w:lang w:eastAsia="zh-CN"/>
        </w:rPr>
        <w:t>My ITU</w:t>
      </w:r>
      <w:r w:rsidRPr="00D903C7">
        <w:rPr>
          <w:rFonts w:ascii="SimSun" w:hAnsi="SimSun" w:cs="Arial"/>
          <w:lang w:eastAsia="zh-CN"/>
        </w:rPr>
        <w:t>”</w:t>
      </w:r>
      <w:r w:rsidRPr="00D903C7">
        <w:rPr>
          <w:rFonts w:hint="eastAsia"/>
          <w:lang w:eastAsia="zh-CN"/>
        </w:rPr>
        <w:t>）</w:t>
      </w:r>
      <w:r w:rsidRPr="00D903C7">
        <w:rPr>
          <w:lang w:eastAsia="zh-CN"/>
        </w:rPr>
        <w:t>平台</w:t>
      </w:r>
      <w:r w:rsidRPr="00D903C7">
        <w:rPr>
          <w:rFonts w:hint="eastAsia"/>
          <w:lang w:eastAsia="zh-CN"/>
        </w:rPr>
        <w:t>。作为新</w:t>
      </w:r>
      <w:r w:rsidRPr="00D903C7">
        <w:rPr>
          <w:lang w:eastAsia="zh-CN"/>
        </w:rPr>
        <w:t>OneITU</w:t>
      </w:r>
      <w:r w:rsidRPr="00D903C7">
        <w:rPr>
          <w:rFonts w:hint="eastAsia"/>
          <w:lang w:eastAsia="zh-CN"/>
        </w:rPr>
        <w:t>网站迈出的第一步，</w:t>
      </w:r>
      <w:r w:rsidRPr="00D903C7">
        <w:rPr>
          <w:rFonts w:cs="Arial"/>
          <w:lang w:eastAsia="zh-CN"/>
        </w:rPr>
        <w:t>My ITU</w:t>
      </w:r>
      <w:r w:rsidRPr="00D903C7">
        <w:rPr>
          <w:lang w:eastAsia="zh-CN"/>
        </w:rPr>
        <w:t>提供针对成员以及对国际电联不太熟悉的新受众（包括中小企业、学术界和其他行业的参与者）的利益而定制的专题内容。</w:t>
      </w:r>
    </w:p>
    <w:p w14:paraId="342231F3" w14:textId="77777777" w:rsidR="00E52E56" w:rsidRPr="00D903C7" w:rsidRDefault="00E52E56" w:rsidP="00E52E56">
      <w:pPr>
        <w:ind w:firstLineChars="200" w:firstLine="480"/>
        <w:rPr>
          <w:lang w:eastAsia="zh-CN"/>
        </w:rPr>
      </w:pPr>
      <w:r w:rsidRPr="00D903C7">
        <w:rPr>
          <w:lang w:eastAsia="zh-CN"/>
        </w:rPr>
        <w:t>在三局领导满足其部门受</w:t>
      </w:r>
      <w:proofErr w:type="gramStart"/>
      <w:r w:rsidRPr="00D903C7">
        <w:rPr>
          <w:lang w:eastAsia="zh-CN"/>
        </w:rPr>
        <w:t>众具体</w:t>
      </w:r>
      <w:proofErr w:type="gramEnd"/>
      <w:r w:rsidRPr="00D903C7">
        <w:rPr>
          <w:lang w:eastAsia="zh-CN"/>
        </w:rPr>
        <w:t>期望的举措的基础上，这些</w:t>
      </w:r>
      <w:proofErr w:type="gramStart"/>
      <w:r w:rsidRPr="00D903C7">
        <w:rPr>
          <w:lang w:eastAsia="zh-CN"/>
        </w:rPr>
        <w:t>全国际电联</w:t>
      </w:r>
      <w:r w:rsidRPr="00D903C7">
        <w:rPr>
          <w:rFonts w:hint="eastAsia"/>
          <w:lang w:eastAsia="zh-CN"/>
        </w:rPr>
        <w:t>范围</w:t>
      </w:r>
      <w:proofErr w:type="gramEnd"/>
      <w:r w:rsidRPr="00D903C7">
        <w:rPr>
          <w:rFonts w:hint="eastAsia"/>
          <w:lang w:eastAsia="zh-CN"/>
        </w:rPr>
        <w:t>内</w:t>
      </w:r>
      <w:r w:rsidRPr="00D903C7">
        <w:rPr>
          <w:lang w:eastAsia="zh-CN"/>
        </w:rPr>
        <w:t>的举措</w:t>
      </w:r>
      <w:r w:rsidRPr="00D903C7">
        <w:rPr>
          <w:rFonts w:hint="eastAsia"/>
          <w:lang w:eastAsia="zh-CN"/>
        </w:rPr>
        <w:t>（基于新技术平台，技术和技能，包括数字营销和数据分析）</w:t>
      </w:r>
      <w:r w:rsidRPr="00D903C7">
        <w:rPr>
          <w:lang w:eastAsia="zh-CN"/>
        </w:rPr>
        <w:t>正在帮助秘书处更好地理解和适应其成员以及潜在新成员和更广泛的</w:t>
      </w:r>
      <w:r w:rsidRPr="00D903C7">
        <w:rPr>
          <w:rFonts w:hint="eastAsia"/>
          <w:lang w:eastAsia="zh-CN"/>
        </w:rPr>
        <w:t>ICT</w:t>
      </w:r>
      <w:r w:rsidRPr="00D903C7">
        <w:rPr>
          <w:lang w:eastAsia="zh-CN"/>
        </w:rPr>
        <w:t>界的需求</w:t>
      </w:r>
      <w:r w:rsidRPr="00D903C7">
        <w:rPr>
          <w:rFonts w:hint="eastAsia"/>
          <w:lang w:eastAsia="zh-CN"/>
        </w:rPr>
        <w:t>及其感兴趣的领域。</w:t>
      </w:r>
    </w:p>
    <w:p w14:paraId="1EE2FD90" w14:textId="77777777" w:rsidR="00E52E56" w:rsidRPr="00D903C7" w:rsidRDefault="00E52E56" w:rsidP="00E52E56">
      <w:pPr>
        <w:jc w:val="both"/>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5F4"/>
        <w:tblLook w:val="04A0" w:firstRow="1" w:lastRow="0" w:firstColumn="1" w:lastColumn="0" w:noHBand="0" w:noVBand="1"/>
      </w:tblPr>
      <w:tblGrid>
        <w:gridCol w:w="9016"/>
      </w:tblGrid>
      <w:tr w:rsidR="00E52E56" w:rsidRPr="00D903C7" w14:paraId="29753C81" w14:textId="77777777" w:rsidTr="00E57B3C">
        <w:trPr>
          <w:cantSplit/>
        </w:trPr>
        <w:tc>
          <w:tcPr>
            <w:tcW w:w="9016" w:type="dxa"/>
            <w:shd w:val="clear" w:color="auto" w:fill="DCE5F4"/>
          </w:tcPr>
          <w:p w14:paraId="05263F54" w14:textId="77777777" w:rsidR="00E52E56" w:rsidRPr="00F57134" w:rsidRDefault="00E52E56" w:rsidP="00E57B3C">
            <w:pPr>
              <w:tabs>
                <w:tab w:val="clear" w:pos="794"/>
                <w:tab w:val="clear" w:pos="1191"/>
                <w:tab w:val="clear" w:pos="1588"/>
                <w:tab w:val="clear" w:pos="1985"/>
              </w:tabs>
              <w:overflowPunct/>
              <w:autoSpaceDE/>
              <w:autoSpaceDN/>
              <w:adjustRightInd/>
              <w:spacing w:before="0"/>
              <w:jc w:val="both"/>
              <w:textAlignment w:val="auto"/>
              <w:rPr>
                <w:b/>
                <w:bCs/>
                <w:sz w:val="22"/>
                <w:szCs w:val="22"/>
                <w:u w:val="single"/>
                <w:lang w:eastAsia="zh-CN"/>
              </w:rPr>
            </w:pPr>
            <w:bookmarkStart w:id="406" w:name="lt_pId868"/>
            <w:r w:rsidRPr="00F57134">
              <w:rPr>
                <w:rFonts w:asciiTheme="minorEastAsia" w:eastAsiaTheme="minorEastAsia" w:hAnsiTheme="minorEastAsia" w:hint="eastAsia"/>
                <w:b/>
                <w:bCs/>
                <w:sz w:val="22"/>
                <w:szCs w:val="22"/>
                <w:u w:val="single"/>
                <w:lang w:eastAsia="zh-CN"/>
              </w:rPr>
              <w:lastRenderedPageBreak/>
              <w:t>框</w:t>
            </w:r>
            <w:r w:rsidRPr="00F57134">
              <w:rPr>
                <w:b/>
                <w:bCs/>
                <w:sz w:val="22"/>
                <w:szCs w:val="22"/>
                <w:u w:val="single"/>
                <w:lang w:eastAsia="zh-CN"/>
              </w:rPr>
              <w:t>1</w:t>
            </w:r>
            <w:r w:rsidRPr="00F57134">
              <w:rPr>
                <w:b/>
                <w:bCs/>
                <w:sz w:val="22"/>
                <w:szCs w:val="22"/>
                <w:u w:val="single"/>
                <w:lang w:eastAsia="zh-CN"/>
              </w:rPr>
              <w:tab/>
            </w:r>
            <w:bookmarkStart w:id="407" w:name="lt_pId869"/>
            <w:bookmarkEnd w:id="406"/>
            <w:r w:rsidRPr="00F57134">
              <w:rPr>
                <w:rFonts w:asciiTheme="minorEastAsia" w:eastAsiaTheme="minorEastAsia" w:hAnsiTheme="minorEastAsia" w:hint="eastAsia"/>
                <w:b/>
                <w:bCs/>
                <w:sz w:val="22"/>
                <w:szCs w:val="22"/>
                <w:u w:val="single"/>
                <w:lang w:eastAsia="zh-CN"/>
              </w:rPr>
              <w:t>国际电联</w:t>
            </w:r>
            <w:r w:rsidRPr="00F57134">
              <w:rPr>
                <w:b/>
                <w:bCs/>
                <w:sz w:val="22"/>
                <w:szCs w:val="22"/>
                <w:u w:val="single"/>
                <w:lang w:eastAsia="zh-CN"/>
              </w:rPr>
              <w:t>20</w:t>
            </w:r>
            <w:bookmarkEnd w:id="407"/>
            <w:r w:rsidRPr="00F57134">
              <w:rPr>
                <w:b/>
                <w:bCs/>
                <w:sz w:val="22"/>
                <w:szCs w:val="22"/>
                <w:u w:val="single"/>
                <w:lang w:eastAsia="zh-CN"/>
              </w:rPr>
              <w:t>20</w:t>
            </w:r>
            <w:r w:rsidRPr="00F57134">
              <w:rPr>
                <w:rFonts w:asciiTheme="minorEastAsia" w:eastAsiaTheme="minorEastAsia" w:hAnsiTheme="minorEastAsia" w:hint="eastAsia"/>
                <w:b/>
                <w:bCs/>
                <w:sz w:val="22"/>
                <w:szCs w:val="22"/>
                <w:u w:val="single"/>
                <w:lang w:eastAsia="zh-CN"/>
              </w:rPr>
              <w:t>年成员</w:t>
            </w:r>
            <w:r w:rsidRPr="00F57134">
              <w:rPr>
                <w:rFonts w:ascii="SimSun" w:eastAsia="SimSun" w:hAnsi="SimSun" w:cs="SimSun" w:hint="eastAsia"/>
                <w:b/>
                <w:bCs/>
                <w:sz w:val="22"/>
                <w:szCs w:val="22"/>
                <w:u w:val="single"/>
                <w:lang w:eastAsia="zh-CN"/>
              </w:rPr>
              <w:t>调查</w:t>
            </w:r>
          </w:p>
          <w:p w14:paraId="27582DF8" w14:textId="77777777" w:rsidR="00E52E56" w:rsidRPr="00F57134" w:rsidRDefault="00E52E56" w:rsidP="00E57B3C">
            <w:pPr>
              <w:tabs>
                <w:tab w:val="clear" w:pos="794"/>
                <w:tab w:val="clear" w:pos="1191"/>
                <w:tab w:val="clear" w:pos="1588"/>
                <w:tab w:val="clear" w:pos="1985"/>
              </w:tabs>
              <w:overflowPunct/>
              <w:autoSpaceDE/>
              <w:autoSpaceDN/>
              <w:adjustRightInd/>
              <w:jc w:val="both"/>
              <w:textAlignment w:val="auto"/>
              <w:rPr>
                <w:rFonts w:asciiTheme="minorEastAsia" w:eastAsiaTheme="minorEastAsia" w:hAnsiTheme="minorEastAsia"/>
                <w:b/>
                <w:bCs/>
                <w:sz w:val="22"/>
                <w:szCs w:val="22"/>
                <w:u w:val="single"/>
                <w:lang w:eastAsia="zh-CN"/>
              </w:rPr>
            </w:pPr>
            <w:bookmarkStart w:id="408" w:name="lt_pId870"/>
            <w:r w:rsidRPr="00F57134">
              <w:rPr>
                <w:rFonts w:asciiTheme="minorEastAsia" w:eastAsiaTheme="minorEastAsia" w:hAnsiTheme="minorEastAsia" w:hint="eastAsia"/>
                <w:b/>
                <w:bCs/>
                <w:sz w:val="22"/>
                <w:szCs w:val="22"/>
                <w:u w:val="single"/>
                <w:lang w:eastAsia="zh-CN"/>
              </w:rPr>
              <w:t>高回复率：来自</w:t>
            </w:r>
            <w:r w:rsidRPr="00F57134">
              <w:rPr>
                <w:b/>
                <w:sz w:val="22"/>
                <w:szCs w:val="22"/>
                <w:u w:val="single"/>
                <w:lang w:eastAsia="zh-CN"/>
              </w:rPr>
              <w:t>59</w:t>
            </w:r>
            <w:r w:rsidRPr="00F57134">
              <w:rPr>
                <w:rFonts w:eastAsiaTheme="minorEastAsia" w:hint="eastAsia"/>
                <w:b/>
                <w:sz w:val="22"/>
                <w:szCs w:val="22"/>
                <w:u w:val="single"/>
                <w:lang w:eastAsia="zh-CN"/>
              </w:rPr>
              <w:t>个国家的</w:t>
            </w:r>
            <w:r w:rsidRPr="00F57134">
              <w:rPr>
                <w:b/>
                <w:sz w:val="22"/>
                <w:szCs w:val="22"/>
                <w:u w:val="single"/>
                <w:lang w:eastAsia="zh-CN"/>
              </w:rPr>
              <w:t>23%</w:t>
            </w:r>
            <w:r w:rsidRPr="00F57134">
              <w:rPr>
                <w:rFonts w:asciiTheme="minorEastAsia" w:eastAsiaTheme="minorEastAsia" w:hAnsiTheme="minorEastAsia" w:hint="eastAsia"/>
                <w:b/>
                <w:bCs/>
                <w:sz w:val="22"/>
                <w:szCs w:val="22"/>
                <w:u w:val="single"/>
                <w:lang w:eastAsia="zh-CN"/>
              </w:rPr>
              <w:t>的国际电联成员，良好体现了行业、类别和区域代表性。</w:t>
            </w:r>
            <w:bookmarkEnd w:id="408"/>
          </w:p>
          <w:p w14:paraId="7CE83C43" w14:textId="77777777" w:rsidR="00E52E56" w:rsidRPr="00F57134" w:rsidRDefault="00E52E56" w:rsidP="00E57B3C">
            <w:pPr>
              <w:pStyle w:val="enumlev1"/>
              <w:rPr>
                <w:rFonts w:eastAsiaTheme="minorEastAsia"/>
                <w:sz w:val="22"/>
                <w:szCs w:val="22"/>
                <w:lang w:eastAsia="zh-CN"/>
              </w:rPr>
            </w:pPr>
            <w:bookmarkStart w:id="409" w:name="lt_pId872"/>
            <w:r w:rsidRPr="00F57134">
              <w:rPr>
                <w:rFonts w:eastAsiaTheme="minorEastAsia"/>
                <w:sz w:val="22"/>
                <w:szCs w:val="22"/>
                <w:lang w:eastAsia="zh-CN"/>
              </w:rPr>
              <w:t>•</w:t>
            </w:r>
            <w:r w:rsidRPr="00F57134">
              <w:rPr>
                <w:rFonts w:eastAsiaTheme="minorEastAsia"/>
                <w:sz w:val="22"/>
                <w:szCs w:val="22"/>
                <w:lang w:eastAsia="zh-CN"/>
              </w:rPr>
              <w:tab/>
            </w:r>
            <w:r w:rsidRPr="00F57134">
              <w:rPr>
                <w:rFonts w:eastAsiaTheme="minorEastAsia" w:hint="eastAsia"/>
                <w:sz w:val="22"/>
                <w:szCs w:val="22"/>
                <w:lang w:eastAsia="zh-CN"/>
              </w:rPr>
              <w:t>极高的满意度</w:t>
            </w:r>
            <w:bookmarkEnd w:id="409"/>
            <w:r w:rsidRPr="00F57134">
              <w:rPr>
                <w:rFonts w:eastAsiaTheme="minorEastAsia" w:hint="eastAsia"/>
                <w:sz w:val="22"/>
                <w:szCs w:val="22"/>
                <w:lang w:eastAsia="zh-CN"/>
              </w:rPr>
              <w:t>：</w:t>
            </w:r>
          </w:p>
          <w:p w14:paraId="745CC6E1" w14:textId="77777777" w:rsidR="00E52E56" w:rsidRPr="00F57134" w:rsidRDefault="00E52E56" w:rsidP="00E57B3C">
            <w:pPr>
              <w:pStyle w:val="enumlev2"/>
              <w:rPr>
                <w:sz w:val="22"/>
                <w:szCs w:val="22"/>
                <w:lang w:eastAsia="zh-CN"/>
              </w:rPr>
            </w:pPr>
            <w:bookmarkStart w:id="410" w:name="lt_pId873"/>
            <w:r w:rsidRPr="00F57134">
              <w:rPr>
                <w:sz w:val="22"/>
                <w:szCs w:val="22"/>
                <w:lang w:eastAsia="zh-CN"/>
              </w:rPr>
              <w:t>–</w:t>
            </w:r>
            <w:r w:rsidRPr="00F57134">
              <w:rPr>
                <w:sz w:val="22"/>
                <w:szCs w:val="22"/>
                <w:lang w:eastAsia="zh-CN"/>
              </w:rPr>
              <w:tab/>
            </w:r>
            <w:r w:rsidRPr="00F57134">
              <w:rPr>
                <w:b/>
                <w:sz w:val="22"/>
                <w:szCs w:val="22"/>
                <w:lang w:eastAsia="zh-CN"/>
              </w:rPr>
              <w:t>98%</w:t>
            </w:r>
            <w:r w:rsidRPr="00F57134">
              <w:rPr>
                <w:rFonts w:asciiTheme="minorEastAsia" w:eastAsiaTheme="minorEastAsia" w:hAnsiTheme="minorEastAsia" w:hint="eastAsia"/>
                <w:b/>
                <w:sz w:val="22"/>
                <w:szCs w:val="22"/>
                <w:lang w:eastAsia="zh-CN"/>
              </w:rPr>
              <w:t>的回复者</w:t>
            </w:r>
            <w:r w:rsidRPr="00F57134">
              <w:rPr>
                <w:rFonts w:ascii="SimSun" w:eastAsia="SimSun" w:hAnsi="SimSun" w:cs="SimSun" w:hint="eastAsia"/>
                <w:b/>
                <w:sz w:val="22"/>
                <w:szCs w:val="22"/>
                <w:lang w:eastAsia="zh-CN"/>
              </w:rPr>
              <w:t>对</w:t>
            </w:r>
            <w:r w:rsidRPr="00F57134">
              <w:rPr>
                <w:rFonts w:ascii="Yu Mincho" w:hAnsi="Yu Mincho" w:cs="Yu Mincho" w:hint="eastAsia"/>
                <w:b/>
                <w:sz w:val="22"/>
                <w:szCs w:val="22"/>
                <w:lang w:eastAsia="zh-CN"/>
              </w:rPr>
              <w:t>国</w:t>
            </w:r>
            <w:r w:rsidRPr="00F57134">
              <w:rPr>
                <w:rFonts w:ascii="SimSun" w:eastAsia="SimSun" w:hAnsi="SimSun" w:cs="SimSun" w:hint="eastAsia"/>
                <w:b/>
                <w:sz w:val="22"/>
                <w:szCs w:val="22"/>
                <w:lang w:eastAsia="zh-CN"/>
              </w:rPr>
              <w:t>际电联</w:t>
            </w:r>
            <w:r w:rsidRPr="00F57134">
              <w:rPr>
                <w:rFonts w:ascii="Yu Mincho" w:hAnsi="Yu Mincho" w:cs="Yu Mincho" w:hint="eastAsia"/>
                <w:b/>
                <w:sz w:val="22"/>
                <w:szCs w:val="22"/>
                <w:lang w:eastAsia="zh-CN"/>
              </w:rPr>
              <w:t>表示</w:t>
            </w:r>
            <w:r w:rsidRPr="00F57134">
              <w:rPr>
                <w:rFonts w:ascii="SimSun" w:eastAsia="SimSun" w:hAnsi="SimSun" w:cs="SimSun" w:hint="eastAsia"/>
                <w:b/>
                <w:sz w:val="22"/>
                <w:szCs w:val="22"/>
                <w:lang w:eastAsia="zh-CN"/>
              </w:rPr>
              <w:t>满</w:t>
            </w:r>
            <w:r w:rsidRPr="00F57134">
              <w:rPr>
                <w:rFonts w:ascii="Yu Mincho" w:hAnsi="Yu Mincho" w:cs="Yu Mincho" w:hint="eastAsia"/>
                <w:b/>
                <w:sz w:val="22"/>
                <w:szCs w:val="22"/>
                <w:lang w:eastAsia="zh-CN"/>
              </w:rPr>
              <w:t>意</w:t>
            </w:r>
            <w:r w:rsidRPr="00F57134">
              <w:rPr>
                <w:b/>
                <w:sz w:val="22"/>
                <w:szCs w:val="22"/>
                <w:lang w:eastAsia="zh-CN"/>
              </w:rPr>
              <w:t>/</w:t>
            </w:r>
            <w:r w:rsidRPr="00F57134">
              <w:rPr>
                <w:rFonts w:asciiTheme="minorEastAsia" w:eastAsiaTheme="minorEastAsia" w:hAnsiTheme="minorEastAsia" w:hint="eastAsia"/>
                <w:b/>
                <w:sz w:val="22"/>
                <w:szCs w:val="22"/>
                <w:lang w:eastAsia="zh-CN"/>
              </w:rPr>
              <w:t>特别</w:t>
            </w:r>
            <w:r w:rsidRPr="00F57134">
              <w:rPr>
                <w:rFonts w:ascii="SimSun" w:eastAsia="SimSun" w:hAnsi="SimSun" w:cs="SimSun" w:hint="eastAsia"/>
                <w:b/>
                <w:sz w:val="22"/>
                <w:szCs w:val="22"/>
                <w:lang w:eastAsia="zh-CN"/>
              </w:rPr>
              <w:t>满</w:t>
            </w:r>
            <w:r w:rsidRPr="00F57134">
              <w:rPr>
                <w:rFonts w:ascii="Yu Mincho" w:hAnsi="Yu Mincho" w:cs="Yu Mincho" w:hint="eastAsia"/>
                <w:b/>
                <w:sz w:val="22"/>
                <w:szCs w:val="22"/>
                <w:lang w:eastAsia="zh-CN"/>
              </w:rPr>
              <w:t>意</w:t>
            </w:r>
            <w:bookmarkEnd w:id="410"/>
          </w:p>
          <w:p w14:paraId="26469F59" w14:textId="77777777" w:rsidR="00E52E56" w:rsidRPr="00F57134" w:rsidRDefault="00E52E56" w:rsidP="00E57B3C">
            <w:pPr>
              <w:pStyle w:val="enumlev2"/>
              <w:rPr>
                <w:sz w:val="22"/>
                <w:szCs w:val="22"/>
                <w:lang w:eastAsia="zh-CN"/>
              </w:rPr>
            </w:pPr>
            <w:bookmarkStart w:id="411" w:name="lt_pId874"/>
            <w:r w:rsidRPr="00F57134">
              <w:rPr>
                <w:sz w:val="22"/>
                <w:szCs w:val="22"/>
                <w:lang w:eastAsia="zh-CN"/>
              </w:rPr>
              <w:t>–</w:t>
            </w:r>
            <w:r w:rsidRPr="00F57134">
              <w:rPr>
                <w:sz w:val="22"/>
                <w:szCs w:val="22"/>
                <w:lang w:eastAsia="zh-CN"/>
              </w:rPr>
              <w:tab/>
            </w:r>
            <w:r w:rsidRPr="00F57134">
              <w:rPr>
                <w:b/>
                <w:sz w:val="22"/>
                <w:szCs w:val="22"/>
                <w:lang w:eastAsia="zh-CN"/>
              </w:rPr>
              <w:t>99%</w:t>
            </w:r>
            <w:r w:rsidRPr="00F57134">
              <w:rPr>
                <w:rFonts w:eastAsia="SimSun" w:hint="eastAsia"/>
                <w:b/>
                <w:sz w:val="22"/>
                <w:szCs w:val="22"/>
                <w:lang w:eastAsia="zh-CN"/>
              </w:rPr>
              <w:t>对其因作为成员获得的价值表示满意</w:t>
            </w:r>
            <w:r w:rsidRPr="00F57134">
              <w:rPr>
                <w:b/>
                <w:sz w:val="22"/>
                <w:szCs w:val="22"/>
                <w:lang w:eastAsia="zh-CN"/>
              </w:rPr>
              <w:t>/</w:t>
            </w:r>
            <w:r w:rsidRPr="00F57134">
              <w:rPr>
                <w:rFonts w:asciiTheme="minorEastAsia" w:eastAsiaTheme="minorEastAsia" w:hAnsiTheme="minorEastAsia" w:hint="eastAsia"/>
                <w:b/>
                <w:sz w:val="22"/>
                <w:szCs w:val="22"/>
                <w:lang w:eastAsia="zh-CN"/>
              </w:rPr>
              <w:t>特别</w:t>
            </w:r>
            <w:r w:rsidRPr="00F57134">
              <w:rPr>
                <w:rFonts w:eastAsia="SimSun" w:hint="eastAsia"/>
                <w:b/>
                <w:sz w:val="22"/>
                <w:szCs w:val="22"/>
                <w:lang w:eastAsia="zh-CN"/>
              </w:rPr>
              <w:t>满意</w:t>
            </w:r>
            <w:bookmarkEnd w:id="411"/>
          </w:p>
          <w:p w14:paraId="7E5BEBAD" w14:textId="77777777" w:rsidR="00E52E56" w:rsidRPr="00F57134" w:rsidRDefault="00E52E56" w:rsidP="00E57B3C">
            <w:pPr>
              <w:pStyle w:val="enumlev1"/>
              <w:rPr>
                <w:sz w:val="22"/>
                <w:szCs w:val="22"/>
                <w:lang w:eastAsia="zh-CN"/>
              </w:rPr>
            </w:pPr>
            <w:bookmarkStart w:id="412" w:name="lt_pId875"/>
            <w:r w:rsidRPr="00F57134">
              <w:rPr>
                <w:rFonts w:eastAsiaTheme="minorEastAsia"/>
                <w:sz w:val="22"/>
                <w:szCs w:val="22"/>
                <w:lang w:eastAsia="zh-CN"/>
              </w:rPr>
              <w:t>•</w:t>
            </w:r>
            <w:r w:rsidRPr="00F57134">
              <w:rPr>
                <w:rFonts w:eastAsiaTheme="minorEastAsia"/>
                <w:sz w:val="22"/>
                <w:szCs w:val="22"/>
                <w:lang w:eastAsia="zh-CN"/>
              </w:rPr>
              <w:tab/>
            </w:r>
            <w:r w:rsidRPr="00F57134">
              <w:rPr>
                <w:rFonts w:eastAsiaTheme="minorEastAsia" w:hint="eastAsia"/>
                <w:sz w:val="22"/>
                <w:szCs w:val="22"/>
                <w:lang w:eastAsia="zh-CN"/>
              </w:rPr>
              <w:t>主要感兴趣的领域</w:t>
            </w:r>
            <w:bookmarkEnd w:id="412"/>
            <w:r w:rsidRPr="00F57134">
              <w:rPr>
                <w:rFonts w:eastAsiaTheme="minorEastAsia" w:hint="eastAsia"/>
                <w:sz w:val="22"/>
                <w:szCs w:val="22"/>
                <w:lang w:eastAsia="zh-CN"/>
              </w:rPr>
              <w:t>：</w:t>
            </w:r>
          </w:p>
          <w:p w14:paraId="276D3D97" w14:textId="77777777" w:rsidR="00E52E56" w:rsidRPr="00F57134" w:rsidRDefault="00E52E56" w:rsidP="00E57B3C">
            <w:pPr>
              <w:pStyle w:val="enumlev2"/>
              <w:rPr>
                <w:sz w:val="22"/>
                <w:szCs w:val="22"/>
                <w:lang w:eastAsia="zh-CN"/>
              </w:rPr>
            </w:pPr>
            <w:bookmarkStart w:id="413" w:name="lt_pId876"/>
            <w:r w:rsidRPr="00F57134">
              <w:rPr>
                <w:sz w:val="22"/>
                <w:szCs w:val="22"/>
                <w:lang w:eastAsia="zh-CN"/>
              </w:rPr>
              <w:t>–</w:t>
            </w:r>
            <w:r w:rsidRPr="00F57134">
              <w:rPr>
                <w:sz w:val="22"/>
                <w:szCs w:val="22"/>
                <w:lang w:eastAsia="zh-CN"/>
              </w:rPr>
              <w:tab/>
            </w:r>
            <w:r w:rsidRPr="00F57134">
              <w:rPr>
                <w:rFonts w:asciiTheme="minorHAnsi" w:eastAsiaTheme="majorEastAsia" w:hAnsiTheme="minorHAnsi"/>
                <w:b/>
                <w:bCs/>
                <w:sz w:val="22"/>
                <w:szCs w:val="22"/>
                <w:lang w:eastAsia="zh-CN"/>
              </w:rPr>
              <w:t>5G</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71%</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w:t>
            </w:r>
            <w:r w:rsidRPr="00F57134">
              <w:rPr>
                <w:rFonts w:asciiTheme="minorHAnsi" w:eastAsiaTheme="majorEastAsia" w:hAnsiTheme="minorHAnsi"/>
                <w:b/>
                <w:sz w:val="22"/>
                <w:szCs w:val="22"/>
                <w:lang w:eastAsia="zh-CN"/>
              </w:rPr>
              <w:t>标准</w:t>
            </w:r>
            <w:r w:rsidRPr="00F57134">
              <w:rPr>
                <w:rFonts w:asciiTheme="minorHAnsi" w:eastAsiaTheme="majorEastAsia" w:hAnsiTheme="minorHAnsi"/>
                <w:sz w:val="22"/>
                <w:szCs w:val="22"/>
                <w:lang w:eastAsia="zh-CN"/>
              </w:rPr>
              <w:t>（</w:t>
            </w:r>
            <w:r w:rsidRPr="00F57134">
              <w:rPr>
                <w:rFonts w:asciiTheme="minorHAnsi" w:eastAsiaTheme="majorEastAsia" w:hAnsiTheme="minorHAnsi"/>
                <w:sz w:val="22"/>
                <w:szCs w:val="22"/>
                <w:lang w:eastAsia="zh-CN"/>
              </w:rPr>
              <w:t>57%</w:t>
            </w:r>
            <w:r w:rsidRPr="00F57134">
              <w:rPr>
                <w:rFonts w:asciiTheme="minorHAnsi" w:eastAsiaTheme="majorEastAsia" w:hAnsiTheme="minorHAnsi"/>
                <w:sz w:val="22"/>
                <w:szCs w:val="22"/>
                <w:lang w:eastAsia="zh-CN"/>
              </w:rPr>
              <w:t>）</w:t>
            </w:r>
            <w:r w:rsidRPr="00F57134">
              <w:rPr>
                <w:rFonts w:asciiTheme="minorHAnsi" w:eastAsiaTheme="majorEastAsia" w:hAnsiTheme="minorHAnsi"/>
                <w:b/>
                <w:sz w:val="22"/>
                <w:szCs w:val="22"/>
                <w:lang w:eastAsia="zh-CN"/>
              </w:rPr>
              <w:t>物联网</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54%</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cs="SimSun"/>
                <w:sz w:val="22"/>
                <w:szCs w:val="22"/>
                <w:lang w:eastAsia="zh-CN"/>
              </w:rPr>
              <w:t>、</w:t>
            </w:r>
            <w:r w:rsidRPr="00F57134">
              <w:rPr>
                <w:rFonts w:asciiTheme="minorHAnsi" w:eastAsiaTheme="majorEastAsia" w:hAnsiTheme="minorHAnsi"/>
                <w:b/>
                <w:sz w:val="22"/>
                <w:szCs w:val="22"/>
                <w:lang w:eastAsia="zh-CN"/>
              </w:rPr>
              <w:t>人工智能</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50%</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w:t>
            </w:r>
            <w:r w:rsidRPr="00F57134">
              <w:rPr>
                <w:rFonts w:asciiTheme="minorHAnsi" w:eastAsiaTheme="majorEastAsia" w:hAnsiTheme="minorHAnsi"/>
                <w:b/>
                <w:sz w:val="22"/>
                <w:szCs w:val="22"/>
                <w:lang w:eastAsia="zh-CN"/>
              </w:rPr>
              <w:t>智慧城市</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37%</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w:t>
            </w:r>
            <w:r w:rsidRPr="00F57134">
              <w:rPr>
                <w:rFonts w:asciiTheme="minorHAnsi" w:eastAsiaTheme="majorEastAsia" w:hAnsiTheme="minorHAnsi"/>
                <w:b/>
                <w:sz w:val="22"/>
                <w:szCs w:val="22"/>
                <w:lang w:eastAsia="zh-CN"/>
              </w:rPr>
              <w:t>数字变革</w:t>
            </w:r>
            <w:r w:rsidRPr="00F57134">
              <w:rPr>
                <w:rFonts w:asciiTheme="minorHAnsi" w:eastAsiaTheme="majorEastAsia" w:hAnsiTheme="minorHAnsi"/>
                <w:sz w:val="22"/>
                <w:szCs w:val="22"/>
                <w:lang w:eastAsia="zh-CN"/>
              </w:rPr>
              <w:t>（</w:t>
            </w:r>
            <w:r w:rsidRPr="00F57134">
              <w:rPr>
                <w:rFonts w:asciiTheme="minorHAnsi" w:eastAsiaTheme="majorEastAsia" w:hAnsiTheme="minorHAnsi"/>
                <w:sz w:val="22"/>
                <w:szCs w:val="22"/>
                <w:lang w:eastAsia="zh-CN"/>
              </w:rPr>
              <w:t>37%</w:t>
            </w:r>
            <w:r w:rsidRPr="00F57134">
              <w:rPr>
                <w:rFonts w:asciiTheme="minorHAnsi" w:eastAsiaTheme="majorEastAsia" w:hAnsiTheme="minorHAnsi" w:cs="SimSun"/>
                <w:sz w:val="22"/>
                <w:szCs w:val="22"/>
                <w:lang w:eastAsia="zh-CN"/>
              </w:rPr>
              <w:t>）</w:t>
            </w:r>
            <w:r w:rsidRPr="00F57134">
              <w:rPr>
                <w:rFonts w:asciiTheme="minorHAnsi" w:eastAsiaTheme="majorEastAsia" w:hAnsiTheme="minorHAnsi"/>
                <w:sz w:val="22"/>
                <w:szCs w:val="22"/>
                <w:lang w:eastAsia="zh-CN"/>
              </w:rPr>
              <w:t>、</w:t>
            </w:r>
            <w:r w:rsidRPr="00F57134">
              <w:rPr>
                <w:rFonts w:asciiTheme="minorHAnsi" w:eastAsiaTheme="majorEastAsia" w:hAnsiTheme="minorHAnsi"/>
                <w:b/>
                <w:sz w:val="22"/>
                <w:szCs w:val="22"/>
                <w:lang w:eastAsia="zh-CN"/>
              </w:rPr>
              <w:t>基础设施</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35%</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w:t>
            </w:r>
            <w:r w:rsidRPr="00F57134">
              <w:rPr>
                <w:rFonts w:asciiTheme="minorHAnsi" w:eastAsiaTheme="majorEastAsia" w:hAnsiTheme="minorHAnsi"/>
                <w:b/>
                <w:sz w:val="22"/>
                <w:szCs w:val="22"/>
                <w:lang w:eastAsia="zh-CN"/>
              </w:rPr>
              <w:t>网络安全</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34%</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cs="SimSun"/>
                <w:b/>
                <w:bCs/>
                <w:sz w:val="22"/>
                <w:szCs w:val="22"/>
                <w:lang w:eastAsia="zh-CN"/>
              </w:rPr>
              <w:t>和卫星</w:t>
            </w:r>
            <w:r w:rsidRPr="00F57134">
              <w:rPr>
                <w:rFonts w:asciiTheme="minorHAnsi" w:eastAsiaTheme="majorEastAsia" w:hAnsiTheme="minorHAnsi" w:cs="Microsoft YaHei"/>
                <w:sz w:val="22"/>
                <w:szCs w:val="22"/>
                <w:lang w:eastAsia="zh-CN"/>
              </w:rPr>
              <w:t>（</w:t>
            </w:r>
            <w:r w:rsidRPr="00F57134">
              <w:rPr>
                <w:rFonts w:asciiTheme="minorHAnsi" w:eastAsiaTheme="majorEastAsia" w:hAnsiTheme="minorHAnsi"/>
                <w:sz w:val="22"/>
                <w:szCs w:val="22"/>
                <w:lang w:eastAsia="zh-CN"/>
              </w:rPr>
              <w:t>32%</w:t>
            </w:r>
            <w:r w:rsidRPr="00F57134">
              <w:rPr>
                <w:rFonts w:asciiTheme="minorHAnsi" w:eastAsiaTheme="majorEastAsia" w:hAnsiTheme="minorHAnsi" w:cs="Microsoft YaHei"/>
                <w:sz w:val="22"/>
                <w:szCs w:val="22"/>
                <w:lang w:eastAsia="zh-CN"/>
              </w:rPr>
              <w:t>）</w:t>
            </w:r>
            <w:bookmarkEnd w:id="413"/>
          </w:p>
          <w:p w14:paraId="24E09982" w14:textId="77777777" w:rsidR="00E52E56" w:rsidRPr="00F57134" w:rsidRDefault="00E52E56" w:rsidP="00E57B3C">
            <w:pPr>
              <w:pStyle w:val="enumlev1"/>
              <w:rPr>
                <w:sz w:val="22"/>
                <w:szCs w:val="22"/>
                <w:lang w:eastAsia="zh-CN"/>
              </w:rPr>
            </w:pPr>
            <w:bookmarkStart w:id="414" w:name="lt_pId877"/>
            <w:r w:rsidRPr="00F57134">
              <w:rPr>
                <w:rFonts w:eastAsiaTheme="minorEastAsia"/>
                <w:sz w:val="22"/>
                <w:szCs w:val="22"/>
                <w:lang w:eastAsia="zh-CN"/>
              </w:rPr>
              <w:t>•</w:t>
            </w:r>
            <w:r w:rsidRPr="00F57134">
              <w:rPr>
                <w:rFonts w:eastAsiaTheme="minorEastAsia"/>
                <w:sz w:val="22"/>
                <w:szCs w:val="22"/>
                <w:lang w:eastAsia="zh-CN"/>
              </w:rPr>
              <w:tab/>
            </w:r>
            <w:r w:rsidRPr="00F57134">
              <w:rPr>
                <w:sz w:val="22"/>
                <w:szCs w:val="22"/>
                <w:lang w:eastAsia="zh-CN"/>
              </w:rPr>
              <w:t>79%</w:t>
            </w:r>
            <w:r w:rsidRPr="00F57134">
              <w:rPr>
                <w:rFonts w:eastAsiaTheme="minorEastAsia" w:hint="eastAsia"/>
                <w:sz w:val="22"/>
                <w:szCs w:val="22"/>
                <w:lang w:eastAsia="zh-CN"/>
              </w:rPr>
              <w:t>的回复者希望收到国际电联有关其所选择</w:t>
            </w:r>
            <w:r w:rsidRPr="00F57134">
              <w:rPr>
                <w:rFonts w:ascii="SimSun" w:eastAsia="SimSun" w:hAnsi="SimSun" w:cs="SimSun" w:hint="eastAsia"/>
                <w:sz w:val="22"/>
                <w:szCs w:val="22"/>
                <w:lang w:eastAsia="zh-CN"/>
              </w:rPr>
              <w:t>领域的内容。</w:t>
            </w:r>
            <w:bookmarkEnd w:id="414"/>
          </w:p>
          <w:p w14:paraId="576DC6EC" w14:textId="77777777" w:rsidR="00E52E56" w:rsidRPr="00D903C7" w:rsidRDefault="00E52E56" w:rsidP="00E57B3C">
            <w:pPr>
              <w:pStyle w:val="enumlev1"/>
              <w:rPr>
                <w:lang w:eastAsia="zh-CN"/>
              </w:rPr>
            </w:pPr>
            <w:bookmarkStart w:id="415" w:name="lt_pId878"/>
            <w:r w:rsidRPr="00F57134">
              <w:rPr>
                <w:rFonts w:eastAsiaTheme="minorEastAsia"/>
                <w:sz w:val="22"/>
                <w:szCs w:val="22"/>
                <w:lang w:eastAsia="zh-CN"/>
              </w:rPr>
              <w:t>•</w:t>
            </w:r>
            <w:r w:rsidRPr="00F57134">
              <w:rPr>
                <w:rFonts w:asciiTheme="minorEastAsia" w:eastAsiaTheme="minorEastAsia" w:hAnsiTheme="minorEastAsia"/>
                <w:sz w:val="22"/>
                <w:szCs w:val="22"/>
                <w:lang w:eastAsia="zh-CN"/>
              </w:rPr>
              <w:tab/>
            </w:r>
            <w:r w:rsidRPr="00F57134">
              <w:rPr>
                <w:rFonts w:asciiTheme="minorEastAsia" w:eastAsiaTheme="minorEastAsia" w:hAnsiTheme="minorEastAsia" w:hint="eastAsia"/>
                <w:sz w:val="22"/>
                <w:szCs w:val="22"/>
                <w:lang w:eastAsia="zh-CN"/>
              </w:rPr>
              <w:t>大多数成员</w:t>
            </w:r>
            <w:r w:rsidRPr="00F57134">
              <w:rPr>
                <w:rFonts w:eastAsia="SimSun" w:hint="eastAsia"/>
                <w:sz w:val="22"/>
                <w:szCs w:val="22"/>
                <w:lang w:eastAsia="zh-CN"/>
              </w:rPr>
              <w:t>计划加大参与力度，特别是参加研究组，其次是网络研讨会、讲习班和研讨会，并计划更多地利用远程参与手段。</w:t>
            </w:r>
            <w:bookmarkEnd w:id="415"/>
          </w:p>
        </w:tc>
      </w:tr>
    </w:tbl>
    <w:p w14:paraId="119EE281" w14:textId="77777777" w:rsidR="00E52E56" w:rsidRPr="00D903C7" w:rsidRDefault="00E52E56" w:rsidP="00E52E56">
      <w:pPr>
        <w:jc w:val="both"/>
        <w:rPr>
          <w:lang w:eastAsia="zh-CN"/>
        </w:rPr>
      </w:pPr>
    </w:p>
    <w:p w14:paraId="176426D6" w14:textId="77777777" w:rsidR="00E52E56" w:rsidRPr="00D903C7" w:rsidRDefault="00E52E56" w:rsidP="00E52E56">
      <w:pPr>
        <w:ind w:firstLineChars="200" w:firstLine="480"/>
        <w:rPr>
          <w:lang w:eastAsia="zh-CN"/>
        </w:rPr>
      </w:pPr>
      <w:bookmarkStart w:id="416" w:name="lt_pId879"/>
      <w:r w:rsidRPr="00D903C7">
        <w:rPr>
          <w:rFonts w:hint="eastAsia"/>
          <w:lang w:eastAsia="zh-CN"/>
        </w:rPr>
        <w:t>尽管出现了新冠疫情</w:t>
      </w:r>
      <w:proofErr w:type="gramStart"/>
      <w:r w:rsidRPr="00D903C7">
        <w:rPr>
          <w:rFonts w:hint="eastAsia"/>
          <w:lang w:eastAsia="zh-CN"/>
        </w:rPr>
        <w:t>且全球</w:t>
      </w:r>
      <w:proofErr w:type="gramEnd"/>
      <w:r w:rsidRPr="00D903C7">
        <w:rPr>
          <w:rFonts w:hint="eastAsia"/>
          <w:lang w:eastAsia="zh-CN"/>
        </w:rPr>
        <w:t>经济放缓，但</w:t>
      </w:r>
      <w:r w:rsidRPr="00D903C7">
        <w:rPr>
          <w:lang w:eastAsia="zh-CN"/>
        </w:rPr>
        <w:t>国际电联成员</w:t>
      </w:r>
      <w:bookmarkEnd w:id="416"/>
      <w:r>
        <w:rPr>
          <w:rFonts w:hint="eastAsia"/>
          <w:lang w:eastAsia="zh-CN"/>
        </w:rPr>
        <w:t>在</w:t>
      </w:r>
      <w:r>
        <w:rPr>
          <w:rFonts w:hint="eastAsia"/>
          <w:lang w:eastAsia="zh-CN"/>
        </w:rPr>
        <w:t>2</w:t>
      </w:r>
      <w:r>
        <w:rPr>
          <w:lang w:eastAsia="zh-CN"/>
        </w:rPr>
        <w:t>020</w:t>
      </w:r>
      <w:r>
        <w:rPr>
          <w:rFonts w:hint="eastAsia"/>
          <w:lang w:eastAsia="zh-CN"/>
        </w:rPr>
        <w:t>年</w:t>
      </w:r>
      <w:r w:rsidRPr="00D903C7">
        <w:rPr>
          <w:rFonts w:hint="eastAsia"/>
          <w:lang w:eastAsia="zh-CN"/>
        </w:rPr>
        <w:t>保持稳定。</w:t>
      </w:r>
      <w:r w:rsidRPr="00D903C7">
        <w:rPr>
          <w:lang w:eastAsia="zh-CN"/>
        </w:rPr>
        <w:t>此外，国际电联</w:t>
      </w:r>
      <w:r w:rsidRPr="00D903C7">
        <w:rPr>
          <w:rFonts w:hint="eastAsia"/>
          <w:lang w:eastAsia="zh-CN"/>
        </w:rPr>
        <w:t>继续</w:t>
      </w:r>
      <w:r w:rsidRPr="00D903C7">
        <w:rPr>
          <w:lang w:eastAsia="zh-CN"/>
        </w:rPr>
        <w:t>采取了积极主动的方法吸引来自</w:t>
      </w:r>
      <w:r w:rsidRPr="00D903C7">
        <w:rPr>
          <w:rFonts w:hint="eastAsia"/>
          <w:lang w:eastAsia="zh-CN"/>
        </w:rPr>
        <w:t>电信</w:t>
      </w:r>
      <w:r w:rsidRPr="00D903C7">
        <w:rPr>
          <w:rFonts w:hint="eastAsia"/>
          <w:lang w:eastAsia="zh-CN"/>
        </w:rPr>
        <w:t>/</w:t>
      </w:r>
      <w:r w:rsidRPr="00D903C7">
        <w:rPr>
          <w:lang w:eastAsia="zh-CN"/>
        </w:rPr>
        <w:t>ICT</w:t>
      </w:r>
      <w:r w:rsidRPr="00D903C7">
        <w:rPr>
          <w:rFonts w:hint="eastAsia"/>
          <w:lang w:eastAsia="zh-CN"/>
        </w:rPr>
        <w:t>领域以及</w:t>
      </w:r>
      <w:r w:rsidRPr="00D903C7">
        <w:rPr>
          <w:lang w:eastAsia="zh-CN"/>
        </w:rPr>
        <w:t>广泛的新行业和部门的新成员。</w:t>
      </w:r>
      <w:r w:rsidRPr="00D903C7">
        <w:rPr>
          <w:rFonts w:hint="eastAsia"/>
          <w:lang w:eastAsia="zh-CN"/>
        </w:rPr>
        <w:t>尽管国际电</w:t>
      </w:r>
      <w:proofErr w:type="gramStart"/>
      <w:r w:rsidRPr="00D903C7">
        <w:rPr>
          <w:rFonts w:hint="eastAsia"/>
          <w:lang w:eastAsia="zh-CN"/>
        </w:rPr>
        <w:t>联面临</w:t>
      </w:r>
      <w:proofErr w:type="gramEnd"/>
      <w:r w:rsidRPr="00D903C7">
        <w:rPr>
          <w:rFonts w:hint="eastAsia"/>
          <w:lang w:eastAsia="zh-CN"/>
        </w:rPr>
        <w:t>新冠疫情的挑战和全球经济放缓以及由此导致的行业整合，但其成员保持稳定，甚至略有增长，创</w:t>
      </w:r>
      <w:r w:rsidRPr="00D903C7">
        <w:rPr>
          <w:rFonts w:hint="eastAsia"/>
          <w:lang w:eastAsia="zh-CN"/>
        </w:rPr>
        <w:t>925</w:t>
      </w:r>
      <w:r w:rsidRPr="00D903C7">
        <w:rPr>
          <w:rFonts w:hint="eastAsia"/>
          <w:lang w:eastAsia="zh-CN"/>
        </w:rPr>
        <w:t>个实体的新高（</w:t>
      </w:r>
      <w:r w:rsidRPr="00D903C7">
        <w:rPr>
          <w:rFonts w:hint="eastAsia"/>
          <w:lang w:eastAsia="zh-CN"/>
        </w:rPr>
        <w:t>98</w:t>
      </w:r>
      <w:r w:rsidRPr="00D903C7">
        <w:rPr>
          <w:rFonts w:hint="eastAsia"/>
          <w:lang w:eastAsia="zh-CN"/>
        </w:rPr>
        <w:t>个新实体）（见下图）。业界成员增幅最大的部分来自</w:t>
      </w:r>
      <w:r w:rsidRPr="00D903C7">
        <w:rPr>
          <w:lang w:eastAsia="zh-CN"/>
        </w:rPr>
        <w:t>ITU-T</w:t>
      </w:r>
      <w:r w:rsidRPr="00D903C7">
        <w:rPr>
          <w:rFonts w:hint="eastAsia"/>
          <w:lang w:eastAsia="zh-CN"/>
        </w:rPr>
        <w:t>，</w:t>
      </w:r>
      <w:r w:rsidRPr="00D903C7">
        <w:rPr>
          <w:lang w:eastAsia="zh-CN"/>
        </w:rPr>
        <w:t>专注于新兴</w:t>
      </w:r>
      <w:r w:rsidRPr="00D903C7">
        <w:rPr>
          <w:rFonts w:hint="eastAsia"/>
          <w:lang w:eastAsia="zh-CN"/>
        </w:rPr>
        <w:t>议题</w:t>
      </w:r>
      <w:r w:rsidRPr="00D903C7">
        <w:rPr>
          <w:lang w:eastAsia="zh-CN"/>
        </w:rPr>
        <w:t>的学术界领先</w:t>
      </w:r>
      <w:r w:rsidRPr="00D903C7">
        <w:rPr>
          <w:rFonts w:hint="eastAsia"/>
          <w:lang w:eastAsia="zh-CN"/>
        </w:rPr>
        <w:t>机构在</w:t>
      </w:r>
      <w:r w:rsidRPr="00D903C7">
        <w:rPr>
          <w:lang w:eastAsia="zh-CN"/>
        </w:rPr>
        <w:t>新活动的吸引</w:t>
      </w:r>
      <w:r w:rsidRPr="00D903C7">
        <w:rPr>
          <w:rFonts w:hint="eastAsia"/>
          <w:lang w:eastAsia="zh-CN"/>
        </w:rPr>
        <w:t>下</w:t>
      </w:r>
      <w:r w:rsidRPr="00D903C7">
        <w:rPr>
          <w:lang w:eastAsia="zh-CN"/>
        </w:rPr>
        <w:t>也加入了国际电联。简而言之，国际电联新的工作领域正在吸引新的参与者加入国际电联，从而帮助国际电联成员的演变</w:t>
      </w:r>
      <w:r w:rsidRPr="00D903C7">
        <w:rPr>
          <w:rFonts w:hint="eastAsia"/>
          <w:lang w:eastAsia="zh-CN"/>
        </w:rPr>
        <w:t>，使之</w:t>
      </w:r>
      <w:r w:rsidRPr="00D903C7">
        <w:rPr>
          <w:lang w:eastAsia="zh-CN"/>
        </w:rPr>
        <w:t>更具包容性并</w:t>
      </w:r>
      <w:r w:rsidRPr="00D903C7">
        <w:rPr>
          <w:rFonts w:hint="eastAsia"/>
          <w:lang w:eastAsia="zh-CN"/>
        </w:rPr>
        <w:t>体现出日新月异</w:t>
      </w:r>
      <w:r w:rsidRPr="00D903C7">
        <w:rPr>
          <w:lang w:eastAsia="zh-CN"/>
        </w:rPr>
        <w:t>的</w:t>
      </w:r>
      <w:r w:rsidRPr="00D903C7">
        <w:rPr>
          <w:rFonts w:hint="eastAsia"/>
          <w:lang w:eastAsia="zh-CN"/>
        </w:rPr>
        <w:t>ICT</w:t>
      </w:r>
      <w:r w:rsidRPr="00D903C7">
        <w:rPr>
          <w:lang w:eastAsia="zh-CN"/>
        </w:rPr>
        <w:t>生态系统</w:t>
      </w:r>
      <w:r w:rsidRPr="00D903C7">
        <w:rPr>
          <w:rFonts w:hint="eastAsia"/>
          <w:lang w:eastAsia="zh-CN"/>
        </w:rPr>
        <w:t>。</w:t>
      </w:r>
    </w:p>
    <w:p w14:paraId="7832AD84" w14:textId="77777777" w:rsidR="00E52E56" w:rsidRPr="00D903C7" w:rsidRDefault="00E52E56" w:rsidP="00E52E56">
      <w:pPr>
        <w:jc w:val="both"/>
        <w:rPr>
          <w:lang w:eastAsia="zh-CN"/>
        </w:rPr>
      </w:pPr>
    </w:p>
    <w:p w14:paraId="4B378F9F" w14:textId="77777777" w:rsidR="00E52E56" w:rsidRPr="00D903C7" w:rsidRDefault="00E52E56" w:rsidP="00E52E56">
      <w:pPr>
        <w:jc w:val="both"/>
        <w:rPr>
          <w:lang w:eastAsia="zh-CN"/>
        </w:rPr>
      </w:pPr>
      <w:bookmarkStart w:id="417" w:name="lt_pId885"/>
      <w:r w:rsidRPr="00D903C7">
        <w:rPr>
          <w:rFonts w:hint="eastAsia"/>
          <w:b/>
          <w:lang w:eastAsia="zh-CN"/>
        </w:rPr>
        <w:t>按部门</w:t>
      </w:r>
      <w:r w:rsidRPr="00D903C7">
        <w:rPr>
          <w:b/>
          <w:lang w:eastAsia="zh-CN"/>
        </w:rPr>
        <w:t>/</w:t>
      </w:r>
      <w:r w:rsidRPr="00D903C7">
        <w:rPr>
          <w:rFonts w:hint="eastAsia"/>
          <w:b/>
          <w:lang w:eastAsia="zh-CN"/>
        </w:rPr>
        <w:t>类型列出的净成员</w:t>
      </w:r>
      <w:r w:rsidRPr="00E25D6B">
        <w:rPr>
          <w:lang w:eastAsia="zh-CN"/>
        </w:rPr>
        <w:t>（</w:t>
      </w:r>
      <w:r w:rsidRPr="00E25D6B">
        <w:rPr>
          <w:lang w:eastAsia="zh-CN"/>
        </w:rPr>
        <w:t>2010-2020</w:t>
      </w:r>
      <w:r w:rsidRPr="00E25D6B">
        <w:rPr>
          <w:rFonts w:hint="eastAsia"/>
          <w:lang w:eastAsia="zh-CN"/>
        </w:rPr>
        <w:t>年</w:t>
      </w:r>
      <w:r w:rsidRPr="00E25D6B">
        <w:rPr>
          <w:lang w:eastAsia="zh-CN"/>
        </w:rPr>
        <w:t>）</w:t>
      </w:r>
      <w:bookmarkEnd w:id="417"/>
    </w:p>
    <w:p w14:paraId="2D8DAB8B" w14:textId="77777777" w:rsidR="00E52E56" w:rsidRPr="00D903C7" w:rsidRDefault="00E52E56" w:rsidP="00E52E56">
      <w:pPr>
        <w:jc w:val="both"/>
        <w:rPr>
          <w:i/>
          <w:iCs/>
        </w:rPr>
      </w:pPr>
      <w:r>
        <w:rPr>
          <w:noProof/>
          <w:lang w:val="en-US" w:eastAsia="zh-CN"/>
        </w:rPr>
        <mc:AlternateContent>
          <mc:Choice Requires="wps">
            <w:drawing>
              <wp:anchor distT="0" distB="0" distL="114300" distR="114300" simplePos="0" relativeHeight="251663360" behindDoc="0" locked="0" layoutInCell="1" allowOverlap="1" wp14:anchorId="26F808D3" wp14:editId="1477557B">
                <wp:simplePos x="0" y="0"/>
                <wp:positionH relativeFrom="column">
                  <wp:posOffset>18745</wp:posOffset>
                </wp:positionH>
                <wp:positionV relativeFrom="paragraph">
                  <wp:posOffset>78638</wp:posOffset>
                </wp:positionV>
                <wp:extent cx="1623695" cy="138989"/>
                <wp:effectExtent l="0" t="0" r="0" b="0"/>
                <wp:wrapNone/>
                <wp:docPr id="5" name="Text Box 5"/>
                <wp:cNvGraphicFramePr/>
                <a:graphic xmlns:a="http://schemas.openxmlformats.org/drawingml/2006/main">
                  <a:graphicData uri="http://schemas.microsoft.com/office/word/2010/wordprocessingShape">
                    <wps:wsp>
                      <wps:cNvSpPr txBox="1"/>
                      <wps:spPr>
                        <a:xfrm>
                          <a:off x="0" y="0"/>
                          <a:ext cx="1623695" cy="138989"/>
                        </a:xfrm>
                        <a:prstGeom prst="rect">
                          <a:avLst/>
                        </a:prstGeom>
                        <a:solidFill>
                          <a:schemeClr val="lt1"/>
                        </a:solidFill>
                        <a:ln w="6350">
                          <a:noFill/>
                        </a:ln>
                      </wps:spPr>
                      <wps:txbx>
                        <w:txbxContent>
                          <w:p w14:paraId="2D707E01" w14:textId="77777777" w:rsidR="00E52E56" w:rsidRPr="003E45D5" w:rsidRDefault="00E52E56" w:rsidP="00E52E56">
                            <w:pPr>
                              <w:spacing w:before="0"/>
                              <w:rPr>
                                <w:sz w:val="15"/>
                                <w:szCs w:val="15"/>
                                <w:lang w:eastAsia="zh-CN"/>
                              </w:rPr>
                            </w:pPr>
                            <w:r w:rsidRPr="00DB6129">
                              <w:rPr>
                                <w:rFonts w:hint="eastAsia"/>
                                <w:sz w:val="15"/>
                                <w:szCs w:val="15"/>
                                <w:lang w:eastAsia="zh-CN"/>
                              </w:rPr>
                              <w:t>按照部门</w:t>
                            </w:r>
                            <w:r w:rsidRPr="00DB6129">
                              <w:rPr>
                                <w:rFonts w:hint="eastAsia"/>
                                <w:sz w:val="15"/>
                                <w:szCs w:val="15"/>
                                <w:lang w:eastAsia="zh-CN"/>
                              </w:rPr>
                              <w:t>/</w:t>
                            </w:r>
                            <w:r w:rsidRPr="00DB6129">
                              <w:rPr>
                                <w:rFonts w:hint="eastAsia"/>
                                <w:sz w:val="15"/>
                                <w:szCs w:val="15"/>
                                <w:lang w:eastAsia="zh-CN"/>
                              </w:rPr>
                              <w:t>类别划分的成员净数量</w:t>
                            </w:r>
                            <w:r w:rsidRPr="00DB6129">
                              <w:rPr>
                                <w:rFonts w:hint="eastAsia"/>
                                <w:noProof/>
                                <w:sz w:val="15"/>
                                <w:szCs w:val="15"/>
                                <w:lang w:val="en-US" w:eastAsia="zh-CN"/>
                              </w:rPr>
                              <w:drawing>
                                <wp:inline distT="0" distB="0" distL="0" distR="0" wp14:anchorId="4F9EA6E2" wp14:editId="147500A0">
                                  <wp:extent cx="1009650" cy="1168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09650" cy="11684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808D3" id="Text Box 5" o:spid="_x0000_s1030" type="#_x0000_t202" style="position:absolute;left:0;text-align:left;margin-left:1.5pt;margin-top:6.2pt;width:127.85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" fillcolor="white [3201]" stroked="f" strokeweight=".5pt">
                <v:textbox inset="0,0,0,0">
                  <w:txbxContent>
                    <w:p w14:paraId="2D707E01" w14:textId="77777777" w:rsidR="00E52E56" w:rsidRPr="003E45D5" w:rsidRDefault="00E52E56" w:rsidP="00E52E56">
                      <w:pPr>
                        <w:spacing w:before="0"/>
                        <w:rPr>
                          <w:sz w:val="15"/>
                          <w:szCs w:val="15"/>
                          <w:lang w:eastAsia="zh-CN"/>
                        </w:rPr>
                      </w:pPr>
                      <w:r w:rsidRPr="00DB6129">
                        <w:rPr>
                          <w:rFonts w:hint="eastAsia"/>
                          <w:sz w:val="15"/>
                          <w:szCs w:val="15"/>
                          <w:lang w:eastAsia="zh-CN"/>
                        </w:rPr>
                        <w:t>按照部门</w:t>
                      </w:r>
                      <w:r w:rsidRPr="00DB6129">
                        <w:rPr>
                          <w:rFonts w:hint="eastAsia"/>
                          <w:sz w:val="15"/>
                          <w:szCs w:val="15"/>
                          <w:lang w:eastAsia="zh-CN"/>
                        </w:rPr>
                        <w:t>/</w:t>
                      </w:r>
                      <w:r w:rsidRPr="00DB6129">
                        <w:rPr>
                          <w:rFonts w:hint="eastAsia"/>
                          <w:sz w:val="15"/>
                          <w:szCs w:val="15"/>
                          <w:lang w:eastAsia="zh-CN"/>
                        </w:rPr>
                        <w:t>类别划分的成员净数量</w:t>
                      </w:r>
                      <w:r w:rsidRPr="00DB6129">
                        <w:rPr>
                          <w:rFonts w:hint="eastAsia"/>
                          <w:noProof/>
                          <w:sz w:val="15"/>
                          <w:szCs w:val="15"/>
                          <w:lang w:val="en-US" w:eastAsia="zh-CN"/>
                        </w:rPr>
                        <w:drawing>
                          <wp:inline distT="0" distB="0" distL="0" distR="0" wp14:anchorId="4F9EA6E2" wp14:editId="147500A0">
                            <wp:extent cx="1009650" cy="1168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09650" cy="116840"/>
                                    </a:xfrm>
                                    <a:prstGeom prst="rect">
                                      <a:avLst/>
                                    </a:prstGeom>
                                    <a:noFill/>
                                    <a:ln>
                                      <a:noFill/>
                                    </a:ln>
                                  </pic:spPr>
                                </pic:pic>
                              </a:graphicData>
                            </a:graphic>
                          </wp:inline>
                        </w:drawing>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41170675" wp14:editId="2B5F87E1">
                <wp:simplePos x="0" y="0"/>
                <wp:positionH relativeFrom="column">
                  <wp:posOffset>48006</wp:posOffset>
                </wp:positionH>
                <wp:positionV relativeFrom="paragraph">
                  <wp:posOffset>217627</wp:posOffset>
                </wp:positionV>
                <wp:extent cx="1009015" cy="123851"/>
                <wp:effectExtent l="0" t="0" r="635" b="9525"/>
                <wp:wrapNone/>
                <wp:docPr id="6" name="Text Box 6"/>
                <wp:cNvGraphicFramePr/>
                <a:graphic xmlns:a="http://schemas.openxmlformats.org/drawingml/2006/main">
                  <a:graphicData uri="http://schemas.microsoft.com/office/word/2010/wordprocessingShape">
                    <wps:wsp>
                      <wps:cNvSpPr txBox="1"/>
                      <wps:spPr>
                        <a:xfrm>
                          <a:off x="0" y="0"/>
                          <a:ext cx="1009015" cy="123851"/>
                        </a:xfrm>
                        <a:prstGeom prst="rect">
                          <a:avLst/>
                        </a:prstGeom>
                        <a:solidFill>
                          <a:schemeClr val="lt1"/>
                        </a:solidFill>
                        <a:ln w="6350">
                          <a:noFill/>
                        </a:ln>
                      </wps:spPr>
                      <wps:txbx>
                        <w:txbxContent>
                          <w:p w14:paraId="67A5A967" w14:textId="77777777" w:rsidR="00E52E56" w:rsidRPr="00DB6129" w:rsidRDefault="00E52E56" w:rsidP="00E52E56">
                            <w:pPr>
                              <w:spacing w:before="0"/>
                              <w:rPr>
                                <w:sz w:val="13"/>
                                <w:szCs w:val="13"/>
                                <w:lang w:eastAsia="zh-CN"/>
                              </w:rPr>
                            </w:pPr>
                            <w:r w:rsidRPr="00DB6129">
                              <w:rPr>
                                <w:rFonts w:hint="eastAsia"/>
                                <w:sz w:val="13"/>
                                <w:szCs w:val="13"/>
                                <w:lang w:eastAsia="zh-CN"/>
                              </w:rPr>
                              <w:t>部门</w:t>
                            </w:r>
                            <w:r w:rsidRPr="00DB6129">
                              <w:rPr>
                                <w:sz w:val="13"/>
                                <w:szCs w:val="13"/>
                                <w:lang w:eastAsia="zh-CN"/>
                              </w:rPr>
                              <w:tab/>
                            </w:r>
                            <w:r w:rsidRPr="00DB6129">
                              <w:rPr>
                                <w:rFonts w:hint="eastAsia"/>
                                <w:sz w:val="13"/>
                                <w:szCs w:val="13"/>
                                <w:lang w:eastAsia="zh-CN"/>
                              </w:rPr>
                              <w:t>成员类别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70675" id="Text Box 6" o:spid="_x0000_s1031" type="#_x0000_t202" style="position:absolute;left:0;text-align:left;margin-left:3.8pt;margin-top:17.15pt;width:79.4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" fillcolor="white [3201]" stroked="f" strokeweight=".5pt">
                <v:textbox inset="0,0,0,0">
                  <w:txbxContent>
                    <w:p w14:paraId="67A5A967" w14:textId="77777777" w:rsidR="00E52E56" w:rsidRPr="00DB6129" w:rsidRDefault="00E52E56" w:rsidP="00E52E56">
                      <w:pPr>
                        <w:spacing w:before="0"/>
                        <w:rPr>
                          <w:sz w:val="13"/>
                          <w:szCs w:val="13"/>
                          <w:lang w:eastAsia="zh-CN"/>
                        </w:rPr>
                      </w:pPr>
                      <w:r w:rsidRPr="00DB6129">
                        <w:rPr>
                          <w:rFonts w:hint="eastAsia"/>
                          <w:sz w:val="13"/>
                          <w:szCs w:val="13"/>
                          <w:lang w:eastAsia="zh-CN"/>
                        </w:rPr>
                        <w:t>部门</w:t>
                      </w:r>
                      <w:r w:rsidRPr="00DB6129">
                        <w:rPr>
                          <w:sz w:val="13"/>
                          <w:szCs w:val="13"/>
                          <w:lang w:eastAsia="zh-CN"/>
                        </w:rPr>
                        <w:tab/>
                      </w:r>
                      <w:r w:rsidRPr="00DB6129">
                        <w:rPr>
                          <w:rFonts w:hint="eastAsia"/>
                          <w:sz w:val="13"/>
                          <w:szCs w:val="13"/>
                          <w:lang w:eastAsia="zh-CN"/>
                        </w:rPr>
                        <w:t>成员类别</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0AEC8042" wp14:editId="2E011C53">
                <wp:simplePos x="0" y="0"/>
                <wp:positionH relativeFrom="margin">
                  <wp:align>right</wp:align>
                </wp:positionH>
                <wp:positionV relativeFrom="paragraph">
                  <wp:posOffset>1446581</wp:posOffset>
                </wp:positionV>
                <wp:extent cx="3013862" cy="43891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13862" cy="438912"/>
                        </a:xfrm>
                        <a:prstGeom prst="rect">
                          <a:avLst/>
                        </a:prstGeom>
                        <a:solidFill>
                          <a:schemeClr val="lt1"/>
                        </a:solidFill>
                        <a:ln w="6350">
                          <a:noFill/>
                        </a:ln>
                      </wps:spPr>
                      <wps:txbx>
                        <w:txbxContent>
                          <w:p w14:paraId="5960C5DC" w14:textId="77777777" w:rsidR="00E52E56" w:rsidRDefault="00E52E56" w:rsidP="00E52E56">
                            <w:pPr>
                              <w:spacing w:before="0"/>
                              <w:rPr>
                                <w:sz w:val="13"/>
                                <w:szCs w:val="13"/>
                                <w:lang w:eastAsia="zh-CN"/>
                              </w:rPr>
                            </w:pPr>
                          </w:p>
                          <w:p w14:paraId="709362E8"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红色格代表当年内净变化为负（例如，新增成员</w:t>
                            </w:r>
                            <w:r w:rsidRPr="00572FC4">
                              <w:rPr>
                                <w:rFonts w:hint="eastAsia"/>
                                <w:sz w:val="13"/>
                                <w:szCs w:val="13"/>
                                <w:lang w:eastAsia="zh-CN"/>
                              </w:rPr>
                              <w:t>&lt;</w:t>
                            </w:r>
                            <w:r w:rsidRPr="00572FC4">
                              <w:rPr>
                                <w:rFonts w:hint="eastAsia"/>
                                <w:sz w:val="13"/>
                                <w:szCs w:val="13"/>
                                <w:lang w:eastAsia="zh-CN"/>
                              </w:rPr>
                              <w:t>除名</w:t>
                            </w:r>
                            <w:r w:rsidRPr="00572FC4">
                              <w:rPr>
                                <w:rFonts w:hint="eastAsia"/>
                                <w:sz w:val="13"/>
                                <w:szCs w:val="13"/>
                                <w:lang w:eastAsia="zh-CN"/>
                              </w:rPr>
                              <w:t>+</w:t>
                            </w:r>
                            <w:r w:rsidRPr="00572FC4">
                              <w:rPr>
                                <w:rFonts w:hint="eastAsia"/>
                                <w:sz w:val="13"/>
                                <w:szCs w:val="13"/>
                                <w:lang w:eastAsia="zh-CN"/>
                              </w:rPr>
                              <w:t>开除）</w:t>
                            </w:r>
                          </w:p>
                          <w:p w14:paraId="61466440"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颜色越深代表的数字越大</w:t>
                            </w:r>
                          </w:p>
                          <w:p w14:paraId="6480E2C2" w14:textId="77777777" w:rsidR="00E52E56" w:rsidRPr="00572FC4" w:rsidRDefault="00E52E56" w:rsidP="00E52E56">
                            <w:pPr>
                              <w:spacing w:before="0"/>
                              <w:rPr>
                                <w:sz w:val="13"/>
                                <w:szCs w:val="13"/>
                                <w:lang w:eastAsia="zh-CN"/>
                              </w:rPr>
                            </w:pPr>
                          </w:p>
                          <w:p w14:paraId="3F8821D1" w14:textId="77777777" w:rsidR="00E52E56" w:rsidRPr="00DB6129" w:rsidRDefault="00E52E56" w:rsidP="00E52E56">
                            <w:pPr>
                              <w:spacing w:before="0"/>
                              <w:rPr>
                                <w:sz w:val="13"/>
                                <w:szCs w:val="13"/>
                                <w:lang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8042" id="Text Box 15" o:spid="_x0000_s1032" type="#_x0000_t202" style="position:absolute;left:0;text-align:left;margin-left:186.1pt;margin-top:113.9pt;width:237.3pt;height:34.5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" fillcolor="white [3201]" stroked="f" strokeweight=".5pt">
                <v:textbox inset="0,0,0,0">
                  <w:txbxContent>
                    <w:p w14:paraId="5960C5DC" w14:textId="77777777" w:rsidR="00E52E56" w:rsidRDefault="00E52E56" w:rsidP="00E52E56">
                      <w:pPr>
                        <w:spacing w:before="0"/>
                        <w:rPr>
                          <w:sz w:val="13"/>
                          <w:szCs w:val="13"/>
                          <w:lang w:eastAsia="zh-CN"/>
                        </w:rPr>
                      </w:pPr>
                    </w:p>
                    <w:p w14:paraId="709362E8"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红色格代表当年内净变化为负（例如，新增成员</w:t>
                      </w:r>
                      <w:r w:rsidRPr="00572FC4">
                        <w:rPr>
                          <w:rFonts w:hint="eastAsia"/>
                          <w:sz w:val="13"/>
                          <w:szCs w:val="13"/>
                          <w:lang w:eastAsia="zh-CN"/>
                        </w:rPr>
                        <w:t>&lt;</w:t>
                      </w:r>
                      <w:r w:rsidRPr="00572FC4">
                        <w:rPr>
                          <w:rFonts w:hint="eastAsia"/>
                          <w:sz w:val="13"/>
                          <w:szCs w:val="13"/>
                          <w:lang w:eastAsia="zh-CN"/>
                        </w:rPr>
                        <w:t>除名</w:t>
                      </w:r>
                      <w:r w:rsidRPr="00572FC4">
                        <w:rPr>
                          <w:rFonts w:hint="eastAsia"/>
                          <w:sz w:val="13"/>
                          <w:szCs w:val="13"/>
                          <w:lang w:eastAsia="zh-CN"/>
                        </w:rPr>
                        <w:t>+</w:t>
                      </w:r>
                      <w:r w:rsidRPr="00572FC4">
                        <w:rPr>
                          <w:rFonts w:hint="eastAsia"/>
                          <w:sz w:val="13"/>
                          <w:szCs w:val="13"/>
                          <w:lang w:eastAsia="zh-CN"/>
                        </w:rPr>
                        <w:t>开除）</w:t>
                      </w:r>
                    </w:p>
                    <w:p w14:paraId="61466440"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颜色越深代表的数字越大</w:t>
                      </w:r>
                    </w:p>
                    <w:p w14:paraId="6480E2C2" w14:textId="77777777" w:rsidR="00E52E56" w:rsidRPr="00572FC4" w:rsidRDefault="00E52E56" w:rsidP="00E52E56">
                      <w:pPr>
                        <w:spacing w:before="0"/>
                        <w:rPr>
                          <w:sz w:val="13"/>
                          <w:szCs w:val="13"/>
                          <w:lang w:eastAsia="zh-CN"/>
                        </w:rPr>
                      </w:pPr>
                    </w:p>
                    <w:p w14:paraId="3F8821D1" w14:textId="77777777" w:rsidR="00E52E56" w:rsidRPr="00DB6129" w:rsidRDefault="00E52E56" w:rsidP="00E52E56">
                      <w:pPr>
                        <w:spacing w:before="0"/>
                        <w:rPr>
                          <w:sz w:val="13"/>
                          <w:szCs w:val="13"/>
                          <w:lang w:eastAsia="zh-CN"/>
                        </w:rPr>
                      </w:pPr>
                    </w:p>
                  </w:txbxContent>
                </v:textbox>
                <w10:wrap anchorx="margin"/>
              </v:shape>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7BA86667" wp14:editId="066D7DD9">
                <wp:simplePos x="0" y="0"/>
                <wp:positionH relativeFrom="margin">
                  <wp:posOffset>33376</wp:posOffset>
                </wp:positionH>
                <wp:positionV relativeFrom="paragraph">
                  <wp:posOffset>1446581</wp:posOffset>
                </wp:positionV>
                <wp:extent cx="3072384" cy="43891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72384" cy="438912"/>
                        </a:xfrm>
                        <a:prstGeom prst="rect">
                          <a:avLst/>
                        </a:prstGeom>
                        <a:solidFill>
                          <a:schemeClr val="lt1"/>
                        </a:solidFill>
                        <a:ln w="6350">
                          <a:noFill/>
                        </a:ln>
                      </wps:spPr>
                      <wps:txbx>
                        <w:txbxContent>
                          <w:p w14:paraId="648613A2" w14:textId="77777777" w:rsidR="00E52E56" w:rsidRDefault="00E52E56" w:rsidP="00E52E56">
                            <w:pPr>
                              <w:spacing w:before="0"/>
                              <w:rPr>
                                <w:sz w:val="13"/>
                                <w:szCs w:val="13"/>
                                <w:lang w:eastAsia="zh-CN"/>
                              </w:rPr>
                            </w:pPr>
                            <w:r w:rsidRPr="00DB6129">
                              <w:rPr>
                                <w:rFonts w:hint="eastAsia"/>
                                <w:sz w:val="13"/>
                                <w:szCs w:val="13"/>
                                <w:lang w:eastAsia="zh-CN"/>
                              </w:rPr>
                              <w:t>注释：</w:t>
                            </w:r>
                          </w:p>
                          <w:p w14:paraId="06AC1D59"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空白格代表当年无任何变化</w:t>
                            </w:r>
                          </w:p>
                          <w:p w14:paraId="13EE9D9A"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米色格代表净变化为零（例如，新增</w:t>
                            </w:r>
                            <w:r w:rsidRPr="00572FC4">
                              <w:rPr>
                                <w:rFonts w:hint="eastAsia"/>
                                <w:sz w:val="13"/>
                                <w:szCs w:val="13"/>
                                <w:lang w:eastAsia="zh-CN"/>
                              </w:rPr>
                              <w:t>=</w:t>
                            </w:r>
                            <w:r w:rsidRPr="00572FC4">
                              <w:rPr>
                                <w:rFonts w:hint="eastAsia"/>
                                <w:sz w:val="13"/>
                                <w:szCs w:val="13"/>
                                <w:lang w:eastAsia="zh-CN"/>
                              </w:rPr>
                              <w:t>除名</w:t>
                            </w:r>
                            <w:r w:rsidRPr="00572FC4">
                              <w:rPr>
                                <w:rFonts w:hint="eastAsia"/>
                                <w:sz w:val="13"/>
                                <w:szCs w:val="13"/>
                                <w:lang w:eastAsia="zh-CN"/>
                              </w:rPr>
                              <w:t>+</w:t>
                            </w:r>
                            <w:r w:rsidRPr="00572FC4">
                              <w:rPr>
                                <w:rFonts w:hint="eastAsia"/>
                                <w:sz w:val="13"/>
                                <w:szCs w:val="13"/>
                                <w:lang w:eastAsia="zh-CN"/>
                              </w:rPr>
                              <w:t>开除）</w:t>
                            </w:r>
                          </w:p>
                          <w:p w14:paraId="4420CE40"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绿色格代表当年内净变化为正（例如，新增成员</w:t>
                            </w:r>
                            <w:r w:rsidRPr="00572FC4">
                              <w:rPr>
                                <w:rFonts w:hint="eastAsia"/>
                                <w:sz w:val="13"/>
                                <w:szCs w:val="13"/>
                                <w:lang w:eastAsia="zh-CN"/>
                              </w:rPr>
                              <w:t>&gt;</w:t>
                            </w:r>
                            <w:r w:rsidRPr="00572FC4">
                              <w:rPr>
                                <w:rFonts w:hint="eastAsia"/>
                                <w:sz w:val="13"/>
                                <w:szCs w:val="13"/>
                                <w:lang w:eastAsia="zh-CN"/>
                              </w:rPr>
                              <w:t>除名</w:t>
                            </w:r>
                            <w:r w:rsidRPr="00572FC4">
                              <w:rPr>
                                <w:rFonts w:hint="eastAsia"/>
                                <w:sz w:val="13"/>
                                <w:szCs w:val="13"/>
                                <w:lang w:eastAsia="zh-CN"/>
                              </w:rPr>
                              <w:t>+</w:t>
                            </w:r>
                            <w:r w:rsidRPr="00572FC4">
                              <w:rPr>
                                <w:rFonts w:hint="eastAsia"/>
                                <w:sz w:val="13"/>
                                <w:szCs w:val="13"/>
                                <w:lang w:eastAsia="zh-CN"/>
                              </w:rPr>
                              <w:t>开除）</w:t>
                            </w:r>
                          </w:p>
                          <w:p w14:paraId="399534A8" w14:textId="77777777" w:rsidR="00E52E56" w:rsidRPr="00DB6129" w:rsidRDefault="00E52E56" w:rsidP="00E52E56">
                            <w:pPr>
                              <w:spacing w:before="0"/>
                              <w:rPr>
                                <w:sz w:val="13"/>
                                <w:szCs w:val="13"/>
                                <w:lang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6667" id="Text Box 14" o:spid="_x0000_s1033" type="#_x0000_t202" style="position:absolute;left:0;text-align:left;margin-left:2.65pt;margin-top:113.9pt;width:241.9pt;height:34.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" fillcolor="white [3201]" stroked="f" strokeweight=".5pt">
                <v:textbox inset="0,0,0,0">
                  <w:txbxContent>
                    <w:p w14:paraId="648613A2" w14:textId="77777777" w:rsidR="00E52E56" w:rsidRDefault="00E52E56" w:rsidP="00E52E56">
                      <w:pPr>
                        <w:spacing w:before="0"/>
                        <w:rPr>
                          <w:sz w:val="13"/>
                          <w:szCs w:val="13"/>
                          <w:lang w:eastAsia="zh-CN"/>
                        </w:rPr>
                      </w:pPr>
                      <w:r w:rsidRPr="00DB6129">
                        <w:rPr>
                          <w:rFonts w:hint="eastAsia"/>
                          <w:sz w:val="13"/>
                          <w:szCs w:val="13"/>
                          <w:lang w:eastAsia="zh-CN"/>
                        </w:rPr>
                        <w:t>注释：</w:t>
                      </w:r>
                    </w:p>
                    <w:p w14:paraId="06AC1D59"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空白格代表当年无任何变化</w:t>
                      </w:r>
                    </w:p>
                    <w:p w14:paraId="13EE9D9A"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米色格代表净变化为零（例如，新增</w:t>
                      </w:r>
                      <w:r w:rsidRPr="00572FC4">
                        <w:rPr>
                          <w:rFonts w:hint="eastAsia"/>
                          <w:sz w:val="13"/>
                          <w:szCs w:val="13"/>
                          <w:lang w:eastAsia="zh-CN"/>
                        </w:rPr>
                        <w:t>=</w:t>
                      </w:r>
                      <w:r w:rsidRPr="00572FC4">
                        <w:rPr>
                          <w:rFonts w:hint="eastAsia"/>
                          <w:sz w:val="13"/>
                          <w:szCs w:val="13"/>
                          <w:lang w:eastAsia="zh-CN"/>
                        </w:rPr>
                        <w:t>除名</w:t>
                      </w:r>
                      <w:r w:rsidRPr="00572FC4">
                        <w:rPr>
                          <w:rFonts w:hint="eastAsia"/>
                          <w:sz w:val="13"/>
                          <w:szCs w:val="13"/>
                          <w:lang w:eastAsia="zh-CN"/>
                        </w:rPr>
                        <w:t>+</w:t>
                      </w:r>
                      <w:r w:rsidRPr="00572FC4">
                        <w:rPr>
                          <w:rFonts w:hint="eastAsia"/>
                          <w:sz w:val="13"/>
                          <w:szCs w:val="13"/>
                          <w:lang w:eastAsia="zh-CN"/>
                        </w:rPr>
                        <w:t>开除）</w:t>
                      </w:r>
                    </w:p>
                    <w:p w14:paraId="4420CE40" w14:textId="77777777" w:rsidR="00E52E56" w:rsidRPr="00572FC4" w:rsidRDefault="00E52E56" w:rsidP="00E52E56">
                      <w:pPr>
                        <w:spacing w:before="0"/>
                        <w:rPr>
                          <w:sz w:val="13"/>
                          <w:szCs w:val="13"/>
                          <w:lang w:eastAsia="zh-CN"/>
                        </w:rPr>
                      </w:pPr>
                      <w:r w:rsidRPr="00572FC4">
                        <w:rPr>
                          <w:rFonts w:hint="eastAsia"/>
                          <w:sz w:val="13"/>
                          <w:szCs w:val="13"/>
                          <w:lang w:eastAsia="zh-CN"/>
                        </w:rPr>
                        <w:t xml:space="preserve">- </w:t>
                      </w:r>
                      <w:r w:rsidRPr="00572FC4">
                        <w:rPr>
                          <w:rFonts w:hint="eastAsia"/>
                          <w:sz w:val="13"/>
                          <w:szCs w:val="13"/>
                          <w:lang w:eastAsia="zh-CN"/>
                        </w:rPr>
                        <w:t>绿色格代表当年内净变化为正（例如，新增成员</w:t>
                      </w:r>
                      <w:r w:rsidRPr="00572FC4">
                        <w:rPr>
                          <w:rFonts w:hint="eastAsia"/>
                          <w:sz w:val="13"/>
                          <w:szCs w:val="13"/>
                          <w:lang w:eastAsia="zh-CN"/>
                        </w:rPr>
                        <w:t>&gt;</w:t>
                      </w:r>
                      <w:r w:rsidRPr="00572FC4">
                        <w:rPr>
                          <w:rFonts w:hint="eastAsia"/>
                          <w:sz w:val="13"/>
                          <w:szCs w:val="13"/>
                          <w:lang w:eastAsia="zh-CN"/>
                        </w:rPr>
                        <w:t>除名</w:t>
                      </w:r>
                      <w:r w:rsidRPr="00572FC4">
                        <w:rPr>
                          <w:rFonts w:hint="eastAsia"/>
                          <w:sz w:val="13"/>
                          <w:szCs w:val="13"/>
                          <w:lang w:eastAsia="zh-CN"/>
                        </w:rPr>
                        <w:t>+</w:t>
                      </w:r>
                      <w:r w:rsidRPr="00572FC4">
                        <w:rPr>
                          <w:rFonts w:hint="eastAsia"/>
                          <w:sz w:val="13"/>
                          <w:szCs w:val="13"/>
                          <w:lang w:eastAsia="zh-CN"/>
                        </w:rPr>
                        <w:t>开除）</w:t>
                      </w:r>
                    </w:p>
                    <w:p w14:paraId="399534A8" w14:textId="77777777" w:rsidR="00E52E56" w:rsidRPr="00DB6129" w:rsidRDefault="00E52E56" w:rsidP="00E52E56">
                      <w:pPr>
                        <w:spacing w:before="0"/>
                        <w:rPr>
                          <w:sz w:val="13"/>
                          <w:szCs w:val="13"/>
                          <w:lang w:eastAsia="zh-CN"/>
                        </w:rPr>
                      </w:pPr>
                    </w:p>
                  </w:txbxContent>
                </v:textbox>
                <w10:wrap anchorx="margin"/>
              </v:shape>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3181AE32" wp14:editId="57048F20">
                <wp:simplePos x="0" y="0"/>
                <wp:positionH relativeFrom="margin">
                  <wp:posOffset>40666</wp:posOffset>
                </wp:positionH>
                <wp:positionV relativeFrom="paragraph">
                  <wp:posOffset>1278255</wp:posOffset>
                </wp:positionV>
                <wp:extent cx="950976" cy="117043"/>
                <wp:effectExtent l="0" t="0" r="1905" b="0"/>
                <wp:wrapNone/>
                <wp:docPr id="13" name="Text Box 13"/>
                <wp:cNvGraphicFramePr/>
                <a:graphic xmlns:a="http://schemas.openxmlformats.org/drawingml/2006/main">
                  <a:graphicData uri="http://schemas.microsoft.com/office/word/2010/wordprocessingShape">
                    <wps:wsp>
                      <wps:cNvSpPr txBox="1"/>
                      <wps:spPr>
                        <a:xfrm>
                          <a:off x="0" y="0"/>
                          <a:ext cx="950976" cy="117043"/>
                        </a:xfrm>
                        <a:prstGeom prst="rect">
                          <a:avLst/>
                        </a:prstGeom>
                        <a:solidFill>
                          <a:schemeClr val="lt1"/>
                        </a:solidFill>
                        <a:ln w="6350">
                          <a:noFill/>
                        </a:ln>
                      </wps:spPr>
                      <wps:txbx>
                        <w:txbxContent>
                          <w:p w14:paraId="2C11EED8" w14:textId="77777777" w:rsidR="00E52E56" w:rsidRPr="00DB6129" w:rsidRDefault="00E52E56" w:rsidP="00E52E56">
                            <w:pPr>
                              <w:spacing w:before="0"/>
                              <w:rPr>
                                <w:sz w:val="13"/>
                                <w:szCs w:val="13"/>
                                <w:lang w:eastAsia="zh-CN"/>
                              </w:rPr>
                            </w:pPr>
                            <w:r w:rsidRPr="00DB6129">
                              <w:rPr>
                                <w:rFonts w:hint="eastAsia"/>
                                <w:sz w:val="13"/>
                                <w:szCs w:val="13"/>
                                <w:lang w:eastAsia="zh-CN"/>
                              </w:rPr>
                              <w:t>学术成员</w:t>
                            </w:r>
                            <w:r w:rsidRPr="00DB6129">
                              <w:rPr>
                                <w:rFonts w:hint="eastAsia"/>
                                <w:sz w:val="13"/>
                                <w:szCs w:val="13"/>
                                <w:lang w:eastAsia="zh-CN"/>
                              </w:rPr>
                              <w:tab/>
                            </w:r>
                            <w:r w:rsidRPr="00DB6129">
                              <w:rPr>
                                <w:rFonts w:hint="eastAsia"/>
                                <w:sz w:val="13"/>
                                <w:szCs w:val="13"/>
                                <w:lang w:eastAsia="zh-CN"/>
                              </w:rPr>
                              <w:t>学术成员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1AE32" id="Text Box 13" o:spid="_x0000_s1034" type="#_x0000_t202" style="position:absolute;left:0;text-align:left;margin-left:3.2pt;margin-top:100.65pt;width:74.9pt;height: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" fillcolor="white [3201]" stroked="f" strokeweight=".5pt">
                <v:textbox inset="0,0,0,0">
                  <w:txbxContent>
                    <w:p w14:paraId="2C11EED8" w14:textId="77777777" w:rsidR="00E52E56" w:rsidRPr="00DB6129" w:rsidRDefault="00E52E56" w:rsidP="00E52E56">
                      <w:pPr>
                        <w:spacing w:before="0"/>
                        <w:rPr>
                          <w:sz w:val="13"/>
                          <w:szCs w:val="13"/>
                          <w:lang w:eastAsia="zh-CN"/>
                        </w:rPr>
                      </w:pPr>
                      <w:r w:rsidRPr="00DB6129">
                        <w:rPr>
                          <w:rFonts w:hint="eastAsia"/>
                          <w:sz w:val="13"/>
                          <w:szCs w:val="13"/>
                          <w:lang w:eastAsia="zh-CN"/>
                        </w:rPr>
                        <w:t>学术成员</w:t>
                      </w:r>
                      <w:r w:rsidRPr="00DB6129">
                        <w:rPr>
                          <w:rFonts w:hint="eastAsia"/>
                          <w:sz w:val="13"/>
                          <w:szCs w:val="13"/>
                          <w:lang w:eastAsia="zh-CN"/>
                        </w:rPr>
                        <w:tab/>
                      </w:r>
                      <w:r w:rsidRPr="00DB6129">
                        <w:rPr>
                          <w:rFonts w:hint="eastAsia"/>
                          <w:sz w:val="13"/>
                          <w:szCs w:val="13"/>
                          <w:lang w:eastAsia="zh-CN"/>
                        </w:rPr>
                        <w:t>学术成员</w:t>
                      </w:r>
                    </w:p>
                  </w:txbxContent>
                </v:textbox>
                <w10:wrap anchorx="margin"/>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64F3AC18" wp14:editId="731DFD04">
                <wp:simplePos x="0" y="0"/>
                <wp:positionH relativeFrom="margin">
                  <wp:posOffset>36576</wp:posOffset>
                </wp:positionH>
                <wp:positionV relativeFrom="paragraph">
                  <wp:posOffset>983310</wp:posOffset>
                </wp:positionV>
                <wp:extent cx="950976" cy="234086"/>
                <wp:effectExtent l="0" t="0" r="1905" b="0"/>
                <wp:wrapNone/>
                <wp:docPr id="12" name="Text Box 12"/>
                <wp:cNvGraphicFramePr/>
                <a:graphic xmlns:a="http://schemas.openxmlformats.org/drawingml/2006/main">
                  <a:graphicData uri="http://schemas.microsoft.com/office/word/2010/wordprocessingShape">
                    <wps:wsp>
                      <wps:cNvSpPr txBox="1"/>
                      <wps:spPr>
                        <a:xfrm>
                          <a:off x="0" y="0"/>
                          <a:ext cx="950976" cy="234086"/>
                        </a:xfrm>
                        <a:prstGeom prst="rect">
                          <a:avLst/>
                        </a:prstGeom>
                        <a:solidFill>
                          <a:schemeClr val="lt1"/>
                        </a:solidFill>
                        <a:ln w="6350">
                          <a:noFill/>
                        </a:ln>
                      </wps:spPr>
                      <wps:txbx>
                        <w:txbxContent>
                          <w:p w14:paraId="470497D4" w14:textId="77777777" w:rsidR="00E52E56" w:rsidRDefault="00E52E56" w:rsidP="00E52E56">
                            <w:pPr>
                              <w:spacing w:before="0"/>
                              <w:rPr>
                                <w:sz w:val="13"/>
                                <w:szCs w:val="13"/>
                                <w:lang w:eastAsia="zh-CN"/>
                              </w:rPr>
                            </w:pPr>
                            <w:r w:rsidRPr="00DB6129">
                              <w:rPr>
                                <w:rFonts w:hint="eastAsia"/>
                                <w:sz w:val="13"/>
                                <w:szCs w:val="13"/>
                                <w:lang w:eastAsia="zh-CN"/>
                              </w:rPr>
                              <w:t>ITU-D</w:t>
                            </w:r>
                            <w:r w:rsidRPr="00DB6129">
                              <w:rPr>
                                <w:rFonts w:hint="eastAsia"/>
                                <w:sz w:val="13"/>
                                <w:szCs w:val="13"/>
                                <w:lang w:eastAsia="zh-CN"/>
                              </w:rPr>
                              <w:tab/>
                            </w:r>
                            <w:r w:rsidRPr="00DB6129">
                              <w:rPr>
                                <w:rFonts w:hint="eastAsia"/>
                                <w:sz w:val="13"/>
                                <w:szCs w:val="13"/>
                                <w:lang w:eastAsia="zh-CN"/>
                              </w:rPr>
                              <w:t>部门成员</w:t>
                            </w:r>
                          </w:p>
                          <w:p w14:paraId="1641852C" w14:textId="77777777" w:rsidR="00E52E56" w:rsidRPr="00DB6129" w:rsidRDefault="00E52E56" w:rsidP="00E52E56">
                            <w:pPr>
                              <w:spacing w:before="0"/>
                              <w:rPr>
                                <w:sz w:val="13"/>
                                <w:szCs w:val="13"/>
                                <w:lang w:eastAsia="zh-CN"/>
                              </w:rPr>
                            </w:pPr>
                            <w:r>
                              <w:rPr>
                                <w:sz w:val="13"/>
                                <w:szCs w:val="13"/>
                                <w:lang w:eastAsia="zh-CN"/>
                              </w:rPr>
                              <w:tab/>
                            </w:r>
                            <w:r w:rsidRPr="00DB6129">
                              <w:rPr>
                                <w:rFonts w:hint="eastAsia"/>
                                <w:sz w:val="13"/>
                                <w:szCs w:val="13"/>
                                <w:lang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AC18" id="Text Box 12" o:spid="_x0000_s1035" type="#_x0000_t202" style="position:absolute;left:0;text-align:left;margin-left:2.9pt;margin-top:77.45pt;width:74.9pt;height:18.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" fillcolor="white [3201]" stroked="f" strokeweight=".5pt">
                <v:textbox inset="0,0,0,0">
                  <w:txbxContent>
                    <w:p w14:paraId="470497D4" w14:textId="77777777" w:rsidR="00E52E56" w:rsidRDefault="00E52E56" w:rsidP="00E52E56">
                      <w:pPr>
                        <w:spacing w:before="0"/>
                        <w:rPr>
                          <w:sz w:val="13"/>
                          <w:szCs w:val="13"/>
                          <w:lang w:eastAsia="zh-CN"/>
                        </w:rPr>
                      </w:pPr>
                      <w:r w:rsidRPr="00DB6129">
                        <w:rPr>
                          <w:rFonts w:hint="eastAsia"/>
                          <w:sz w:val="13"/>
                          <w:szCs w:val="13"/>
                          <w:lang w:eastAsia="zh-CN"/>
                        </w:rPr>
                        <w:t>ITU-D</w:t>
                      </w:r>
                      <w:r w:rsidRPr="00DB6129">
                        <w:rPr>
                          <w:rFonts w:hint="eastAsia"/>
                          <w:sz w:val="13"/>
                          <w:szCs w:val="13"/>
                          <w:lang w:eastAsia="zh-CN"/>
                        </w:rPr>
                        <w:tab/>
                      </w:r>
                      <w:r w:rsidRPr="00DB6129">
                        <w:rPr>
                          <w:rFonts w:hint="eastAsia"/>
                          <w:sz w:val="13"/>
                          <w:szCs w:val="13"/>
                          <w:lang w:eastAsia="zh-CN"/>
                        </w:rPr>
                        <w:t>部门成员</w:t>
                      </w:r>
                    </w:p>
                    <w:p w14:paraId="1641852C" w14:textId="77777777" w:rsidR="00E52E56" w:rsidRPr="00DB6129" w:rsidRDefault="00E52E56" w:rsidP="00E52E56">
                      <w:pPr>
                        <w:spacing w:before="0"/>
                        <w:rPr>
                          <w:sz w:val="13"/>
                          <w:szCs w:val="13"/>
                          <w:lang w:eastAsia="zh-CN"/>
                        </w:rPr>
                      </w:pPr>
                      <w:r>
                        <w:rPr>
                          <w:sz w:val="13"/>
                          <w:szCs w:val="13"/>
                          <w:lang w:eastAsia="zh-CN"/>
                        </w:rPr>
                        <w:tab/>
                      </w:r>
                      <w:r w:rsidRPr="00DB6129">
                        <w:rPr>
                          <w:rFonts w:hint="eastAsia"/>
                          <w:sz w:val="13"/>
                          <w:szCs w:val="13"/>
                          <w:lang w:eastAsia="zh-CN"/>
                        </w:rPr>
                        <w:t>部门准成员</w:t>
                      </w:r>
                    </w:p>
                  </w:txbxContent>
                </v:textbox>
                <w10:wrap anchorx="margin"/>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60807CA9" wp14:editId="3C3B4320">
                <wp:simplePos x="0" y="0"/>
                <wp:positionH relativeFrom="column">
                  <wp:posOffset>36576</wp:posOffset>
                </wp:positionH>
                <wp:positionV relativeFrom="paragraph">
                  <wp:posOffset>676656</wp:posOffset>
                </wp:positionV>
                <wp:extent cx="950976" cy="234086"/>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950976" cy="234086"/>
                        </a:xfrm>
                        <a:prstGeom prst="rect">
                          <a:avLst/>
                        </a:prstGeom>
                        <a:solidFill>
                          <a:schemeClr val="lt1"/>
                        </a:solidFill>
                        <a:ln w="6350">
                          <a:noFill/>
                        </a:ln>
                      </wps:spPr>
                      <wps:txbx>
                        <w:txbxContent>
                          <w:p w14:paraId="6A9EA4B3" w14:textId="77777777" w:rsidR="00E52E56" w:rsidRDefault="00E52E56" w:rsidP="00E52E56">
                            <w:pPr>
                              <w:spacing w:before="0"/>
                              <w:rPr>
                                <w:sz w:val="13"/>
                                <w:szCs w:val="13"/>
                                <w:lang w:eastAsia="zh-CN"/>
                              </w:rPr>
                            </w:pPr>
                            <w:r w:rsidRPr="00DB6129">
                              <w:rPr>
                                <w:rFonts w:hint="eastAsia"/>
                                <w:sz w:val="13"/>
                                <w:szCs w:val="13"/>
                                <w:lang w:eastAsia="zh-CN"/>
                              </w:rPr>
                              <w:t>ITU-T</w:t>
                            </w:r>
                            <w:r w:rsidRPr="00DB6129">
                              <w:rPr>
                                <w:rFonts w:hint="eastAsia"/>
                                <w:sz w:val="13"/>
                                <w:szCs w:val="13"/>
                                <w:lang w:eastAsia="zh-CN"/>
                              </w:rPr>
                              <w:tab/>
                            </w:r>
                            <w:r w:rsidRPr="00DB6129">
                              <w:rPr>
                                <w:rFonts w:hint="eastAsia"/>
                                <w:sz w:val="13"/>
                                <w:szCs w:val="13"/>
                                <w:lang w:eastAsia="zh-CN"/>
                              </w:rPr>
                              <w:t>部门成员</w:t>
                            </w:r>
                          </w:p>
                          <w:p w14:paraId="63215E50" w14:textId="77777777" w:rsidR="00E52E56" w:rsidRPr="00DB6129" w:rsidRDefault="00E52E56" w:rsidP="00E52E56">
                            <w:pPr>
                              <w:spacing w:before="0"/>
                              <w:rPr>
                                <w:sz w:val="13"/>
                                <w:szCs w:val="13"/>
                                <w:lang w:eastAsia="zh-CN"/>
                              </w:rPr>
                            </w:pPr>
                            <w:r>
                              <w:rPr>
                                <w:sz w:val="13"/>
                                <w:szCs w:val="13"/>
                                <w:lang w:eastAsia="zh-CN"/>
                              </w:rPr>
                              <w:tab/>
                            </w:r>
                            <w:r w:rsidRPr="00DB6129">
                              <w:rPr>
                                <w:rFonts w:hint="eastAsia"/>
                                <w:sz w:val="13"/>
                                <w:szCs w:val="13"/>
                                <w:lang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7CA9" id="Text Box 9" o:spid="_x0000_s1036" type="#_x0000_t202" style="position:absolute;left:0;text-align:left;margin-left:2.9pt;margin-top:53.3pt;width:74.9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" fillcolor="white [3201]" stroked="f" strokeweight=".5pt">
                <v:textbox inset="0,0,0,0">
                  <w:txbxContent>
                    <w:p w14:paraId="6A9EA4B3" w14:textId="77777777" w:rsidR="00E52E56" w:rsidRDefault="00E52E56" w:rsidP="00E52E56">
                      <w:pPr>
                        <w:spacing w:before="0"/>
                        <w:rPr>
                          <w:sz w:val="13"/>
                          <w:szCs w:val="13"/>
                          <w:lang w:eastAsia="zh-CN"/>
                        </w:rPr>
                      </w:pPr>
                      <w:r w:rsidRPr="00DB6129">
                        <w:rPr>
                          <w:rFonts w:hint="eastAsia"/>
                          <w:sz w:val="13"/>
                          <w:szCs w:val="13"/>
                          <w:lang w:eastAsia="zh-CN"/>
                        </w:rPr>
                        <w:t>ITU-T</w:t>
                      </w:r>
                      <w:r w:rsidRPr="00DB6129">
                        <w:rPr>
                          <w:rFonts w:hint="eastAsia"/>
                          <w:sz w:val="13"/>
                          <w:szCs w:val="13"/>
                          <w:lang w:eastAsia="zh-CN"/>
                        </w:rPr>
                        <w:tab/>
                      </w:r>
                      <w:r w:rsidRPr="00DB6129">
                        <w:rPr>
                          <w:rFonts w:hint="eastAsia"/>
                          <w:sz w:val="13"/>
                          <w:szCs w:val="13"/>
                          <w:lang w:eastAsia="zh-CN"/>
                        </w:rPr>
                        <w:t>部门成员</w:t>
                      </w:r>
                    </w:p>
                    <w:p w14:paraId="63215E50" w14:textId="77777777" w:rsidR="00E52E56" w:rsidRPr="00DB6129" w:rsidRDefault="00E52E56" w:rsidP="00E52E56">
                      <w:pPr>
                        <w:spacing w:before="0"/>
                        <w:rPr>
                          <w:sz w:val="13"/>
                          <w:szCs w:val="13"/>
                          <w:lang w:eastAsia="zh-CN"/>
                        </w:rPr>
                      </w:pPr>
                      <w:r>
                        <w:rPr>
                          <w:sz w:val="13"/>
                          <w:szCs w:val="13"/>
                          <w:lang w:eastAsia="zh-CN"/>
                        </w:rPr>
                        <w:tab/>
                      </w:r>
                      <w:r w:rsidRPr="00DB6129">
                        <w:rPr>
                          <w:rFonts w:hint="eastAsia"/>
                          <w:sz w:val="13"/>
                          <w:szCs w:val="13"/>
                          <w:lang w:eastAsia="zh-CN"/>
                        </w:rPr>
                        <w:t>部门准成员</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488AF366" wp14:editId="15A8628E">
                <wp:simplePos x="0" y="0"/>
                <wp:positionH relativeFrom="column">
                  <wp:posOffset>40691</wp:posOffset>
                </wp:positionH>
                <wp:positionV relativeFrom="paragraph">
                  <wp:posOffset>393192</wp:posOffset>
                </wp:positionV>
                <wp:extent cx="950976" cy="234086"/>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950976" cy="234086"/>
                        </a:xfrm>
                        <a:prstGeom prst="rect">
                          <a:avLst/>
                        </a:prstGeom>
                        <a:solidFill>
                          <a:schemeClr val="lt1"/>
                        </a:solidFill>
                        <a:ln w="6350">
                          <a:noFill/>
                        </a:ln>
                      </wps:spPr>
                      <wps:txbx>
                        <w:txbxContent>
                          <w:p w14:paraId="122C0380" w14:textId="77777777" w:rsidR="00E52E56" w:rsidRDefault="00E52E56" w:rsidP="00E52E56">
                            <w:pPr>
                              <w:spacing w:before="0"/>
                              <w:rPr>
                                <w:sz w:val="13"/>
                                <w:szCs w:val="13"/>
                                <w:lang w:eastAsia="zh-CN"/>
                              </w:rPr>
                            </w:pPr>
                            <w:r w:rsidRPr="00DB6129">
                              <w:rPr>
                                <w:rFonts w:hint="eastAsia"/>
                                <w:sz w:val="13"/>
                                <w:szCs w:val="13"/>
                                <w:lang w:eastAsia="zh-CN"/>
                              </w:rPr>
                              <w:t>ITU-R</w:t>
                            </w:r>
                            <w:r w:rsidRPr="00DB6129">
                              <w:rPr>
                                <w:rFonts w:hint="eastAsia"/>
                                <w:sz w:val="13"/>
                                <w:szCs w:val="13"/>
                                <w:lang w:eastAsia="zh-CN"/>
                              </w:rPr>
                              <w:tab/>
                            </w:r>
                            <w:r w:rsidRPr="00DB6129">
                              <w:rPr>
                                <w:rFonts w:hint="eastAsia"/>
                                <w:sz w:val="13"/>
                                <w:szCs w:val="13"/>
                                <w:lang w:eastAsia="zh-CN"/>
                              </w:rPr>
                              <w:t>部门成员</w:t>
                            </w:r>
                          </w:p>
                          <w:p w14:paraId="3D8EF036" w14:textId="77777777" w:rsidR="00E52E56" w:rsidRPr="00DB6129" w:rsidRDefault="00E52E56" w:rsidP="00E52E56">
                            <w:pPr>
                              <w:spacing w:before="0"/>
                              <w:rPr>
                                <w:sz w:val="13"/>
                                <w:szCs w:val="13"/>
                                <w:lang w:eastAsia="zh-CN"/>
                              </w:rPr>
                            </w:pPr>
                            <w:r>
                              <w:rPr>
                                <w:sz w:val="13"/>
                                <w:szCs w:val="13"/>
                                <w:lang w:eastAsia="zh-CN"/>
                              </w:rPr>
                              <w:tab/>
                            </w:r>
                            <w:r w:rsidRPr="00DB6129">
                              <w:rPr>
                                <w:rFonts w:hint="eastAsia"/>
                                <w:sz w:val="13"/>
                                <w:szCs w:val="13"/>
                                <w:lang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AF366" id="Text Box 8" o:spid="_x0000_s1037" type="#_x0000_t202" style="position:absolute;left:0;text-align:left;margin-left:3.2pt;margin-top:30.95pt;width:74.9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" fillcolor="white [3201]" stroked="f" strokeweight=".5pt">
                <v:textbox inset="0,0,0,0">
                  <w:txbxContent>
                    <w:p w14:paraId="122C0380" w14:textId="77777777" w:rsidR="00E52E56" w:rsidRDefault="00E52E56" w:rsidP="00E52E56">
                      <w:pPr>
                        <w:spacing w:before="0"/>
                        <w:rPr>
                          <w:sz w:val="13"/>
                          <w:szCs w:val="13"/>
                          <w:lang w:eastAsia="zh-CN"/>
                        </w:rPr>
                      </w:pPr>
                      <w:r w:rsidRPr="00DB6129">
                        <w:rPr>
                          <w:rFonts w:hint="eastAsia"/>
                          <w:sz w:val="13"/>
                          <w:szCs w:val="13"/>
                          <w:lang w:eastAsia="zh-CN"/>
                        </w:rPr>
                        <w:t>ITU-R</w:t>
                      </w:r>
                      <w:r w:rsidRPr="00DB6129">
                        <w:rPr>
                          <w:rFonts w:hint="eastAsia"/>
                          <w:sz w:val="13"/>
                          <w:szCs w:val="13"/>
                          <w:lang w:eastAsia="zh-CN"/>
                        </w:rPr>
                        <w:tab/>
                      </w:r>
                      <w:r w:rsidRPr="00DB6129">
                        <w:rPr>
                          <w:rFonts w:hint="eastAsia"/>
                          <w:sz w:val="13"/>
                          <w:szCs w:val="13"/>
                          <w:lang w:eastAsia="zh-CN"/>
                        </w:rPr>
                        <w:t>部门成员</w:t>
                      </w:r>
                    </w:p>
                    <w:p w14:paraId="3D8EF036" w14:textId="77777777" w:rsidR="00E52E56" w:rsidRPr="00DB6129" w:rsidRDefault="00E52E56" w:rsidP="00E52E56">
                      <w:pPr>
                        <w:spacing w:before="0"/>
                        <w:rPr>
                          <w:sz w:val="13"/>
                          <w:szCs w:val="13"/>
                          <w:lang w:eastAsia="zh-CN"/>
                        </w:rPr>
                      </w:pPr>
                      <w:r>
                        <w:rPr>
                          <w:sz w:val="13"/>
                          <w:szCs w:val="13"/>
                          <w:lang w:eastAsia="zh-CN"/>
                        </w:rPr>
                        <w:tab/>
                      </w:r>
                      <w:r w:rsidRPr="00DB6129">
                        <w:rPr>
                          <w:rFonts w:hint="eastAsia"/>
                          <w:sz w:val="13"/>
                          <w:szCs w:val="13"/>
                          <w:lang w:eastAsia="zh-CN"/>
                        </w:rPr>
                        <w:t>部门准成员</w:t>
                      </w:r>
                    </w:p>
                  </w:txbxContent>
                </v:textbox>
              </v:shape>
            </w:pict>
          </mc:Fallback>
        </mc:AlternateContent>
      </w:r>
      <w:r w:rsidRPr="00D903C7">
        <w:rPr>
          <w:noProof/>
          <w:lang w:val="en-US" w:eastAsia="zh-CN"/>
        </w:rPr>
        <w:drawing>
          <wp:inline distT="0" distB="0" distL="0" distR="0" wp14:anchorId="77D99489" wp14:editId="71243963">
            <wp:extent cx="6131662" cy="1711757"/>
            <wp:effectExtent l="0" t="0" r="2540" b="3175"/>
            <wp:docPr id="595931814" name="Picture 5959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31814"/>
                    <pic:cNvPicPr/>
                  </pic:nvPicPr>
                  <pic:blipFill>
                    <a:blip r:embed="rId423">
                      <a:extLst>
                        <a:ext uri="{28A0092B-C50C-407E-A947-70E740481C1C}">
                          <a14:useLocalDpi xmlns:a14="http://schemas.microsoft.com/office/drawing/2010/main" val="0"/>
                        </a:ext>
                      </a:extLst>
                    </a:blip>
                    <a:stretch>
                      <a:fillRect/>
                    </a:stretch>
                  </pic:blipFill>
                  <pic:spPr>
                    <a:xfrm>
                      <a:off x="0" y="0"/>
                      <a:ext cx="6180276" cy="1725328"/>
                    </a:xfrm>
                    <a:prstGeom prst="rect">
                      <a:avLst/>
                    </a:prstGeom>
                  </pic:spPr>
                </pic:pic>
              </a:graphicData>
            </a:graphic>
          </wp:inline>
        </w:drawing>
      </w:r>
    </w:p>
    <w:p w14:paraId="202562B9" w14:textId="77777777" w:rsidR="00E52E56" w:rsidRPr="00E52E56" w:rsidRDefault="00E52E56" w:rsidP="00E52E56"/>
    <w:p w14:paraId="2EFAB2BD" w14:textId="22332BD6" w:rsidR="00E52E56" w:rsidRPr="00D903C7" w:rsidRDefault="00E52E56" w:rsidP="00E52E56">
      <w:pPr>
        <w:pStyle w:val="Heading5"/>
        <w:rPr>
          <w:b/>
          <w:bCs/>
          <w:i w:val="0"/>
          <w:iCs/>
          <w:lang w:eastAsia="zh-CN"/>
        </w:rPr>
      </w:pPr>
      <w:r w:rsidRPr="00D903C7">
        <w:rPr>
          <w:rFonts w:hint="eastAsia"/>
          <w:b/>
          <w:bCs/>
          <w:i w:val="0"/>
          <w:iCs/>
          <w:lang w:eastAsia="zh-CN"/>
        </w:rPr>
        <w:t>为</w:t>
      </w:r>
      <w:r w:rsidRPr="00D903C7">
        <w:rPr>
          <w:b/>
          <w:bCs/>
          <w:i w:val="0"/>
          <w:iCs/>
          <w:lang w:eastAsia="zh-CN"/>
        </w:rPr>
        <w:t>中小企业参与国际</w:t>
      </w:r>
      <w:r w:rsidRPr="00D903C7">
        <w:rPr>
          <w:rFonts w:hint="eastAsia"/>
          <w:b/>
          <w:bCs/>
          <w:i w:val="0"/>
          <w:iCs/>
          <w:lang w:eastAsia="zh-CN"/>
        </w:rPr>
        <w:t>电联</w:t>
      </w:r>
      <w:r w:rsidRPr="00D903C7">
        <w:rPr>
          <w:b/>
          <w:bCs/>
          <w:i w:val="0"/>
          <w:iCs/>
          <w:lang w:eastAsia="zh-CN"/>
        </w:rPr>
        <w:t>的工作</w:t>
      </w:r>
      <w:r w:rsidRPr="00D903C7">
        <w:rPr>
          <w:rFonts w:hint="eastAsia"/>
          <w:b/>
          <w:bCs/>
          <w:i w:val="0"/>
          <w:iCs/>
          <w:lang w:eastAsia="zh-CN"/>
        </w:rPr>
        <w:t>提供便利</w:t>
      </w:r>
    </w:p>
    <w:p w14:paraId="62A7BBD3" w14:textId="77777777" w:rsidR="00E52E56" w:rsidRPr="00D903C7" w:rsidRDefault="00E52E56" w:rsidP="00E52E56">
      <w:pPr>
        <w:ind w:firstLineChars="200" w:firstLine="480"/>
        <w:rPr>
          <w:lang w:eastAsia="zh-CN"/>
        </w:rPr>
      </w:pPr>
      <w:r w:rsidRPr="00D903C7">
        <w:rPr>
          <w:rFonts w:hint="eastAsia"/>
          <w:lang w:eastAsia="zh-CN"/>
        </w:rPr>
        <w:t>依据</w:t>
      </w:r>
      <w:r w:rsidRPr="00D903C7">
        <w:rPr>
          <w:lang w:eastAsia="zh-CN"/>
        </w:rPr>
        <w:t>定义，估计国际电联目前</w:t>
      </w:r>
      <w:r w:rsidRPr="00D903C7">
        <w:rPr>
          <w:lang w:eastAsia="zh-CN"/>
        </w:rPr>
        <w:t>10%</w:t>
      </w:r>
      <w:r w:rsidRPr="00D903C7">
        <w:rPr>
          <w:lang w:eastAsia="zh-CN"/>
        </w:rPr>
        <w:t>的成员，主要是</w:t>
      </w:r>
      <w:r w:rsidRPr="00D903C7">
        <w:rPr>
          <w:rFonts w:hint="eastAsia"/>
          <w:lang w:eastAsia="zh-CN"/>
        </w:rPr>
        <w:t>部门准成员</w:t>
      </w:r>
      <w:r w:rsidRPr="00D903C7">
        <w:rPr>
          <w:lang w:eastAsia="zh-CN"/>
        </w:rPr>
        <w:t>可被视为中小企业。</w:t>
      </w:r>
      <w:r w:rsidRPr="00D903C7">
        <w:rPr>
          <w:rFonts w:hint="eastAsia"/>
          <w:lang w:eastAsia="zh-CN"/>
        </w:rPr>
        <w:t>根据全权代表大会第</w:t>
      </w:r>
      <w:r w:rsidRPr="00D903C7">
        <w:rPr>
          <w:rFonts w:hint="eastAsia"/>
          <w:lang w:eastAsia="zh-CN"/>
        </w:rPr>
        <w:t>209</w:t>
      </w:r>
      <w:r w:rsidRPr="00D903C7">
        <w:rPr>
          <w:rFonts w:hint="eastAsia"/>
          <w:lang w:eastAsia="zh-CN"/>
        </w:rPr>
        <w:t>号决议（</w:t>
      </w:r>
      <w:r w:rsidRPr="00D903C7">
        <w:rPr>
          <w:rFonts w:hint="eastAsia"/>
          <w:lang w:eastAsia="zh-CN"/>
        </w:rPr>
        <w:t>2018</w:t>
      </w:r>
      <w:r w:rsidRPr="00D903C7">
        <w:rPr>
          <w:rFonts w:hint="eastAsia"/>
          <w:lang w:eastAsia="zh-CN"/>
        </w:rPr>
        <w:t>年，迪拜），在成员国的支持下，国际电联通过降低费用，鼓励符合条件的中小企业作为准成员加入</w:t>
      </w:r>
      <w:r w:rsidRPr="00D903C7">
        <w:rPr>
          <w:lang w:eastAsia="zh-CN"/>
        </w:rPr>
        <w:t>ITU-R</w:t>
      </w:r>
      <w:r w:rsidRPr="00D903C7">
        <w:rPr>
          <w:rFonts w:hint="eastAsia"/>
          <w:lang w:eastAsia="zh-CN"/>
        </w:rPr>
        <w:t>和</w:t>
      </w:r>
      <w:r w:rsidRPr="00D903C7">
        <w:rPr>
          <w:lang w:eastAsia="zh-CN"/>
        </w:rPr>
        <w:t>ITU-T</w:t>
      </w:r>
      <w:r w:rsidRPr="00D903C7">
        <w:rPr>
          <w:rFonts w:hint="eastAsia"/>
          <w:lang w:eastAsia="zh-CN"/>
        </w:rPr>
        <w:t>研究组。</w:t>
      </w:r>
      <w:r w:rsidRPr="00D903C7">
        <w:rPr>
          <w:rFonts w:hint="eastAsia"/>
          <w:lang w:eastAsia="zh-CN"/>
        </w:rPr>
        <w:t>2020</w:t>
      </w:r>
      <w:r w:rsidRPr="00D903C7">
        <w:rPr>
          <w:rFonts w:hint="eastAsia"/>
          <w:lang w:eastAsia="zh-CN"/>
        </w:rPr>
        <w:t>年，经过努力的数字营销和宣传，国际电联迎来了</w:t>
      </w:r>
      <w:r w:rsidRPr="00D903C7">
        <w:rPr>
          <w:rFonts w:hint="eastAsia"/>
          <w:lang w:eastAsia="zh-CN"/>
        </w:rPr>
        <w:t>23</w:t>
      </w:r>
      <w:r w:rsidRPr="00D903C7">
        <w:rPr>
          <w:rFonts w:hint="eastAsia"/>
          <w:lang w:eastAsia="zh-CN"/>
        </w:rPr>
        <w:t>家中小企业，其中</w:t>
      </w:r>
      <w:r w:rsidRPr="00D903C7">
        <w:rPr>
          <w:rFonts w:hint="eastAsia"/>
          <w:lang w:eastAsia="zh-CN"/>
        </w:rPr>
        <w:t>21</w:t>
      </w:r>
      <w:r w:rsidRPr="00D903C7">
        <w:rPr>
          <w:rFonts w:hint="eastAsia"/>
          <w:lang w:eastAsia="zh-CN"/>
        </w:rPr>
        <w:t>家加入了</w:t>
      </w:r>
      <w:r w:rsidRPr="00D903C7">
        <w:rPr>
          <w:lang w:eastAsia="zh-CN"/>
        </w:rPr>
        <w:t>ITU-R</w:t>
      </w:r>
      <w:r w:rsidRPr="00D903C7">
        <w:rPr>
          <w:rFonts w:hint="eastAsia"/>
          <w:lang w:eastAsia="zh-CN"/>
        </w:rPr>
        <w:t>，</w:t>
      </w:r>
      <w:r w:rsidRPr="00D903C7">
        <w:rPr>
          <w:rFonts w:hint="eastAsia"/>
          <w:lang w:eastAsia="zh-CN"/>
        </w:rPr>
        <w:t>2</w:t>
      </w:r>
      <w:r w:rsidRPr="00D903C7">
        <w:rPr>
          <w:rFonts w:hint="eastAsia"/>
          <w:lang w:eastAsia="zh-CN"/>
        </w:rPr>
        <w:t>家加入了</w:t>
      </w:r>
      <w:r w:rsidRPr="00D903C7">
        <w:rPr>
          <w:lang w:eastAsia="zh-CN"/>
        </w:rPr>
        <w:t>ITU-T</w:t>
      </w:r>
      <w:r w:rsidRPr="00D903C7">
        <w:rPr>
          <w:rFonts w:hint="eastAsia"/>
          <w:lang w:eastAsia="zh-CN"/>
        </w:rPr>
        <w:t>。</w:t>
      </w:r>
      <w:r w:rsidRPr="00D903C7">
        <w:rPr>
          <w:rFonts w:hint="eastAsia"/>
          <w:lang w:eastAsia="zh-CN"/>
        </w:rPr>
        <w:t>2020</w:t>
      </w:r>
      <w:r w:rsidRPr="00D903C7">
        <w:rPr>
          <w:rFonts w:hint="eastAsia"/>
          <w:lang w:eastAsia="zh-CN"/>
        </w:rPr>
        <w:t>年加入</w:t>
      </w:r>
      <w:r w:rsidRPr="00D903C7">
        <w:rPr>
          <w:lang w:eastAsia="zh-CN"/>
        </w:rPr>
        <w:t>ITU-T</w:t>
      </w:r>
      <w:r w:rsidRPr="00D903C7">
        <w:rPr>
          <w:rFonts w:hint="eastAsia"/>
          <w:lang w:eastAsia="zh-CN"/>
        </w:rPr>
        <w:t>的约三分之二的新准成员有资格享受中小企业费用减免。</w:t>
      </w:r>
    </w:p>
    <w:p w14:paraId="57DD6C36" w14:textId="266399E3" w:rsidR="00E52E56" w:rsidRPr="00D903C7" w:rsidRDefault="00E52E56" w:rsidP="00F57134">
      <w:pPr>
        <w:keepNext/>
        <w:keepLines/>
        <w:ind w:firstLineChars="200" w:firstLine="480"/>
        <w:rPr>
          <w:rFonts w:eastAsia="Calibri"/>
          <w:lang w:eastAsia="zh-CN"/>
        </w:rPr>
      </w:pPr>
      <w:r w:rsidRPr="00D903C7">
        <w:rPr>
          <w:rFonts w:hint="eastAsia"/>
          <w:lang w:eastAsia="zh-CN"/>
        </w:rPr>
        <w:lastRenderedPageBreak/>
        <w:t>目前来自</w:t>
      </w:r>
      <w:r w:rsidRPr="00D903C7">
        <w:rPr>
          <w:rFonts w:cs="Arial" w:hint="eastAsia"/>
          <w:bCs/>
          <w:iCs/>
          <w:szCs w:val="24"/>
          <w:lang w:eastAsia="zh-CN"/>
        </w:rPr>
        <w:t>发达国家</w:t>
      </w:r>
      <w:r w:rsidRPr="00D903C7">
        <w:rPr>
          <w:rFonts w:hint="eastAsia"/>
          <w:lang w:eastAsia="zh-CN"/>
        </w:rPr>
        <w:t>的合格中小企业参加</w:t>
      </w:r>
      <w:r>
        <w:rPr>
          <w:rFonts w:hint="eastAsia"/>
          <w:lang w:eastAsia="zh-CN"/>
        </w:rPr>
        <w:t>某一</w:t>
      </w:r>
      <w:r w:rsidRPr="00D903C7">
        <w:rPr>
          <w:rFonts w:hint="eastAsia"/>
          <w:lang w:eastAsia="zh-CN"/>
        </w:rPr>
        <w:t>研究组的工作，每年</w:t>
      </w:r>
      <w:r>
        <w:rPr>
          <w:rFonts w:hint="eastAsia"/>
          <w:lang w:eastAsia="zh-CN"/>
        </w:rPr>
        <w:t>需</w:t>
      </w:r>
      <w:r w:rsidRPr="00D903C7">
        <w:rPr>
          <w:rFonts w:hint="eastAsia"/>
          <w:lang w:eastAsia="zh-CN"/>
        </w:rPr>
        <w:t>支付</w:t>
      </w:r>
      <w:r w:rsidRPr="00D903C7">
        <w:rPr>
          <w:rFonts w:eastAsia="Calibri"/>
          <w:lang w:eastAsia="zh-CN"/>
        </w:rPr>
        <w:t>3 975</w:t>
      </w:r>
      <w:r w:rsidRPr="00D903C7">
        <w:rPr>
          <w:rFonts w:hint="eastAsia"/>
          <w:lang w:eastAsia="zh-CN"/>
        </w:rPr>
        <w:t>瑞士法郎，来自发展中国家的中小企业每年要支付</w:t>
      </w:r>
      <w:r w:rsidRPr="00D903C7">
        <w:rPr>
          <w:rFonts w:eastAsia="Calibri"/>
          <w:lang w:eastAsia="zh-CN"/>
        </w:rPr>
        <w:t>1 987.50</w:t>
      </w:r>
      <w:r w:rsidRPr="00D903C7">
        <w:rPr>
          <w:rFonts w:hint="eastAsia"/>
          <w:lang w:eastAsia="zh-CN"/>
        </w:rPr>
        <w:t>瑞士法郎，而</w:t>
      </w:r>
      <w:r w:rsidRPr="00D903C7">
        <w:rPr>
          <w:lang w:eastAsia="zh-CN"/>
        </w:rPr>
        <w:t>ITU-R</w:t>
      </w:r>
      <w:r w:rsidRPr="00D903C7">
        <w:rPr>
          <w:rFonts w:hint="eastAsia"/>
          <w:lang w:eastAsia="zh-CN"/>
        </w:rPr>
        <w:t>和</w:t>
      </w:r>
      <w:r w:rsidRPr="00D903C7">
        <w:rPr>
          <w:lang w:eastAsia="zh-CN"/>
        </w:rPr>
        <w:t>ITU-T</w:t>
      </w:r>
      <w:r w:rsidRPr="00D903C7">
        <w:rPr>
          <w:rFonts w:hint="eastAsia"/>
          <w:lang w:eastAsia="zh-CN"/>
        </w:rPr>
        <w:t>的标准费用为</w:t>
      </w:r>
      <w:r w:rsidRPr="00D903C7">
        <w:rPr>
          <w:rFonts w:eastAsia="Calibri"/>
          <w:lang w:eastAsia="zh-CN"/>
        </w:rPr>
        <w:t>10 600</w:t>
      </w:r>
      <w:r w:rsidRPr="00D903C7">
        <w:rPr>
          <w:rFonts w:hint="eastAsia"/>
          <w:lang w:eastAsia="zh-CN"/>
        </w:rPr>
        <w:t>瑞士法郎。</w:t>
      </w:r>
      <w:r w:rsidRPr="00D903C7">
        <w:rPr>
          <w:rFonts w:eastAsia="Calibri"/>
          <w:lang w:eastAsia="zh-CN"/>
        </w:rPr>
        <w:t>ITU-D</w:t>
      </w:r>
      <w:r w:rsidRPr="00D903C7">
        <w:rPr>
          <w:rFonts w:hint="eastAsia"/>
          <w:lang w:eastAsia="zh-CN"/>
        </w:rPr>
        <w:t>研究组的准成员已经按此标准支付。成员国依据其国</w:t>
      </w:r>
      <w:r>
        <w:rPr>
          <w:rFonts w:hint="eastAsia"/>
          <w:lang w:eastAsia="zh-CN"/>
        </w:rPr>
        <w:t>内的</w:t>
      </w:r>
      <w:r w:rsidRPr="00D903C7">
        <w:rPr>
          <w:rFonts w:hint="eastAsia"/>
          <w:lang w:eastAsia="zh-CN"/>
        </w:rPr>
        <w:t>定义对中小企业</w:t>
      </w:r>
      <w:r>
        <w:rPr>
          <w:rFonts w:hint="eastAsia"/>
          <w:lang w:eastAsia="zh-CN"/>
        </w:rPr>
        <w:t>实施</w:t>
      </w:r>
      <w:r w:rsidRPr="00D903C7">
        <w:rPr>
          <w:rFonts w:hint="eastAsia"/>
          <w:lang w:eastAsia="zh-CN"/>
        </w:rPr>
        <w:t>资格认定，但全权代表大会</w:t>
      </w:r>
      <w:r w:rsidRPr="00D903C7">
        <w:rPr>
          <w:rFonts w:cs="Arial" w:hint="eastAsia"/>
          <w:bCs/>
          <w:iCs/>
          <w:szCs w:val="24"/>
          <w:lang w:eastAsia="zh-CN"/>
        </w:rPr>
        <w:t>（</w:t>
      </w:r>
      <w:r w:rsidRPr="00D903C7">
        <w:rPr>
          <w:rFonts w:cs="Arial" w:hint="eastAsia"/>
          <w:bCs/>
          <w:iCs/>
          <w:szCs w:val="24"/>
          <w:lang w:eastAsia="zh-CN"/>
        </w:rPr>
        <w:t>2018</w:t>
      </w:r>
      <w:r w:rsidRPr="00D903C7">
        <w:rPr>
          <w:rFonts w:cs="Arial" w:hint="eastAsia"/>
          <w:bCs/>
          <w:iCs/>
          <w:szCs w:val="24"/>
          <w:lang w:eastAsia="zh-CN"/>
        </w:rPr>
        <w:t>年，迪拜），针对中小企业</w:t>
      </w:r>
      <w:r w:rsidRPr="00D903C7">
        <w:rPr>
          <w:rFonts w:hint="eastAsia"/>
          <w:lang w:eastAsia="zh-CN"/>
        </w:rPr>
        <w:t>设定了最多</w:t>
      </w:r>
      <w:r w:rsidRPr="00D903C7">
        <w:rPr>
          <w:rFonts w:eastAsia="Calibri" w:hint="eastAsia"/>
          <w:lang w:eastAsia="zh-CN"/>
        </w:rPr>
        <w:t>250</w:t>
      </w:r>
      <w:r w:rsidRPr="00D903C7">
        <w:rPr>
          <w:rFonts w:hint="eastAsia"/>
          <w:lang w:eastAsia="zh-CN"/>
        </w:rPr>
        <w:t>名雇员的上限，且理事会在</w:t>
      </w:r>
      <w:r w:rsidRPr="00D903C7">
        <w:rPr>
          <w:rFonts w:eastAsia="Calibri" w:hint="eastAsia"/>
          <w:lang w:eastAsia="zh-CN"/>
        </w:rPr>
        <w:t>2019</w:t>
      </w:r>
      <w:r w:rsidRPr="00D903C7">
        <w:rPr>
          <w:rFonts w:hint="eastAsia"/>
          <w:lang w:eastAsia="zh-CN"/>
        </w:rPr>
        <w:t>年会议上将</w:t>
      </w:r>
      <w:r w:rsidRPr="00D903C7">
        <w:rPr>
          <w:rFonts w:cs="Arial" w:hint="eastAsia"/>
          <w:bCs/>
          <w:iCs/>
          <w:szCs w:val="24"/>
          <w:lang w:eastAsia="zh-CN"/>
        </w:rPr>
        <w:t>中小企业的</w:t>
      </w:r>
      <w:r w:rsidRPr="00D903C7">
        <w:rPr>
          <w:rFonts w:hint="eastAsia"/>
          <w:lang w:eastAsia="zh-CN"/>
        </w:rPr>
        <w:t>最高年收入设定为</w:t>
      </w:r>
      <w:r w:rsidRPr="00D903C7">
        <w:rPr>
          <w:rFonts w:eastAsia="Calibri" w:hint="eastAsia"/>
          <w:lang w:eastAsia="zh-CN"/>
        </w:rPr>
        <w:t>1</w:t>
      </w:r>
      <w:r w:rsidR="00F57134">
        <w:rPr>
          <w:rFonts w:eastAsia="Calibri"/>
          <w:lang w:val="en-US" w:eastAsia="zh-CN"/>
        </w:rPr>
        <w:t> </w:t>
      </w:r>
      <w:r w:rsidRPr="00D903C7">
        <w:rPr>
          <w:rFonts w:eastAsia="Calibri" w:hint="eastAsia"/>
          <w:lang w:eastAsia="zh-CN"/>
        </w:rPr>
        <w:t>500</w:t>
      </w:r>
      <w:r w:rsidRPr="00D903C7">
        <w:rPr>
          <w:rFonts w:hint="eastAsia"/>
          <w:lang w:eastAsia="zh-CN"/>
        </w:rPr>
        <w:t>万瑞士法郎。</w:t>
      </w:r>
    </w:p>
    <w:p w14:paraId="648D364C" w14:textId="77777777" w:rsidR="00E52E56" w:rsidRPr="00D903C7" w:rsidRDefault="00E52E56" w:rsidP="00E52E56">
      <w:pPr>
        <w:ind w:firstLineChars="200" w:firstLine="480"/>
        <w:rPr>
          <w:lang w:eastAsia="zh-CN"/>
        </w:rPr>
      </w:pPr>
      <w:r w:rsidRPr="00D903C7">
        <w:rPr>
          <w:lang w:eastAsia="zh-CN"/>
        </w:rPr>
        <w:t>国际电联还有一些专门针对中小企业需求的具体活动和平台，包括国际电联中小企业</w:t>
      </w:r>
      <w:r w:rsidRPr="00D903C7">
        <w:rPr>
          <w:rFonts w:hint="eastAsia"/>
          <w:lang w:eastAsia="zh-CN"/>
        </w:rPr>
        <w:t>数字世界计划（提供线上大师班课程）</w:t>
      </w:r>
      <w:r w:rsidRPr="00D903C7">
        <w:rPr>
          <w:lang w:eastAsia="zh-CN"/>
        </w:rPr>
        <w:t>及其中小企业奖、国际电联智能孵化器</w:t>
      </w:r>
      <w:r w:rsidRPr="00D903C7">
        <w:rPr>
          <w:rFonts w:hint="eastAsia"/>
          <w:lang w:eastAsia="zh-CN"/>
        </w:rPr>
        <w:t>计划</w:t>
      </w:r>
      <w:r w:rsidRPr="00D903C7">
        <w:rPr>
          <w:lang w:eastAsia="zh-CN"/>
        </w:rPr>
        <w:t>、国际电</w:t>
      </w:r>
      <w:proofErr w:type="gramStart"/>
      <w:r w:rsidRPr="00D903C7">
        <w:rPr>
          <w:lang w:eastAsia="zh-CN"/>
        </w:rPr>
        <w:t>联创新</w:t>
      </w:r>
      <w:proofErr w:type="gramEnd"/>
      <w:r w:rsidRPr="00D903C7">
        <w:rPr>
          <w:lang w:eastAsia="zh-CN"/>
        </w:rPr>
        <w:t>挑战、</w:t>
      </w:r>
      <w:r w:rsidRPr="00D903C7">
        <w:rPr>
          <w:rFonts w:cstheme="minorHAnsi"/>
          <w:lang w:eastAsia="zh-CN"/>
        </w:rPr>
        <w:t>人工智能</w:t>
      </w:r>
      <w:r w:rsidRPr="00D903C7">
        <w:rPr>
          <w:rFonts w:cstheme="minorHAnsi" w:hint="eastAsia"/>
          <w:lang w:eastAsia="zh-CN"/>
        </w:rPr>
        <w:t>惠及人类</w:t>
      </w:r>
      <w:r w:rsidRPr="00D903C7">
        <w:rPr>
          <w:rFonts w:cstheme="minorHAnsi"/>
          <w:lang w:eastAsia="zh-CN"/>
        </w:rPr>
        <w:t>创新工厂和国际电</w:t>
      </w:r>
      <w:proofErr w:type="gramStart"/>
      <w:r w:rsidRPr="00D903C7">
        <w:rPr>
          <w:rFonts w:cstheme="minorHAnsi"/>
          <w:lang w:eastAsia="zh-CN"/>
        </w:rPr>
        <w:t>联培训</w:t>
      </w:r>
      <w:proofErr w:type="gramEnd"/>
      <w:r w:rsidRPr="00D903C7">
        <w:rPr>
          <w:rFonts w:cstheme="minorHAnsi"/>
          <w:lang w:eastAsia="zh-CN"/>
        </w:rPr>
        <w:t>等</w:t>
      </w:r>
      <w:r w:rsidRPr="00D903C7">
        <w:rPr>
          <w:lang w:eastAsia="zh-CN"/>
        </w:rPr>
        <w:t>。</w:t>
      </w:r>
    </w:p>
    <w:p w14:paraId="1868E3EB" w14:textId="77777777" w:rsidR="00E52E56" w:rsidRPr="00D903C7" w:rsidRDefault="00E52E56" w:rsidP="00E52E56">
      <w:pPr>
        <w:ind w:firstLineChars="200" w:firstLine="480"/>
        <w:rPr>
          <w:rFonts w:cs="Arial"/>
          <w:szCs w:val="24"/>
          <w:lang w:eastAsia="zh-CN"/>
        </w:rPr>
      </w:pPr>
      <w:bookmarkStart w:id="418" w:name="lt_pId895"/>
      <w:r w:rsidRPr="00D903C7">
        <w:rPr>
          <w:rFonts w:cstheme="minorHAnsi"/>
          <w:szCs w:val="24"/>
          <w:lang w:eastAsia="zh-CN"/>
        </w:rPr>
        <w:t>关于国际电联支持其成员的服务的更多信息可在</w:t>
      </w:r>
      <w:hyperlink r:id="rId424" w:history="1">
        <w:proofErr w:type="gramStart"/>
        <w:r w:rsidRPr="00D903C7">
          <w:rPr>
            <w:rStyle w:val="Hyperlink"/>
            <w:rFonts w:hint="eastAsia"/>
            <w:lang w:eastAsia="zh-CN"/>
          </w:rPr>
          <w:t>此处</w:t>
        </w:r>
        <w:proofErr w:type="gramEnd"/>
      </w:hyperlink>
      <w:r w:rsidRPr="00D903C7">
        <w:rPr>
          <w:rFonts w:cstheme="minorHAnsi"/>
          <w:szCs w:val="24"/>
          <w:lang w:eastAsia="zh-CN"/>
        </w:rPr>
        <w:t>查阅</w:t>
      </w:r>
      <w:r w:rsidRPr="00D903C7">
        <w:rPr>
          <w:rFonts w:cs="Arial" w:hint="eastAsia"/>
          <w:bCs/>
          <w:iCs/>
          <w:szCs w:val="24"/>
          <w:lang w:eastAsia="zh-CN"/>
        </w:rPr>
        <w:t>。</w:t>
      </w:r>
      <w:bookmarkEnd w:id="418"/>
    </w:p>
    <w:p w14:paraId="463C6A6E" w14:textId="77777777" w:rsidR="0056597A" w:rsidRPr="00D81999" w:rsidRDefault="0056597A" w:rsidP="0056597A">
      <w:pPr>
        <w:pStyle w:val="Heading1"/>
        <w:rPr>
          <w:lang w:eastAsia="zh-CN"/>
        </w:rPr>
      </w:pPr>
      <w:bookmarkStart w:id="419" w:name="_3_国际电联战略规划的实施：在战略目标和部门目标方面的进展"/>
      <w:bookmarkStart w:id="420" w:name="_Toc39498624"/>
      <w:bookmarkStart w:id="421" w:name="_Toc37943355"/>
      <w:bookmarkStart w:id="422" w:name="Section_3"/>
      <w:bookmarkStart w:id="423" w:name="_Toc37860470"/>
      <w:bookmarkStart w:id="424" w:name="_Toc37861231"/>
      <w:bookmarkStart w:id="425" w:name="_Toc73453602"/>
      <w:bookmarkEnd w:id="419"/>
      <w:r w:rsidRPr="00D81999">
        <w:rPr>
          <w:lang w:eastAsia="zh-CN"/>
        </w:rPr>
        <w:t>3</w:t>
      </w:r>
      <w:r w:rsidRPr="00D81999">
        <w:rPr>
          <w:lang w:eastAsia="zh-CN"/>
        </w:rPr>
        <w:tab/>
      </w:r>
      <w:r w:rsidRPr="00D81999">
        <w:rPr>
          <w:lang w:eastAsia="zh-CN"/>
        </w:rPr>
        <w:t>国际电联战略</w:t>
      </w:r>
      <w:r w:rsidRPr="00D81999">
        <w:rPr>
          <w:rFonts w:hint="eastAsia"/>
          <w:lang w:eastAsia="zh-CN"/>
        </w:rPr>
        <w:t>规划的</w:t>
      </w:r>
      <w:r w:rsidRPr="00D81999">
        <w:rPr>
          <w:lang w:eastAsia="zh-CN"/>
        </w:rPr>
        <w:t>实施</w:t>
      </w:r>
      <w:r w:rsidRPr="00D81999">
        <w:rPr>
          <w:rFonts w:hint="eastAsia"/>
          <w:lang w:eastAsia="zh-CN"/>
        </w:rPr>
        <w:t>：在</w:t>
      </w:r>
      <w:r w:rsidRPr="00D81999">
        <w:rPr>
          <w:lang w:eastAsia="zh-CN"/>
        </w:rPr>
        <w:t>战略目标和</w:t>
      </w:r>
      <w:r w:rsidRPr="00D81999">
        <w:rPr>
          <w:rFonts w:hint="eastAsia"/>
          <w:lang w:eastAsia="zh-CN"/>
        </w:rPr>
        <w:t>部门目标方面</w:t>
      </w:r>
      <w:r w:rsidRPr="00D81999">
        <w:rPr>
          <w:lang w:eastAsia="zh-CN"/>
        </w:rPr>
        <w:t>的进展</w:t>
      </w:r>
      <w:bookmarkEnd w:id="420"/>
      <w:bookmarkEnd w:id="421"/>
      <w:bookmarkEnd w:id="422"/>
      <w:bookmarkEnd w:id="423"/>
      <w:bookmarkEnd w:id="424"/>
      <w:bookmarkEnd w:id="425"/>
    </w:p>
    <w:p w14:paraId="16CBCC0A" w14:textId="77777777" w:rsidR="0056597A" w:rsidRPr="00D81999" w:rsidRDefault="0056597A" w:rsidP="0056597A">
      <w:pPr>
        <w:ind w:firstLineChars="200" w:firstLine="480"/>
        <w:rPr>
          <w:rFonts w:cs="Calibri"/>
          <w:szCs w:val="24"/>
          <w:lang w:eastAsia="zh-CN"/>
        </w:rPr>
      </w:pPr>
      <w:r w:rsidRPr="00D81999">
        <w:rPr>
          <w:rFonts w:cs="Arial"/>
          <w:bCs/>
          <w:iCs/>
          <w:szCs w:val="24"/>
          <w:lang w:eastAsia="zh-CN"/>
        </w:rPr>
        <w:t>2018</w:t>
      </w:r>
      <w:r w:rsidRPr="00D81999">
        <w:rPr>
          <w:rFonts w:cs="Arial"/>
          <w:bCs/>
          <w:iCs/>
          <w:szCs w:val="24"/>
          <w:lang w:eastAsia="zh-CN"/>
        </w:rPr>
        <w:t>年全权代表</w:t>
      </w:r>
      <w:r w:rsidRPr="00D81999">
        <w:rPr>
          <w:rFonts w:cs="Arial" w:hint="eastAsia"/>
          <w:bCs/>
          <w:iCs/>
          <w:szCs w:val="24"/>
          <w:lang w:eastAsia="zh-CN"/>
        </w:rPr>
        <w:t>大会</w:t>
      </w:r>
      <w:r w:rsidRPr="00D81999">
        <w:rPr>
          <w:rFonts w:cs="Arial"/>
          <w:bCs/>
          <w:iCs/>
          <w:szCs w:val="24"/>
          <w:lang w:eastAsia="zh-CN"/>
        </w:rPr>
        <w:t>通过了《</w:t>
      </w:r>
      <w:r w:rsidRPr="00D81999">
        <w:rPr>
          <w:rFonts w:cs="Arial" w:hint="eastAsia"/>
          <w:bCs/>
          <w:iCs/>
          <w:szCs w:val="24"/>
          <w:lang w:eastAsia="zh-CN"/>
        </w:rPr>
        <w:t>连通目标</w:t>
      </w:r>
      <w:r w:rsidRPr="00D81999">
        <w:rPr>
          <w:rFonts w:cs="Arial"/>
          <w:bCs/>
          <w:iCs/>
          <w:szCs w:val="24"/>
          <w:lang w:eastAsia="zh-CN"/>
        </w:rPr>
        <w:t>2030</w:t>
      </w:r>
      <w:r w:rsidRPr="00D81999">
        <w:rPr>
          <w:rFonts w:cs="Arial"/>
          <w:bCs/>
          <w:iCs/>
          <w:szCs w:val="24"/>
          <w:lang w:eastAsia="zh-CN"/>
        </w:rPr>
        <w:t>议程》，作为国际电联</w:t>
      </w:r>
      <w:r w:rsidRPr="00D81999">
        <w:rPr>
          <w:rFonts w:cs="Arial"/>
          <w:bCs/>
          <w:iCs/>
          <w:szCs w:val="24"/>
          <w:lang w:eastAsia="zh-CN"/>
        </w:rPr>
        <w:t>2020-2023</w:t>
      </w:r>
      <w:r w:rsidRPr="00D81999">
        <w:rPr>
          <w:rFonts w:cs="Arial" w:hint="eastAsia"/>
          <w:bCs/>
          <w:iCs/>
          <w:szCs w:val="24"/>
          <w:lang w:eastAsia="zh-CN"/>
        </w:rPr>
        <w:t>年</w:t>
      </w:r>
      <w:r w:rsidRPr="00D81999">
        <w:rPr>
          <w:rFonts w:cs="Arial"/>
          <w:bCs/>
          <w:iCs/>
          <w:szCs w:val="24"/>
          <w:lang w:eastAsia="zh-CN"/>
        </w:rPr>
        <w:t>四年期战略</w:t>
      </w:r>
      <w:r w:rsidRPr="00D81999">
        <w:rPr>
          <w:rFonts w:cs="Arial" w:hint="eastAsia"/>
          <w:bCs/>
          <w:iCs/>
          <w:szCs w:val="24"/>
          <w:lang w:eastAsia="zh-CN"/>
        </w:rPr>
        <w:t>规划</w:t>
      </w:r>
      <w:r w:rsidRPr="00D81999">
        <w:rPr>
          <w:rFonts w:cs="Arial"/>
          <w:bCs/>
          <w:iCs/>
          <w:szCs w:val="24"/>
          <w:lang w:eastAsia="zh-CN"/>
        </w:rPr>
        <w:t>的一部分。《议程》和国际电联战略</w:t>
      </w:r>
      <w:r w:rsidRPr="00D81999">
        <w:rPr>
          <w:rFonts w:cs="Arial" w:hint="eastAsia"/>
          <w:bCs/>
          <w:iCs/>
          <w:szCs w:val="24"/>
          <w:lang w:eastAsia="zh-CN"/>
        </w:rPr>
        <w:t>规划</w:t>
      </w:r>
      <w:r w:rsidRPr="00D81999">
        <w:rPr>
          <w:rFonts w:cs="Arial"/>
          <w:bCs/>
          <w:iCs/>
          <w:szCs w:val="24"/>
          <w:lang w:eastAsia="zh-CN"/>
        </w:rPr>
        <w:t>的核心是五个</w:t>
      </w:r>
      <w:r w:rsidRPr="00D81999">
        <w:rPr>
          <w:rFonts w:cs="Arial" w:hint="eastAsia"/>
          <w:bCs/>
          <w:iCs/>
          <w:szCs w:val="24"/>
          <w:lang w:eastAsia="zh-CN"/>
        </w:rPr>
        <w:t>总体</w:t>
      </w:r>
      <w:r w:rsidRPr="00D81999">
        <w:rPr>
          <w:rFonts w:cs="Arial"/>
          <w:bCs/>
          <w:iCs/>
          <w:szCs w:val="24"/>
          <w:lang w:eastAsia="zh-CN"/>
        </w:rPr>
        <w:t>目标，其中包括</w:t>
      </w:r>
      <w:r w:rsidRPr="00D81999">
        <w:rPr>
          <w:rFonts w:cs="Arial"/>
          <w:bCs/>
          <w:iCs/>
          <w:szCs w:val="24"/>
          <w:lang w:eastAsia="zh-CN"/>
        </w:rPr>
        <w:t>24</w:t>
      </w:r>
      <w:r w:rsidRPr="00D81999">
        <w:rPr>
          <w:rFonts w:cs="Arial"/>
          <w:bCs/>
          <w:iCs/>
          <w:szCs w:val="24"/>
          <w:lang w:eastAsia="zh-CN"/>
        </w:rPr>
        <w:t>个战略目标</w:t>
      </w:r>
      <w:r w:rsidRPr="00D81999">
        <w:rPr>
          <w:rFonts w:cs="Arial" w:hint="eastAsia"/>
          <w:bCs/>
          <w:iCs/>
          <w:szCs w:val="24"/>
          <w:lang w:eastAsia="zh-CN"/>
        </w:rPr>
        <w:t>以跟踪</w:t>
      </w:r>
      <w:r w:rsidRPr="00D81999">
        <w:rPr>
          <w:rFonts w:cs="Arial"/>
          <w:bCs/>
          <w:iCs/>
          <w:szCs w:val="24"/>
          <w:lang w:eastAsia="zh-CN"/>
        </w:rPr>
        <w:t>到</w:t>
      </w:r>
      <w:r w:rsidRPr="00D81999">
        <w:rPr>
          <w:rFonts w:cs="Arial"/>
          <w:bCs/>
          <w:iCs/>
          <w:szCs w:val="24"/>
          <w:lang w:eastAsia="zh-CN"/>
        </w:rPr>
        <w:t>2023</w:t>
      </w:r>
      <w:r w:rsidRPr="00D81999">
        <w:rPr>
          <w:rFonts w:cstheme="minorHAnsi"/>
          <w:szCs w:val="24"/>
          <w:lang w:eastAsia="zh-CN"/>
        </w:rPr>
        <w:t>年实现每个</w:t>
      </w:r>
      <w:r w:rsidRPr="00D81999">
        <w:rPr>
          <w:rFonts w:cstheme="minorHAnsi" w:hint="eastAsia"/>
          <w:szCs w:val="24"/>
          <w:lang w:eastAsia="zh-CN"/>
        </w:rPr>
        <w:t>总体</w:t>
      </w:r>
      <w:r w:rsidRPr="00D81999">
        <w:rPr>
          <w:rFonts w:cstheme="minorHAnsi"/>
          <w:szCs w:val="24"/>
          <w:lang w:eastAsia="zh-CN"/>
        </w:rPr>
        <w:t>目标</w:t>
      </w:r>
      <w:r w:rsidRPr="00D81999">
        <w:rPr>
          <w:rFonts w:cs="Arial" w:hint="eastAsia"/>
          <w:bCs/>
          <w:iCs/>
          <w:szCs w:val="24"/>
          <w:lang w:eastAsia="zh-CN"/>
        </w:rPr>
        <w:t>/</w:t>
      </w:r>
      <w:r w:rsidRPr="00D81999">
        <w:rPr>
          <w:rFonts w:cs="Arial" w:hint="eastAsia"/>
          <w:bCs/>
          <w:iCs/>
          <w:szCs w:val="24"/>
          <w:lang w:eastAsia="zh-CN"/>
        </w:rPr>
        <w:t>目标</w:t>
      </w:r>
      <w:r w:rsidRPr="00D81999">
        <w:rPr>
          <w:rFonts w:cs="Arial"/>
          <w:bCs/>
          <w:iCs/>
          <w:szCs w:val="24"/>
          <w:lang w:eastAsia="zh-CN"/>
        </w:rPr>
        <w:t>的进展情况，并帮助国际电联和其他利益攸关方在此期间重点关注其优先事项。这些</w:t>
      </w:r>
      <w:r w:rsidRPr="00D81999">
        <w:rPr>
          <w:rFonts w:cs="Arial" w:hint="eastAsia"/>
          <w:bCs/>
          <w:iCs/>
          <w:szCs w:val="24"/>
          <w:lang w:eastAsia="zh-CN"/>
        </w:rPr>
        <w:t>总体目标</w:t>
      </w:r>
      <w:r w:rsidRPr="00D81999">
        <w:rPr>
          <w:rFonts w:cs="Arial" w:hint="eastAsia"/>
          <w:bCs/>
          <w:iCs/>
          <w:szCs w:val="24"/>
          <w:lang w:eastAsia="zh-CN"/>
        </w:rPr>
        <w:t>/</w:t>
      </w:r>
      <w:r w:rsidRPr="00D81999">
        <w:rPr>
          <w:rFonts w:cs="Arial"/>
          <w:bCs/>
          <w:iCs/>
          <w:szCs w:val="24"/>
          <w:lang w:eastAsia="zh-CN"/>
        </w:rPr>
        <w:t>目标旨在展示国际电联对人们生活的影响。国际电联对实现</w:t>
      </w:r>
      <w:r w:rsidRPr="00D81999">
        <w:rPr>
          <w:rFonts w:cs="Arial" w:hint="eastAsia"/>
          <w:bCs/>
          <w:iCs/>
          <w:szCs w:val="24"/>
          <w:lang w:eastAsia="zh-CN"/>
        </w:rPr>
        <w:t>总体</w:t>
      </w:r>
      <w:r w:rsidRPr="00D81999">
        <w:rPr>
          <w:rFonts w:cs="Arial"/>
          <w:bCs/>
          <w:iCs/>
          <w:szCs w:val="24"/>
          <w:lang w:eastAsia="zh-CN"/>
        </w:rPr>
        <w:t>目标</w:t>
      </w:r>
      <w:r w:rsidRPr="00D81999">
        <w:rPr>
          <w:rFonts w:cs="Arial"/>
          <w:bCs/>
          <w:iCs/>
          <w:szCs w:val="24"/>
          <w:lang w:eastAsia="zh-CN"/>
        </w:rPr>
        <w:t>/</w:t>
      </w:r>
      <w:r w:rsidRPr="00D81999">
        <w:rPr>
          <w:rFonts w:cs="Arial" w:hint="eastAsia"/>
          <w:bCs/>
          <w:iCs/>
          <w:szCs w:val="24"/>
          <w:lang w:eastAsia="zh-CN"/>
        </w:rPr>
        <w:t>目标</w:t>
      </w:r>
      <w:r w:rsidRPr="00D81999">
        <w:rPr>
          <w:rFonts w:cs="Arial"/>
          <w:bCs/>
          <w:iCs/>
          <w:szCs w:val="24"/>
          <w:lang w:eastAsia="zh-CN"/>
        </w:rPr>
        <w:t>的贡献是通过部门和</w:t>
      </w:r>
      <w:r w:rsidRPr="00D81999">
        <w:rPr>
          <w:rFonts w:cs="Arial" w:hint="eastAsia"/>
          <w:bCs/>
          <w:iCs/>
          <w:szCs w:val="24"/>
          <w:lang w:eastAsia="zh-CN"/>
        </w:rPr>
        <w:t>跨部门</w:t>
      </w:r>
      <w:r w:rsidRPr="00D81999">
        <w:rPr>
          <w:rFonts w:cs="Arial"/>
          <w:bCs/>
          <w:iCs/>
          <w:szCs w:val="24"/>
          <w:lang w:eastAsia="zh-CN"/>
        </w:rPr>
        <w:t>目标来实现的，这些</w:t>
      </w:r>
      <w:r w:rsidRPr="00D81999">
        <w:rPr>
          <w:rFonts w:cs="Arial" w:hint="eastAsia"/>
          <w:bCs/>
          <w:iCs/>
          <w:szCs w:val="24"/>
          <w:lang w:eastAsia="zh-CN"/>
        </w:rPr>
        <w:t>部门</w:t>
      </w:r>
      <w:r w:rsidRPr="00D81999">
        <w:rPr>
          <w:rFonts w:cs="Arial"/>
          <w:bCs/>
          <w:iCs/>
          <w:szCs w:val="24"/>
          <w:lang w:eastAsia="zh-CN"/>
        </w:rPr>
        <w:t>目标</w:t>
      </w:r>
      <w:r w:rsidRPr="00D81999">
        <w:rPr>
          <w:rFonts w:cs="Arial" w:hint="eastAsia"/>
          <w:bCs/>
          <w:iCs/>
          <w:szCs w:val="24"/>
          <w:lang w:eastAsia="zh-CN"/>
        </w:rPr>
        <w:t>代表</w:t>
      </w:r>
      <w:r w:rsidRPr="00D81999">
        <w:rPr>
          <w:rFonts w:cs="Arial"/>
          <w:bCs/>
          <w:iCs/>
          <w:szCs w:val="24"/>
          <w:lang w:eastAsia="zh-CN"/>
        </w:rPr>
        <w:t>国际电联工作的主要成果。国际电联的活动产生了支持实现这些</w:t>
      </w:r>
      <w:r w:rsidRPr="00D81999">
        <w:rPr>
          <w:rFonts w:cs="Arial" w:hint="eastAsia"/>
          <w:bCs/>
          <w:iCs/>
          <w:szCs w:val="24"/>
          <w:lang w:eastAsia="zh-CN"/>
        </w:rPr>
        <w:t>输出</w:t>
      </w:r>
      <w:r w:rsidRPr="00D81999">
        <w:rPr>
          <w:rFonts w:cs="Arial"/>
          <w:bCs/>
          <w:iCs/>
          <w:szCs w:val="24"/>
          <w:lang w:eastAsia="zh-CN"/>
        </w:rPr>
        <w:t>成果的产出（产品和服务）。</w:t>
      </w:r>
    </w:p>
    <w:p w14:paraId="235F5973" w14:textId="77777777" w:rsidR="0056597A" w:rsidRPr="00D81999" w:rsidRDefault="0056597A" w:rsidP="0056597A">
      <w:pPr>
        <w:ind w:firstLineChars="200" w:firstLine="480"/>
        <w:rPr>
          <w:rFonts w:eastAsia="Calibri" w:cs="Calibri"/>
          <w:lang w:eastAsia="zh-CN"/>
        </w:rPr>
      </w:pPr>
      <w:bookmarkStart w:id="426" w:name="lt_pId903"/>
      <w:r w:rsidRPr="00D81999">
        <w:rPr>
          <w:lang w:eastAsia="zh-CN"/>
        </w:rPr>
        <w:t>国际电联秘书处（</w:t>
      </w:r>
      <w:r w:rsidRPr="00D81999">
        <w:rPr>
          <w:rFonts w:cstheme="minorHAnsi" w:hint="eastAsia"/>
          <w:lang w:eastAsia="zh-CN"/>
        </w:rPr>
        <w:t>总秘书处</w:t>
      </w:r>
      <w:r w:rsidRPr="00D81999">
        <w:rPr>
          <w:rFonts w:cstheme="minorHAnsi"/>
          <w:lang w:eastAsia="zh-CN"/>
        </w:rPr>
        <w:t>和各局</w:t>
      </w:r>
      <w:r w:rsidRPr="00D81999">
        <w:rPr>
          <w:lang w:eastAsia="zh-CN"/>
        </w:rPr>
        <w:t>）所做的</w:t>
      </w:r>
      <w:r w:rsidRPr="00D81999">
        <w:rPr>
          <w:rFonts w:hint="eastAsia"/>
          <w:lang w:eastAsia="zh-CN"/>
        </w:rPr>
        <w:t>基础</w:t>
      </w:r>
      <w:r w:rsidRPr="00D81999">
        <w:rPr>
          <w:lang w:eastAsia="zh-CN"/>
        </w:rPr>
        <w:t>贡献通过显示</w:t>
      </w:r>
      <w:r w:rsidRPr="00D81999">
        <w:rPr>
          <w:rFonts w:hint="eastAsia"/>
          <w:lang w:eastAsia="zh-CN"/>
        </w:rPr>
        <w:t>支持</w:t>
      </w:r>
      <w:r w:rsidRPr="00D81999">
        <w:rPr>
          <w:lang w:eastAsia="zh-CN"/>
        </w:rPr>
        <w:t>服务效率及其对实现总体</w:t>
      </w:r>
      <w:r w:rsidRPr="00D81999">
        <w:rPr>
          <w:rFonts w:hint="eastAsia"/>
          <w:lang w:eastAsia="zh-CN"/>
        </w:rPr>
        <w:t>输出</w:t>
      </w:r>
      <w:r w:rsidRPr="00D81999">
        <w:rPr>
          <w:lang w:eastAsia="zh-CN"/>
        </w:rPr>
        <w:t>的贡献的</w:t>
      </w:r>
      <w:r w:rsidRPr="00D81999">
        <w:rPr>
          <w:rFonts w:hint="eastAsia"/>
          <w:lang w:eastAsia="zh-CN"/>
        </w:rPr>
        <w:t>推动因素</w:t>
      </w:r>
      <w:r w:rsidRPr="00D81999">
        <w:rPr>
          <w:lang w:eastAsia="zh-CN"/>
        </w:rPr>
        <w:t>指标来评估。</w:t>
      </w:r>
      <w:r w:rsidRPr="00D81999">
        <w:rPr>
          <w:rFonts w:hint="eastAsia"/>
          <w:lang w:eastAsia="zh-CN"/>
        </w:rPr>
        <w:t>此层面</w:t>
      </w:r>
      <w:r w:rsidRPr="00D81999">
        <w:rPr>
          <w:lang w:eastAsia="zh-CN"/>
        </w:rPr>
        <w:t>的成果框架完全由国际电联控制。</w:t>
      </w:r>
      <w:bookmarkEnd w:id="426"/>
    </w:p>
    <w:p w14:paraId="1BF76500" w14:textId="77777777" w:rsidR="0056597A" w:rsidRPr="003463B6" w:rsidRDefault="0056597A" w:rsidP="0056597A">
      <w:pPr>
        <w:pStyle w:val="Heading5"/>
        <w:rPr>
          <w:b/>
          <w:bCs/>
          <w:i w:val="0"/>
          <w:iCs/>
          <w:lang w:eastAsia="zh-CN"/>
        </w:rPr>
      </w:pPr>
      <w:bookmarkStart w:id="427" w:name="_Hlk72783138"/>
      <w:r w:rsidRPr="003463B6">
        <w:rPr>
          <w:rFonts w:hint="eastAsia"/>
          <w:b/>
          <w:bCs/>
          <w:i w:val="0"/>
          <w:iCs/>
          <w:lang w:eastAsia="zh-CN"/>
        </w:rPr>
        <w:t>在战略目标和部门目标方面的进展</w:t>
      </w:r>
      <w:bookmarkEnd w:id="427"/>
    </w:p>
    <w:p w14:paraId="7CEA6AC4" w14:textId="77777777" w:rsidR="0056597A" w:rsidRPr="00D81999" w:rsidRDefault="0056597A" w:rsidP="0056597A">
      <w:pPr>
        <w:ind w:firstLineChars="200" w:firstLine="480"/>
        <w:rPr>
          <w:rFonts w:cs="Arial"/>
          <w:szCs w:val="24"/>
          <w:lang w:eastAsia="zh-CN"/>
        </w:rPr>
      </w:pPr>
      <w:r w:rsidRPr="00D81999">
        <w:rPr>
          <w:rFonts w:cstheme="minorHAnsi" w:hint="eastAsia"/>
          <w:szCs w:val="24"/>
          <w:lang w:eastAsia="zh-CN"/>
        </w:rPr>
        <w:t>实施战略目标方面的进展</w:t>
      </w:r>
      <w:r w:rsidRPr="00D81999">
        <w:rPr>
          <w:rFonts w:cstheme="minorHAnsi"/>
          <w:szCs w:val="24"/>
          <w:lang w:eastAsia="zh-CN"/>
        </w:rPr>
        <w:t>通过国际电</w:t>
      </w:r>
      <w:proofErr w:type="gramStart"/>
      <w:r w:rsidRPr="00D81999">
        <w:rPr>
          <w:rFonts w:cstheme="minorHAnsi"/>
          <w:szCs w:val="24"/>
          <w:lang w:eastAsia="zh-CN"/>
        </w:rPr>
        <w:t>联成果</w:t>
      </w:r>
      <w:proofErr w:type="gramEnd"/>
      <w:r w:rsidRPr="00D81999">
        <w:rPr>
          <w:rFonts w:cstheme="minorHAnsi"/>
          <w:szCs w:val="24"/>
          <w:lang w:eastAsia="zh-CN"/>
        </w:rPr>
        <w:t>框架中不同</w:t>
      </w:r>
      <w:r w:rsidRPr="00D81999">
        <w:rPr>
          <w:rFonts w:cstheme="minorHAnsi" w:hint="eastAsia"/>
          <w:szCs w:val="24"/>
          <w:lang w:eastAsia="zh-CN"/>
        </w:rPr>
        <w:t>层面</w:t>
      </w:r>
      <w:r w:rsidRPr="00D81999">
        <w:rPr>
          <w:rFonts w:cstheme="minorHAnsi"/>
          <w:szCs w:val="24"/>
          <w:lang w:eastAsia="zh-CN"/>
        </w:rPr>
        <w:t>的一套指标</w:t>
      </w:r>
      <w:r w:rsidRPr="00D81999">
        <w:rPr>
          <w:rFonts w:cs="Arial" w:hint="eastAsia"/>
          <w:bCs/>
          <w:iCs/>
          <w:szCs w:val="24"/>
          <w:lang w:eastAsia="zh-CN"/>
        </w:rPr>
        <w:t>来</w:t>
      </w:r>
      <w:r w:rsidRPr="00D81999">
        <w:rPr>
          <w:rFonts w:cs="Arial"/>
          <w:bCs/>
          <w:iCs/>
          <w:szCs w:val="24"/>
          <w:lang w:eastAsia="zh-CN"/>
        </w:rPr>
        <w:t>评估（见下图）。对</w:t>
      </w:r>
      <w:r w:rsidRPr="00D81999">
        <w:rPr>
          <w:rFonts w:cs="Arial" w:hint="eastAsia"/>
          <w:bCs/>
          <w:iCs/>
          <w:szCs w:val="24"/>
          <w:lang w:eastAsia="zh-CN"/>
        </w:rPr>
        <w:t>实现总体</w:t>
      </w:r>
      <w:r w:rsidRPr="00D81999">
        <w:rPr>
          <w:rFonts w:cs="Arial"/>
          <w:bCs/>
          <w:iCs/>
          <w:szCs w:val="24"/>
          <w:lang w:eastAsia="zh-CN"/>
        </w:rPr>
        <w:t>目标和</w:t>
      </w:r>
      <w:r w:rsidRPr="00D81999">
        <w:rPr>
          <w:rFonts w:cs="Arial" w:hint="eastAsia"/>
          <w:bCs/>
          <w:iCs/>
          <w:szCs w:val="24"/>
          <w:lang w:eastAsia="zh-CN"/>
        </w:rPr>
        <w:t>部门目标</w:t>
      </w:r>
      <w:r w:rsidRPr="00D81999">
        <w:rPr>
          <w:rFonts w:cs="Arial"/>
          <w:bCs/>
          <w:iCs/>
          <w:szCs w:val="24"/>
          <w:lang w:eastAsia="zh-CN"/>
        </w:rPr>
        <w:t>的进展评估通过</w:t>
      </w:r>
      <w:r w:rsidRPr="00D81999">
        <w:rPr>
          <w:rFonts w:cs="Arial" w:hint="eastAsia"/>
          <w:bCs/>
          <w:iCs/>
          <w:szCs w:val="24"/>
          <w:lang w:eastAsia="zh-CN"/>
        </w:rPr>
        <w:t>对</w:t>
      </w:r>
      <w:r w:rsidRPr="00D81999">
        <w:rPr>
          <w:rFonts w:cs="Arial"/>
          <w:bCs/>
          <w:iCs/>
          <w:szCs w:val="24"/>
          <w:lang w:eastAsia="zh-CN"/>
        </w:rPr>
        <w:t>以下各项的</w:t>
      </w:r>
      <w:r w:rsidRPr="00D81999">
        <w:rPr>
          <w:rFonts w:cs="Arial" w:hint="eastAsia"/>
          <w:bCs/>
          <w:iCs/>
          <w:szCs w:val="24"/>
          <w:lang w:eastAsia="zh-CN"/>
        </w:rPr>
        <w:t>衡量进行：</w:t>
      </w:r>
    </w:p>
    <w:p w14:paraId="480EE321" w14:textId="77777777" w:rsidR="0056597A" w:rsidRPr="00D81999" w:rsidRDefault="0056597A" w:rsidP="0056597A">
      <w:pPr>
        <w:pStyle w:val="enumlev1"/>
        <w:rPr>
          <w:rFonts w:eastAsia="Yu Mincho" w:cs="Calibri"/>
          <w:lang w:eastAsia="zh-TW"/>
        </w:rPr>
      </w:pPr>
      <w:r w:rsidRPr="00D81999">
        <w:rPr>
          <w:lang w:eastAsia="zh-CN"/>
        </w:rPr>
        <w:t>•</w:t>
      </w:r>
      <w:r w:rsidRPr="00D81999">
        <w:rPr>
          <w:lang w:eastAsia="zh-CN"/>
        </w:rPr>
        <w:tab/>
      </w:r>
      <w:proofErr w:type="gramStart"/>
      <w:r w:rsidRPr="00D81999">
        <w:rPr>
          <w:lang w:eastAsia="zh-CN"/>
        </w:rPr>
        <w:t>影响层面的</w:t>
      </w:r>
      <w:r w:rsidRPr="00D81999">
        <w:rPr>
          <w:b/>
          <w:lang w:eastAsia="zh-CN"/>
        </w:rPr>
        <w:t>24</w:t>
      </w:r>
      <w:r w:rsidRPr="00D81999">
        <w:rPr>
          <w:b/>
          <w:lang w:eastAsia="zh-CN"/>
        </w:rPr>
        <w:t>个目标</w:t>
      </w:r>
      <w:r w:rsidRPr="00D81999">
        <w:rPr>
          <w:lang w:eastAsia="zh-CN"/>
        </w:rPr>
        <w:t>；</w:t>
      </w:r>
      <w:proofErr w:type="gramEnd"/>
    </w:p>
    <w:p w14:paraId="7E2C41A0" w14:textId="77777777" w:rsidR="0056597A" w:rsidRPr="00D81999" w:rsidRDefault="0056597A" w:rsidP="0056597A">
      <w:pPr>
        <w:pStyle w:val="enumlev1"/>
        <w:rPr>
          <w:rFonts w:cs="Calibri"/>
          <w:szCs w:val="24"/>
          <w:lang w:eastAsia="zh-TW"/>
        </w:rPr>
      </w:pPr>
      <w:bookmarkStart w:id="428" w:name="lt_pId908"/>
      <w:r w:rsidRPr="00D81999">
        <w:rPr>
          <w:rFonts w:cs="Calibri"/>
          <w:lang w:eastAsia="zh-CN"/>
        </w:rPr>
        <w:t>•</w:t>
      </w:r>
      <w:r w:rsidRPr="00D81999">
        <w:rPr>
          <w:rFonts w:cs="Calibri"/>
          <w:lang w:eastAsia="zh-CN"/>
        </w:rPr>
        <w:tab/>
      </w:r>
      <w:r w:rsidRPr="00D81999">
        <w:rPr>
          <w:rFonts w:cs="Calibri"/>
          <w:b/>
          <w:bCs/>
          <w:iCs/>
          <w:szCs w:val="24"/>
          <w:lang w:eastAsia="zh-CN"/>
        </w:rPr>
        <w:t>64</w:t>
      </w:r>
      <w:r w:rsidRPr="00D81999">
        <w:rPr>
          <w:rFonts w:cs="Calibri"/>
          <w:b/>
          <w:bCs/>
          <w:iCs/>
          <w:szCs w:val="24"/>
          <w:lang w:eastAsia="zh-CN"/>
        </w:rPr>
        <w:t>项成果指标</w:t>
      </w:r>
      <w:bookmarkStart w:id="429" w:name="lt_pId909"/>
      <w:bookmarkEnd w:id="428"/>
      <w:r w:rsidRPr="00D81999">
        <w:rPr>
          <w:rFonts w:cs="Calibri" w:hint="eastAsia"/>
          <w:b/>
          <w:szCs w:val="24"/>
          <w:lang w:eastAsia="zh-CN"/>
        </w:rPr>
        <w:t>。</w:t>
      </w:r>
      <w:r w:rsidRPr="00D81999">
        <w:rPr>
          <w:rFonts w:cs="Calibri"/>
          <w:lang w:eastAsia="zh-CN"/>
        </w:rPr>
        <w:t>成果框架的</w:t>
      </w:r>
      <w:r w:rsidRPr="00D81999">
        <w:rPr>
          <w:rFonts w:cs="Calibri" w:hint="eastAsia"/>
          <w:lang w:eastAsia="zh-CN"/>
        </w:rPr>
        <w:t>该层</w:t>
      </w:r>
      <w:r w:rsidRPr="00D81999">
        <w:rPr>
          <w:rFonts w:cs="Calibri"/>
          <w:lang w:eastAsia="zh-CN"/>
        </w:rPr>
        <w:t>由以下部分组成</w:t>
      </w:r>
      <w:r w:rsidRPr="00D81999">
        <w:rPr>
          <w:rFonts w:cs="Calibri" w:hint="eastAsia"/>
          <w:lang w:eastAsia="zh-CN"/>
        </w:rPr>
        <w:t>：</w:t>
      </w:r>
      <w:r w:rsidRPr="00D81999">
        <w:rPr>
          <w:rFonts w:cs="Calibri"/>
          <w:szCs w:val="24"/>
          <w:lang w:eastAsia="zh-TW"/>
        </w:rPr>
        <w:t>ITU-R</w:t>
      </w:r>
      <w:r w:rsidRPr="00D81999">
        <w:rPr>
          <w:rFonts w:cs="Calibri" w:hint="eastAsia"/>
          <w:szCs w:val="24"/>
          <w:lang w:eastAsia="zh-TW"/>
        </w:rPr>
        <w:t>：</w:t>
      </w:r>
      <w:r w:rsidRPr="00D81999">
        <w:rPr>
          <w:rFonts w:cs="Calibri"/>
          <w:szCs w:val="24"/>
          <w:lang w:eastAsia="zh-TW"/>
        </w:rPr>
        <w:t>3</w:t>
      </w:r>
      <w:r w:rsidRPr="00D81999">
        <w:rPr>
          <w:rFonts w:cs="Calibri" w:hint="eastAsia"/>
          <w:szCs w:val="24"/>
          <w:lang w:eastAsia="zh-CN"/>
        </w:rPr>
        <w:t>项部门目标和</w:t>
      </w:r>
      <w:r w:rsidRPr="00D81999">
        <w:rPr>
          <w:rFonts w:cs="Calibri" w:hint="eastAsia"/>
          <w:szCs w:val="24"/>
          <w:lang w:eastAsia="zh-CN"/>
        </w:rPr>
        <w:t>15</w:t>
      </w:r>
      <w:r w:rsidRPr="00D81999">
        <w:rPr>
          <w:rFonts w:cs="Calibri" w:hint="eastAsia"/>
          <w:szCs w:val="24"/>
          <w:lang w:eastAsia="zh-CN"/>
        </w:rPr>
        <w:t>项成果、</w:t>
      </w:r>
      <w:r w:rsidRPr="00D81999">
        <w:rPr>
          <w:rFonts w:cs="Calibri"/>
          <w:szCs w:val="24"/>
          <w:lang w:eastAsia="zh-TW"/>
        </w:rPr>
        <w:t>ITU-T</w:t>
      </w:r>
      <w:r w:rsidRPr="00D81999">
        <w:rPr>
          <w:rFonts w:cs="Calibri" w:hint="eastAsia"/>
          <w:szCs w:val="24"/>
          <w:lang w:eastAsia="zh-TW"/>
        </w:rPr>
        <w:t>：</w:t>
      </w:r>
      <w:r w:rsidRPr="00D81999">
        <w:rPr>
          <w:rFonts w:cs="Calibri" w:hint="eastAsia"/>
          <w:szCs w:val="24"/>
          <w:lang w:eastAsia="zh-CN"/>
        </w:rPr>
        <w:t>5</w:t>
      </w:r>
      <w:r w:rsidRPr="00D81999">
        <w:rPr>
          <w:rFonts w:cs="Calibri" w:hint="eastAsia"/>
          <w:szCs w:val="24"/>
          <w:lang w:eastAsia="zh-CN"/>
        </w:rPr>
        <w:t>项部门目标和</w:t>
      </w:r>
      <w:r w:rsidRPr="00D81999">
        <w:rPr>
          <w:rFonts w:cs="Calibri" w:hint="eastAsia"/>
          <w:szCs w:val="24"/>
          <w:lang w:eastAsia="zh-CN"/>
        </w:rPr>
        <w:t>14</w:t>
      </w:r>
      <w:r w:rsidRPr="00D81999">
        <w:rPr>
          <w:rFonts w:cs="Calibri" w:hint="eastAsia"/>
          <w:szCs w:val="24"/>
          <w:lang w:eastAsia="zh-CN"/>
        </w:rPr>
        <w:t>项成果；</w:t>
      </w:r>
      <w:r w:rsidRPr="00D81999">
        <w:rPr>
          <w:rFonts w:cs="Calibri"/>
          <w:szCs w:val="24"/>
          <w:lang w:eastAsia="zh-TW"/>
        </w:rPr>
        <w:t>ITU-D</w:t>
      </w:r>
      <w:r w:rsidRPr="00D81999">
        <w:rPr>
          <w:rFonts w:cs="Calibri" w:hint="eastAsia"/>
          <w:szCs w:val="24"/>
          <w:lang w:eastAsia="zh-TW"/>
        </w:rPr>
        <w:t>：</w:t>
      </w:r>
      <w:r w:rsidRPr="00D81999">
        <w:rPr>
          <w:rFonts w:cs="Calibri" w:hint="eastAsia"/>
          <w:szCs w:val="24"/>
          <w:lang w:eastAsia="zh-CN"/>
        </w:rPr>
        <w:t>4</w:t>
      </w:r>
      <w:r w:rsidRPr="00D81999">
        <w:rPr>
          <w:rFonts w:cs="Calibri" w:hint="eastAsia"/>
          <w:szCs w:val="24"/>
          <w:lang w:eastAsia="zh-CN"/>
        </w:rPr>
        <w:t>项部门目标和</w:t>
      </w:r>
      <w:r w:rsidRPr="00D81999">
        <w:rPr>
          <w:rFonts w:cs="Calibri" w:hint="eastAsia"/>
          <w:szCs w:val="24"/>
          <w:lang w:eastAsia="zh-CN"/>
        </w:rPr>
        <w:t>16</w:t>
      </w:r>
      <w:r w:rsidRPr="00D81999">
        <w:rPr>
          <w:rFonts w:cs="Calibri" w:hint="eastAsia"/>
          <w:szCs w:val="24"/>
          <w:lang w:eastAsia="zh-CN"/>
        </w:rPr>
        <w:t>项成果；跨部门：</w:t>
      </w:r>
      <w:proofErr w:type="gramStart"/>
      <w:r w:rsidRPr="00D81999">
        <w:rPr>
          <w:rFonts w:cs="Calibri" w:hint="eastAsia"/>
          <w:szCs w:val="24"/>
          <w:lang w:eastAsia="zh-CN"/>
        </w:rPr>
        <w:t>6</w:t>
      </w:r>
      <w:r w:rsidRPr="00D81999">
        <w:rPr>
          <w:rFonts w:cs="Calibri" w:hint="eastAsia"/>
          <w:szCs w:val="24"/>
          <w:lang w:eastAsia="zh-CN"/>
        </w:rPr>
        <w:t>项部门目标和</w:t>
      </w:r>
      <w:r w:rsidRPr="00D81999">
        <w:rPr>
          <w:rFonts w:cs="Calibri" w:hint="eastAsia"/>
          <w:szCs w:val="24"/>
          <w:lang w:eastAsia="zh-CN"/>
        </w:rPr>
        <w:t>19</w:t>
      </w:r>
      <w:r w:rsidRPr="00D81999">
        <w:rPr>
          <w:rFonts w:cs="Calibri" w:hint="eastAsia"/>
          <w:szCs w:val="24"/>
          <w:lang w:eastAsia="zh-CN"/>
        </w:rPr>
        <w:t>项成果</w:t>
      </w:r>
      <w:bookmarkEnd w:id="429"/>
      <w:r w:rsidRPr="00D81999">
        <w:rPr>
          <w:rFonts w:cs="Calibri" w:hint="eastAsia"/>
          <w:szCs w:val="24"/>
          <w:lang w:eastAsia="zh-CN"/>
        </w:rPr>
        <w:t>；</w:t>
      </w:r>
      <w:proofErr w:type="gramEnd"/>
    </w:p>
    <w:p w14:paraId="02DE92C3" w14:textId="77777777" w:rsidR="0056597A" w:rsidRPr="00D81999" w:rsidRDefault="0056597A" w:rsidP="0056597A">
      <w:pPr>
        <w:pStyle w:val="enumlev1"/>
        <w:rPr>
          <w:rFonts w:eastAsia="Yu Mincho" w:cs="Calibri"/>
          <w:szCs w:val="24"/>
          <w:lang w:eastAsia="zh-TW"/>
        </w:rPr>
      </w:pPr>
      <w:bookmarkStart w:id="430" w:name="lt_pId910"/>
      <w:r w:rsidRPr="00D81999">
        <w:rPr>
          <w:lang w:eastAsia="zh-CN"/>
        </w:rPr>
        <w:t>•</w:t>
      </w:r>
      <w:r w:rsidRPr="00D81999">
        <w:rPr>
          <w:lang w:eastAsia="zh-CN"/>
        </w:rPr>
        <w:tab/>
      </w:r>
      <w:r w:rsidRPr="00D81999">
        <w:rPr>
          <w:rFonts w:eastAsia="Calibri" w:cs="Calibri"/>
          <w:b/>
          <w:szCs w:val="24"/>
          <w:lang w:eastAsia="zh-TW"/>
        </w:rPr>
        <w:t>40</w:t>
      </w:r>
      <w:r w:rsidRPr="00D81999">
        <w:rPr>
          <w:rFonts w:asciiTheme="minorEastAsia" w:eastAsiaTheme="minorEastAsia" w:hAnsiTheme="minorEastAsia" w:cs="Calibri" w:hint="eastAsia"/>
          <w:b/>
          <w:szCs w:val="24"/>
          <w:lang w:eastAsia="zh-CN"/>
        </w:rPr>
        <w:t>项推动因素</w:t>
      </w:r>
      <w:bookmarkEnd w:id="430"/>
      <w:r w:rsidRPr="00D81999">
        <w:rPr>
          <w:rFonts w:asciiTheme="minorEastAsia" w:eastAsiaTheme="minorEastAsia" w:hAnsiTheme="minorEastAsia" w:cs="Calibri" w:hint="eastAsia"/>
          <w:b/>
          <w:szCs w:val="24"/>
          <w:lang w:eastAsia="zh-CN"/>
        </w:rPr>
        <w:t>指标。</w:t>
      </w:r>
    </w:p>
    <w:p w14:paraId="2FB0EB3A" w14:textId="77777777" w:rsidR="0056597A" w:rsidRPr="00D81999" w:rsidRDefault="0056597A" w:rsidP="0056597A">
      <w:pPr>
        <w:ind w:firstLineChars="200" w:firstLine="480"/>
        <w:rPr>
          <w:rFonts w:eastAsia="Calibri" w:cs="Calibri"/>
          <w:szCs w:val="24"/>
          <w:lang w:eastAsia="zh-CN"/>
        </w:rPr>
      </w:pPr>
      <w:r w:rsidRPr="00D81999">
        <w:rPr>
          <w:rFonts w:cs="Arial"/>
          <w:bCs/>
          <w:iCs/>
          <w:szCs w:val="24"/>
          <w:lang w:eastAsia="zh-CN"/>
        </w:rPr>
        <w:t>以下各节</w:t>
      </w:r>
      <w:r w:rsidRPr="00D81999">
        <w:rPr>
          <w:rFonts w:cs="Arial" w:hint="eastAsia"/>
          <w:bCs/>
          <w:iCs/>
          <w:szCs w:val="24"/>
          <w:lang w:eastAsia="zh-CN"/>
        </w:rPr>
        <w:t>是对</w:t>
      </w:r>
      <w:r w:rsidRPr="00D81999">
        <w:rPr>
          <w:rFonts w:cs="Arial"/>
          <w:bCs/>
          <w:iCs/>
          <w:szCs w:val="24"/>
          <w:lang w:eastAsia="zh-CN"/>
        </w:rPr>
        <w:t>显示国际电</w:t>
      </w:r>
      <w:proofErr w:type="gramStart"/>
      <w:r w:rsidRPr="00D81999">
        <w:rPr>
          <w:rFonts w:cs="Arial"/>
          <w:bCs/>
          <w:iCs/>
          <w:szCs w:val="24"/>
          <w:lang w:eastAsia="zh-CN"/>
        </w:rPr>
        <w:t>联业绩</w:t>
      </w:r>
      <w:proofErr w:type="gramEnd"/>
      <w:r w:rsidRPr="00D81999">
        <w:rPr>
          <w:rFonts w:cs="Arial"/>
          <w:bCs/>
          <w:iCs/>
          <w:szCs w:val="24"/>
          <w:lang w:eastAsia="zh-CN"/>
        </w:rPr>
        <w:t>评估</w:t>
      </w:r>
      <w:r w:rsidRPr="00D81999">
        <w:rPr>
          <w:rFonts w:cs="Arial" w:hint="eastAsia"/>
          <w:bCs/>
          <w:iCs/>
          <w:szCs w:val="24"/>
          <w:lang w:eastAsia="zh-CN"/>
        </w:rPr>
        <w:t>信息概览的总结。</w:t>
      </w:r>
    </w:p>
    <w:p w14:paraId="71286D78" w14:textId="692FB459" w:rsidR="0056597A" w:rsidRDefault="0056597A" w:rsidP="0056597A">
      <w:pPr>
        <w:jc w:val="both"/>
        <w:rPr>
          <w:lang w:eastAsia="zh-CN"/>
        </w:rPr>
      </w:pPr>
      <w:bookmarkStart w:id="431" w:name="_Hlk73456387"/>
    </w:p>
    <w:bookmarkEnd w:id="431"/>
    <w:p w14:paraId="6626A7E0" w14:textId="45CEA13C" w:rsidR="00C43E9C" w:rsidRPr="00D81999" w:rsidRDefault="00C43E9C" w:rsidP="0056597A">
      <w:pPr>
        <w:jc w:val="both"/>
      </w:pPr>
      <w:r w:rsidRPr="00C43E9C">
        <w:rPr>
          <w:noProof/>
        </w:rPr>
        <w:lastRenderedPageBreak/>
        <w:drawing>
          <wp:inline distT="0" distB="0" distL="0" distR="0" wp14:anchorId="3E06E1C3" wp14:editId="32FD9875">
            <wp:extent cx="6120130" cy="3734435"/>
            <wp:effectExtent l="0" t="0" r="0" b="0"/>
            <wp:docPr id="1809140542" name="Picture 180914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120130" cy="3734435"/>
                    </a:xfrm>
                    <a:prstGeom prst="rect">
                      <a:avLst/>
                    </a:prstGeom>
                    <a:noFill/>
                    <a:ln>
                      <a:noFill/>
                    </a:ln>
                  </pic:spPr>
                </pic:pic>
              </a:graphicData>
            </a:graphic>
          </wp:inline>
        </w:drawing>
      </w:r>
    </w:p>
    <w:p w14:paraId="36FC77A6" w14:textId="77777777" w:rsidR="0056597A" w:rsidRPr="00D81999" w:rsidRDefault="0056597A" w:rsidP="0056597A">
      <w:pPr>
        <w:keepNext/>
        <w:keepLines/>
        <w:ind w:firstLineChars="200" w:firstLine="480"/>
        <w:rPr>
          <w:rFonts w:cs="Calibri"/>
          <w:szCs w:val="24"/>
          <w:lang w:eastAsia="zh-CN"/>
        </w:rPr>
      </w:pPr>
      <w:r w:rsidRPr="00D81999">
        <w:rPr>
          <w:rFonts w:cs="Calibri" w:hint="eastAsia"/>
          <w:bCs/>
          <w:iCs/>
          <w:szCs w:val="24"/>
          <w:lang w:eastAsia="zh-CN"/>
        </w:rPr>
        <w:t>通过</w:t>
      </w:r>
      <w:r w:rsidRPr="00D81999">
        <w:rPr>
          <w:rFonts w:cs="Calibri"/>
          <w:bCs/>
          <w:iCs/>
          <w:szCs w:val="24"/>
          <w:lang w:eastAsia="zh-CN"/>
        </w:rPr>
        <w:t>对以下图表中显示</w:t>
      </w:r>
      <w:r w:rsidRPr="00D81999">
        <w:rPr>
          <w:rFonts w:cs="Calibri" w:hint="eastAsia"/>
          <w:bCs/>
          <w:iCs/>
          <w:szCs w:val="24"/>
          <w:lang w:eastAsia="zh-CN"/>
        </w:rPr>
        <w:t>具体</w:t>
      </w:r>
      <w:r w:rsidRPr="00D81999">
        <w:rPr>
          <w:rFonts w:cs="Calibri"/>
          <w:bCs/>
          <w:iCs/>
          <w:szCs w:val="24"/>
          <w:lang w:eastAsia="zh-CN"/>
        </w:rPr>
        <w:t>战略目标进展情况的结果</w:t>
      </w:r>
      <w:r w:rsidRPr="00D81999">
        <w:rPr>
          <w:rFonts w:cs="Calibri" w:hint="eastAsia"/>
          <w:bCs/>
          <w:iCs/>
          <w:szCs w:val="24"/>
          <w:lang w:eastAsia="zh-CN"/>
        </w:rPr>
        <w:t>的</w:t>
      </w:r>
      <w:r w:rsidRPr="00D81999">
        <w:rPr>
          <w:rFonts w:cs="Calibri"/>
          <w:bCs/>
          <w:iCs/>
          <w:szCs w:val="24"/>
          <w:lang w:eastAsia="zh-CN"/>
        </w:rPr>
        <w:t>分析</w:t>
      </w:r>
      <w:r w:rsidRPr="00D81999">
        <w:rPr>
          <w:rFonts w:cs="Calibri"/>
          <w:szCs w:val="24"/>
          <w:lang w:eastAsia="zh-CN"/>
        </w:rPr>
        <w:t>，</w:t>
      </w:r>
      <w:r w:rsidRPr="00D81999">
        <w:rPr>
          <w:rFonts w:cs="Calibri" w:hint="eastAsia"/>
          <w:szCs w:val="24"/>
          <w:lang w:eastAsia="zh-CN"/>
        </w:rPr>
        <w:t>凸显了</w:t>
      </w:r>
      <w:r w:rsidRPr="00D81999">
        <w:rPr>
          <w:rFonts w:cs="Calibri"/>
          <w:szCs w:val="24"/>
          <w:lang w:eastAsia="zh-CN"/>
        </w:rPr>
        <w:t>以下结论</w:t>
      </w:r>
      <w:r w:rsidRPr="00D81999">
        <w:rPr>
          <w:rFonts w:cs="Calibri" w:hint="eastAsia"/>
          <w:szCs w:val="24"/>
          <w:lang w:eastAsia="zh-CN"/>
        </w:rPr>
        <w:t>：</w:t>
      </w:r>
    </w:p>
    <w:p w14:paraId="0E86FA3E" w14:textId="77777777" w:rsidR="0056597A" w:rsidRPr="00D81999" w:rsidRDefault="0056597A" w:rsidP="0056597A">
      <w:pPr>
        <w:pStyle w:val="enumlev1"/>
        <w:rPr>
          <w:rFonts w:cs="Calibri"/>
          <w:b/>
          <w:bCs/>
          <w:lang w:eastAsia="zh-TW"/>
        </w:rPr>
      </w:pPr>
      <w:r w:rsidRPr="00D81999">
        <w:rPr>
          <w:rFonts w:cs="Calibri"/>
          <w:bCs/>
          <w:lang w:eastAsia="zh-CN"/>
        </w:rPr>
        <w:t>•</w:t>
      </w:r>
      <w:r w:rsidRPr="00D81999">
        <w:rPr>
          <w:rFonts w:cs="Calibri"/>
          <w:bCs/>
          <w:lang w:eastAsia="zh-CN"/>
        </w:rPr>
        <w:tab/>
      </w:r>
      <w:r w:rsidRPr="00D81999">
        <w:rPr>
          <w:rFonts w:cs="Calibri"/>
          <w:b/>
          <w:lang w:eastAsia="zh-CN"/>
        </w:rPr>
        <w:t>互联网</w:t>
      </w:r>
      <w:r w:rsidRPr="00D81999">
        <w:rPr>
          <w:rFonts w:cs="Calibri" w:hint="eastAsia"/>
          <w:b/>
          <w:lang w:eastAsia="zh-CN"/>
        </w:rPr>
        <w:t>的</w:t>
      </w:r>
      <w:r w:rsidRPr="00D81999">
        <w:rPr>
          <w:rFonts w:cs="Calibri"/>
          <w:b/>
          <w:lang w:eastAsia="zh-CN"/>
        </w:rPr>
        <w:t>使用持续增长</w:t>
      </w:r>
      <w:r w:rsidRPr="00D81999">
        <w:rPr>
          <w:rFonts w:cs="Calibri" w:hint="eastAsia"/>
          <w:b/>
          <w:lang w:eastAsia="zh-CN"/>
        </w:rPr>
        <w:t>：</w:t>
      </w:r>
      <w:r w:rsidRPr="00D81999">
        <w:rPr>
          <w:rFonts w:cs="Calibri"/>
          <w:lang w:eastAsia="zh-CN"/>
        </w:rPr>
        <w:t>2019</w:t>
      </w:r>
      <w:r w:rsidRPr="00D81999">
        <w:rPr>
          <w:rFonts w:cs="Calibri"/>
          <w:lang w:eastAsia="zh-CN"/>
        </w:rPr>
        <w:t>年，估计有</w:t>
      </w:r>
      <w:r w:rsidRPr="00D81999">
        <w:rPr>
          <w:rFonts w:cs="Calibri"/>
          <w:lang w:eastAsia="zh-CN"/>
        </w:rPr>
        <w:t>41</w:t>
      </w:r>
      <w:r w:rsidRPr="00D81999">
        <w:rPr>
          <w:rFonts w:cs="Calibri"/>
          <w:lang w:eastAsia="zh-CN"/>
        </w:rPr>
        <w:t>亿人在使用互联网，比</w:t>
      </w:r>
      <w:r w:rsidRPr="00D81999">
        <w:rPr>
          <w:rFonts w:cs="Calibri"/>
          <w:lang w:eastAsia="zh-CN"/>
        </w:rPr>
        <w:t>2018</w:t>
      </w:r>
      <w:r w:rsidRPr="00D81999">
        <w:rPr>
          <w:rFonts w:cs="Calibri"/>
          <w:lang w:eastAsia="zh-CN"/>
        </w:rPr>
        <w:t>年增长了</w:t>
      </w:r>
      <w:r w:rsidRPr="00D81999">
        <w:rPr>
          <w:rFonts w:cs="Calibri"/>
          <w:lang w:eastAsia="zh-CN"/>
        </w:rPr>
        <w:t>5.3%</w:t>
      </w:r>
      <w:r w:rsidRPr="00D81999">
        <w:rPr>
          <w:rFonts w:cs="Calibri"/>
          <w:lang w:eastAsia="zh-CN"/>
        </w:rPr>
        <w:t>。全球普及率从</w:t>
      </w:r>
      <w:r w:rsidRPr="00D81999">
        <w:rPr>
          <w:rFonts w:cs="Calibri"/>
          <w:lang w:eastAsia="zh-CN"/>
        </w:rPr>
        <w:t>2005</w:t>
      </w:r>
      <w:r w:rsidRPr="00D81999">
        <w:rPr>
          <w:rFonts w:cs="Calibri"/>
          <w:lang w:eastAsia="zh-CN"/>
        </w:rPr>
        <w:t>年的近</w:t>
      </w:r>
      <w:r w:rsidRPr="00D81999">
        <w:rPr>
          <w:rFonts w:cs="Calibri"/>
          <w:lang w:eastAsia="zh-CN"/>
        </w:rPr>
        <w:t>17%</w:t>
      </w:r>
      <w:r w:rsidRPr="00D81999">
        <w:rPr>
          <w:rFonts w:cs="Calibri"/>
          <w:lang w:eastAsia="zh-CN"/>
        </w:rPr>
        <w:t>上升到</w:t>
      </w:r>
      <w:r w:rsidRPr="00D81999">
        <w:rPr>
          <w:rFonts w:cs="Calibri"/>
          <w:lang w:eastAsia="zh-CN"/>
        </w:rPr>
        <w:t>2019</w:t>
      </w:r>
      <w:r w:rsidRPr="00D81999">
        <w:rPr>
          <w:rFonts w:cs="Calibri"/>
          <w:lang w:eastAsia="zh-CN"/>
        </w:rPr>
        <w:t>年的</w:t>
      </w:r>
      <w:r w:rsidRPr="00D81999">
        <w:rPr>
          <w:rFonts w:cs="Calibri"/>
          <w:lang w:eastAsia="zh-CN"/>
        </w:rPr>
        <w:t>53%</w:t>
      </w:r>
      <w:r w:rsidRPr="00D81999">
        <w:rPr>
          <w:rFonts w:cs="Calibri"/>
          <w:lang w:eastAsia="zh-CN"/>
        </w:rPr>
        <w:t>以上。</w:t>
      </w:r>
      <w:r w:rsidRPr="00D81999">
        <w:rPr>
          <w:rFonts w:cs="Calibri" w:hint="eastAsia"/>
          <w:lang w:eastAsia="zh-CN"/>
        </w:rPr>
        <w:t>在</w:t>
      </w:r>
      <w:r w:rsidRPr="00D81999">
        <w:rPr>
          <w:rFonts w:cs="Calibri"/>
          <w:lang w:eastAsia="zh-CN"/>
        </w:rPr>
        <w:t>2005</w:t>
      </w:r>
      <w:r w:rsidRPr="00D81999">
        <w:rPr>
          <w:rFonts w:cs="Calibri"/>
          <w:lang w:eastAsia="zh-CN"/>
        </w:rPr>
        <w:t>年至</w:t>
      </w:r>
      <w:r w:rsidRPr="00D81999">
        <w:rPr>
          <w:rFonts w:cs="Calibri"/>
          <w:lang w:eastAsia="zh-CN"/>
        </w:rPr>
        <w:t>2019</w:t>
      </w:r>
      <w:r w:rsidRPr="00D81999">
        <w:rPr>
          <w:rFonts w:cs="Calibri"/>
          <w:lang w:eastAsia="zh-CN"/>
        </w:rPr>
        <w:t>年间，互联网用户数量平均每年增长</w:t>
      </w:r>
      <w:r w:rsidRPr="00D81999">
        <w:rPr>
          <w:rFonts w:cs="Calibri"/>
          <w:lang w:eastAsia="zh-CN"/>
        </w:rPr>
        <w:t>10%</w:t>
      </w:r>
      <w:r w:rsidRPr="00D81999">
        <w:rPr>
          <w:rFonts w:cs="Calibri"/>
          <w:lang w:eastAsia="zh-CN"/>
        </w:rPr>
        <w:t>。</w:t>
      </w:r>
      <w:r w:rsidRPr="00D81999">
        <w:rPr>
          <w:rFonts w:cs="Calibri" w:hint="eastAsia"/>
          <w:lang w:eastAsia="zh-CN"/>
        </w:rPr>
        <w:t>然而</w:t>
      </w:r>
      <w:r w:rsidRPr="00D81999">
        <w:rPr>
          <w:rFonts w:cs="Calibri"/>
          <w:lang w:eastAsia="zh-CN"/>
        </w:rPr>
        <w:t>近年来，</w:t>
      </w:r>
      <w:r w:rsidRPr="00D81999">
        <w:rPr>
          <w:rFonts w:cs="Calibri" w:hint="eastAsia"/>
          <w:lang w:eastAsia="zh-CN"/>
        </w:rPr>
        <w:t>尽管</w:t>
      </w:r>
      <w:r w:rsidRPr="00D81999">
        <w:rPr>
          <w:rFonts w:cs="Calibri"/>
          <w:lang w:eastAsia="zh-CN"/>
        </w:rPr>
        <w:t>全球增长率</w:t>
      </w:r>
      <w:r w:rsidRPr="00D81999">
        <w:rPr>
          <w:rFonts w:cs="Calibri" w:hint="eastAsia"/>
          <w:lang w:eastAsia="zh-CN"/>
        </w:rPr>
        <w:t>在稳定下来</w:t>
      </w:r>
      <w:r w:rsidRPr="00D81999">
        <w:rPr>
          <w:rFonts w:cs="Calibri"/>
          <w:lang w:eastAsia="zh-CN"/>
        </w:rPr>
        <w:t>，</w:t>
      </w:r>
      <w:r w:rsidRPr="00D81999">
        <w:rPr>
          <w:rFonts w:cs="Calibri" w:hint="eastAsia"/>
          <w:lang w:eastAsia="zh-CN"/>
        </w:rPr>
        <w:t>但那是</w:t>
      </w:r>
      <w:r w:rsidRPr="00D81999">
        <w:rPr>
          <w:rFonts w:cs="Calibri"/>
          <w:lang w:eastAsia="zh-CN"/>
        </w:rPr>
        <w:t>因为世界一些地区</w:t>
      </w:r>
      <w:r w:rsidRPr="00D81999">
        <w:rPr>
          <w:rFonts w:cs="Calibri" w:hint="eastAsia"/>
          <w:lang w:eastAsia="zh-CN"/>
        </w:rPr>
        <w:t>已</w:t>
      </w:r>
      <w:r w:rsidRPr="00D81999">
        <w:rPr>
          <w:rFonts w:cs="Calibri"/>
          <w:lang w:eastAsia="zh-CN"/>
        </w:rPr>
        <w:t>达到饱和水平。</w:t>
      </w:r>
      <w:r w:rsidRPr="00D81999">
        <w:rPr>
          <w:rFonts w:cs="Calibri" w:hint="eastAsia"/>
          <w:lang w:eastAsia="zh-CN"/>
        </w:rPr>
        <w:t>早期迹象表明，新冠病毒（</w:t>
      </w:r>
      <w:r w:rsidRPr="00D81999">
        <w:rPr>
          <w:rFonts w:cs="Calibri" w:hint="eastAsia"/>
          <w:lang w:eastAsia="zh-CN"/>
        </w:rPr>
        <w:t>COVID</w:t>
      </w:r>
      <w:r w:rsidRPr="00D81999">
        <w:rPr>
          <w:rFonts w:cs="Calibri" w:hint="eastAsia"/>
          <w:lang w:eastAsia="zh-CN"/>
        </w:rPr>
        <w:t>）疫情大大提高了未连接区域的互联网使用增长率。</w:t>
      </w:r>
    </w:p>
    <w:p w14:paraId="6B3AD551" w14:textId="77777777" w:rsidR="0056597A" w:rsidRPr="00D81999" w:rsidRDefault="0056597A" w:rsidP="0056597A">
      <w:pPr>
        <w:pStyle w:val="enumlev1"/>
        <w:rPr>
          <w:rFonts w:cs="Calibri"/>
          <w:b/>
          <w:bCs/>
          <w:szCs w:val="24"/>
          <w:lang w:eastAsia="zh-TW"/>
        </w:rPr>
      </w:pPr>
      <w:r w:rsidRPr="00D81999">
        <w:rPr>
          <w:rFonts w:cs="Calibri"/>
          <w:bCs/>
          <w:lang w:eastAsia="zh-CN"/>
        </w:rPr>
        <w:t>•</w:t>
      </w:r>
      <w:r w:rsidRPr="00D81999">
        <w:rPr>
          <w:rFonts w:cs="Calibri"/>
          <w:bCs/>
          <w:lang w:eastAsia="zh-CN"/>
        </w:rPr>
        <w:tab/>
      </w:r>
      <w:r w:rsidRPr="00D81999">
        <w:rPr>
          <w:rFonts w:cs="Calibri"/>
          <w:b/>
          <w:szCs w:val="24"/>
          <w:lang w:eastAsia="zh-CN"/>
        </w:rPr>
        <w:t>大多数</w:t>
      </w:r>
      <w:r w:rsidRPr="00D81999">
        <w:rPr>
          <w:rFonts w:cs="Calibri" w:hint="eastAsia"/>
          <w:b/>
          <w:szCs w:val="24"/>
          <w:lang w:eastAsia="zh-CN"/>
        </w:rPr>
        <w:t>未联网</w:t>
      </w:r>
      <w:r w:rsidRPr="00D81999">
        <w:rPr>
          <w:rFonts w:cs="Calibri"/>
          <w:b/>
          <w:szCs w:val="24"/>
          <w:lang w:eastAsia="zh-CN"/>
        </w:rPr>
        <w:t>人口生活在最不发达国家</w:t>
      </w:r>
      <w:r w:rsidRPr="00586430">
        <w:rPr>
          <w:rFonts w:hint="eastAsia"/>
          <w:b/>
          <w:lang w:eastAsia="zh-CN"/>
        </w:rPr>
        <w:t>（</w:t>
      </w:r>
      <w:r w:rsidRPr="00586430">
        <w:rPr>
          <w:b/>
          <w:lang w:eastAsia="zh-CN"/>
        </w:rPr>
        <w:t>LDCs</w:t>
      </w:r>
      <w:r w:rsidRPr="00586430">
        <w:rPr>
          <w:rFonts w:hint="eastAsia"/>
          <w:b/>
          <w:lang w:eastAsia="zh-CN"/>
        </w:rPr>
        <w:t>）：</w:t>
      </w:r>
      <w:r w:rsidRPr="00D81999">
        <w:rPr>
          <w:rFonts w:cs="Calibri"/>
          <w:szCs w:val="24"/>
          <w:lang w:eastAsia="zh-CN"/>
        </w:rPr>
        <w:t>在发达国家，多数人</w:t>
      </w:r>
      <w:r w:rsidRPr="00D81999">
        <w:rPr>
          <w:rFonts w:cs="Calibri" w:hint="eastAsia"/>
          <w:szCs w:val="24"/>
          <w:lang w:eastAsia="zh-CN"/>
        </w:rPr>
        <w:t>上网</w:t>
      </w:r>
      <w:r w:rsidRPr="00D81999">
        <w:rPr>
          <w:rFonts w:cs="Calibri"/>
          <w:szCs w:val="24"/>
          <w:lang w:eastAsia="zh-CN"/>
        </w:rPr>
        <w:t>，接近</w:t>
      </w:r>
      <w:r w:rsidRPr="00D81999">
        <w:rPr>
          <w:rFonts w:cs="Calibri"/>
          <w:szCs w:val="24"/>
          <w:lang w:eastAsia="zh-CN"/>
        </w:rPr>
        <w:t>87%</w:t>
      </w:r>
      <w:r w:rsidRPr="00D81999">
        <w:rPr>
          <w:rFonts w:cs="Calibri"/>
          <w:szCs w:val="24"/>
          <w:lang w:eastAsia="zh-CN"/>
        </w:rPr>
        <w:t>的人使用互联网。另一方面，在最不发达国家，</w:t>
      </w:r>
      <w:r w:rsidRPr="00D81999">
        <w:rPr>
          <w:rFonts w:cs="Calibri"/>
          <w:szCs w:val="24"/>
          <w:lang w:eastAsia="zh-CN"/>
        </w:rPr>
        <w:t>2019</w:t>
      </w:r>
      <w:r w:rsidRPr="00D81999">
        <w:rPr>
          <w:rFonts w:cs="Calibri"/>
          <w:szCs w:val="24"/>
          <w:lang w:eastAsia="zh-CN"/>
        </w:rPr>
        <w:t>年只有</w:t>
      </w:r>
      <w:r w:rsidRPr="00D81999">
        <w:rPr>
          <w:rFonts w:cs="Calibri"/>
          <w:szCs w:val="24"/>
          <w:lang w:eastAsia="zh-CN"/>
        </w:rPr>
        <w:t>19%</w:t>
      </w:r>
      <w:r w:rsidRPr="00D81999">
        <w:rPr>
          <w:rFonts w:cs="Calibri"/>
          <w:szCs w:val="24"/>
          <w:lang w:eastAsia="zh-CN"/>
        </w:rPr>
        <w:t>的人上网。</w:t>
      </w:r>
      <w:r w:rsidRPr="00D81999">
        <w:rPr>
          <w:rFonts w:cs="Calibri" w:hint="eastAsia"/>
          <w:szCs w:val="24"/>
          <w:lang w:eastAsia="zh-CN"/>
        </w:rPr>
        <w:t>在用户普及率方面，</w:t>
      </w:r>
      <w:r w:rsidRPr="00D81999">
        <w:rPr>
          <w:rFonts w:cs="Calibri"/>
          <w:bCs/>
          <w:lang w:eastAsia="zh-TW"/>
        </w:rPr>
        <w:t>欧洲是互联网使用率最高的区域</w:t>
      </w:r>
      <w:r w:rsidRPr="00D81999">
        <w:rPr>
          <w:rFonts w:cs="Calibri"/>
          <w:szCs w:val="24"/>
          <w:lang w:eastAsia="zh-CN"/>
        </w:rPr>
        <w:t>，</w:t>
      </w:r>
      <w:r w:rsidRPr="00D81999">
        <w:rPr>
          <w:rFonts w:cs="Calibri"/>
          <w:lang w:eastAsia="zh-CN"/>
        </w:rPr>
        <w:t>而非洲</w:t>
      </w:r>
      <w:r w:rsidRPr="00D81999">
        <w:rPr>
          <w:rFonts w:cs="Calibri" w:hint="eastAsia"/>
          <w:lang w:eastAsia="zh-CN"/>
        </w:rPr>
        <w:t>则</w:t>
      </w:r>
      <w:r w:rsidRPr="00D81999">
        <w:rPr>
          <w:rFonts w:cs="Calibri"/>
          <w:lang w:eastAsia="zh-CN"/>
        </w:rPr>
        <w:t>是使用率最低的区域</w:t>
      </w:r>
      <w:r w:rsidRPr="00D81999">
        <w:rPr>
          <w:rFonts w:cs="Calibri" w:hint="eastAsia"/>
          <w:szCs w:val="24"/>
          <w:lang w:eastAsia="zh-CN"/>
        </w:rPr>
        <w:t>。</w:t>
      </w:r>
    </w:p>
    <w:p w14:paraId="4B16787D" w14:textId="77777777" w:rsidR="0056597A" w:rsidRPr="00D81999" w:rsidRDefault="0056597A" w:rsidP="0056597A">
      <w:pPr>
        <w:pStyle w:val="enumlev1"/>
        <w:rPr>
          <w:b/>
          <w:bCs/>
          <w:lang w:eastAsia="zh-CN"/>
        </w:rPr>
      </w:pPr>
      <w:bookmarkStart w:id="432" w:name="lt_pId922"/>
      <w:r w:rsidRPr="00D81999">
        <w:rPr>
          <w:rFonts w:cs="Calibri"/>
          <w:bCs/>
          <w:lang w:eastAsia="zh-CN"/>
        </w:rPr>
        <w:t>•</w:t>
      </w:r>
      <w:r w:rsidRPr="00D81999">
        <w:rPr>
          <w:rFonts w:cs="Calibri"/>
          <w:bCs/>
          <w:lang w:eastAsia="zh-CN"/>
        </w:rPr>
        <w:tab/>
      </w:r>
      <w:r w:rsidRPr="00D81999">
        <w:rPr>
          <w:rFonts w:cs="Calibri"/>
          <w:b/>
          <w:szCs w:val="24"/>
          <w:lang w:eastAsia="zh-CN"/>
        </w:rPr>
        <w:t>发展中国家的数字性别差距正在迅速扩大</w:t>
      </w:r>
      <w:r w:rsidRPr="00D81999">
        <w:rPr>
          <w:rFonts w:cs="Calibri" w:hint="eastAsia"/>
          <w:b/>
          <w:szCs w:val="24"/>
          <w:lang w:eastAsia="zh-CN"/>
        </w:rPr>
        <w:t>：</w:t>
      </w:r>
      <w:r w:rsidRPr="00D81999">
        <w:rPr>
          <w:rFonts w:cs="Calibri"/>
          <w:szCs w:val="24"/>
          <w:lang w:eastAsia="zh-CN"/>
        </w:rPr>
        <w:t>在世界所有</w:t>
      </w:r>
      <w:r w:rsidRPr="00D81999">
        <w:rPr>
          <w:rFonts w:cs="Calibri" w:hint="eastAsia"/>
          <w:szCs w:val="24"/>
          <w:lang w:eastAsia="zh-CN"/>
        </w:rPr>
        <w:t>区域</w:t>
      </w:r>
      <w:r w:rsidRPr="00D81999">
        <w:rPr>
          <w:rFonts w:cs="Calibri"/>
          <w:szCs w:val="24"/>
          <w:lang w:eastAsia="zh-CN"/>
        </w:rPr>
        <w:t>，使用互联网的男性多于女性。发达国家的差距小，</w:t>
      </w:r>
      <w:r w:rsidRPr="00D81999">
        <w:rPr>
          <w:rFonts w:cs="Calibri" w:hint="eastAsia"/>
          <w:szCs w:val="24"/>
          <w:lang w:eastAsia="zh-CN"/>
        </w:rPr>
        <w:t>在</w:t>
      </w:r>
      <w:r w:rsidRPr="00D81999">
        <w:rPr>
          <w:rFonts w:cs="Calibri"/>
          <w:szCs w:val="24"/>
          <w:lang w:eastAsia="zh-CN"/>
        </w:rPr>
        <w:t>发展中国家，</w:t>
      </w:r>
      <w:r w:rsidRPr="00D81999">
        <w:rPr>
          <w:rFonts w:cs="Calibri"/>
          <w:lang w:eastAsia="zh-CN"/>
        </w:rPr>
        <w:t>特别是最不发达国家</w:t>
      </w:r>
      <w:r w:rsidRPr="00D81999">
        <w:rPr>
          <w:rFonts w:cs="Calibri" w:hint="eastAsia"/>
          <w:lang w:eastAsia="zh-CN"/>
        </w:rPr>
        <w:t>，</w:t>
      </w:r>
      <w:r w:rsidRPr="00D81999">
        <w:rPr>
          <w:rFonts w:cs="Calibri"/>
          <w:lang w:eastAsia="zh-CN"/>
        </w:rPr>
        <w:t>差距很大</w:t>
      </w:r>
      <w:r w:rsidRPr="00D81999">
        <w:rPr>
          <w:rFonts w:cs="Calibri" w:hint="eastAsia"/>
          <w:szCs w:val="24"/>
          <w:lang w:eastAsia="zh-CN"/>
        </w:rPr>
        <w:t>。在</w:t>
      </w:r>
      <w:r w:rsidRPr="00D81999">
        <w:rPr>
          <w:rFonts w:cs="Calibri"/>
          <w:szCs w:val="24"/>
          <w:lang w:eastAsia="zh-CN"/>
        </w:rPr>
        <w:t>2013</w:t>
      </w:r>
      <w:r w:rsidRPr="00D81999">
        <w:rPr>
          <w:rFonts w:cs="Calibri" w:hint="eastAsia"/>
          <w:szCs w:val="24"/>
          <w:lang w:eastAsia="zh-CN"/>
        </w:rPr>
        <w:t>年至</w:t>
      </w:r>
      <w:r w:rsidRPr="00D81999">
        <w:rPr>
          <w:rFonts w:cs="Calibri"/>
          <w:szCs w:val="24"/>
          <w:lang w:eastAsia="zh-CN"/>
        </w:rPr>
        <w:t>2019</w:t>
      </w:r>
      <w:r w:rsidRPr="00D81999">
        <w:rPr>
          <w:rFonts w:cs="Calibri" w:hint="eastAsia"/>
          <w:szCs w:val="24"/>
          <w:lang w:eastAsia="zh-CN"/>
        </w:rPr>
        <w:t>年间，美洲的性别差距徘徊在零左右，在独联体国家和欧洲的性别差距在缩小。在非洲，性别差距一直在稳步加大，而在阿拉伯国家和亚太（自</w:t>
      </w:r>
      <w:r w:rsidRPr="00D81999">
        <w:rPr>
          <w:rFonts w:cs="Calibri" w:hint="eastAsia"/>
          <w:szCs w:val="24"/>
          <w:lang w:eastAsia="zh-CN"/>
        </w:rPr>
        <w:t>2017</w:t>
      </w:r>
      <w:r w:rsidRPr="00D81999">
        <w:rPr>
          <w:rFonts w:cs="Calibri" w:hint="eastAsia"/>
          <w:szCs w:val="24"/>
          <w:lang w:eastAsia="zh-CN"/>
        </w:rPr>
        <w:t>年到</w:t>
      </w:r>
      <w:r w:rsidRPr="00D81999">
        <w:rPr>
          <w:rFonts w:cs="Calibri" w:hint="eastAsia"/>
          <w:szCs w:val="24"/>
          <w:lang w:eastAsia="zh-CN"/>
        </w:rPr>
        <w:t>2019</w:t>
      </w:r>
      <w:r w:rsidRPr="00D81999">
        <w:rPr>
          <w:rFonts w:cs="Calibri" w:hint="eastAsia"/>
          <w:szCs w:val="24"/>
          <w:lang w:eastAsia="zh-CN"/>
        </w:rPr>
        <w:t>年显著加大之后），自</w:t>
      </w:r>
      <w:r w:rsidRPr="002D6A84">
        <w:rPr>
          <w:lang w:eastAsia="zh-CN"/>
        </w:rPr>
        <w:t>2019</w:t>
      </w:r>
      <w:r w:rsidRPr="002D6A84">
        <w:rPr>
          <w:rFonts w:hint="eastAsia"/>
          <w:lang w:eastAsia="zh-CN"/>
        </w:rPr>
        <w:t>年到</w:t>
      </w:r>
      <w:r w:rsidRPr="002D6A84">
        <w:rPr>
          <w:lang w:eastAsia="zh-CN"/>
        </w:rPr>
        <w:t>2020</w:t>
      </w:r>
      <w:r w:rsidRPr="00D81999">
        <w:rPr>
          <w:rFonts w:asciiTheme="minorEastAsia" w:eastAsiaTheme="minorEastAsia" w:hAnsiTheme="minorEastAsia" w:cs="Microsoft YaHei" w:hint="eastAsia"/>
          <w:b/>
          <w:bCs/>
          <w:lang w:eastAsia="zh-CN"/>
        </w:rPr>
        <w:t>年</w:t>
      </w:r>
      <w:r w:rsidRPr="00D81999">
        <w:rPr>
          <w:rFonts w:asciiTheme="minorEastAsia" w:eastAsiaTheme="minorEastAsia" w:hAnsiTheme="minorEastAsia" w:cs="Microsoft YaHei" w:hint="eastAsia"/>
          <w:lang w:eastAsia="zh-CN"/>
        </w:rPr>
        <w:t>，</w:t>
      </w:r>
      <w:r w:rsidRPr="00D81999">
        <w:rPr>
          <w:rFonts w:cs="Calibri" w:hint="eastAsia"/>
          <w:szCs w:val="24"/>
          <w:lang w:eastAsia="zh-CN"/>
        </w:rPr>
        <w:t>性别差距有所缩小。全球性别差距的加大是因为最不发达国家互联网男用户的人数迅猛增</w:t>
      </w:r>
      <w:bookmarkEnd w:id="432"/>
      <w:r w:rsidRPr="00D81999">
        <w:rPr>
          <w:rFonts w:cs="Calibri" w:hint="eastAsia"/>
          <w:szCs w:val="24"/>
          <w:lang w:eastAsia="zh-CN"/>
        </w:rPr>
        <w:t>长。</w:t>
      </w:r>
    </w:p>
    <w:p w14:paraId="38193B30" w14:textId="77777777" w:rsidR="0056597A" w:rsidRPr="00D81999" w:rsidRDefault="0056597A" w:rsidP="0056597A">
      <w:pPr>
        <w:pStyle w:val="enumlev1"/>
        <w:rPr>
          <w:rFonts w:cs="Calibri"/>
          <w:b/>
          <w:bCs/>
          <w:szCs w:val="24"/>
          <w:lang w:eastAsia="zh-TW"/>
        </w:rPr>
      </w:pPr>
      <w:r w:rsidRPr="00D81999">
        <w:rPr>
          <w:rFonts w:cs="Calibri"/>
          <w:bCs/>
          <w:lang w:eastAsia="zh-CN"/>
        </w:rPr>
        <w:t>•</w:t>
      </w:r>
      <w:r w:rsidRPr="00D81999">
        <w:rPr>
          <w:rFonts w:cs="Calibri"/>
          <w:bCs/>
          <w:lang w:eastAsia="zh-CN"/>
        </w:rPr>
        <w:tab/>
      </w:r>
      <w:r w:rsidRPr="00D81999">
        <w:rPr>
          <w:rFonts w:cs="Calibri"/>
          <w:b/>
          <w:szCs w:val="24"/>
          <w:lang w:eastAsia="zh-CN"/>
        </w:rPr>
        <w:t>移动宽带</w:t>
      </w:r>
      <w:r w:rsidRPr="00D81999">
        <w:rPr>
          <w:rFonts w:cs="Calibri" w:hint="eastAsia"/>
          <w:b/>
          <w:szCs w:val="24"/>
          <w:lang w:eastAsia="zh-CN"/>
        </w:rPr>
        <w:t>签约</w:t>
      </w:r>
      <w:r w:rsidRPr="00D81999">
        <w:rPr>
          <w:rFonts w:cs="Calibri"/>
          <w:b/>
          <w:szCs w:val="24"/>
          <w:lang w:eastAsia="zh-CN"/>
        </w:rPr>
        <w:t>用户</w:t>
      </w:r>
      <w:r w:rsidRPr="00D81999">
        <w:rPr>
          <w:rFonts w:cs="Calibri" w:hint="eastAsia"/>
          <w:b/>
          <w:szCs w:val="24"/>
          <w:lang w:eastAsia="zh-CN"/>
        </w:rPr>
        <w:t>量</w:t>
      </w:r>
      <w:r w:rsidRPr="00D81999">
        <w:rPr>
          <w:rFonts w:cs="Calibri"/>
          <w:b/>
          <w:szCs w:val="24"/>
          <w:lang w:eastAsia="zh-CN"/>
        </w:rPr>
        <w:t>继续强劲增长</w:t>
      </w:r>
      <w:r w:rsidRPr="00D81999">
        <w:rPr>
          <w:rFonts w:cs="Calibri" w:hint="eastAsia"/>
          <w:b/>
          <w:szCs w:val="24"/>
          <w:lang w:eastAsia="zh-CN"/>
        </w:rPr>
        <w:t>：</w:t>
      </w:r>
      <w:r w:rsidRPr="00D81999">
        <w:rPr>
          <w:rFonts w:cs="Calibri"/>
          <w:szCs w:val="24"/>
          <w:lang w:eastAsia="zh-CN"/>
        </w:rPr>
        <w:t>每</w:t>
      </w:r>
      <w:r w:rsidRPr="00D81999">
        <w:rPr>
          <w:rFonts w:cs="Calibri"/>
          <w:szCs w:val="24"/>
          <w:lang w:eastAsia="zh-CN"/>
        </w:rPr>
        <w:t>100</w:t>
      </w:r>
      <w:r w:rsidRPr="00D81999">
        <w:rPr>
          <w:rFonts w:cs="Calibri"/>
          <w:szCs w:val="24"/>
          <w:lang w:eastAsia="zh-CN"/>
        </w:rPr>
        <w:t>名居民</w:t>
      </w:r>
      <w:r w:rsidRPr="00D81999">
        <w:rPr>
          <w:rFonts w:cs="Calibri" w:hint="eastAsia"/>
          <w:szCs w:val="24"/>
          <w:lang w:eastAsia="zh-CN"/>
        </w:rPr>
        <w:t>中</w:t>
      </w:r>
      <w:r w:rsidRPr="00D81999">
        <w:rPr>
          <w:rFonts w:cs="Calibri"/>
          <w:szCs w:val="24"/>
          <w:lang w:eastAsia="zh-CN"/>
        </w:rPr>
        <w:t>活跃移动宽带用户量继续强劲增长，同比增长</w:t>
      </w:r>
      <w:r w:rsidRPr="00D81999">
        <w:rPr>
          <w:rFonts w:cs="Calibri"/>
          <w:szCs w:val="24"/>
          <w:lang w:eastAsia="zh-CN"/>
        </w:rPr>
        <w:t>18.4%</w:t>
      </w:r>
      <w:r w:rsidRPr="00D81999">
        <w:rPr>
          <w:rFonts w:cs="Calibri"/>
          <w:szCs w:val="24"/>
          <w:lang w:eastAsia="zh-CN"/>
        </w:rPr>
        <w:t>。</w:t>
      </w:r>
      <w:r w:rsidRPr="00D81999">
        <w:rPr>
          <w:rFonts w:cs="Calibri"/>
          <w:lang w:eastAsia="zh-CN"/>
        </w:rPr>
        <w:t>移动</w:t>
      </w:r>
      <w:r w:rsidRPr="00D81999">
        <w:rPr>
          <w:rFonts w:cs="Calibri" w:hint="eastAsia"/>
          <w:lang w:eastAsia="zh-CN"/>
        </w:rPr>
        <w:t>签约</w:t>
      </w:r>
      <w:r w:rsidRPr="00D81999">
        <w:rPr>
          <w:rFonts w:cs="Calibri"/>
          <w:lang w:eastAsia="zh-CN"/>
        </w:rPr>
        <w:t>用户的发展水平</w:t>
      </w:r>
      <w:r w:rsidRPr="00D81999">
        <w:rPr>
          <w:rFonts w:cs="Calibri" w:hint="eastAsia"/>
          <w:lang w:eastAsia="zh-CN"/>
        </w:rPr>
        <w:t>与领悟</w:t>
      </w:r>
      <w:r w:rsidRPr="00D81999">
        <w:rPr>
          <w:rFonts w:cs="Calibri"/>
          <w:lang w:eastAsia="zh-CN"/>
        </w:rPr>
        <w:t>程度之间的相关性要弱得多</w:t>
      </w:r>
      <w:r w:rsidRPr="00D81999">
        <w:rPr>
          <w:rFonts w:cs="Calibri"/>
          <w:szCs w:val="24"/>
          <w:lang w:eastAsia="zh-CN"/>
        </w:rPr>
        <w:t>，这反映出与固网连接相比，移动的</w:t>
      </w:r>
      <w:r w:rsidRPr="00D81999">
        <w:rPr>
          <w:rFonts w:cs="Calibri" w:hint="eastAsia"/>
          <w:szCs w:val="24"/>
          <w:lang w:eastAsia="zh-CN"/>
        </w:rPr>
        <w:t>可负担性</w:t>
      </w:r>
      <w:r w:rsidRPr="00D81999">
        <w:rPr>
          <w:rFonts w:cs="Calibri"/>
          <w:szCs w:val="24"/>
          <w:lang w:eastAsia="zh-CN"/>
        </w:rPr>
        <w:t>和可</w:t>
      </w:r>
      <w:r w:rsidRPr="00D81999">
        <w:rPr>
          <w:rFonts w:cs="Calibri" w:hint="eastAsia"/>
          <w:szCs w:val="24"/>
          <w:lang w:eastAsia="zh-CN"/>
        </w:rPr>
        <w:t>及</w:t>
      </w:r>
      <w:r w:rsidRPr="00D81999">
        <w:rPr>
          <w:rFonts w:cs="Calibri"/>
          <w:szCs w:val="24"/>
          <w:lang w:eastAsia="zh-CN"/>
        </w:rPr>
        <w:t>性更高。发达国家</w:t>
      </w:r>
      <w:r w:rsidRPr="00D81999">
        <w:rPr>
          <w:rFonts w:cs="Calibri" w:hint="eastAsia"/>
          <w:szCs w:val="24"/>
          <w:lang w:eastAsia="zh-CN"/>
        </w:rPr>
        <w:t>与</w:t>
      </w:r>
      <w:r w:rsidRPr="00D81999">
        <w:rPr>
          <w:rFonts w:cs="Calibri"/>
          <w:szCs w:val="24"/>
          <w:lang w:eastAsia="zh-CN"/>
        </w:rPr>
        <w:t>发展中国家之间相对较小的差异也表明，</w:t>
      </w:r>
      <w:r w:rsidRPr="00D81999">
        <w:rPr>
          <w:rFonts w:cs="Calibri" w:hint="eastAsia"/>
          <w:szCs w:val="24"/>
          <w:lang w:eastAsia="zh-CN"/>
        </w:rPr>
        <w:t>对于</w:t>
      </w:r>
      <w:r w:rsidRPr="00D81999">
        <w:rPr>
          <w:rFonts w:cs="Calibri"/>
          <w:szCs w:val="24"/>
          <w:lang w:eastAsia="zh-CN"/>
        </w:rPr>
        <w:t>发展水平</w:t>
      </w:r>
      <w:r w:rsidRPr="00D81999">
        <w:rPr>
          <w:rFonts w:cs="Calibri" w:hint="eastAsia"/>
          <w:szCs w:val="24"/>
          <w:lang w:eastAsia="zh-CN"/>
        </w:rPr>
        <w:t>各异</w:t>
      </w:r>
      <w:r w:rsidRPr="00D81999">
        <w:rPr>
          <w:rFonts w:cs="Calibri"/>
          <w:szCs w:val="24"/>
          <w:lang w:eastAsia="zh-CN"/>
        </w:rPr>
        <w:t>的国家</w:t>
      </w:r>
      <w:r w:rsidRPr="00D81999">
        <w:rPr>
          <w:rFonts w:cs="Calibri" w:hint="eastAsia"/>
          <w:szCs w:val="24"/>
          <w:lang w:eastAsia="zh-CN"/>
        </w:rPr>
        <w:t>而言</w:t>
      </w:r>
      <w:r w:rsidRPr="00D81999">
        <w:rPr>
          <w:rFonts w:cs="Calibri"/>
          <w:szCs w:val="24"/>
          <w:lang w:eastAsia="zh-CN"/>
        </w:rPr>
        <w:t>，连通是人们的优先</w:t>
      </w:r>
      <w:r w:rsidRPr="00D81999">
        <w:rPr>
          <w:rFonts w:cs="Calibri" w:hint="eastAsia"/>
          <w:szCs w:val="24"/>
          <w:lang w:eastAsia="zh-CN"/>
        </w:rPr>
        <w:t>选</w:t>
      </w:r>
      <w:r w:rsidRPr="00D81999">
        <w:rPr>
          <w:rFonts w:cs="Calibri"/>
          <w:szCs w:val="24"/>
          <w:lang w:eastAsia="zh-CN"/>
        </w:rPr>
        <w:t>项</w:t>
      </w:r>
      <w:r w:rsidRPr="00D81999">
        <w:rPr>
          <w:rFonts w:cs="Calibri" w:hint="eastAsia"/>
          <w:szCs w:val="24"/>
          <w:lang w:eastAsia="zh-CN"/>
        </w:rPr>
        <w:t>。</w:t>
      </w:r>
    </w:p>
    <w:p w14:paraId="3B0069DE" w14:textId="77777777" w:rsidR="0056597A" w:rsidRPr="00D81999" w:rsidRDefault="0056597A" w:rsidP="0056597A">
      <w:pPr>
        <w:pStyle w:val="enumlev1"/>
        <w:rPr>
          <w:b/>
          <w:bCs/>
          <w:lang w:eastAsia="zh-CN"/>
        </w:rPr>
      </w:pPr>
      <w:r w:rsidRPr="00D81999">
        <w:rPr>
          <w:rFonts w:cs="Calibri"/>
          <w:bCs/>
          <w:lang w:eastAsia="zh-CN"/>
        </w:rPr>
        <w:t>•</w:t>
      </w:r>
      <w:r w:rsidRPr="00D81999">
        <w:rPr>
          <w:rFonts w:cs="Calibri"/>
          <w:bCs/>
          <w:lang w:eastAsia="zh-CN"/>
        </w:rPr>
        <w:tab/>
      </w:r>
      <w:r w:rsidRPr="00D81999">
        <w:rPr>
          <w:rFonts w:cs="Calibri"/>
          <w:b/>
          <w:szCs w:val="24"/>
          <w:lang w:eastAsia="zh-CN"/>
        </w:rPr>
        <w:t>带宽增长迅速，但</w:t>
      </w:r>
      <w:r w:rsidRPr="00D81999">
        <w:rPr>
          <w:rFonts w:cs="Calibri" w:hint="eastAsia"/>
          <w:b/>
          <w:szCs w:val="24"/>
          <w:lang w:eastAsia="zh-CN"/>
        </w:rPr>
        <w:t>区域</w:t>
      </w:r>
      <w:r w:rsidRPr="00D81999">
        <w:rPr>
          <w:rFonts w:cs="Calibri"/>
          <w:b/>
          <w:szCs w:val="24"/>
          <w:lang w:eastAsia="zh-CN"/>
        </w:rPr>
        <w:t>差异</w:t>
      </w:r>
      <w:r w:rsidRPr="00D81999">
        <w:rPr>
          <w:rFonts w:cs="Calibri" w:hint="eastAsia"/>
          <w:b/>
          <w:szCs w:val="24"/>
          <w:lang w:eastAsia="zh-CN"/>
        </w:rPr>
        <w:t>明显：</w:t>
      </w:r>
      <w:r w:rsidRPr="00D81999">
        <w:rPr>
          <w:rFonts w:cs="Calibri"/>
          <w:szCs w:val="24"/>
          <w:lang w:eastAsia="zh-CN"/>
        </w:rPr>
        <w:t>2015</w:t>
      </w:r>
      <w:r w:rsidRPr="00D81999">
        <w:rPr>
          <w:rFonts w:cs="Calibri"/>
          <w:szCs w:val="24"/>
          <w:lang w:eastAsia="zh-CN"/>
        </w:rPr>
        <w:t>年至</w:t>
      </w:r>
      <w:r w:rsidRPr="00D81999">
        <w:rPr>
          <w:rFonts w:cs="Calibri"/>
          <w:szCs w:val="24"/>
          <w:lang w:eastAsia="zh-CN"/>
        </w:rPr>
        <w:t>2019</w:t>
      </w:r>
      <w:r w:rsidRPr="00D81999">
        <w:rPr>
          <w:rFonts w:cs="Calibri"/>
          <w:szCs w:val="24"/>
          <w:lang w:eastAsia="zh-CN"/>
        </w:rPr>
        <w:t>年间，国际带宽使用率平均每年增长</w:t>
      </w:r>
      <w:r w:rsidRPr="00D81999">
        <w:rPr>
          <w:rFonts w:cs="Calibri"/>
          <w:szCs w:val="24"/>
          <w:lang w:eastAsia="zh-CN"/>
        </w:rPr>
        <w:t>33.4%</w:t>
      </w:r>
      <w:r w:rsidRPr="00D81999">
        <w:rPr>
          <w:rFonts w:cs="Calibri"/>
          <w:szCs w:val="24"/>
          <w:lang w:eastAsia="zh-CN"/>
        </w:rPr>
        <w:t>。就每个互联网用户的千</w:t>
      </w:r>
      <w:r w:rsidRPr="00D81999">
        <w:rPr>
          <w:rFonts w:cs="Calibri" w:hint="eastAsia"/>
          <w:szCs w:val="24"/>
          <w:lang w:eastAsia="zh-CN"/>
        </w:rPr>
        <w:t>比特</w:t>
      </w:r>
      <w:r w:rsidRPr="00D81999">
        <w:rPr>
          <w:rFonts w:cs="Calibri"/>
          <w:szCs w:val="24"/>
          <w:lang w:eastAsia="zh-CN"/>
        </w:rPr>
        <w:t>/</w:t>
      </w:r>
      <w:r w:rsidRPr="00D81999">
        <w:rPr>
          <w:rFonts w:cs="Calibri"/>
          <w:szCs w:val="24"/>
          <w:lang w:eastAsia="zh-CN"/>
        </w:rPr>
        <w:t>秒</w:t>
      </w:r>
      <w:r w:rsidRPr="00D81999">
        <w:rPr>
          <w:rFonts w:cs="Calibri" w:hint="eastAsia"/>
          <w:szCs w:val="24"/>
          <w:lang w:eastAsia="zh-CN"/>
        </w:rPr>
        <w:t>（</w:t>
      </w:r>
      <w:r w:rsidRPr="00D81999">
        <w:rPr>
          <w:rFonts w:cs="Calibri"/>
          <w:szCs w:val="24"/>
          <w:lang w:eastAsia="zh-TW"/>
        </w:rPr>
        <w:t>kbit/s</w:t>
      </w:r>
      <w:r w:rsidRPr="00D81999">
        <w:rPr>
          <w:rFonts w:cs="Calibri" w:hint="eastAsia"/>
          <w:szCs w:val="24"/>
          <w:lang w:eastAsia="zh-CN"/>
        </w:rPr>
        <w:t>）</w:t>
      </w:r>
      <w:r w:rsidRPr="00D81999">
        <w:rPr>
          <w:rFonts w:cs="Calibri"/>
          <w:szCs w:val="24"/>
          <w:lang w:eastAsia="zh-CN"/>
        </w:rPr>
        <w:t>而言，</w:t>
      </w:r>
      <w:r w:rsidRPr="00D81999">
        <w:rPr>
          <w:rFonts w:cs="Calibri"/>
          <w:lang w:eastAsia="zh-CN"/>
        </w:rPr>
        <w:t>欧洲的带宽使用率最高</w:t>
      </w:r>
      <w:r w:rsidRPr="00D81999">
        <w:rPr>
          <w:rFonts w:cs="Calibri"/>
          <w:szCs w:val="24"/>
          <w:lang w:eastAsia="zh-CN"/>
        </w:rPr>
        <w:t>（</w:t>
      </w:r>
      <w:r w:rsidRPr="00D81999">
        <w:rPr>
          <w:rFonts w:cs="Calibri"/>
          <w:szCs w:val="24"/>
          <w:lang w:eastAsia="zh-CN"/>
        </w:rPr>
        <w:t>211 </w:t>
      </w:r>
      <w:r w:rsidRPr="00D81999">
        <w:rPr>
          <w:rFonts w:cs="Calibri"/>
          <w:szCs w:val="24"/>
          <w:lang w:eastAsia="zh-TW"/>
        </w:rPr>
        <w:t>kbit/s</w:t>
      </w:r>
      <w:r w:rsidRPr="00D81999">
        <w:rPr>
          <w:rFonts w:cs="Calibri"/>
          <w:szCs w:val="24"/>
          <w:lang w:eastAsia="zh-CN"/>
        </w:rPr>
        <w:t>），其次是四个带宽使用率相似的地区（</w:t>
      </w:r>
      <w:r w:rsidRPr="00D81999">
        <w:rPr>
          <w:rFonts w:cs="Calibri"/>
          <w:szCs w:val="24"/>
          <w:lang w:eastAsia="zh-CN"/>
        </w:rPr>
        <w:t>100</w:t>
      </w:r>
      <w:r w:rsidRPr="00D81999">
        <w:rPr>
          <w:rFonts w:cs="Calibri"/>
          <w:szCs w:val="24"/>
          <w:lang w:eastAsia="zh-CN"/>
        </w:rPr>
        <w:t>至</w:t>
      </w:r>
      <w:r w:rsidRPr="00D81999">
        <w:rPr>
          <w:rFonts w:cs="Calibri"/>
          <w:szCs w:val="24"/>
          <w:lang w:eastAsia="zh-CN"/>
        </w:rPr>
        <w:t>130 </w:t>
      </w:r>
      <w:r w:rsidRPr="00D81999">
        <w:rPr>
          <w:rFonts w:cs="Calibri"/>
          <w:szCs w:val="24"/>
          <w:lang w:eastAsia="zh-TW"/>
        </w:rPr>
        <w:t>kbit/s</w:t>
      </w:r>
      <w:r w:rsidRPr="00D81999">
        <w:rPr>
          <w:rFonts w:cs="Calibri"/>
          <w:szCs w:val="24"/>
          <w:lang w:eastAsia="zh-CN"/>
        </w:rPr>
        <w:t>）。非洲</w:t>
      </w:r>
      <w:r w:rsidRPr="00D81999">
        <w:rPr>
          <w:rFonts w:cs="Calibri" w:hint="eastAsia"/>
          <w:szCs w:val="24"/>
          <w:lang w:eastAsia="zh-CN"/>
        </w:rPr>
        <w:t>正在</w:t>
      </w:r>
      <w:r w:rsidRPr="00D81999">
        <w:rPr>
          <w:rFonts w:cs="Calibri"/>
          <w:szCs w:val="24"/>
          <w:lang w:eastAsia="zh-CN"/>
        </w:rPr>
        <w:t>落后，每个互联网用户</w:t>
      </w:r>
      <w:r w:rsidRPr="00D81999">
        <w:rPr>
          <w:rFonts w:cs="Calibri"/>
          <w:szCs w:val="24"/>
          <w:lang w:eastAsia="zh-CN"/>
        </w:rPr>
        <w:t>31 </w:t>
      </w:r>
      <w:r w:rsidRPr="00D81999">
        <w:rPr>
          <w:rFonts w:cs="Calibri"/>
          <w:szCs w:val="24"/>
          <w:lang w:eastAsia="zh-TW"/>
        </w:rPr>
        <w:t>kbit/s</w:t>
      </w:r>
      <w:r w:rsidRPr="00D81999">
        <w:rPr>
          <w:rFonts w:cs="Calibri" w:hint="eastAsia"/>
          <w:szCs w:val="24"/>
          <w:lang w:eastAsia="zh-CN"/>
        </w:rPr>
        <w:t>。</w:t>
      </w:r>
    </w:p>
    <w:p w14:paraId="19EA43CA" w14:textId="77777777" w:rsidR="0056597A" w:rsidRPr="00D81999" w:rsidRDefault="0056597A" w:rsidP="0056597A">
      <w:pPr>
        <w:pStyle w:val="enumlev1"/>
        <w:rPr>
          <w:rFonts w:cs="Calibri"/>
          <w:b/>
          <w:bCs/>
          <w:szCs w:val="24"/>
          <w:lang w:eastAsia="zh-TW"/>
        </w:rPr>
      </w:pPr>
      <w:r w:rsidRPr="00D81999">
        <w:rPr>
          <w:rFonts w:cs="Calibri"/>
          <w:bCs/>
          <w:lang w:eastAsia="zh-CN"/>
        </w:rPr>
        <w:lastRenderedPageBreak/>
        <w:t>•</w:t>
      </w:r>
      <w:r w:rsidRPr="00D81999">
        <w:rPr>
          <w:rFonts w:cs="Calibri"/>
          <w:bCs/>
          <w:lang w:eastAsia="zh-CN"/>
        </w:rPr>
        <w:tab/>
      </w:r>
      <w:r w:rsidRPr="00D81999">
        <w:rPr>
          <w:rFonts w:cs="Calibri"/>
          <w:b/>
          <w:szCs w:val="24"/>
          <w:lang w:eastAsia="zh-CN"/>
        </w:rPr>
        <w:t>最不发达国家的宽带</w:t>
      </w:r>
      <w:r w:rsidRPr="00D81999">
        <w:rPr>
          <w:rFonts w:cs="Calibri" w:hint="eastAsia"/>
          <w:b/>
          <w:szCs w:val="24"/>
          <w:lang w:eastAsia="zh-CN"/>
        </w:rPr>
        <w:t>连接依</w:t>
      </w:r>
      <w:r w:rsidRPr="00D81999">
        <w:rPr>
          <w:rFonts w:cs="Calibri"/>
          <w:b/>
          <w:szCs w:val="24"/>
          <w:lang w:eastAsia="zh-CN"/>
        </w:rPr>
        <w:t>然昂贵</w:t>
      </w:r>
      <w:r w:rsidRPr="00D81999">
        <w:rPr>
          <w:rFonts w:cs="Calibri" w:hint="eastAsia"/>
          <w:b/>
          <w:szCs w:val="24"/>
          <w:lang w:eastAsia="zh-CN"/>
        </w:rPr>
        <w:t>：</w:t>
      </w:r>
      <w:r w:rsidRPr="00D81999">
        <w:rPr>
          <w:rFonts w:cs="Calibri"/>
          <w:szCs w:val="24"/>
          <w:lang w:eastAsia="zh-CN"/>
        </w:rPr>
        <w:t>2019</w:t>
      </w:r>
      <w:r w:rsidRPr="00D81999">
        <w:rPr>
          <w:rFonts w:cs="Calibri"/>
          <w:szCs w:val="24"/>
          <w:lang w:eastAsia="zh-CN"/>
        </w:rPr>
        <w:t>年，在</w:t>
      </w:r>
      <w:r w:rsidRPr="00D81999">
        <w:rPr>
          <w:rFonts w:cs="Calibri"/>
          <w:szCs w:val="24"/>
          <w:lang w:eastAsia="zh-CN"/>
        </w:rPr>
        <w:t>61</w:t>
      </w:r>
      <w:r w:rsidRPr="00D81999">
        <w:rPr>
          <w:rFonts w:cs="Calibri"/>
          <w:szCs w:val="24"/>
          <w:lang w:eastAsia="zh-CN"/>
        </w:rPr>
        <w:t>个国家，包括</w:t>
      </w:r>
      <w:r w:rsidRPr="00D81999">
        <w:rPr>
          <w:rFonts w:cs="Calibri"/>
          <w:szCs w:val="24"/>
          <w:lang w:eastAsia="zh-CN"/>
        </w:rPr>
        <w:t>5 GB</w:t>
      </w:r>
      <w:r w:rsidRPr="00D81999">
        <w:rPr>
          <w:rFonts w:cs="Calibri"/>
          <w:szCs w:val="24"/>
          <w:lang w:eastAsia="zh-CN"/>
        </w:rPr>
        <w:t>数据</w:t>
      </w:r>
      <w:r w:rsidRPr="00D81999">
        <w:rPr>
          <w:rFonts w:cs="Calibri" w:hint="eastAsia"/>
          <w:szCs w:val="24"/>
          <w:lang w:eastAsia="zh-CN"/>
        </w:rPr>
        <w:t>费用</w:t>
      </w:r>
      <w:r w:rsidRPr="00D81999">
        <w:rPr>
          <w:rFonts w:cs="Calibri"/>
          <w:szCs w:val="24"/>
          <w:lang w:eastAsia="zh-CN"/>
        </w:rPr>
        <w:t>在内的固定宽带</w:t>
      </w:r>
      <w:r w:rsidRPr="00D81999">
        <w:rPr>
          <w:rFonts w:cs="Calibri" w:hint="eastAsia"/>
          <w:szCs w:val="24"/>
          <w:lang w:eastAsia="zh-CN"/>
        </w:rPr>
        <w:t>签约费低于人均</w:t>
      </w:r>
      <w:r w:rsidRPr="00D81999">
        <w:rPr>
          <w:rFonts w:cs="Calibri"/>
          <w:szCs w:val="24"/>
          <w:lang w:eastAsia="zh-CN"/>
        </w:rPr>
        <w:t>国民总收入</w:t>
      </w:r>
      <w:r w:rsidRPr="00D81999">
        <w:rPr>
          <w:rFonts w:cs="Calibri" w:hint="eastAsia"/>
          <w:szCs w:val="24"/>
          <w:lang w:eastAsia="zh-CN"/>
        </w:rPr>
        <w:t>（</w:t>
      </w:r>
      <w:r w:rsidRPr="00D81999">
        <w:rPr>
          <w:rFonts w:cs="Calibri"/>
          <w:szCs w:val="24"/>
          <w:lang w:eastAsia="zh-TW"/>
        </w:rPr>
        <w:t>GNI</w:t>
      </w:r>
      <w:r w:rsidRPr="00D81999">
        <w:rPr>
          <w:rFonts w:cs="Calibri" w:hint="eastAsia"/>
          <w:szCs w:val="24"/>
          <w:lang w:eastAsia="zh-CN"/>
        </w:rPr>
        <w:t>）</w:t>
      </w:r>
      <w:r w:rsidRPr="00D81999">
        <w:rPr>
          <w:rFonts w:cs="Calibri"/>
          <w:szCs w:val="24"/>
          <w:lang w:eastAsia="zh-CN"/>
        </w:rPr>
        <w:t>的</w:t>
      </w:r>
      <w:r w:rsidRPr="00D81999">
        <w:rPr>
          <w:rFonts w:cs="Calibri"/>
          <w:szCs w:val="24"/>
          <w:lang w:eastAsia="zh-CN"/>
        </w:rPr>
        <w:t>2%</w:t>
      </w:r>
      <w:r w:rsidRPr="00D81999">
        <w:rPr>
          <w:rFonts w:cs="Calibri"/>
          <w:szCs w:val="24"/>
          <w:lang w:eastAsia="zh-CN"/>
        </w:rPr>
        <w:t>。在包括四个最不发达国家在内的</w:t>
      </w:r>
      <w:r w:rsidRPr="00D81999">
        <w:rPr>
          <w:rFonts w:cs="Calibri"/>
          <w:szCs w:val="24"/>
          <w:lang w:eastAsia="zh-CN"/>
        </w:rPr>
        <w:t>89</w:t>
      </w:r>
      <w:r w:rsidRPr="00D81999">
        <w:rPr>
          <w:rFonts w:cs="Calibri"/>
          <w:szCs w:val="24"/>
          <w:lang w:eastAsia="zh-CN"/>
        </w:rPr>
        <w:t>个国家，</w:t>
      </w:r>
      <w:r w:rsidRPr="00D81999">
        <w:rPr>
          <w:rFonts w:cs="Calibri"/>
          <w:szCs w:val="24"/>
          <w:lang w:eastAsia="zh-CN"/>
        </w:rPr>
        <w:t>1.5 </w:t>
      </w:r>
      <w:r w:rsidRPr="00D81999">
        <w:rPr>
          <w:rFonts w:cs="Calibri"/>
          <w:szCs w:val="24"/>
          <w:lang w:eastAsia="zh-TW"/>
        </w:rPr>
        <w:t>GB</w:t>
      </w:r>
      <w:r w:rsidRPr="00D81999">
        <w:rPr>
          <w:rFonts w:cs="Calibri"/>
          <w:lang w:eastAsia="zh-CN"/>
        </w:rPr>
        <w:t>数据套餐的移动宽带用户费</w:t>
      </w:r>
      <w:r w:rsidRPr="00D81999">
        <w:rPr>
          <w:rFonts w:cs="Calibri" w:hint="eastAsia"/>
          <w:lang w:eastAsia="zh-CN"/>
        </w:rPr>
        <w:t>低于</w:t>
      </w:r>
      <w:r w:rsidRPr="00D81999">
        <w:rPr>
          <w:rFonts w:cs="Calibri"/>
          <w:lang w:eastAsia="zh-CN"/>
        </w:rPr>
        <w:t>人均国民总收入的</w:t>
      </w:r>
      <w:r w:rsidRPr="00D81999">
        <w:rPr>
          <w:rFonts w:cs="Calibri"/>
          <w:szCs w:val="24"/>
          <w:lang w:eastAsia="zh-CN"/>
        </w:rPr>
        <w:t>2%</w:t>
      </w:r>
      <w:r w:rsidRPr="00D81999">
        <w:rPr>
          <w:rFonts w:cs="Calibri"/>
          <w:szCs w:val="24"/>
          <w:lang w:eastAsia="zh-CN"/>
        </w:rPr>
        <w:t>。尽管近年来取得了相当大的进展，但在许多国家，特别是最不发达国家，</w:t>
      </w:r>
      <w:r w:rsidRPr="00D81999">
        <w:rPr>
          <w:rFonts w:cs="Calibri" w:hint="eastAsia"/>
          <w:szCs w:val="24"/>
          <w:lang w:eastAsia="zh-CN"/>
        </w:rPr>
        <w:t>可支付</w:t>
      </w:r>
      <w:r w:rsidRPr="00D81999">
        <w:rPr>
          <w:rFonts w:cs="Calibri"/>
          <w:szCs w:val="24"/>
          <w:lang w:eastAsia="zh-CN"/>
        </w:rPr>
        <w:t>能力仍然是个挑战</w:t>
      </w:r>
      <w:r w:rsidRPr="00D81999">
        <w:rPr>
          <w:rFonts w:cs="Calibri" w:hint="eastAsia"/>
          <w:szCs w:val="24"/>
          <w:lang w:eastAsia="zh-CN"/>
        </w:rPr>
        <w:t>。</w:t>
      </w:r>
    </w:p>
    <w:p w14:paraId="4B376390" w14:textId="77777777" w:rsidR="0056597A" w:rsidRPr="00D81999" w:rsidRDefault="0056597A" w:rsidP="0056597A">
      <w:pPr>
        <w:pStyle w:val="enumlev1"/>
        <w:rPr>
          <w:rFonts w:cs="Calibri"/>
          <w:b/>
          <w:bCs/>
          <w:szCs w:val="24"/>
          <w:lang w:eastAsia="zh-TW"/>
        </w:rPr>
      </w:pPr>
      <w:r w:rsidRPr="00D81999">
        <w:rPr>
          <w:rFonts w:cs="Calibri"/>
          <w:bCs/>
          <w:lang w:eastAsia="zh-CN"/>
        </w:rPr>
        <w:t>•</w:t>
      </w:r>
      <w:r w:rsidRPr="00D81999">
        <w:rPr>
          <w:rFonts w:cs="Calibri"/>
          <w:bCs/>
          <w:lang w:eastAsia="zh-CN"/>
        </w:rPr>
        <w:tab/>
      </w:r>
      <w:r w:rsidRPr="00D81999">
        <w:rPr>
          <w:rFonts w:cs="Calibri" w:hint="eastAsia"/>
          <w:b/>
          <w:szCs w:val="24"/>
          <w:lang w:val="en-US" w:eastAsia="zh-CN"/>
        </w:rPr>
        <w:t>ICT</w:t>
      </w:r>
      <w:r w:rsidRPr="00D81999">
        <w:rPr>
          <w:rFonts w:cs="Calibri" w:hint="eastAsia"/>
          <w:b/>
          <w:szCs w:val="24"/>
          <w:lang w:val="en-US" w:eastAsia="zh-CN"/>
        </w:rPr>
        <w:t>行业</w:t>
      </w:r>
      <w:r w:rsidRPr="00D81999">
        <w:rPr>
          <w:rFonts w:cs="Calibri"/>
          <w:b/>
          <w:szCs w:val="24"/>
          <w:lang w:eastAsia="zh-CN"/>
        </w:rPr>
        <w:t>面临的挑战越来越多</w:t>
      </w:r>
      <w:r w:rsidRPr="00D81999">
        <w:rPr>
          <w:rFonts w:cs="Calibri" w:hint="eastAsia"/>
          <w:b/>
          <w:szCs w:val="24"/>
          <w:lang w:eastAsia="zh-CN"/>
        </w:rPr>
        <w:t>：</w:t>
      </w:r>
      <w:r w:rsidRPr="00D81999">
        <w:rPr>
          <w:rFonts w:cs="Calibri"/>
          <w:szCs w:val="24"/>
          <w:lang w:eastAsia="zh-CN"/>
        </w:rPr>
        <w:t>随着</w:t>
      </w:r>
      <w:r w:rsidRPr="00D81999">
        <w:rPr>
          <w:rFonts w:cs="Calibri" w:hint="eastAsia"/>
          <w:szCs w:val="24"/>
          <w:lang w:eastAsia="zh-CN"/>
        </w:rPr>
        <w:t>ICT</w:t>
      </w:r>
      <w:r w:rsidRPr="00D81999">
        <w:rPr>
          <w:rFonts w:cs="Calibri"/>
          <w:szCs w:val="24"/>
          <w:lang w:eastAsia="zh-CN"/>
        </w:rPr>
        <w:t>服务、网络和设备的日益普及和使用，能源消耗和温室气体</w:t>
      </w:r>
      <w:r w:rsidRPr="00D81999">
        <w:rPr>
          <w:rFonts w:cs="Calibri"/>
          <w:szCs w:val="24"/>
          <w:lang w:val="en-US" w:eastAsia="zh-TW"/>
        </w:rPr>
        <w:t>（</w:t>
      </w:r>
      <w:r w:rsidRPr="00D81999">
        <w:rPr>
          <w:rFonts w:cs="Calibri"/>
          <w:szCs w:val="24"/>
          <w:lang w:val="en-US" w:eastAsia="zh-TW"/>
        </w:rPr>
        <w:t>GHG</w:t>
      </w:r>
      <w:r w:rsidRPr="00D81999">
        <w:rPr>
          <w:rFonts w:cs="Calibri"/>
          <w:szCs w:val="24"/>
          <w:lang w:val="en-US" w:eastAsia="zh-TW"/>
        </w:rPr>
        <w:t>）</w:t>
      </w:r>
      <w:r w:rsidRPr="00D81999">
        <w:rPr>
          <w:rFonts w:cs="Calibri"/>
          <w:szCs w:val="24"/>
          <w:lang w:eastAsia="zh-CN"/>
        </w:rPr>
        <w:t>排放水平也在增加。电子</w:t>
      </w:r>
      <w:r w:rsidRPr="00D81999">
        <w:rPr>
          <w:rFonts w:cs="Calibri" w:hint="eastAsia"/>
          <w:szCs w:val="24"/>
          <w:lang w:eastAsia="zh-CN"/>
        </w:rPr>
        <w:t>废弃物</w:t>
      </w:r>
      <w:r w:rsidRPr="00D81999">
        <w:rPr>
          <w:rFonts w:cs="Calibri"/>
          <w:szCs w:val="24"/>
          <w:lang w:eastAsia="zh-CN"/>
        </w:rPr>
        <w:t>的数量正在上升，从</w:t>
      </w:r>
      <w:r w:rsidRPr="00D81999">
        <w:rPr>
          <w:rFonts w:cs="Calibri"/>
          <w:szCs w:val="24"/>
          <w:lang w:eastAsia="zh-CN"/>
        </w:rPr>
        <w:t>2016</w:t>
      </w:r>
      <w:r w:rsidRPr="00D81999">
        <w:rPr>
          <w:rFonts w:cs="Calibri"/>
          <w:szCs w:val="24"/>
          <w:lang w:eastAsia="zh-CN"/>
        </w:rPr>
        <w:t>年的</w:t>
      </w:r>
      <w:r w:rsidRPr="00D81999">
        <w:rPr>
          <w:rFonts w:cs="Calibri"/>
          <w:szCs w:val="24"/>
          <w:lang w:eastAsia="zh-CN"/>
        </w:rPr>
        <w:t>44.7</w:t>
      </w:r>
      <w:r w:rsidRPr="00D81999">
        <w:rPr>
          <w:rFonts w:cs="Calibri"/>
          <w:szCs w:val="24"/>
          <w:lang w:eastAsia="zh-CN"/>
        </w:rPr>
        <w:t>兆吨上升到</w:t>
      </w:r>
      <w:r w:rsidRPr="00D81999">
        <w:rPr>
          <w:rFonts w:cs="Calibri"/>
          <w:szCs w:val="24"/>
          <w:lang w:eastAsia="zh-CN"/>
        </w:rPr>
        <w:t>2019</w:t>
      </w:r>
      <w:r w:rsidRPr="00D81999">
        <w:rPr>
          <w:rFonts w:cs="Calibri"/>
          <w:szCs w:val="24"/>
          <w:lang w:eastAsia="zh-CN"/>
        </w:rPr>
        <w:t>年的</w:t>
      </w:r>
      <w:r w:rsidRPr="00D81999">
        <w:rPr>
          <w:rFonts w:cs="Calibri"/>
          <w:szCs w:val="24"/>
          <w:lang w:eastAsia="zh-CN"/>
        </w:rPr>
        <w:t>53.6</w:t>
      </w:r>
      <w:r w:rsidRPr="00D81999">
        <w:rPr>
          <w:rFonts w:cs="Calibri"/>
          <w:szCs w:val="24"/>
          <w:lang w:eastAsia="zh-CN"/>
        </w:rPr>
        <w:t>兆吨，</w:t>
      </w:r>
      <w:r w:rsidRPr="00D81999">
        <w:rPr>
          <w:rFonts w:cs="Calibri"/>
          <w:lang w:eastAsia="zh-CN"/>
        </w:rPr>
        <w:t>同时记录在案的收集和适当再循环的电子</w:t>
      </w:r>
      <w:r w:rsidRPr="00D81999">
        <w:rPr>
          <w:rFonts w:cs="Calibri" w:hint="eastAsia"/>
          <w:lang w:eastAsia="zh-CN"/>
        </w:rPr>
        <w:t>废弃物</w:t>
      </w:r>
      <w:r w:rsidRPr="00D81999">
        <w:rPr>
          <w:rFonts w:cs="Calibri"/>
          <w:lang w:eastAsia="zh-CN"/>
        </w:rPr>
        <w:t>的百分比从</w:t>
      </w:r>
      <w:r w:rsidRPr="00D81999">
        <w:rPr>
          <w:rFonts w:cs="Calibri"/>
          <w:szCs w:val="24"/>
          <w:lang w:eastAsia="zh-CN"/>
        </w:rPr>
        <w:t>20%</w:t>
      </w:r>
      <w:r w:rsidRPr="00D81999">
        <w:rPr>
          <w:rFonts w:cs="Calibri"/>
          <w:szCs w:val="24"/>
          <w:lang w:eastAsia="zh-CN"/>
        </w:rPr>
        <w:t>下降到同期的</w:t>
      </w:r>
      <w:r w:rsidRPr="00D81999">
        <w:rPr>
          <w:rFonts w:cs="Calibri"/>
          <w:szCs w:val="24"/>
          <w:lang w:eastAsia="zh-CN"/>
        </w:rPr>
        <w:t>17.4%</w:t>
      </w:r>
      <w:r w:rsidRPr="00D81999">
        <w:rPr>
          <w:rFonts w:cs="Calibri"/>
          <w:szCs w:val="24"/>
          <w:lang w:eastAsia="zh-CN"/>
        </w:rPr>
        <w:t>。网络威胁也在增加。然而，到</w:t>
      </w:r>
      <w:r w:rsidRPr="00D81999">
        <w:rPr>
          <w:rFonts w:cs="Calibri"/>
          <w:szCs w:val="24"/>
          <w:lang w:eastAsia="zh-CN"/>
        </w:rPr>
        <w:t>20</w:t>
      </w:r>
      <w:r w:rsidRPr="00D81999">
        <w:rPr>
          <w:rFonts w:cs="Calibri" w:hint="eastAsia"/>
          <w:szCs w:val="24"/>
          <w:lang w:eastAsia="zh-CN"/>
        </w:rPr>
        <w:t>20</w:t>
      </w:r>
      <w:r w:rsidRPr="00D81999">
        <w:rPr>
          <w:rFonts w:cs="Calibri"/>
          <w:szCs w:val="24"/>
          <w:lang w:eastAsia="zh-CN"/>
        </w:rPr>
        <w:t>年，</w:t>
      </w:r>
      <w:r w:rsidRPr="00D81999">
        <w:rPr>
          <w:rFonts w:cs="Calibri" w:hint="eastAsia"/>
          <w:szCs w:val="24"/>
          <w:lang w:eastAsia="zh-CN"/>
        </w:rPr>
        <w:t>已成</w:t>
      </w:r>
      <w:r w:rsidRPr="00D81999">
        <w:rPr>
          <w:rFonts w:cs="Calibri"/>
          <w:szCs w:val="24"/>
          <w:lang w:eastAsia="zh-CN"/>
        </w:rPr>
        <w:t>立</w:t>
      </w:r>
      <w:r w:rsidRPr="00D81999">
        <w:rPr>
          <w:rFonts w:cs="Calibri" w:hint="eastAsia"/>
          <w:szCs w:val="24"/>
          <w:lang w:eastAsia="zh-CN"/>
        </w:rPr>
        <w:t>国家计算机事故响应团队（</w:t>
      </w:r>
      <w:r w:rsidRPr="00D81999">
        <w:rPr>
          <w:rFonts w:cs="Calibri" w:hint="eastAsia"/>
          <w:szCs w:val="24"/>
          <w:lang w:eastAsia="zh-CN"/>
        </w:rPr>
        <w:t>CIRT</w:t>
      </w:r>
      <w:r w:rsidRPr="00D81999">
        <w:rPr>
          <w:rFonts w:cs="Calibri" w:hint="eastAsia"/>
          <w:szCs w:val="24"/>
          <w:lang w:eastAsia="zh-CN"/>
        </w:rPr>
        <w:t>）</w:t>
      </w:r>
      <w:r w:rsidRPr="00D81999">
        <w:rPr>
          <w:rFonts w:cs="Calibri"/>
          <w:szCs w:val="24"/>
          <w:lang w:eastAsia="zh-CN"/>
        </w:rPr>
        <w:t>、</w:t>
      </w:r>
      <w:r w:rsidRPr="00D81999">
        <w:rPr>
          <w:rFonts w:cs="Calibri" w:hint="eastAsia"/>
          <w:szCs w:val="24"/>
          <w:lang w:eastAsia="zh-CN"/>
        </w:rPr>
        <w:t>计算机应急响应团队（</w:t>
      </w:r>
      <w:r w:rsidRPr="00D81999">
        <w:rPr>
          <w:rFonts w:cs="Calibri"/>
          <w:szCs w:val="24"/>
          <w:lang w:val="en-US" w:eastAsia="zh-TW"/>
        </w:rPr>
        <w:t>CERT</w:t>
      </w:r>
      <w:r w:rsidRPr="00D81999">
        <w:rPr>
          <w:rFonts w:cs="Calibri" w:hint="eastAsia"/>
          <w:szCs w:val="24"/>
          <w:lang w:val="en-US" w:eastAsia="zh-TW"/>
        </w:rPr>
        <w:t>）</w:t>
      </w:r>
      <w:r w:rsidRPr="00D81999">
        <w:rPr>
          <w:rFonts w:cs="Calibri" w:hint="eastAsia"/>
          <w:szCs w:val="24"/>
          <w:lang w:val="en-US" w:eastAsia="zh-CN"/>
        </w:rPr>
        <w:t>或</w:t>
      </w:r>
      <w:r w:rsidRPr="00D81999">
        <w:rPr>
          <w:rFonts w:cs="Calibri" w:hint="eastAsia"/>
          <w:szCs w:val="24"/>
          <w:lang w:val="en-US" w:eastAsia="zh-TW"/>
        </w:rPr>
        <w:t>计算机安全事故响应团队（</w:t>
      </w:r>
      <w:r w:rsidRPr="00D81999">
        <w:rPr>
          <w:rFonts w:cs="Calibri" w:hint="eastAsia"/>
          <w:szCs w:val="24"/>
          <w:lang w:val="en-US" w:eastAsia="zh-TW"/>
        </w:rPr>
        <w:t>CSIRT</w:t>
      </w:r>
      <w:r w:rsidRPr="00D81999">
        <w:rPr>
          <w:rFonts w:cs="Calibri" w:hint="eastAsia"/>
          <w:szCs w:val="24"/>
          <w:lang w:val="en-US" w:eastAsia="zh-TW"/>
        </w:rPr>
        <w:t>）</w:t>
      </w:r>
      <w:r w:rsidRPr="00D81999">
        <w:rPr>
          <w:rFonts w:cs="Calibri"/>
          <w:szCs w:val="24"/>
          <w:lang w:eastAsia="zh-CN"/>
        </w:rPr>
        <w:t>的国家的百分比</w:t>
      </w:r>
      <w:r w:rsidRPr="00D81999">
        <w:rPr>
          <w:rFonts w:cs="Calibri" w:hint="eastAsia"/>
          <w:szCs w:val="24"/>
          <w:lang w:eastAsia="zh-CN"/>
        </w:rPr>
        <w:t>从</w:t>
      </w:r>
      <w:r w:rsidRPr="00D81999">
        <w:rPr>
          <w:rFonts w:cs="Calibri"/>
          <w:szCs w:val="24"/>
          <w:lang w:eastAsia="zh-CN"/>
        </w:rPr>
        <w:t>201</w:t>
      </w:r>
      <w:r w:rsidRPr="00D81999">
        <w:rPr>
          <w:rFonts w:cs="Calibri" w:hint="eastAsia"/>
          <w:szCs w:val="24"/>
          <w:lang w:eastAsia="zh-CN"/>
        </w:rPr>
        <w:t>9</w:t>
      </w:r>
      <w:r w:rsidRPr="00D81999">
        <w:rPr>
          <w:rFonts w:cs="Calibri"/>
          <w:szCs w:val="24"/>
          <w:lang w:eastAsia="zh-CN"/>
        </w:rPr>
        <w:t>年</w:t>
      </w:r>
      <w:r w:rsidRPr="00D81999">
        <w:rPr>
          <w:rFonts w:cs="Calibri" w:hint="eastAsia"/>
          <w:szCs w:val="24"/>
          <w:lang w:eastAsia="zh-CN"/>
        </w:rPr>
        <w:t>的</w:t>
      </w:r>
      <w:r w:rsidRPr="00D81999">
        <w:rPr>
          <w:rFonts w:cs="Calibri"/>
          <w:szCs w:val="24"/>
          <w:lang w:eastAsia="zh-CN"/>
        </w:rPr>
        <w:t>56%</w:t>
      </w:r>
      <w:r w:rsidRPr="00D81999">
        <w:rPr>
          <w:rFonts w:cs="Calibri"/>
          <w:szCs w:val="24"/>
          <w:lang w:eastAsia="zh-CN"/>
        </w:rPr>
        <w:t>增加</w:t>
      </w:r>
      <w:r w:rsidRPr="00D81999">
        <w:rPr>
          <w:rFonts w:cs="Calibri" w:hint="eastAsia"/>
          <w:szCs w:val="24"/>
          <w:lang w:eastAsia="zh-CN"/>
        </w:rPr>
        <w:t>到</w:t>
      </w:r>
      <w:r w:rsidRPr="00D81999">
        <w:rPr>
          <w:rFonts w:cs="Calibri" w:hint="eastAsia"/>
          <w:szCs w:val="24"/>
          <w:lang w:eastAsia="zh-CN"/>
        </w:rPr>
        <w:t>2020</w:t>
      </w:r>
      <w:r w:rsidRPr="00D81999">
        <w:rPr>
          <w:rFonts w:cs="Calibri" w:hint="eastAsia"/>
          <w:szCs w:val="24"/>
          <w:lang w:eastAsia="zh-CN"/>
        </w:rPr>
        <w:t>年的</w:t>
      </w:r>
      <w:r w:rsidRPr="00D81999">
        <w:rPr>
          <w:rStyle w:val="normaltextrun"/>
          <w:rFonts w:eastAsiaTheme="majorEastAsia"/>
          <w:lang w:eastAsia="zh-CN"/>
        </w:rPr>
        <w:t>60.82</w:t>
      </w:r>
      <w:r w:rsidRPr="00D81999">
        <w:rPr>
          <w:rStyle w:val="normaltextrun"/>
          <w:rFonts w:eastAsiaTheme="majorEastAsia" w:hint="eastAsia"/>
          <w:lang w:eastAsia="zh-CN"/>
        </w:rPr>
        <w:t>%</w:t>
      </w:r>
      <w:r w:rsidRPr="00D81999">
        <w:rPr>
          <w:rFonts w:cs="Calibri" w:hint="eastAsia"/>
          <w:szCs w:val="24"/>
          <w:lang w:eastAsia="zh-CN"/>
        </w:rPr>
        <w:t>。</w:t>
      </w:r>
    </w:p>
    <w:p w14:paraId="26F37A95" w14:textId="77777777" w:rsidR="0056597A" w:rsidRPr="00D81999" w:rsidRDefault="0056597A" w:rsidP="0056597A">
      <w:pPr>
        <w:pStyle w:val="enumlev1"/>
        <w:rPr>
          <w:rFonts w:cs="Calibri"/>
          <w:b/>
          <w:bCs/>
          <w:szCs w:val="24"/>
          <w:lang w:eastAsia="zh-TW"/>
        </w:rPr>
      </w:pPr>
      <w:r w:rsidRPr="00D81999">
        <w:rPr>
          <w:rFonts w:cs="Calibri"/>
          <w:bCs/>
          <w:lang w:eastAsia="zh-CN"/>
        </w:rPr>
        <w:t>•</w:t>
      </w:r>
      <w:r w:rsidRPr="00D81999">
        <w:rPr>
          <w:rFonts w:cs="Calibri"/>
          <w:bCs/>
          <w:lang w:eastAsia="zh-CN"/>
        </w:rPr>
        <w:tab/>
      </w:r>
      <w:r w:rsidRPr="00D81999">
        <w:rPr>
          <w:rFonts w:cs="Calibri"/>
          <w:b/>
          <w:szCs w:val="24"/>
          <w:lang w:eastAsia="zh-CN"/>
        </w:rPr>
        <w:t>越来越多的国家</w:t>
      </w:r>
      <w:r w:rsidRPr="00D81999">
        <w:rPr>
          <w:rFonts w:cs="Calibri" w:hint="eastAsia"/>
          <w:b/>
          <w:szCs w:val="24"/>
          <w:lang w:eastAsia="zh-CN"/>
        </w:rPr>
        <w:t>正在推出</w:t>
      </w:r>
      <w:r w:rsidRPr="00D81999">
        <w:rPr>
          <w:rFonts w:cs="Calibri"/>
          <w:b/>
          <w:szCs w:val="24"/>
          <w:lang w:eastAsia="zh-CN"/>
        </w:rPr>
        <w:t>以电信</w:t>
      </w:r>
      <w:r w:rsidRPr="00D81999">
        <w:rPr>
          <w:rFonts w:cs="Calibri"/>
          <w:b/>
          <w:szCs w:val="24"/>
          <w:lang w:eastAsia="zh-CN"/>
        </w:rPr>
        <w:t>/</w:t>
      </w:r>
      <w:r w:rsidRPr="00D81999">
        <w:rPr>
          <w:rFonts w:cs="Calibri" w:hint="eastAsia"/>
          <w:b/>
          <w:szCs w:val="24"/>
          <w:lang w:eastAsia="zh-CN"/>
        </w:rPr>
        <w:t>ICT</w:t>
      </w:r>
      <w:r w:rsidRPr="00D81999">
        <w:rPr>
          <w:rFonts w:cs="Calibri"/>
          <w:b/>
          <w:szCs w:val="24"/>
          <w:lang w:eastAsia="zh-CN"/>
        </w:rPr>
        <w:t>为中心的创新的政策</w:t>
      </w:r>
      <w:r w:rsidRPr="00D81999">
        <w:rPr>
          <w:rFonts w:cs="Calibri"/>
          <w:b/>
          <w:szCs w:val="24"/>
          <w:lang w:eastAsia="zh-CN"/>
        </w:rPr>
        <w:t>/</w:t>
      </w:r>
      <w:r w:rsidRPr="00D81999">
        <w:rPr>
          <w:rFonts w:cs="Calibri"/>
          <w:b/>
          <w:szCs w:val="24"/>
          <w:lang w:eastAsia="zh-CN"/>
        </w:rPr>
        <w:t>战略</w:t>
      </w:r>
      <w:r w:rsidRPr="00D81999">
        <w:rPr>
          <w:rFonts w:cs="Calibri" w:hint="eastAsia"/>
          <w:b/>
          <w:szCs w:val="24"/>
          <w:lang w:eastAsia="zh-CN"/>
        </w:rPr>
        <w:t>：</w:t>
      </w:r>
      <w:r w:rsidRPr="00D81999">
        <w:rPr>
          <w:rFonts w:cs="Calibri"/>
          <w:szCs w:val="24"/>
          <w:lang w:eastAsia="zh-CN"/>
        </w:rPr>
        <w:t>2019</w:t>
      </w:r>
      <w:r w:rsidRPr="00D81999">
        <w:rPr>
          <w:rFonts w:cs="Calibri"/>
          <w:szCs w:val="24"/>
          <w:lang w:eastAsia="zh-CN"/>
        </w:rPr>
        <w:t>年，</w:t>
      </w:r>
      <w:r w:rsidRPr="00D81999">
        <w:rPr>
          <w:rFonts w:cs="Calibri"/>
          <w:szCs w:val="24"/>
          <w:lang w:eastAsia="zh-CN"/>
        </w:rPr>
        <w:t>66</w:t>
      </w:r>
      <w:r w:rsidRPr="00D81999">
        <w:rPr>
          <w:rFonts w:cs="Calibri"/>
          <w:szCs w:val="24"/>
          <w:lang w:eastAsia="zh-CN"/>
        </w:rPr>
        <w:t>个国家记录了促进以电信</w:t>
      </w:r>
      <w:r w:rsidRPr="00D81999">
        <w:rPr>
          <w:rFonts w:cs="Calibri"/>
          <w:szCs w:val="24"/>
          <w:lang w:eastAsia="zh-CN"/>
        </w:rPr>
        <w:t>/</w:t>
      </w:r>
      <w:r w:rsidRPr="00D81999">
        <w:rPr>
          <w:rFonts w:cs="Calibri" w:hint="eastAsia"/>
          <w:szCs w:val="24"/>
          <w:lang w:eastAsia="zh-CN"/>
        </w:rPr>
        <w:t>ICT</w:t>
      </w:r>
      <w:r w:rsidRPr="00D81999">
        <w:rPr>
          <w:rFonts w:cs="Calibri"/>
          <w:szCs w:val="24"/>
          <w:lang w:eastAsia="zh-CN"/>
        </w:rPr>
        <w:t>为中心的创新的政策</w:t>
      </w:r>
      <w:r w:rsidRPr="00D81999">
        <w:rPr>
          <w:rFonts w:cs="Calibri"/>
          <w:szCs w:val="24"/>
          <w:lang w:eastAsia="zh-CN"/>
        </w:rPr>
        <w:t>/</w:t>
      </w:r>
      <w:r w:rsidRPr="00D81999">
        <w:rPr>
          <w:rFonts w:cs="Calibri"/>
          <w:lang w:eastAsia="zh-CN"/>
        </w:rPr>
        <w:t>战略</w:t>
      </w:r>
      <w:r w:rsidRPr="00D81999">
        <w:rPr>
          <w:rFonts w:cs="Calibri"/>
          <w:szCs w:val="24"/>
          <w:lang w:eastAsia="zh-CN"/>
        </w:rPr>
        <w:t>。</w:t>
      </w:r>
      <w:r w:rsidRPr="00D81999">
        <w:rPr>
          <w:rFonts w:cs="Calibri" w:hint="eastAsia"/>
          <w:szCs w:val="24"/>
          <w:lang w:eastAsia="zh-CN"/>
        </w:rPr>
        <w:t>此数字在</w:t>
      </w:r>
      <w:r w:rsidRPr="00D81999">
        <w:rPr>
          <w:rFonts w:cs="Calibri" w:hint="eastAsia"/>
          <w:szCs w:val="24"/>
          <w:lang w:eastAsia="zh-CN"/>
        </w:rPr>
        <w:t>2020</w:t>
      </w:r>
      <w:r w:rsidRPr="00D81999">
        <w:rPr>
          <w:rFonts w:cs="Calibri" w:hint="eastAsia"/>
          <w:szCs w:val="24"/>
          <w:lang w:eastAsia="zh-CN"/>
        </w:rPr>
        <w:t>年增加到</w:t>
      </w:r>
      <w:r w:rsidRPr="00D81999">
        <w:rPr>
          <w:rFonts w:cs="Calibri" w:hint="eastAsia"/>
          <w:szCs w:val="24"/>
          <w:lang w:eastAsia="zh-CN"/>
        </w:rPr>
        <w:t>74</w:t>
      </w:r>
      <w:r w:rsidRPr="00D81999">
        <w:rPr>
          <w:rFonts w:cs="Calibri" w:hint="eastAsia"/>
          <w:szCs w:val="24"/>
          <w:lang w:eastAsia="zh-CN"/>
        </w:rPr>
        <w:t>个，确认了进展，但仍未达到</w:t>
      </w:r>
      <w:r w:rsidRPr="00D81999">
        <w:rPr>
          <w:rFonts w:cs="Calibri" w:hint="eastAsia"/>
          <w:szCs w:val="24"/>
          <w:lang w:eastAsia="zh-CN"/>
        </w:rPr>
        <w:t>2023</w:t>
      </w:r>
      <w:r w:rsidRPr="00D81999">
        <w:rPr>
          <w:rFonts w:cs="Calibri" w:hint="eastAsia"/>
          <w:szCs w:val="24"/>
          <w:lang w:eastAsia="zh-CN"/>
        </w:rPr>
        <w:t>年时实现</w:t>
      </w:r>
      <w:r w:rsidRPr="00D81999">
        <w:rPr>
          <w:rFonts w:cs="Calibri" w:hint="eastAsia"/>
          <w:szCs w:val="24"/>
          <w:lang w:eastAsia="zh-CN"/>
        </w:rPr>
        <w:t>100</w:t>
      </w:r>
      <w:r w:rsidRPr="00D81999">
        <w:rPr>
          <w:rFonts w:cs="Calibri" w:hint="eastAsia"/>
          <w:szCs w:val="24"/>
          <w:lang w:eastAsia="zh-CN"/>
        </w:rPr>
        <w:t>个国家目标的速度。</w:t>
      </w:r>
    </w:p>
    <w:p w14:paraId="65B275DA" w14:textId="77777777" w:rsidR="0056597A" w:rsidRPr="00D81999" w:rsidRDefault="0056597A" w:rsidP="0056597A">
      <w:pPr>
        <w:pStyle w:val="enumlev1"/>
        <w:rPr>
          <w:rFonts w:cs="Calibri"/>
          <w:bCs/>
          <w:szCs w:val="24"/>
          <w:lang w:eastAsia="zh-TW"/>
        </w:rPr>
      </w:pPr>
      <w:r w:rsidRPr="00D81999">
        <w:rPr>
          <w:rFonts w:cs="Calibri"/>
          <w:bCs/>
          <w:lang w:eastAsia="zh-CN"/>
        </w:rPr>
        <w:t>•</w:t>
      </w:r>
      <w:r w:rsidRPr="00D81999">
        <w:rPr>
          <w:rFonts w:cs="Calibri"/>
          <w:bCs/>
          <w:lang w:eastAsia="zh-CN"/>
        </w:rPr>
        <w:tab/>
      </w:r>
      <w:r w:rsidRPr="00D81999">
        <w:rPr>
          <w:rFonts w:cs="Calibri" w:hint="eastAsia"/>
          <w:bCs/>
          <w:lang w:eastAsia="zh-CN"/>
        </w:rPr>
        <w:t>人们认为</w:t>
      </w:r>
      <w:r w:rsidRPr="00D81999">
        <w:rPr>
          <w:rFonts w:cs="Calibri"/>
          <w:b/>
          <w:szCs w:val="24"/>
          <w:lang w:eastAsia="zh-CN"/>
        </w:rPr>
        <w:t>电信</w:t>
      </w:r>
      <w:r w:rsidRPr="00D81999">
        <w:rPr>
          <w:rFonts w:cs="Calibri"/>
          <w:b/>
          <w:szCs w:val="24"/>
          <w:lang w:eastAsia="zh-CN"/>
        </w:rPr>
        <w:t>/</w:t>
      </w:r>
      <w:r w:rsidRPr="00D81999">
        <w:rPr>
          <w:rFonts w:cs="Calibri" w:hint="eastAsia"/>
          <w:b/>
          <w:szCs w:val="24"/>
          <w:lang w:eastAsia="zh-CN"/>
        </w:rPr>
        <w:t>ICT</w:t>
      </w:r>
      <w:r w:rsidRPr="00D81999">
        <w:rPr>
          <w:rFonts w:cs="Calibri" w:hint="eastAsia"/>
          <w:b/>
          <w:szCs w:val="24"/>
          <w:lang w:eastAsia="zh-CN"/>
        </w:rPr>
        <w:t>行业</w:t>
      </w:r>
      <w:r w:rsidRPr="00D81999">
        <w:rPr>
          <w:rFonts w:cs="Calibri"/>
          <w:b/>
          <w:szCs w:val="24"/>
          <w:lang w:eastAsia="zh-CN"/>
        </w:rPr>
        <w:t>的伙伴关系</w:t>
      </w:r>
      <w:r w:rsidRPr="00D81999">
        <w:rPr>
          <w:rFonts w:cs="Calibri" w:hint="eastAsia"/>
          <w:b/>
          <w:szCs w:val="24"/>
          <w:lang w:eastAsia="zh-CN"/>
        </w:rPr>
        <w:t>呈</w:t>
      </w:r>
      <w:r w:rsidRPr="00D81999">
        <w:rPr>
          <w:rFonts w:cs="Calibri"/>
          <w:b/>
          <w:szCs w:val="24"/>
          <w:lang w:eastAsia="zh-CN"/>
        </w:rPr>
        <w:t>积极趋势</w:t>
      </w:r>
      <w:r w:rsidRPr="00D81999">
        <w:rPr>
          <w:rFonts w:cs="Calibri" w:hint="eastAsia"/>
          <w:b/>
          <w:szCs w:val="24"/>
          <w:lang w:eastAsia="zh-CN"/>
        </w:rPr>
        <w:t>：在</w:t>
      </w:r>
      <w:r w:rsidRPr="00D81999">
        <w:rPr>
          <w:rFonts w:cs="Calibri"/>
          <w:szCs w:val="24"/>
          <w:lang w:eastAsia="zh-CN"/>
        </w:rPr>
        <w:t>2020</w:t>
      </w:r>
      <w:r w:rsidRPr="00D81999">
        <w:rPr>
          <w:rFonts w:cs="Calibri"/>
          <w:szCs w:val="24"/>
          <w:lang w:eastAsia="zh-CN"/>
        </w:rPr>
        <w:t>年接受调查的国际电联成员中，只有</w:t>
      </w:r>
      <w:r w:rsidRPr="00D81999">
        <w:rPr>
          <w:rFonts w:cs="Calibri"/>
          <w:szCs w:val="24"/>
          <w:lang w:eastAsia="zh-CN"/>
        </w:rPr>
        <w:t>4%</w:t>
      </w:r>
      <w:proofErr w:type="gramStart"/>
      <w:r w:rsidRPr="00D81999">
        <w:rPr>
          <w:rFonts w:cs="Calibri"/>
          <w:szCs w:val="24"/>
          <w:lang w:eastAsia="zh-CN"/>
        </w:rPr>
        <w:t>不同意或</w:t>
      </w:r>
      <w:r w:rsidRPr="00D81999">
        <w:rPr>
          <w:rFonts w:cs="Calibri" w:hint="eastAsia"/>
          <w:szCs w:val="24"/>
          <w:lang w:eastAsia="zh-CN"/>
        </w:rPr>
        <w:t>坚决</w:t>
      </w:r>
      <w:r w:rsidRPr="00D81999">
        <w:rPr>
          <w:rFonts w:cs="Calibri"/>
          <w:szCs w:val="24"/>
          <w:lang w:eastAsia="zh-CN"/>
        </w:rPr>
        <w:t>不同意</w:t>
      </w:r>
      <w:r w:rsidRPr="00D81999">
        <w:rPr>
          <w:rFonts w:ascii="SimSun" w:hAnsi="SimSun" w:cs="Calibri"/>
          <w:szCs w:val="24"/>
          <w:lang w:eastAsia="zh-CN"/>
        </w:rPr>
        <w:t>“</w:t>
      </w:r>
      <w:proofErr w:type="gramEnd"/>
      <w:r w:rsidRPr="00D81999">
        <w:rPr>
          <w:rFonts w:cs="Calibri"/>
          <w:lang w:eastAsia="zh-CN"/>
        </w:rPr>
        <w:t>贵组织与其他利益攸关方</w:t>
      </w:r>
      <w:r w:rsidRPr="00D81999">
        <w:rPr>
          <w:rFonts w:cs="Calibri" w:hint="eastAsia"/>
          <w:lang w:eastAsia="zh-CN"/>
        </w:rPr>
        <w:t>开展</w:t>
      </w:r>
      <w:r w:rsidRPr="00D81999">
        <w:rPr>
          <w:rFonts w:cs="Calibri"/>
          <w:lang w:eastAsia="zh-CN"/>
        </w:rPr>
        <w:t>的合作多</w:t>
      </w:r>
      <w:r w:rsidRPr="00D81999">
        <w:rPr>
          <w:rFonts w:cs="Calibri" w:hint="eastAsia"/>
          <w:lang w:eastAsia="zh-CN"/>
        </w:rPr>
        <w:t>于</w:t>
      </w:r>
      <w:r w:rsidRPr="00D81999">
        <w:rPr>
          <w:rFonts w:cs="Calibri"/>
          <w:lang w:eastAsia="zh-CN"/>
        </w:rPr>
        <w:t>往年</w:t>
      </w:r>
      <w:r w:rsidRPr="00D81999">
        <w:rPr>
          <w:rFonts w:ascii="SimSun" w:hAnsi="SimSun" w:cs="Calibri"/>
          <w:szCs w:val="24"/>
          <w:lang w:eastAsia="zh-CN"/>
        </w:rPr>
        <w:t>”</w:t>
      </w:r>
      <w:r w:rsidRPr="00D81999">
        <w:rPr>
          <w:rFonts w:cs="Calibri"/>
          <w:szCs w:val="24"/>
          <w:lang w:eastAsia="zh-CN"/>
        </w:rPr>
        <w:t>这句话；</w:t>
      </w:r>
      <w:r w:rsidRPr="00D81999">
        <w:rPr>
          <w:rFonts w:cs="Calibri" w:hint="eastAsia"/>
          <w:szCs w:val="24"/>
          <w:lang w:eastAsia="zh-CN"/>
        </w:rPr>
        <w:t>但</w:t>
      </w:r>
      <w:r w:rsidRPr="00D81999">
        <w:rPr>
          <w:rFonts w:cs="Calibri"/>
          <w:szCs w:val="24"/>
          <w:lang w:eastAsia="zh-CN"/>
        </w:rPr>
        <w:t>在</w:t>
      </w:r>
      <w:r w:rsidRPr="00D81999">
        <w:rPr>
          <w:rFonts w:cs="Calibri" w:hint="eastAsia"/>
          <w:szCs w:val="24"/>
          <w:lang w:eastAsia="zh-CN"/>
        </w:rPr>
        <w:t>接受</w:t>
      </w:r>
      <w:r w:rsidRPr="00D81999">
        <w:rPr>
          <w:rFonts w:cs="Calibri"/>
          <w:szCs w:val="24"/>
          <w:lang w:eastAsia="zh-CN"/>
        </w:rPr>
        <w:t>2020</w:t>
      </w:r>
      <w:r w:rsidRPr="00D81999">
        <w:rPr>
          <w:rFonts w:cs="Calibri"/>
          <w:szCs w:val="24"/>
          <w:lang w:eastAsia="zh-CN"/>
        </w:rPr>
        <w:t>年调查的</w:t>
      </w:r>
      <w:r w:rsidRPr="00D81999">
        <w:rPr>
          <w:rFonts w:cs="Calibri" w:hint="eastAsia"/>
          <w:szCs w:val="24"/>
          <w:lang w:eastAsia="zh-CN"/>
        </w:rPr>
        <w:t>同样</w:t>
      </w:r>
      <w:r w:rsidRPr="00D81999">
        <w:rPr>
          <w:rFonts w:cs="Calibri"/>
          <w:szCs w:val="24"/>
          <w:lang w:eastAsia="zh-CN"/>
        </w:rPr>
        <w:t>国际电联成员中，只有</w:t>
      </w:r>
      <w:r w:rsidRPr="00D81999">
        <w:rPr>
          <w:rFonts w:cs="Calibri"/>
          <w:szCs w:val="24"/>
          <w:lang w:eastAsia="zh-CN"/>
        </w:rPr>
        <w:t>2%</w:t>
      </w:r>
      <w:r w:rsidRPr="00D81999">
        <w:rPr>
          <w:rFonts w:cs="Calibri"/>
          <w:szCs w:val="24"/>
          <w:lang w:eastAsia="zh-CN"/>
        </w:rPr>
        <w:t>的人不同意</w:t>
      </w:r>
      <w:r w:rsidRPr="00D81999">
        <w:rPr>
          <w:rFonts w:ascii="SimSun" w:hAnsi="SimSun" w:cs="Calibri"/>
          <w:szCs w:val="24"/>
          <w:lang w:eastAsia="zh-CN"/>
        </w:rPr>
        <w:t>“</w:t>
      </w:r>
      <w:r w:rsidRPr="00D81999">
        <w:rPr>
          <w:rFonts w:cs="Calibri" w:hint="eastAsia"/>
          <w:szCs w:val="24"/>
          <w:lang w:eastAsia="zh-CN"/>
        </w:rPr>
        <w:t>贵</w:t>
      </w:r>
      <w:r w:rsidRPr="00D81999">
        <w:rPr>
          <w:rFonts w:cs="Calibri"/>
          <w:szCs w:val="24"/>
          <w:lang w:eastAsia="zh-CN"/>
        </w:rPr>
        <w:t>组织通过与他人合作而受益于更大的协同效应</w:t>
      </w:r>
      <w:r w:rsidRPr="00D81999">
        <w:rPr>
          <w:rFonts w:cs="Calibri" w:hint="eastAsia"/>
          <w:szCs w:val="24"/>
          <w:lang w:eastAsia="zh-CN"/>
        </w:rPr>
        <w:t>”</w:t>
      </w:r>
      <w:r w:rsidRPr="00D81999">
        <w:rPr>
          <w:rFonts w:cs="Calibri"/>
          <w:szCs w:val="24"/>
          <w:lang w:eastAsia="zh-CN"/>
        </w:rPr>
        <w:t>这句话。</w:t>
      </w:r>
    </w:p>
    <w:p w14:paraId="0A60103A" w14:textId="77777777" w:rsidR="0056597A" w:rsidRPr="00D81999" w:rsidRDefault="0056597A" w:rsidP="0056597A">
      <w:pPr>
        <w:pStyle w:val="Heading5"/>
        <w:rPr>
          <w:i w:val="0"/>
          <w:lang w:eastAsia="zh-CN"/>
        </w:rPr>
      </w:pPr>
      <w:bookmarkStart w:id="433" w:name="lt_pId941"/>
      <w:bookmarkStart w:id="434" w:name="_Hlk39561077"/>
      <w:r w:rsidRPr="003463B6">
        <w:rPr>
          <w:b/>
          <w:bCs/>
          <w:i w:val="0"/>
          <w:iCs/>
          <w:lang w:eastAsia="zh-CN"/>
        </w:rPr>
        <w:t>有多少</w:t>
      </w:r>
      <w:r w:rsidRPr="003463B6">
        <w:rPr>
          <w:rFonts w:hint="eastAsia"/>
          <w:b/>
          <w:bCs/>
          <w:i w:val="0"/>
          <w:iCs/>
          <w:lang w:eastAsia="zh-CN"/>
        </w:rPr>
        <w:t>面向</w:t>
      </w:r>
      <w:r w:rsidRPr="003463B6">
        <w:rPr>
          <w:b/>
          <w:bCs/>
          <w:i w:val="0"/>
          <w:iCs/>
          <w:lang w:eastAsia="zh-CN"/>
        </w:rPr>
        <w:t>战略目标的指标显示出积极进展？</w:t>
      </w:r>
    </w:p>
    <w:bookmarkEnd w:id="433"/>
    <w:p w14:paraId="225B475B" w14:textId="7C763630" w:rsidR="0056597A" w:rsidRPr="00D81999" w:rsidRDefault="0056597A" w:rsidP="0056597A">
      <w:pPr>
        <w:ind w:firstLineChars="200" w:firstLine="480"/>
        <w:rPr>
          <w:rFonts w:cs="Calibri"/>
          <w:szCs w:val="24"/>
          <w:lang w:eastAsia="zh-CN"/>
        </w:rPr>
      </w:pPr>
      <w:r w:rsidRPr="00D81999">
        <w:rPr>
          <w:rFonts w:cs="Calibri"/>
          <w:szCs w:val="24"/>
          <w:lang w:eastAsia="zh-CN"/>
        </w:rPr>
        <w:t>如下文</w:t>
      </w:r>
      <w:hyperlink w:anchor="_3.1_各项总体战略目标的结果" w:history="1">
        <w:r w:rsidRPr="00BF02DD">
          <w:rPr>
            <w:rStyle w:val="Hyperlink"/>
            <w:rFonts w:cs="Calibri" w:hint="eastAsia"/>
            <w:szCs w:val="24"/>
            <w:lang w:eastAsia="zh-CN"/>
          </w:rPr>
          <w:t>第</w:t>
        </w:r>
        <w:r w:rsidRPr="00BF02DD">
          <w:rPr>
            <w:rStyle w:val="Hyperlink"/>
            <w:rFonts w:cs="Calibri"/>
            <w:szCs w:val="24"/>
            <w:lang w:eastAsia="zh-CN"/>
          </w:rPr>
          <w:t>3.1</w:t>
        </w:r>
        <w:r w:rsidRPr="00BF02DD">
          <w:rPr>
            <w:rStyle w:val="Hyperlink"/>
            <w:rFonts w:cs="Calibri" w:hint="eastAsia"/>
            <w:szCs w:val="24"/>
            <w:lang w:eastAsia="zh-CN"/>
          </w:rPr>
          <w:t>节</w:t>
        </w:r>
      </w:hyperlink>
      <w:r w:rsidRPr="00D81999">
        <w:rPr>
          <w:rFonts w:cs="Calibri"/>
          <w:szCs w:val="24"/>
          <w:lang w:eastAsia="zh-CN"/>
        </w:rPr>
        <w:t>所述，</w:t>
      </w:r>
      <w:r w:rsidRPr="00D81999">
        <w:rPr>
          <w:rFonts w:cs="Calibri" w:hint="eastAsia"/>
          <w:szCs w:val="24"/>
          <w:lang w:eastAsia="zh-CN"/>
        </w:rPr>
        <w:t>在</w:t>
      </w:r>
      <w:r w:rsidRPr="00D81999">
        <w:rPr>
          <w:rFonts w:cs="Calibri"/>
          <w:szCs w:val="24"/>
          <w:lang w:eastAsia="zh-CN"/>
        </w:rPr>
        <w:t>国际电联</w:t>
      </w:r>
      <w:r w:rsidRPr="00D81999">
        <w:rPr>
          <w:rFonts w:cs="Calibri"/>
          <w:szCs w:val="24"/>
          <w:lang w:eastAsia="zh-CN"/>
        </w:rPr>
        <w:t>24</w:t>
      </w:r>
      <w:r w:rsidRPr="00D81999">
        <w:rPr>
          <w:rFonts w:cs="Calibri"/>
          <w:szCs w:val="24"/>
          <w:lang w:eastAsia="zh-CN"/>
        </w:rPr>
        <w:t>项战略目标中，</w:t>
      </w:r>
      <w:r w:rsidRPr="00D81999">
        <w:rPr>
          <w:rFonts w:cs="Calibri" w:hint="eastAsia"/>
          <w:szCs w:val="24"/>
          <w:lang w:eastAsia="zh-CN"/>
        </w:rPr>
        <w:t>或是</w:t>
      </w:r>
      <w:r w:rsidRPr="00D81999">
        <w:rPr>
          <w:rFonts w:cs="Calibri"/>
          <w:szCs w:val="24"/>
          <w:lang w:eastAsia="zh-CN"/>
        </w:rPr>
        <w:t>已实现</w:t>
      </w:r>
      <w:r w:rsidRPr="00D81999">
        <w:rPr>
          <w:rFonts w:cs="Calibri" w:hint="eastAsia"/>
          <w:szCs w:val="24"/>
          <w:lang w:eastAsia="zh-CN"/>
        </w:rPr>
        <w:t>50</w:t>
      </w:r>
      <w:r w:rsidRPr="00D81999">
        <w:rPr>
          <w:rFonts w:cs="Calibri"/>
          <w:szCs w:val="24"/>
          <w:lang w:eastAsia="zh-CN"/>
        </w:rPr>
        <w:t>.</w:t>
      </w:r>
      <w:r w:rsidRPr="00D81999">
        <w:rPr>
          <w:rFonts w:cs="Calibri" w:hint="eastAsia"/>
          <w:szCs w:val="24"/>
          <w:lang w:eastAsia="zh-CN"/>
        </w:rPr>
        <w:t>0</w:t>
      </w:r>
      <w:r w:rsidRPr="00D81999">
        <w:rPr>
          <w:rFonts w:cs="Calibri"/>
          <w:szCs w:val="24"/>
          <w:lang w:eastAsia="zh-CN"/>
        </w:rPr>
        <w:t>%</w:t>
      </w:r>
      <w:r w:rsidRPr="00D81999">
        <w:rPr>
          <w:rFonts w:cs="Calibri"/>
          <w:szCs w:val="24"/>
          <w:lang w:eastAsia="zh-CN"/>
        </w:rPr>
        <w:t>（</w:t>
      </w:r>
      <w:r w:rsidRPr="00D81999">
        <w:rPr>
          <w:rFonts w:cs="Calibri"/>
          <w:szCs w:val="24"/>
          <w:lang w:eastAsia="zh-CN"/>
        </w:rPr>
        <w:t>2</w:t>
      </w:r>
      <w:r w:rsidRPr="00D81999">
        <w:rPr>
          <w:rFonts w:cs="Calibri" w:hint="eastAsia"/>
          <w:szCs w:val="24"/>
          <w:lang w:eastAsia="zh-CN"/>
        </w:rPr>
        <w:t>0</w:t>
      </w:r>
      <w:r w:rsidRPr="00D81999">
        <w:rPr>
          <w:rFonts w:cs="Calibri"/>
          <w:szCs w:val="24"/>
          <w:lang w:eastAsia="zh-CN"/>
        </w:rPr>
        <w:t>.</w:t>
      </w:r>
      <w:r w:rsidRPr="00D81999">
        <w:rPr>
          <w:rFonts w:cs="Calibri" w:hint="eastAsia"/>
          <w:szCs w:val="24"/>
          <w:lang w:eastAsia="zh-CN"/>
        </w:rPr>
        <w:t>8</w:t>
      </w:r>
      <w:r w:rsidRPr="00D81999">
        <w:rPr>
          <w:rFonts w:cs="Calibri"/>
          <w:szCs w:val="24"/>
          <w:lang w:eastAsia="zh-CN"/>
        </w:rPr>
        <w:t>%</w:t>
      </w:r>
      <w:r w:rsidRPr="00D81999">
        <w:rPr>
          <w:rFonts w:cs="Calibri"/>
          <w:szCs w:val="24"/>
          <w:lang w:eastAsia="zh-CN"/>
        </w:rPr>
        <w:t>），或有望在</w:t>
      </w:r>
      <w:r w:rsidRPr="00D81999">
        <w:rPr>
          <w:rFonts w:cs="Calibri"/>
          <w:szCs w:val="24"/>
          <w:lang w:eastAsia="zh-CN"/>
        </w:rPr>
        <w:t>2023</w:t>
      </w:r>
      <w:r w:rsidRPr="00D81999">
        <w:rPr>
          <w:rFonts w:cs="Calibri"/>
          <w:szCs w:val="24"/>
          <w:lang w:eastAsia="zh-CN"/>
        </w:rPr>
        <w:t>年前实现（</w:t>
      </w:r>
      <w:r w:rsidRPr="00D81999">
        <w:rPr>
          <w:rFonts w:cs="Calibri" w:hint="eastAsia"/>
          <w:szCs w:val="24"/>
          <w:lang w:eastAsia="zh-CN"/>
        </w:rPr>
        <w:t>29.2</w:t>
      </w:r>
      <w:r w:rsidRPr="00D81999">
        <w:rPr>
          <w:rFonts w:cs="Calibri"/>
          <w:szCs w:val="24"/>
          <w:lang w:eastAsia="zh-CN"/>
        </w:rPr>
        <w:t>%</w:t>
      </w:r>
      <w:r w:rsidRPr="00D81999">
        <w:rPr>
          <w:rFonts w:cs="Calibri"/>
          <w:szCs w:val="24"/>
          <w:lang w:eastAsia="zh-CN"/>
        </w:rPr>
        <w:t>）。另一方面，应提请注意以下事实</w:t>
      </w:r>
      <w:r w:rsidRPr="00D81999">
        <w:rPr>
          <w:rFonts w:cs="Calibri" w:hint="eastAsia"/>
          <w:szCs w:val="24"/>
          <w:lang w:eastAsia="zh-CN"/>
        </w:rPr>
        <w:t>：</w:t>
      </w:r>
      <w:r w:rsidRPr="00D81999">
        <w:rPr>
          <w:rFonts w:cs="Calibri" w:hint="eastAsia"/>
          <w:szCs w:val="24"/>
          <w:lang w:eastAsia="zh-CN"/>
        </w:rPr>
        <w:t>8</w:t>
      </w:r>
      <w:r w:rsidRPr="00D81999">
        <w:rPr>
          <w:rFonts w:cs="Calibri"/>
          <w:szCs w:val="24"/>
          <w:lang w:eastAsia="zh-CN"/>
        </w:rPr>
        <w:t>项目标（</w:t>
      </w:r>
      <w:r w:rsidRPr="00D81999">
        <w:rPr>
          <w:rFonts w:cs="Calibri" w:hint="eastAsia"/>
          <w:szCs w:val="24"/>
          <w:lang w:eastAsia="zh-CN"/>
        </w:rPr>
        <w:t>33</w:t>
      </w:r>
      <w:r w:rsidRPr="00D81999">
        <w:rPr>
          <w:rFonts w:cs="Calibri"/>
          <w:szCs w:val="24"/>
          <w:lang w:eastAsia="zh-CN"/>
        </w:rPr>
        <w:t>.</w:t>
      </w:r>
      <w:r w:rsidRPr="00D81999">
        <w:rPr>
          <w:rFonts w:cs="Calibri" w:hint="eastAsia"/>
          <w:szCs w:val="24"/>
          <w:lang w:eastAsia="zh-CN"/>
        </w:rPr>
        <w:t>3</w:t>
      </w:r>
      <w:r w:rsidRPr="00D81999">
        <w:rPr>
          <w:rFonts w:cs="Calibri"/>
          <w:szCs w:val="24"/>
          <w:lang w:eastAsia="zh-CN"/>
        </w:rPr>
        <w:t>%</w:t>
      </w:r>
      <w:r w:rsidRPr="00D81999">
        <w:rPr>
          <w:rFonts w:cs="Calibri"/>
          <w:szCs w:val="24"/>
          <w:lang w:eastAsia="zh-CN"/>
        </w:rPr>
        <w:t>）偏离了</w:t>
      </w:r>
      <w:r w:rsidRPr="00D81999">
        <w:rPr>
          <w:rFonts w:cs="Calibri" w:hint="eastAsia"/>
          <w:szCs w:val="24"/>
          <w:lang w:eastAsia="zh-CN"/>
        </w:rPr>
        <w:t>预计</w:t>
      </w:r>
      <w:r w:rsidRPr="00D81999">
        <w:rPr>
          <w:rFonts w:cs="Calibri"/>
          <w:szCs w:val="24"/>
          <w:lang w:eastAsia="zh-CN"/>
        </w:rPr>
        <w:t>2023</w:t>
      </w:r>
      <w:r w:rsidRPr="00D81999">
        <w:rPr>
          <w:rFonts w:cs="Calibri"/>
          <w:szCs w:val="24"/>
          <w:lang w:eastAsia="zh-CN"/>
        </w:rPr>
        <w:t>年实现的轨道，</w:t>
      </w:r>
      <w:r w:rsidRPr="00D81999">
        <w:rPr>
          <w:rFonts w:cs="Calibri" w:hint="eastAsia"/>
          <w:szCs w:val="24"/>
          <w:lang w:eastAsia="zh-CN"/>
        </w:rPr>
        <w:t>例如，</w:t>
      </w:r>
      <w:r w:rsidRPr="00D81999">
        <w:rPr>
          <w:rFonts w:cs="Calibri"/>
          <w:bCs/>
          <w:iCs/>
          <w:szCs w:val="24"/>
          <w:lang w:eastAsia="zh-CN"/>
        </w:rPr>
        <w:t>这些目标</w:t>
      </w:r>
      <w:r w:rsidRPr="00D81999">
        <w:rPr>
          <w:rFonts w:cs="Calibri" w:hint="eastAsia"/>
          <w:bCs/>
          <w:iCs/>
          <w:szCs w:val="24"/>
          <w:lang w:eastAsia="zh-CN"/>
        </w:rPr>
        <w:t>关系到</w:t>
      </w:r>
      <w:r w:rsidRPr="00D81999">
        <w:rPr>
          <w:rFonts w:cs="Calibri"/>
          <w:bCs/>
          <w:iCs/>
          <w:szCs w:val="24"/>
          <w:lang w:eastAsia="zh-CN"/>
        </w:rPr>
        <w:t>最不发达国家的互联网普及率</w:t>
      </w:r>
      <w:r w:rsidRPr="00D81999">
        <w:rPr>
          <w:rFonts w:cs="Calibri" w:hint="eastAsia"/>
          <w:szCs w:val="24"/>
          <w:lang w:eastAsia="zh-CN"/>
        </w:rPr>
        <w:t>、全世界人口的宽带服务覆盖、确保残疾人无障碍获取电信</w:t>
      </w:r>
      <w:r w:rsidRPr="00D81999">
        <w:rPr>
          <w:rFonts w:cs="Calibri" w:hint="eastAsia"/>
          <w:szCs w:val="24"/>
          <w:lang w:eastAsia="zh-CN"/>
        </w:rPr>
        <w:t>/</w:t>
      </w:r>
      <w:r w:rsidRPr="00D81999">
        <w:rPr>
          <w:rFonts w:cs="Calibri"/>
          <w:szCs w:val="24"/>
          <w:lang w:eastAsia="zh-CN"/>
        </w:rPr>
        <w:t>ICT</w:t>
      </w:r>
      <w:r w:rsidRPr="00D81999">
        <w:rPr>
          <w:rFonts w:cs="Calibri" w:hint="eastAsia"/>
          <w:szCs w:val="24"/>
          <w:lang w:eastAsia="zh-CN"/>
        </w:rPr>
        <w:t>服务的有利环境、</w:t>
      </w:r>
      <w:r w:rsidRPr="00D81999">
        <w:rPr>
          <w:rFonts w:cs="Calibri"/>
          <w:szCs w:val="24"/>
          <w:lang w:eastAsia="zh-CN"/>
        </w:rPr>
        <w:t>在线性别平等和电子</w:t>
      </w:r>
      <w:r w:rsidRPr="00D81999">
        <w:rPr>
          <w:rFonts w:cs="Calibri" w:hint="eastAsia"/>
          <w:szCs w:val="24"/>
          <w:lang w:eastAsia="zh-CN"/>
        </w:rPr>
        <w:t>废弃物</w:t>
      </w:r>
      <w:r w:rsidRPr="00D81999">
        <w:rPr>
          <w:rFonts w:cs="Calibri"/>
          <w:szCs w:val="24"/>
          <w:lang w:eastAsia="zh-CN"/>
        </w:rPr>
        <w:t>再循环</w:t>
      </w:r>
      <w:r w:rsidRPr="00D81999">
        <w:rPr>
          <w:rFonts w:cs="Calibri" w:hint="eastAsia"/>
          <w:szCs w:val="24"/>
          <w:lang w:eastAsia="zh-CN"/>
        </w:rPr>
        <w:t>使用的数</w:t>
      </w:r>
      <w:r w:rsidRPr="00D81999">
        <w:rPr>
          <w:rFonts w:cs="Calibri"/>
          <w:szCs w:val="24"/>
          <w:lang w:eastAsia="zh-CN"/>
        </w:rPr>
        <w:t>量</w:t>
      </w:r>
      <w:r w:rsidRPr="00D81999">
        <w:rPr>
          <w:rFonts w:cs="Calibri" w:hint="eastAsia"/>
          <w:szCs w:val="24"/>
          <w:lang w:eastAsia="zh-CN"/>
        </w:rPr>
        <w:t>等</w:t>
      </w:r>
      <w:r w:rsidRPr="00D81999">
        <w:rPr>
          <w:rFonts w:cs="Calibri"/>
          <w:szCs w:val="24"/>
          <w:lang w:eastAsia="zh-CN"/>
        </w:rPr>
        <w:t>。</w:t>
      </w:r>
      <w:r w:rsidRPr="00D81999">
        <w:rPr>
          <w:rFonts w:cs="Calibri" w:hint="eastAsia"/>
          <w:szCs w:val="24"/>
          <w:lang w:eastAsia="zh-CN"/>
        </w:rPr>
        <w:t>若干</w:t>
      </w:r>
      <w:r w:rsidRPr="00D81999">
        <w:rPr>
          <w:rFonts w:cs="Calibri"/>
          <w:szCs w:val="24"/>
          <w:lang w:eastAsia="zh-CN"/>
        </w:rPr>
        <w:t>目标</w:t>
      </w:r>
      <w:bookmarkStart w:id="435" w:name="_Hlk72959093"/>
      <w:r w:rsidRPr="00D81999">
        <w:rPr>
          <w:rFonts w:cs="Calibri"/>
          <w:szCs w:val="24"/>
          <w:lang w:eastAsia="zh-CN"/>
        </w:rPr>
        <w:t>（</w:t>
      </w:r>
      <w:r w:rsidRPr="00D81999">
        <w:rPr>
          <w:rFonts w:cs="Calibri"/>
          <w:szCs w:val="24"/>
          <w:lang w:eastAsia="zh-CN"/>
        </w:rPr>
        <w:t>8.3%</w:t>
      </w:r>
      <w:r w:rsidRPr="00D81999">
        <w:rPr>
          <w:rFonts w:cs="Calibri"/>
          <w:szCs w:val="24"/>
          <w:lang w:eastAsia="zh-CN"/>
        </w:rPr>
        <w:t>）</w:t>
      </w:r>
      <w:bookmarkEnd w:id="435"/>
      <w:r w:rsidRPr="00D81999">
        <w:rPr>
          <w:rFonts w:cs="Calibri"/>
          <w:szCs w:val="24"/>
          <w:lang w:eastAsia="zh-CN"/>
        </w:rPr>
        <w:t>刚刚被定为基准（即</w:t>
      </w:r>
      <w:r w:rsidRPr="00D81999">
        <w:rPr>
          <w:rFonts w:cs="Calibri" w:hint="eastAsia"/>
          <w:szCs w:val="24"/>
          <w:lang w:eastAsia="zh-CN"/>
        </w:rPr>
        <w:t>，</w:t>
      </w:r>
      <w:r w:rsidRPr="00D81999">
        <w:rPr>
          <w:rFonts w:cs="Calibri"/>
          <w:szCs w:val="24"/>
          <w:lang w:eastAsia="zh-CN"/>
        </w:rPr>
        <w:t>已</w:t>
      </w:r>
      <w:r w:rsidRPr="00D81999">
        <w:rPr>
          <w:rFonts w:cs="Calibri" w:hint="eastAsia"/>
          <w:szCs w:val="24"/>
          <w:lang w:eastAsia="zh-CN"/>
        </w:rPr>
        <w:t>设定</w:t>
      </w:r>
      <w:r w:rsidRPr="00D81999">
        <w:rPr>
          <w:rFonts w:cs="Calibri"/>
          <w:szCs w:val="24"/>
          <w:lang w:eastAsia="zh-CN"/>
        </w:rPr>
        <w:t>基线或商定衡量标准）或尚未被衡量</w:t>
      </w:r>
      <w:r w:rsidRPr="00D81999">
        <w:rPr>
          <w:rFonts w:cs="Calibri" w:hint="eastAsia"/>
          <w:szCs w:val="24"/>
          <w:lang w:eastAsia="zh-CN"/>
        </w:rPr>
        <w:t>（</w:t>
      </w:r>
      <w:r w:rsidRPr="00D81999">
        <w:rPr>
          <w:rFonts w:cs="Calibri" w:hint="eastAsia"/>
          <w:szCs w:val="24"/>
          <w:lang w:eastAsia="zh-CN"/>
        </w:rPr>
        <w:t>8.3%</w:t>
      </w:r>
      <w:r w:rsidRPr="00D81999">
        <w:rPr>
          <w:rFonts w:cs="Calibri" w:hint="eastAsia"/>
          <w:szCs w:val="24"/>
          <w:lang w:eastAsia="zh-CN"/>
        </w:rPr>
        <w:t>）</w:t>
      </w:r>
      <w:r w:rsidRPr="00D81999">
        <w:rPr>
          <w:rFonts w:cs="Calibri"/>
          <w:szCs w:val="24"/>
          <w:lang w:eastAsia="zh-CN"/>
        </w:rPr>
        <w:t>。对于</w:t>
      </w:r>
      <w:r w:rsidRPr="00D81999">
        <w:rPr>
          <w:rFonts w:cs="Calibri"/>
          <w:szCs w:val="24"/>
          <w:lang w:eastAsia="zh-CN"/>
        </w:rPr>
        <w:t>2019</w:t>
      </w:r>
      <w:r w:rsidRPr="00D81999">
        <w:rPr>
          <w:rFonts w:cs="Calibri"/>
          <w:szCs w:val="24"/>
          <w:lang w:eastAsia="zh-CN"/>
        </w:rPr>
        <w:t>年已经实现的目标，可以</w:t>
      </w:r>
      <w:r w:rsidRPr="00D81999">
        <w:rPr>
          <w:rFonts w:cs="Calibri" w:hint="eastAsia"/>
          <w:szCs w:val="24"/>
          <w:lang w:eastAsia="zh-CN"/>
        </w:rPr>
        <w:t>提</w:t>
      </w:r>
      <w:r w:rsidRPr="00D81999">
        <w:rPr>
          <w:rFonts w:cs="Calibri"/>
          <w:szCs w:val="24"/>
          <w:lang w:eastAsia="zh-CN"/>
        </w:rPr>
        <w:t>议用更</w:t>
      </w:r>
      <w:r w:rsidRPr="00D81999">
        <w:rPr>
          <w:rFonts w:cs="Calibri" w:hint="eastAsia"/>
          <w:szCs w:val="24"/>
          <w:lang w:eastAsia="zh-CN"/>
        </w:rPr>
        <w:t>宏</w:t>
      </w:r>
      <w:r w:rsidRPr="00D81999">
        <w:rPr>
          <w:rFonts w:cs="Calibri"/>
          <w:szCs w:val="24"/>
          <w:lang w:eastAsia="zh-CN"/>
        </w:rPr>
        <w:t>大的</w:t>
      </w:r>
      <w:r w:rsidRPr="00D81999">
        <w:rPr>
          <w:rFonts w:cs="Calibri" w:hint="eastAsia"/>
          <w:szCs w:val="24"/>
          <w:lang w:eastAsia="zh-CN"/>
        </w:rPr>
        <w:t>数</w:t>
      </w:r>
      <w:r w:rsidRPr="00D81999">
        <w:rPr>
          <w:rFonts w:cs="Calibri"/>
          <w:szCs w:val="24"/>
          <w:lang w:eastAsia="zh-CN"/>
        </w:rPr>
        <w:t>值更新这些目标。</w:t>
      </w:r>
    </w:p>
    <w:p w14:paraId="22CD3013" w14:textId="77777777" w:rsidR="0056597A" w:rsidRPr="00D81999" w:rsidRDefault="0056597A" w:rsidP="0056597A">
      <w:pPr>
        <w:pStyle w:val="Heading5"/>
        <w:rPr>
          <w:i w:val="0"/>
          <w:lang w:eastAsia="zh-CN"/>
        </w:rPr>
      </w:pPr>
      <w:bookmarkStart w:id="436" w:name="lt_pId946"/>
      <w:bookmarkEnd w:id="434"/>
      <w:r w:rsidRPr="003463B6">
        <w:rPr>
          <w:rFonts w:hint="eastAsia"/>
          <w:b/>
          <w:bCs/>
          <w:i w:val="0"/>
          <w:iCs/>
          <w:lang w:eastAsia="zh-CN"/>
        </w:rPr>
        <w:t>ICT</w:t>
      </w:r>
      <w:r w:rsidRPr="003463B6">
        <w:rPr>
          <w:b/>
          <w:bCs/>
          <w:i w:val="0"/>
          <w:iCs/>
          <w:lang w:eastAsia="zh-CN"/>
        </w:rPr>
        <w:t>/</w:t>
      </w:r>
      <w:r w:rsidRPr="003463B6">
        <w:rPr>
          <w:b/>
          <w:bCs/>
          <w:i w:val="0"/>
          <w:iCs/>
          <w:lang w:eastAsia="zh-CN"/>
        </w:rPr>
        <w:t>电信对可持续发展目标有多大贡献？</w:t>
      </w:r>
      <w:bookmarkEnd w:id="436"/>
    </w:p>
    <w:p w14:paraId="34B9FD5A" w14:textId="0B666C83" w:rsidR="0056597A" w:rsidRDefault="0056597A" w:rsidP="0056597A">
      <w:pPr>
        <w:ind w:firstLineChars="200" w:firstLine="480"/>
        <w:rPr>
          <w:lang w:eastAsia="zh-CN"/>
        </w:rPr>
      </w:pPr>
      <w:r w:rsidRPr="00D81999">
        <w:rPr>
          <w:lang w:eastAsia="zh-CN"/>
        </w:rPr>
        <w:t>为了评估国际电联成员对</w:t>
      </w:r>
      <w:r w:rsidRPr="00D81999">
        <w:rPr>
          <w:rFonts w:hint="eastAsia"/>
          <w:lang w:eastAsia="zh-CN"/>
        </w:rPr>
        <w:t>ICT</w:t>
      </w:r>
      <w:r w:rsidRPr="00D81999">
        <w:rPr>
          <w:lang w:eastAsia="zh-CN"/>
        </w:rPr>
        <w:t>/</w:t>
      </w:r>
      <w:r w:rsidRPr="00D81999">
        <w:rPr>
          <w:lang w:eastAsia="zh-CN"/>
        </w:rPr>
        <w:t>电信促进可持续发展目标的看法，</w:t>
      </w:r>
      <w:r w:rsidRPr="00D81999">
        <w:rPr>
          <w:rFonts w:hint="eastAsia"/>
          <w:lang w:eastAsia="zh-CN"/>
        </w:rPr>
        <w:t>在</w:t>
      </w:r>
      <w:r w:rsidRPr="00D81999">
        <w:rPr>
          <w:lang w:eastAsia="zh-CN"/>
        </w:rPr>
        <w:t>国际电联</w:t>
      </w:r>
      <w:r w:rsidRPr="00D81999">
        <w:rPr>
          <w:lang w:eastAsia="zh-CN"/>
        </w:rPr>
        <w:t>2020</w:t>
      </w:r>
      <w:r w:rsidRPr="00D81999">
        <w:rPr>
          <w:lang w:eastAsia="zh-CN"/>
        </w:rPr>
        <w:t>年</w:t>
      </w:r>
      <w:r w:rsidRPr="00D81999">
        <w:rPr>
          <w:rFonts w:hint="eastAsia"/>
          <w:lang w:eastAsia="zh-CN"/>
        </w:rPr>
        <w:t>的</w:t>
      </w:r>
      <w:r w:rsidRPr="00D81999">
        <w:rPr>
          <w:lang w:eastAsia="zh-CN"/>
        </w:rPr>
        <w:t>成员调查</w:t>
      </w:r>
      <w:r w:rsidRPr="00D81999">
        <w:rPr>
          <w:rFonts w:hint="eastAsia"/>
          <w:lang w:eastAsia="zh-CN"/>
        </w:rPr>
        <w:t>中</w:t>
      </w:r>
      <w:r w:rsidRPr="00D81999">
        <w:rPr>
          <w:lang w:eastAsia="zh-CN"/>
        </w:rPr>
        <w:t>增加了一个新问题。结果令人鼓舞</w:t>
      </w:r>
      <w:r w:rsidRPr="00D81999">
        <w:rPr>
          <w:rFonts w:hint="eastAsia"/>
          <w:lang w:eastAsia="zh-CN"/>
        </w:rPr>
        <w:t>：</w:t>
      </w:r>
      <w:r w:rsidRPr="00D81999">
        <w:rPr>
          <w:rFonts w:hint="eastAsia"/>
          <w:lang w:eastAsia="zh-CN"/>
        </w:rPr>
        <w:t>2019</w:t>
      </w:r>
      <w:r w:rsidRPr="00D81999">
        <w:rPr>
          <w:rFonts w:hint="eastAsia"/>
          <w:lang w:eastAsia="zh-CN"/>
        </w:rPr>
        <w:t>年</w:t>
      </w:r>
      <w:r w:rsidRPr="00D81999">
        <w:rPr>
          <w:lang w:eastAsia="zh-CN"/>
        </w:rPr>
        <w:t>只有</w:t>
      </w:r>
      <w:r w:rsidRPr="00D81999">
        <w:rPr>
          <w:lang w:eastAsia="zh-CN"/>
        </w:rPr>
        <w:t>1%</w:t>
      </w:r>
      <w:r w:rsidRPr="00D81999">
        <w:rPr>
          <w:lang w:eastAsia="zh-CN"/>
        </w:rPr>
        <w:t>的人不同意，超过</w:t>
      </w:r>
      <w:r w:rsidRPr="00D81999">
        <w:rPr>
          <w:lang w:eastAsia="zh-CN"/>
        </w:rPr>
        <w:t>60%</w:t>
      </w:r>
      <w:proofErr w:type="gramStart"/>
      <w:r w:rsidRPr="00D81999">
        <w:rPr>
          <w:lang w:eastAsia="zh-CN"/>
        </w:rPr>
        <w:t>的人同意或</w:t>
      </w:r>
      <w:r w:rsidRPr="00D81999">
        <w:rPr>
          <w:rFonts w:hint="eastAsia"/>
          <w:lang w:eastAsia="zh-CN"/>
        </w:rPr>
        <w:t>非常同意</w:t>
      </w:r>
      <w:r w:rsidRPr="00D81999">
        <w:rPr>
          <w:rFonts w:ascii="SimSun" w:hAnsi="SimSun"/>
          <w:lang w:eastAsia="zh-CN"/>
        </w:rPr>
        <w:t>“</w:t>
      </w:r>
      <w:proofErr w:type="gramEnd"/>
      <w:r w:rsidRPr="00D81999">
        <w:rPr>
          <w:rFonts w:hint="eastAsia"/>
          <w:lang w:eastAsia="zh-CN"/>
        </w:rPr>
        <w:t>ICT</w:t>
      </w:r>
      <w:r w:rsidRPr="00D81999">
        <w:rPr>
          <w:lang w:eastAsia="zh-CN"/>
        </w:rPr>
        <w:t>/</w:t>
      </w:r>
      <w:r w:rsidRPr="00D81999">
        <w:rPr>
          <w:lang w:eastAsia="zh-CN"/>
        </w:rPr>
        <w:t>电信对实现可持续发展目标</w:t>
      </w:r>
      <w:r w:rsidRPr="00D81999">
        <w:rPr>
          <w:rFonts w:hint="eastAsia"/>
          <w:lang w:eastAsia="zh-CN"/>
        </w:rPr>
        <w:t>具有</w:t>
      </w:r>
      <w:r w:rsidRPr="00D81999">
        <w:rPr>
          <w:b/>
          <w:bCs/>
          <w:lang w:eastAsia="zh-CN"/>
        </w:rPr>
        <w:t>重大</w:t>
      </w:r>
      <w:r w:rsidRPr="00D81999">
        <w:rPr>
          <w:lang w:eastAsia="zh-CN"/>
        </w:rPr>
        <w:t>贡献</w:t>
      </w:r>
      <w:r w:rsidRPr="00D81999">
        <w:rPr>
          <w:rFonts w:ascii="SimSun" w:hAnsi="SimSun"/>
          <w:lang w:eastAsia="zh-CN"/>
        </w:rPr>
        <w:t>”</w:t>
      </w:r>
      <w:r w:rsidRPr="00D81999">
        <w:rPr>
          <w:lang w:eastAsia="zh-CN"/>
        </w:rPr>
        <w:t>这句话，见</w:t>
      </w:r>
      <w:r w:rsidRPr="00D81999">
        <w:rPr>
          <w:rFonts w:hint="eastAsia"/>
          <w:lang w:eastAsia="zh-CN"/>
        </w:rPr>
        <w:t>以</w:t>
      </w:r>
      <w:r w:rsidRPr="00D81999">
        <w:rPr>
          <w:lang w:eastAsia="zh-CN"/>
        </w:rPr>
        <w:t>下</w:t>
      </w:r>
      <w:r w:rsidRPr="00D81999">
        <w:rPr>
          <w:rFonts w:hint="eastAsia"/>
          <w:lang w:eastAsia="zh-CN"/>
        </w:rPr>
        <w:t>饼</w:t>
      </w:r>
      <w:r w:rsidRPr="00D81999">
        <w:rPr>
          <w:lang w:eastAsia="zh-CN"/>
        </w:rPr>
        <w:t>图</w:t>
      </w:r>
      <w:r w:rsidRPr="00D81999">
        <w:rPr>
          <w:rFonts w:hint="eastAsia"/>
          <w:lang w:eastAsia="zh-CN"/>
        </w:rPr>
        <w:t>。</w:t>
      </w:r>
      <w:r w:rsidRPr="00D81999">
        <w:rPr>
          <w:rFonts w:hint="eastAsia"/>
          <w:lang w:eastAsia="zh-CN"/>
        </w:rPr>
        <w:t>2020</w:t>
      </w:r>
      <w:r w:rsidRPr="00D81999">
        <w:rPr>
          <w:rFonts w:hint="eastAsia"/>
          <w:lang w:eastAsia="zh-CN"/>
        </w:rPr>
        <w:t>年的这些数字相似，但应该注意的是，坚决赞成这句话的受访者比例从</w:t>
      </w:r>
      <w:r w:rsidRPr="00D81999">
        <w:rPr>
          <w:rFonts w:hint="eastAsia"/>
          <w:lang w:eastAsia="zh-CN"/>
        </w:rPr>
        <w:t>19</w:t>
      </w:r>
      <w:r w:rsidR="00C43E9C" w:rsidRPr="00D81999">
        <w:rPr>
          <w:rFonts w:cs="Calibri" w:hint="eastAsia"/>
          <w:szCs w:val="24"/>
          <w:lang w:eastAsia="zh-CN"/>
        </w:rPr>
        <w:t>%</w:t>
      </w:r>
      <w:r w:rsidRPr="00D81999">
        <w:rPr>
          <w:rFonts w:hint="eastAsia"/>
          <w:lang w:eastAsia="zh-CN"/>
        </w:rPr>
        <w:t>增加到</w:t>
      </w:r>
      <w:r w:rsidRPr="00D81999">
        <w:rPr>
          <w:rFonts w:hint="eastAsia"/>
          <w:lang w:eastAsia="zh-CN"/>
        </w:rPr>
        <w:t>22</w:t>
      </w:r>
      <w:r w:rsidR="00C43E9C" w:rsidRPr="00D81999">
        <w:rPr>
          <w:rFonts w:cs="Calibri" w:hint="eastAsia"/>
          <w:szCs w:val="24"/>
          <w:lang w:eastAsia="zh-CN"/>
        </w:rPr>
        <w:t>%</w:t>
      </w:r>
      <w:r w:rsidRPr="00D81999">
        <w:rPr>
          <w:rFonts w:hint="eastAsia"/>
          <w:lang w:eastAsia="zh-CN"/>
        </w:rPr>
        <w:t>。</w:t>
      </w:r>
    </w:p>
    <w:p w14:paraId="5E39453A" w14:textId="77777777" w:rsidR="0056597A" w:rsidRPr="007E0504" w:rsidRDefault="0056597A" w:rsidP="0056597A">
      <w:pPr>
        <w:rPr>
          <w:lang w:eastAsia="zh-C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6597A" w:rsidRPr="00D81999" w14:paraId="197E3FBB" w14:textId="77777777" w:rsidTr="00E57B3C">
        <w:tc>
          <w:tcPr>
            <w:tcW w:w="4819" w:type="dxa"/>
          </w:tcPr>
          <w:p w14:paraId="5621B29D" w14:textId="4C062CA8" w:rsidR="0056597A" w:rsidRPr="00D81999" w:rsidRDefault="0056597A" w:rsidP="00C43E9C">
            <w:pPr>
              <w:keepNext/>
              <w:keepLines/>
              <w:jc w:val="center"/>
              <w:rPr>
                <w:b/>
                <w:bCs/>
              </w:rPr>
            </w:pPr>
            <w:r w:rsidRPr="00D81999">
              <w:rPr>
                <w:b/>
              </w:rPr>
              <w:lastRenderedPageBreak/>
              <w:t>2019</w:t>
            </w:r>
            <w:r w:rsidR="00C43E9C">
              <w:rPr>
                <w:rFonts w:ascii="SimSun" w:eastAsia="SimSun" w:hAnsi="SimSun" w:cs="SimSun" w:hint="eastAsia"/>
                <w:b/>
                <w:lang w:eastAsia="zh-CN"/>
              </w:rPr>
              <w:t>年</w:t>
            </w:r>
          </w:p>
          <w:p w14:paraId="65CE0421" w14:textId="77777777" w:rsidR="0056597A" w:rsidRPr="00BF02DD" w:rsidRDefault="0056597A" w:rsidP="00C43E9C">
            <w:pPr>
              <w:keepNext/>
              <w:keepLines/>
              <w:jc w:val="center"/>
              <w:rPr>
                <w:b/>
                <w:bCs/>
              </w:rPr>
            </w:pPr>
            <w:r w:rsidRPr="00D81999">
              <w:rPr>
                <w:b/>
                <w:bCs/>
                <w:noProof/>
                <w:lang w:val="en-US" w:eastAsia="zh-CN"/>
              </w:rPr>
              <w:drawing>
                <wp:inline distT="0" distB="0" distL="0" distR="0" wp14:anchorId="6A7CD535" wp14:editId="520C31B6">
                  <wp:extent cx="2075290" cy="204562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75290" cy="2045620"/>
                          </a:xfrm>
                          <a:prstGeom prst="rect">
                            <a:avLst/>
                          </a:prstGeom>
                          <a:noFill/>
                        </pic:spPr>
                      </pic:pic>
                    </a:graphicData>
                  </a:graphic>
                </wp:inline>
              </w:drawing>
            </w:r>
          </w:p>
        </w:tc>
        <w:tc>
          <w:tcPr>
            <w:tcW w:w="4820" w:type="dxa"/>
          </w:tcPr>
          <w:p w14:paraId="2B8150B0" w14:textId="4C716B3F" w:rsidR="0056597A" w:rsidRPr="00D81999" w:rsidRDefault="0056597A" w:rsidP="00C43E9C">
            <w:pPr>
              <w:keepNext/>
              <w:keepLines/>
              <w:jc w:val="center"/>
              <w:rPr>
                <w:b/>
                <w:bCs/>
              </w:rPr>
            </w:pPr>
            <w:r w:rsidRPr="00D81999">
              <w:rPr>
                <w:b/>
                <w:bCs/>
              </w:rPr>
              <w:t>2020</w:t>
            </w:r>
            <w:r w:rsidR="00C43E9C">
              <w:rPr>
                <w:rFonts w:ascii="SimSun" w:eastAsia="SimSun" w:hAnsi="SimSun" w:cs="SimSun" w:hint="eastAsia"/>
                <w:b/>
                <w:bCs/>
                <w:lang w:eastAsia="zh-CN"/>
              </w:rPr>
              <w:t>年</w:t>
            </w:r>
          </w:p>
          <w:p w14:paraId="1B013C97" w14:textId="77777777" w:rsidR="0056597A" w:rsidRPr="00D81999" w:rsidRDefault="0056597A" w:rsidP="00C43E9C">
            <w:pPr>
              <w:keepNext/>
              <w:keepLines/>
              <w:jc w:val="center"/>
            </w:pPr>
            <w:r w:rsidRPr="00D81999">
              <w:rPr>
                <w:noProof/>
                <w:lang w:val="en-US" w:eastAsia="zh-CN"/>
              </w:rPr>
              <w:drawing>
                <wp:inline distT="0" distB="0" distL="0" distR="0" wp14:anchorId="38DBFCB1" wp14:editId="6A79E984">
                  <wp:extent cx="2091193" cy="2061298"/>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118518" cy="2088232"/>
                          </a:xfrm>
                          <a:prstGeom prst="rect">
                            <a:avLst/>
                          </a:prstGeom>
                          <a:noFill/>
                        </pic:spPr>
                      </pic:pic>
                    </a:graphicData>
                  </a:graphic>
                </wp:inline>
              </w:drawing>
            </w:r>
          </w:p>
        </w:tc>
      </w:tr>
      <w:tr w:rsidR="0056597A" w:rsidRPr="00D81999" w14:paraId="66DC8A38" w14:textId="77777777" w:rsidTr="00E57B3C">
        <w:tc>
          <w:tcPr>
            <w:tcW w:w="4819" w:type="dxa"/>
          </w:tcPr>
          <w:p w14:paraId="1B5F985E" w14:textId="77777777" w:rsidR="0056597A" w:rsidRPr="007E0504" w:rsidRDefault="0056597A" w:rsidP="00E57B3C">
            <w:pPr>
              <w:jc w:val="center"/>
              <w:rPr>
                <w:b/>
                <w:sz w:val="20"/>
              </w:rPr>
            </w:pPr>
            <w:r w:rsidRPr="007E0504">
              <w:rPr>
                <w:rFonts w:eastAsiaTheme="minorEastAsia" w:hint="eastAsia"/>
                <w:b/>
                <w:sz w:val="20"/>
                <w:lang w:eastAsia="zh-CN"/>
              </w:rPr>
              <w:t>来源：国际电联</w:t>
            </w:r>
          </w:p>
        </w:tc>
        <w:tc>
          <w:tcPr>
            <w:tcW w:w="4820" w:type="dxa"/>
          </w:tcPr>
          <w:p w14:paraId="3D6500CD" w14:textId="77777777" w:rsidR="0056597A" w:rsidRPr="00D81999" w:rsidRDefault="0056597A" w:rsidP="00E57B3C">
            <w:pPr>
              <w:jc w:val="center"/>
              <w:rPr>
                <w:b/>
                <w:bCs/>
              </w:rPr>
            </w:pPr>
          </w:p>
        </w:tc>
      </w:tr>
    </w:tbl>
    <w:p w14:paraId="35AF66B4" w14:textId="77777777" w:rsidR="0056597A" w:rsidRPr="00D81999" w:rsidRDefault="0056597A" w:rsidP="0056597A">
      <w:pPr>
        <w:pStyle w:val="Heading2"/>
        <w:rPr>
          <w:lang w:eastAsia="zh-CN"/>
        </w:rPr>
      </w:pPr>
      <w:bookmarkStart w:id="437" w:name="_3.1_各项总体战略目标的结果"/>
      <w:bookmarkStart w:id="438" w:name="_Toc39498625"/>
      <w:bookmarkStart w:id="439" w:name="_Toc37860472"/>
      <w:bookmarkStart w:id="440" w:name="_Toc37861232"/>
      <w:bookmarkStart w:id="441" w:name="_Toc37943356"/>
      <w:bookmarkStart w:id="442" w:name="_Toc73453603"/>
      <w:bookmarkStart w:id="443" w:name="Section_3_1"/>
      <w:bookmarkEnd w:id="437"/>
      <w:r w:rsidRPr="00D81999">
        <w:rPr>
          <w:lang w:eastAsia="zh-CN"/>
        </w:rPr>
        <w:t>3.1</w:t>
      </w:r>
      <w:r w:rsidRPr="00D81999">
        <w:rPr>
          <w:lang w:eastAsia="zh-CN"/>
        </w:rPr>
        <w:tab/>
      </w:r>
      <w:r w:rsidRPr="00D81999">
        <w:rPr>
          <w:rFonts w:hint="eastAsia"/>
          <w:lang w:eastAsia="zh-CN"/>
        </w:rPr>
        <w:t>各项总体战略目标的结果</w:t>
      </w:r>
      <w:bookmarkEnd w:id="438"/>
      <w:bookmarkEnd w:id="439"/>
      <w:bookmarkEnd w:id="440"/>
      <w:bookmarkEnd w:id="441"/>
      <w:bookmarkEnd w:id="442"/>
    </w:p>
    <w:p w14:paraId="2503D17F" w14:textId="77777777" w:rsidR="0056597A" w:rsidRPr="00D81999" w:rsidRDefault="0056597A" w:rsidP="0056597A">
      <w:pPr>
        <w:pStyle w:val="Heading3"/>
        <w:rPr>
          <w:i w:val="0"/>
          <w:iCs/>
          <w:szCs w:val="24"/>
          <w:lang w:eastAsia="zh-CN"/>
        </w:rPr>
      </w:pPr>
      <w:bookmarkStart w:id="444" w:name="lt_pId951"/>
      <w:bookmarkStart w:id="445" w:name="_Toc37943357"/>
      <w:bookmarkStart w:id="446" w:name="_Toc37860473"/>
      <w:bookmarkStart w:id="447" w:name="_Toc37861233"/>
      <w:bookmarkStart w:id="448" w:name="_Toc41642152"/>
      <w:bookmarkStart w:id="449" w:name="_Toc41642660"/>
      <w:bookmarkStart w:id="450" w:name="_Toc73453604"/>
      <w:bookmarkEnd w:id="443"/>
      <w:r w:rsidRPr="00D81999">
        <w:rPr>
          <w:rFonts w:hint="eastAsia"/>
          <w:i w:val="0"/>
          <w:iCs/>
          <w:szCs w:val="24"/>
          <w:lang w:eastAsia="zh-CN"/>
        </w:rPr>
        <w:t>3</w:t>
      </w:r>
      <w:r w:rsidRPr="00D81999">
        <w:rPr>
          <w:i w:val="0"/>
          <w:iCs/>
          <w:szCs w:val="24"/>
          <w:lang w:eastAsia="zh-CN"/>
        </w:rPr>
        <w:t>.1.1</w:t>
      </w:r>
      <w:r w:rsidRPr="00D81999">
        <w:rPr>
          <w:i w:val="0"/>
          <w:iCs/>
          <w:szCs w:val="24"/>
          <w:lang w:eastAsia="zh-CN"/>
        </w:rPr>
        <w:tab/>
      </w:r>
      <w:r w:rsidRPr="00D81999">
        <w:rPr>
          <w:rFonts w:hint="eastAsia"/>
          <w:i w:val="0"/>
          <w:iCs/>
          <w:szCs w:val="24"/>
          <w:lang w:eastAsia="zh-CN"/>
        </w:rPr>
        <w:t>总体目标</w:t>
      </w:r>
      <w:r w:rsidRPr="00D81999">
        <w:rPr>
          <w:rFonts w:hint="eastAsia"/>
          <w:i w:val="0"/>
          <w:iCs/>
          <w:szCs w:val="24"/>
          <w:lang w:eastAsia="zh-CN"/>
        </w:rPr>
        <w:t>1</w:t>
      </w:r>
      <w:bookmarkEnd w:id="444"/>
      <w:bookmarkEnd w:id="445"/>
      <w:bookmarkEnd w:id="446"/>
      <w:bookmarkEnd w:id="447"/>
      <w:r w:rsidRPr="00D81999">
        <w:rPr>
          <w:i w:val="0"/>
          <w:iCs/>
          <w:szCs w:val="24"/>
          <w:lang w:eastAsia="zh-CN"/>
        </w:rPr>
        <w:t xml:space="preserve"> – </w:t>
      </w:r>
      <w:r w:rsidRPr="00D81999">
        <w:rPr>
          <w:rFonts w:hint="eastAsia"/>
          <w:i w:val="0"/>
          <w:iCs/>
          <w:szCs w:val="24"/>
          <w:lang w:eastAsia="zh-CN"/>
        </w:rPr>
        <w:t>增长</w:t>
      </w:r>
      <w:bookmarkEnd w:id="448"/>
      <w:bookmarkEnd w:id="449"/>
      <w:bookmarkEnd w:id="450"/>
    </w:p>
    <w:p w14:paraId="1E88C144" w14:textId="77777777" w:rsidR="0056597A" w:rsidRPr="00D81999" w:rsidRDefault="0056597A" w:rsidP="0056597A">
      <w:pPr>
        <w:ind w:firstLineChars="200" w:firstLine="480"/>
        <w:rPr>
          <w:b/>
          <w:color w:val="800000"/>
          <w:lang w:eastAsia="zh-CN"/>
        </w:rPr>
      </w:pPr>
      <w:bookmarkStart w:id="451" w:name="lt_pId952"/>
      <w:r w:rsidRPr="00D81999">
        <w:rPr>
          <w:rFonts w:hint="eastAsia"/>
          <w:lang w:eastAsia="zh-CN"/>
        </w:rPr>
        <w:t>为支持数字经济和社会，促成并推进电信</w:t>
      </w:r>
      <w:r w:rsidRPr="00D81999">
        <w:rPr>
          <w:lang w:eastAsia="zh-CN"/>
        </w:rPr>
        <w:t>/ICT</w:t>
      </w:r>
      <w:r w:rsidRPr="00D81999">
        <w:rPr>
          <w:rFonts w:hint="eastAsia"/>
          <w:lang w:eastAsia="zh-CN"/>
        </w:rPr>
        <w:t>的获取并加强其使用</w:t>
      </w:r>
      <w:bookmarkEnd w:id="451"/>
    </w:p>
    <w:p w14:paraId="7F6B1628" w14:textId="77777777" w:rsidR="0056597A" w:rsidRPr="00D81999" w:rsidRDefault="0056597A" w:rsidP="00C43E9C">
      <w:pPr>
        <w:pStyle w:val="Heading5"/>
        <w:spacing w:after="120"/>
        <w:rPr>
          <w:rFonts w:eastAsia="Calibri" w:cs="Calibri"/>
        </w:rPr>
      </w:pPr>
      <w:bookmarkStart w:id="452" w:name="lt_pId953"/>
      <w:r w:rsidRPr="00D81999">
        <w:rPr>
          <w:rFonts w:hint="eastAsia"/>
          <w:b/>
          <w:bCs/>
          <w:i w:val="0"/>
          <w:iCs/>
          <w:lang w:eastAsia="zh-CN"/>
        </w:rPr>
        <w:t>具体战略目标</w:t>
      </w:r>
      <w:bookmarkEnd w:id="4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0056597A" w:rsidRPr="00D81999" w14:paraId="6A17F6E9" w14:textId="77777777" w:rsidTr="00E57B3C">
        <w:tc>
          <w:tcPr>
            <w:tcW w:w="9026" w:type="dxa"/>
            <w:shd w:val="clear" w:color="auto" w:fill="DCE5F4"/>
          </w:tcPr>
          <w:p w14:paraId="4A3DEF2C"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
                <w:szCs w:val="24"/>
                <w:u w:val="single"/>
                <w:lang w:eastAsia="zh-CN"/>
              </w:rPr>
            </w:pPr>
            <w:bookmarkStart w:id="453" w:name="lt_pId954"/>
            <w:r w:rsidRPr="00D81999">
              <w:rPr>
                <w:rFonts w:eastAsia="SimSun" w:cs="Calibri" w:hint="eastAsia"/>
                <w:b/>
                <w:szCs w:val="24"/>
                <w:u w:val="single"/>
                <w:lang w:eastAsia="zh-CN"/>
              </w:rPr>
              <w:t>到</w:t>
            </w:r>
            <w:r w:rsidRPr="00D81999">
              <w:rPr>
                <w:rFonts w:eastAsia="SimSun" w:cs="Calibri" w:hint="eastAsia"/>
                <w:b/>
                <w:szCs w:val="24"/>
                <w:u w:val="single"/>
                <w:lang w:eastAsia="zh-CN"/>
              </w:rPr>
              <w:t>2</w:t>
            </w:r>
            <w:r w:rsidRPr="00D81999">
              <w:rPr>
                <w:rFonts w:eastAsia="SimSun" w:cs="Calibri"/>
                <w:b/>
                <w:szCs w:val="24"/>
                <w:u w:val="single"/>
                <w:lang w:eastAsia="zh-CN"/>
              </w:rPr>
              <w:t>023</w:t>
            </w:r>
            <w:r w:rsidRPr="00D81999">
              <w:rPr>
                <w:rFonts w:eastAsia="SimSun" w:cs="Calibri" w:hint="eastAsia"/>
                <w:b/>
                <w:szCs w:val="24"/>
                <w:u w:val="single"/>
                <w:lang w:eastAsia="zh-CN"/>
              </w:rPr>
              <w:t>年：</w:t>
            </w:r>
            <w:bookmarkStart w:id="454" w:name="lt_pId955"/>
            <w:bookmarkEnd w:id="453"/>
          </w:p>
          <w:p w14:paraId="450D4187"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1.1</w:t>
            </w:r>
            <w:r w:rsidRPr="00D81999">
              <w:rPr>
                <w:rFonts w:eastAsia="SimSun" w:cs="Calibri" w:hint="eastAsia"/>
                <w:b/>
                <w:szCs w:val="24"/>
                <w:lang w:val="en-US" w:eastAsia="zh-CN"/>
              </w:rPr>
              <w:t>：</w:t>
            </w:r>
            <w:r w:rsidRPr="00D81999">
              <w:rPr>
                <w:rFonts w:eastAsia="SimSun" w:cs="Calibri" w:hint="eastAsia"/>
                <w:bCs/>
                <w:szCs w:val="24"/>
                <w:lang w:val="en-US" w:eastAsia="zh-CN"/>
              </w:rPr>
              <w:t>全球</w:t>
            </w:r>
            <w:r w:rsidRPr="00D81999">
              <w:rPr>
                <w:rFonts w:eastAsia="SimSun" w:cs="Calibri" w:hint="eastAsia"/>
                <w:bCs/>
                <w:szCs w:val="24"/>
                <w:lang w:val="en-US" w:eastAsia="zh-CN"/>
              </w:rPr>
              <w:t>65%</w:t>
            </w:r>
            <w:r w:rsidRPr="00D81999">
              <w:rPr>
                <w:rFonts w:eastAsia="SimSun" w:cs="Calibri" w:hint="eastAsia"/>
                <w:bCs/>
                <w:szCs w:val="24"/>
                <w:lang w:val="en-US" w:eastAsia="zh-CN"/>
              </w:rPr>
              <w:t>的家庭享有互联网接入</w:t>
            </w:r>
          </w:p>
          <w:p w14:paraId="2897AA04"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1.2</w:t>
            </w:r>
            <w:r w:rsidRPr="00D81999">
              <w:rPr>
                <w:rFonts w:eastAsia="SimSun" w:cs="Calibri" w:hint="eastAsia"/>
                <w:b/>
                <w:szCs w:val="24"/>
                <w:lang w:val="en-US" w:eastAsia="zh-CN"/>
              </w:rPr>
              <w:t>：</w:t>
            </w:r>
            <w:r w:rsidRPr="00D81999">
              <w:rPr>
                <w:rFonts w:eastAsia="SimSun" w:cs="Calibri" w:hint="eastAsia"/>
                <w:bCs/>
                <w:szCs w:val="24"/>
                <w:lang w:val="en-US" w:eastAsia="zh-CN"/>
              </w:rPr>
              <w:t>全球将有</w:t>
            </w:r>
            <w:r w:rsidRPr="00D81999">
              <w:rPr>
                <w:rFonts w:eastAsia="SimSun" w:cs="Calibri" w:hint="eastAsia"/>
                <w:bCs/>
                <w:szCs w:val="24"/>
                <w:lang w:val="en-US" w:eastAsia="zh-CN"/>
              </w:rPr>
              <w:t>70%</w:t>
            </w:r>
            <w:r w:rsidRPr="00D81999">
              <w:rPr>
                <w:rFonts w:eastAsia="SimSun" w:cs="Calibri" w:hint="eastAsia"/>
                <w:bCs/>
                <w:szCs w:val="24"/>
                <w:lang w:val="en-US" w:eastAsia="zh-CN"/>
              </w:rPr>
              <w:t>的人口用上互联网</w:t>
            </w:r>
          </w:p>
          <w:p w14:paraId="5D622A5A"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1.3</w:t>
            </w:r>
            <w:r w:rsidRPr="00D81999">
              <w:rPr>
                <w:rFonts w:eastAsia="SimSun" w:cs="Calibri" w:hint="eastAsia"/>
                <w:b/>
                <w:szCs w:val="24"/>
                <w:lang w:val="en-US" w:eastAsia="zh-CN"/>
              </w:rPr>
              <w:t>：</w:t>
            </w:r>
            <w:r w:rsidRPr="00D81999">
              <w:rPr>
                <w:rFonts w:eastAsia="SimSun" w:cs="Calibri" w:hint="eastAsia"/>
                <w:bCs/>
                <w:szCs w:val="24"/>
                <w:lang w:val="en-US" w:eastAsia="zh-CN"/>
              </w:rPr>
              <w:t>互联网接入的价格可承受性提高</w:t>
            </w:r>
            <w:r w:rsidRPr="00D81999">
              <w:rPr>
                <w:rFonts w:eastAsia="SimSun" w:cs="Calibri" w:hint="eastAsia"/>
                <w:bCs/>
                <w:szCs w:val="24"/>
                <w:lang w:val="en-US" w:eastAsia="zh-CN"/>
              </w:rPr>
              <w:t>25%</w:t>
            </w:r>
            <w:r w:rsidRPr="00D81999">
              <w:rPr>
                <w:rFonts w:eastAsia="SimSun" w:cs="Calibri" w:hint="eastAsia"/>
                <w:bCs/>
                <w:szCs w:val="24"/>
                <w:lang w:val="en-US" w:eastAsia="zh-CN"/>
              </w:rPr>
              <w:t>（</w:t>
            </w:r>
            <w:r w:rsidRPr="00D81999">
              <w:rPr>
                <w:rFonts w:eastAsia="SimSun" w:cs="Calibri" w:hint="eastAsia"/>
                <w:bCs/>
                <w:szCs w:val="24"/>
                <w:lang w:val="en-US" w:eastAsia="zh-CN"/>
              </w:rPr>
              <w:t>2017</w:t>
            </w:r>
            <w:r w:rsidRPr="00D81999">
              <w:rPr>
                <w:rFonts w:eastAsia="SimSun" w:cs="Calibri" w:hint="eastAsia"/>
                <w:bCs/>
                <w:szCs w:val="24"/>
                <w:lang w:val="en-US" w:eastAsia="zh-CN"/>
              </w:rPr>
              <w:t>年为基准年）</w:t>
            </w:r>
          </w:p>
          <w:p w14:paraId="19FFA2CD"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1.4</w:t>
            </w:r>
            <w:r w:rsidRPr="00D81999">
              <w:rPr>
                <w:rFonts w:eastAsia="SimSun" w:cs="Calibri" w:hint="eastAsia"/>
                <w:b/>
                <w:szCs w:val="24"/>
                <w:lang w:val="en-US" w:eastAsia="zh-CN"/>
              </w:rPr>
              <w:t>：</w:t>
            </w:r>
            <w:r w:rsidRPr="00D81999">
              <w:rPr>
                <w:rFonts w:eastAsia="SimSun" w:cs="Calibri" w:hint="eastAsia"/>
                <w:bCs/>
                <w:szCs w:val="24"/>
                <w:lang w:val="en-US" w:eastAsia="zh-CN"/>
              </w:rPr>
              <w:t>所有国家通过一项数字议程</w:t>
            </w:r>
            <w:r w:rsidRPr="00D81999">
              <w:rPr>
                <w:rFonts w:eastAsia="SimSun" w:cs="Calibri" w:hint="eastAsia"/>
                <w:bCs/>
                <w:szCs w:val="24"/>
                <w:lang w:val="en-US" w:eastAsia="zh-CN"/>
              </w:rPr>
              <w:t>/</w:t>
            </w:r>
            <w:r w:rsidRPr="00D81999">
              <w:rPr>
                <w:rFonts w:eastAsia="SimSun" w:cs="Calibri" w:hint="eastAsia"/>
                <w:bCs/>
                <w:szCs w:val="24"/>
                <w:lang w:val="en-US" w:eastAsia="zh-CN"/>
              </w:rPr>
              <w:t>战略</w:t>
            </w:r>
          </w:p>
          <w:p w14:paraId="7F155FB8"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1.5</w:t>
            </w:r>
            <w:r w:rsidRPr="00D81999">
              <w:rPr>
                <w:rFonts w:eastAsia="SimSun" w:cs="Calibri" w:hint="eastAsia"/>
                <w:b/>
                <w:szCs w:val="24"/>
                <w:lang w:val="en-US" w:eastAsia="zh-CN"/>
              </w:rPr>
              <w:t>：</w:t>
            </w:r>
            <w:r w:rsidRPr="00D81999">
              <w:rPr>
                <w:rFonts w:eastAsia="SimSun" w:cs="Calibri" w:hint="eastAsia"/>
                <w:bCs/>
                <w:szCs w:val="24"/>
                <w:lang w:val="en-US" w:eastAsia="zh-CN"/>
              </w:rPr>
              <w:t>宽带签约用户数增长</w:t>
            </w:r>
            <w:r w:rsidRPr="00D81999">
              <w:rPr>
                <w:rFonts w:eastAsia="SimSun" w:cs="Calibri" w:hint="eastAsia"/>
                <w:bCs/>
                <w:szCs w:val="24"/>
                <w:lang w:val="en-US" w:eastAsia="zh-CN"/>
              </w:rPr>
              <w:t>50%</w:t>
            </w:r>
          </w:p>
          <w:p w14:paraId="72062075" w14:textId="77777777" w:rsidR="0056597A" w:rsidRPr="00D81999" w:rsidRDefault="0056597A" w:rsidP="00E57B3C">
            <w:pPr>
              <w:keepNext/>
              <w:keepLines/>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1.6</w:t>
            </w:r>
            <w:r w:rsidRPr="00D81999">
              <w:rPr>
                <w:rFonts w:eastAsia="SimSun" w:cs="Calibri" w:hint="eastAsia"/>
                <w:b/>
                <w:szCs w:val="24"/>
                <w:lang w:val="en-US" w:eastAsia="zh-CN"/>
              </w:rPr>
              <w:t>：</w:t>
            </w:r>
            <w:r w:rsidRPr="00D81999">
              <w:rPr>
                <w:rFonts w:eastAsia="SimSun" w:cs="Calibri" w:hint="eastAsia"/>
                <w:bCs/>
                <w:szCs w:val="24"/>
                <w:lang w:val="en-US" w:eastAsia="zh-CN"/>
              </w:rPr>
              <w:t>40%</w:t>
            </w:r>
            <w:r w:rsidRPr="00D81999">
              <w:rPr>
                <w:rFonts w:eastAsia="SimSun" w:cs="Calibri" w:hint="eastAsia"/>
                <w:bCs/>
                <w:szCs w:val="24"/>
                <w:lang w:val="en-US" w:eastAsia="zh-CN"/>
              </w:rPr>
              <w:t>国家应有半数以上的宽带签约用户的网速超过</w:t>
            </w:r>
            <w:r w:rsidRPr="00D81999">
              <w:rPr>
                <w:rFonts w:eastAsia="SimSun" w:cs="Calibri" w:hint="eastAsia"/>
                <w:bCs/>
                <w:szCs w:val="24"/>
                <w:lang w:val="en-US" w:eastAsia="zh-CN"/>
              </w:rPr>
              <w:t>10 Mbit/s</w:t>
            </w:r>
          </w:p>
          <w:p w14:paraId="70182A34"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1.7</w:t>
            </w:r>
            <w:r w:rsidRPr="00D81999">
              <w:rPr>
                <w:rFonts w:eastAsia="SimSun" w:cs="Calibri" w:hint="eastAsia"/>
                <w:b/>
                <w:szCs w:val="24"/>
                <w:lang w:val="en-US" w:eastAsia="zh-CN"/>
              </w:rPr>
              <w:t>：</w:t>
            </w:r>
            <w:r w:rsidRPr="00D81999">
              <w:rPr>
                <w:rFonts w:eastAsia="SimSun" w:cs="Calibri" w:hint="eastAsia"/>
                <w:bCs/>
                <w:szCs w:val="24"/>
                <w:lang w:val="en-US" w:eastAsia="zh-CN"/>
              </w:rPr>
              <w:t>40%</w:t>
            </w:r>
            <w:r w:rsidRPr="00D81999">
              <w:rPr>
                <w:rFonts w:eastAsia="SimSun" w:cs="Calibri" w:hint="eastAsia"/>
                <w:bCs/>
                <w:szCs w:val="24"/>
                <w:lang w:val="en-US" w:eastAsia="zh-CN"/>
              </w:rPr>
              <w:t>的人口应实现与政府服务部门在线互动</w:t>
            </w:r>
            <w:bookmarkEnd w:id="454"/>
          </w:p>
        </w:tc>
      </w:tr>
    </w:tbl>
    <w:p w14:paraId="1FE1FCF4" w14:textId="77777777" w:rsidR="0056597A" w:rsidRPr="00D81999" w:rsidRDefault="0056597A" w:rsidP="00C43E9C">
      <w:pPr>
        <w:pStyle w:val="Heading5"/>
        <w:spacing w:after="120"/>
        <w:rPr>
          <w:rFonts w:eastAsia="Calibri" w:cs="Calibri"/>
          <w:b/>
          <w:bCs/>
          <w:sz w:val="21"/>
          <w:szCs w:val="21"/>
        </w:rPr>
      </w:pPr>
      <w:r w:rsidRPr="00D81999">
        <w:rPr>
          <w:rFonts w:hint="eastAsia"/>
          <w:b/>
          <w:bCs/>
          <w:i w:val="0"/>
          <w:iCs/>
          <w:lang w:eastAsia="zh-CN"/>
        </w:rPr>
        <w:t>取得的进展</w:t>
      </w:r>
    </w:p>
    <w:tbl>
      <w:tblPr>
        <w:tblStyle w:val="TableGrid"/>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46"/>
      </w:tblGrid>
      <w:tr w:rsidR="0056597A" w:rsidRPr="0013648F" w14:paraId="0DF12F4A" w14:textId="77777777" w:rsidTr="00E57B3C">
        <w:tc>
          <w:tcPr>
            <w:tcW w:w="49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1EAF1" w14:textId="77777777" w:rsidR="0056597A" w:rsidRPr="0013648F" w:rsidRDefault="0056597A" w:rsidP="00E57B3C">
            <w:pPr>
              <w:keepNext/>
              <w:spacing w:after="40"/>
              <w:jc w:val="center"/>
              <w:rPr>
                <w:rFonts w:asciiTheme="minorHAnsi" w:eastAsiaTheme="majorEastAsia" w:hAnsiTheme="minorHAnsi"/>
                <w:b/>
                <w:bCs/>
                <w:lang w:eastAsia="zh-CN"/>
              </w:rPr>
            </w:pPr>
            <w:r w:rsidRPr="0013648F">
              <w:rPr>
                <w:rFonts w:asciiTheme="minorHAnsi" w:eastAsiaTheme="majorEastAsia" w:hAnsiTheme="minorHAnsi" w:cs="Microsoft YaHei"/>
                <w:b/>
                <w:lang w:eastAsia="zh-CN"/>
              </w:rPr>
              <w:t>具体目标</w:t>
            </w:r>
            <w:r w:rsidRPr="0013648F">
              <w:rPr>
                <w:rFonts w:asciiTheme="minorHAnsi" w:eastAsiaTheme="majorEastAsia" w:hAnsiTheme="minorHAnsi"/>
                <w:b/>
                <w:lang w:eastAsia="zh-CN"/>
              </w:rPr>
              <w:t>1.1</w:t>
            </w:r>
            <w:r w:rsidRPr="0013648F">
              <w:rPr>
                <w:rFonts w:asciiTheme="minorHAnsi" w:eastAsiaTheme="majorEastAsia" w:hAnsiTheme="minorHAnsi" w:cs="Microsoft YaHei"/>
                <w:b/>
                <w:lang w:eastAsia="zh-CN"/>
              </w:rPr>
              <w:t>：正常</w:t>
            </w:r>
            <w:r w:rsidRPr="0013648F">
              <w:rPr>
                <w:rFonts w:asciiTheme="minorHAnsi" w:eastAsiaTheme="majorEastAsia" w:hAnsiTheme="minorHAnsi"/>
                <w:b/>
                <w:bCs/>
                <w:lang w:eastAsia="zh-CN"/>
              </w:rPr>
              <w:t>进行中</w:t>
            </w:r>
          </w:p>
        </w:tc>
        <w:tc>
          <w:tcPr>
            <w:tcW w:w="46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8EF246" w14:textId="77777777" w:rsidR="0056597A" w:rsidRPr="0013648F" w:rsidRDefault="0056597A" w:rsidP="00E57B3C">
            <w:pPr>
              <w:keepNext/>
              <w:spacing w:after="40"/>
              <w:jc w:val="center"/>
              <w:rPr>
                <w:rFonts w:asciiTheme="minorHAnsi" w:eastAsiaTheme="majorEastAsia" w:hAnsiTheme="minorHAnsi"/>
                <w:b/>
                <w:bCs/>
                <w:lang w:eastAsia="zh-CN"/>
              </w:rPr>
            </w:pPr>
            <w:r w:rsidRPr="0013648F">
              <w:rPr>
                <w:rFonts w:asciiTheme="minorHAnsi" w:eastAsiaTheme="majorEastAsia" w:hAnsiTheme="minorHAnsi" w:cs="Microsoft YaHei"/>
                <w:b/>
                <w:lang w:eastAsia="zh-CN"/>
              </w:rPr>
              <w:t>具体目标</w:t>
            </w:r>
            <w:r w:rsidRPr="0013648F">
              <w:rPr>
                <w:rFonts w:asciiTheme="minorHAnsi" w:eastAsiaTheme="majorEastAsia" w:hAnsiTheme="minorHAnsi"/>
                <w:b/>
                <w:lang w:eastAsia="zh-CN"/>
              </w:rPr>
              <w:t>1.2</w:t>
            </w:r>
            <w:r w:rsidRPr="0013648F">
              <w:rPr>
                <w:rFonts w:asciiTheme="minorHAnsi" w:eastAsiaTheme="majorEastAsia" w:hAnsiTheme="minorHAnsi" w:cs="Microsoft YaHei"/>
                <w:b/>
                <w:lang w:eastAsia="zh-CN"/>
              </w:rPr>
              <w:t>：正常</w:t>
            </w:r>
            <w:r w:rsidRPr="0013648F">
              <w:rPr>
                <w:rFonts w:asciiTheme="minorHAnsi" w:eastAsiaTheme="majorEastAsia" w:hAnsiTheme="minorHAnsi"/>
                <w:b/>
                <w:bCs/>
                <w:lang w:eastAsia="zh-CN"/>
              </w:rPr>
              <w:t>进行中</w:t>
            </w:r>
          </w:p>
        </w:tc>
      </w:tr>
      <w:tr w:rsidR="0056597A" w:rsidRPr="0013648F" w14:paraId="0735395D" w14:textId="77777777" w:rsidTr="00E57B3C">
        <w:tc>
          <w:tcPr>
            <w:tcW w:w="4926" w:type="dxa"/>
            <w:tcBorders>
              <w:top w:val="single" w:sz="4" w:space="0" w:color="auto"/>
            </w:tcBorders>
          </w:tcPr>
          <w:p w14:paraId="78AFE4C6" w14:textId="77777777" w:rsidR="0056597A" w:rsidRPr="009E4F12" w:rsidRDefault="0056597A" w:rsidP="00E57B3C">
            <w:pPr>
              <w:spacing w:before="40" w:after="40"/>
              <w:rPr>
                <w:rFonts w:asciiTheme="minorHAnsi" w:eastAsiaTheme="majorEastAsia" w:hAnsiTheme="minorHAnsi"/>
                <w:lang w:eastAsia="zh-CN"/>
              </w:rPr>
            </w:pPr>
            <w:r>
              <w:rPr>
                <w:rFonts w:asciiTheme="minorHAnsi" w:eastAsiaTheme="majorEastAsia" w:hAnsiTheme="minorHAnsi"/>
                <w:noProof/>
                <w:lang w:val="en-US" w:eastAsia="zh-CN"/>
              </w:rPr>
              <w:drawing>
                <wp:inline distT="0" distB="0" distL="0" distR="0" wp14:anchorId="62005746" wp14:editId="42210EF7">
                  <wp:extent cx="2773680" cy="1640205"/>
                  <wp:effectExtent l="0" t="0" r="7620" b="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773680" cy="1640205"/>
                          </a:xfrm>
                          <a:prstGeom prst="rect">
                            <a:avLst/>
                          </a:prstGeom>
                          <a:noFill/>
                        </pic:spPr>
                      </pic:pic>
                    </a:graphicData>
                  </a:graphic>
                </wp:inline>
              </w:drawing>
            </w:r>
          </w:p>
        </w:tc>
        <w:tc>
          <w:tcPr>
            <w:tcW w:w="4626" w:type="dxa"/>
            <w:tcBorders>
              <w:top w:val="single" w:sz="4" w:space="0" w:color="auto"/>
            </w:tcBorders>
          </w:tcPr>
          <w:p w14:paraId="0EE8774B" w14:textId="77777777" w:rsidR="0056597A" w:rsidRPr="0013648F" w:rsidRDefault="0056597A" w:rsidP="00E57B3C">
            <w:pPr>
              <w:spacing w:before="40" w:after="40"/>
              <w:rPr>
                <w:rFonts w:asciiTheme="minorHAnsi" w:eastAsiaTheme="majorEastAsia" w:hAnsiTheme="minorHAnsi"/>
              </w:rPr>
            </w:pPr>
            <w:r>
              <w:rPr>
                <w:rFonts w:asciiTheme="minorHAnsi" w:eastAsiaTheme="majorEastAsia" w:hAnsiTheme="minorHAnsi"/>
                <w:noProof/>
                <w:lang w:val="en-US" w:eastAsia="zh-CN"/>
              </w:rPr>
              <w:drawing>
                <wp:inline distT="0" distB="0" distL="0" distR="0" wp14:anchorId="09480136" wp14:editId="2A63222D">
                  <wp:extent cx="2792095" cy="1652270"/>
                  <wp:effectExtent l="0" t="0" r="8255"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792095" cy="1652270"/>
                          </a:xfrm>
                          <a:prstGeom prst="rect">
                            <a:avLst/>
                          </a:prstGeom>
                          <a:noFill/>
                        </pic:spPr>
                      </pic:pic>
                    </a:graphicData>
                  </a:graphic>
                </wp:inline>
              </w:drawing>
            </w:r>
          </w:p>
        </w:tc>
      </w:tr>
      <w:tr w:rsidR="0056597A" w:rsidRPr="0013648F" w14:paraId="121BA31F" w14:textId="77777777" w:rsidTr="00E57B3C">
        <w:tc>
          <w:tcPr>
            <w:tcW w:w="4926" w:type="dxa"/>
            <w:tcBorders>
              <w:bottom w:val="single" w:sz="4" w:space="0" w:color="auto"/>
            </w:tcBorders>
          </w:tcPr>
          <w:p w14:paraId="1FE65258" w14:textId="77777777" w:rsidR="0056597A" w:rsidRPr="0013648F" w:rsidRDefault="0056597A" w:rsidP="00E57B3C">
            <w:pPr>
              <w:spacing w:after="120"/>
              <w:rPr>
                <w:rFonts w:asciiTheme="minorHAnsi" w:eastAsiaTheme="majorEastAsia" w:hAnsiTheme="minorHAnsi"/>
                <w:b/>
                <w:sz w:val="20"/>
              </w:rPr>
            </w:pPr>
            <w:r w:rsidRPr="0013648F">
              <w:rPr>
                <w:rFonts w:asciiTheme="minorHAnsi" w:eastAsiaTheme="majorEastAsia" w:hAnsiTheme="minorHAnsi" w:cs="Microsoft YaHei"/>
                <w:b/>
                <w:sz w:val="20"/>
              </w:rPr>
              <w:t>来源：国际电联</w:t>
            </w:r>
          </w:p>
        </w:tc>
        <w:tc>
          <w:tcPr>
            <w:tcW w:w="4626" w:type="dxa"/>
            <w:tcBorders>
              <w:bottom w:val="single" w:sz="4" w:space="0" w:color="auto"/>
            </w:tcBorders>
          </w:tcPr>
          <w:p w14:paraId="61F1BE3A" w14:textId="77777777" w:rsidR="0056597A" w:rsidRPr="0013648F" w:rsidRDefault="0056597A" w:rsidP="00E57B3C">
            <w:pPr>
              <w:spacing w:after="120"/>
              <w:rPr>
                <w:rFonts w:asciiTheme="minorHAnsi" w:eastAsiaTheme="majorEastAsia" w:hAnsiTheme="minorHAnsi"/>
                <w:b/>
                <w:sz w:val="20"/>
              </w:rPr>
            </w:pPr>
            <w:r w:rsidRPr="0013648F">
              <w:rPr>
                <w:rFonts w:asciiTheme="minorHAnsi" w:eastAsiaTheme="majorEastAsia" w:hAnsiTheme="minorHAnsi" w:cs="Microsoft YaHei"/>
                <w:b/>
                <w:sz w:val="20"/>
              </w:rPr>
              <w:t>来源：国际电联</w:t>
            </w:r>
          </w:p>
        </w:tc>
      </w:tr>
      <w:tr w:rsidR="0056597A" w:rsidRPr="0013648F" w14:paraId="3768396D" w14:textId="77777777" w:rsidTr="00E57B3C">
        <w:tc>
          <w:tcPr>
            <w:tcW w:w="49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4D8CE4" w14:textId="77777777" w:rsidR="0056597A" w:rsidRPr="0013648F" w:rsidRDefault="0056597A" w:rsidP="00E57B3C">
            <w:pPr>
              <w:spacing w:after="40"/>
              <w:jc w:val="center"/>
              <w:rPr>
                <w:rFonts w:asciiTheme="minorHAnsi" w:eastAsiaTheme="majorEastAsia" w:hAnsiTheme="minorHAnsi"/>
                <w:b/>
                <w:lang w:eastAsia="zh-CN"/>
              </w:rPr>
            </w:pPr>
            <w:r w:rsidRPr="0013648F">
              <w:rPr>
                <w:rFonts w:asciiTheme="minorHAnsi" w:eastAsiaTheme="majorEastAsia" w:hAnsiTheme="minorHAnsi" w:cs="Microsoft YaHei"/>
                <w:b/>
                <w:lang w:eastAsia="zh-CN"/>
              </w:rPr>
              <w:lastRenderedPageBreak/>
              <w:t>具体目标</w:t>
            </w:r>
            <w:r w:rsidRPr="0013648F">
              <w:rPr>
                <w:rFonts w:asciiTheme="minorHAnsi" w:eastAsiaTheme="majorEastAsia" w:hAnsiTheme="minorHAnsi"/>
                <w:b/>
                <w:lang w:eastAsia="zh-CN"/>
              </w:rPr>
              <w:t>1.3</w:t>
            </w:r>
            <w:r w:rsidRPr="0013648F">
              <w:rPr>
                <w:rFonts w:asciiTheme="minorHAnsi" w:eastAsiaTheme="majorEastAsia" w:hAnsiTheme="minorHAnsi" w:cs="Microsoft YaHei"/>
                <w:b/>
                <w:lang w:eastAsia="zh-CN"/>
              </w:rPr>
              <w:t>：</w:t>
            </w:r>
            <w:r w:rsidRPr="0013648F">
              <w:rPr>
                <w:rFonts w:asciiTheme="minorHAnsi" w:eastAsiaTheme="majorEastAsia" w:hAnsiTheme="minorHAnsi"/>
                <w:b/>
                <w:bCs/>
                <w:lang w:eastAsia="zh-CN"/>
              </w:rPr>
              <w:t>已实现</w:t>
            </w:r>
          </w:p>
        </w:tc>
        <w:tc>
          <w:tcPr>
            <w:tcW w:w="46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22DC3F" w14:textId="77777777" w:rsidR="0056597A" w:rsidRPr="0013648F" w:rsidRDefault="0056597A" w:rsidP="00E57B3C">
            <w:pPr>
              <w:spacing w:after="40"/>
              <w:jc w:val="center"/>
              <w:rPr>
                <w:rFonts w:asciiTheme="minorHAnsi" w:eastAsiaTheme="majorEastAsia" w:hAnsiTheme="minorHAnsi"/>
                <w:b/>
                <w:lang w:eastAsia="zh-CN"/>
              </w:rPr>
            </w:pPr>
            <w:r w:rsidRPr="0013648F">
              <w:rPr>
                <w:rFonts w:asciiTheme="minorHAnsi" w:eastAsiaTheme="majorEastAsia" w:hAnsiTheme="minorHAnsi" w:cs="Microsoft YaHei"/>
                <w:b/>
                <w:lang w:eastAsia="zh-CN"/>
              </w:rPr>
              <w:t>具体目标</w:t>
            </w:r>
            <w:r w:rsidRPr="0013648F">
              <w:rPr>
                <w:rFonts w:asciiTheme="minorHAnsi" w:eastAsiaTheme="majorEastAsia" w:hAnsiTheme="minorHAnsi"/>
                <w:b/>
                <w:lang w:eastAsia="zh-CN"/>
              </w:rPr>
              <w:t>1.4</w:t>
            </w:r>
            <w:r w:rsidRPr="0013648F">
              <w:rPr>
                <w:rFonts w:asciiTheme="minorHAnsi" w:eastAsiaTheme="majorEastAsia" w:hAnsiTheme="minorHAnsi" w:cs="Microsoft YaHei"/>
                <w:b/>
                <w:lang w:eastAsia="zh-CN"/>
              </w:rPr>
              <w:t>：正常</w:t>
            </w:r>
            <w:r w:rsidRPr="0013648F">
              <w:rPr>
                <w:rFonts w:asciiTheme="minorHAnsi" w:eastAsiaTheme="majorEastAsia" w:hAnsiTheme="minorHAnsi"/>
                <w:b/>
                <w:bCs/>
                <w:lang w:eastAsia="zh-CN"/>
              </w:rPr>
              <w:t>进行中</w:t>
            </w:r>
          </w:p>
        </w:tc>
      </w:tr>
      <w:tr w:rsidR="0056597A" w:rsidRPr="0013648F" w14:paraId="2000E489" w14:textId="77777777" w:rsidTr="00E57B3C">
        <w:tc>
          <w:tcPr>
            <w:tcW w:w="4926" w:type="dxa"/>
            <w:tcBorders>
              <w:top w:val="single" w:sz="4" w:space="0" w:color="auto"/>
            </w:tcBorders>
          </w:tcPr>
          <w:p w14:paraId="346FCA96" w14:textId="77777777" w:rsidR="0056597A" w:rsidRPr="0013648F" w:rsidRDefault="0056597A" w:rsidP="00E57B3C">
            <w:pPr>
              <w:spacing w:before="40" w:after="40"/>
              <w:rPr>
                <w:rFonts w:asciiTheme="minorHAnsi" w:eastAsiaTheme="majorEastAsia" w:hAnsiTheme="minorHAnsi"/>
              </w:rPr>
            </w:pPr>
            <w:r>
              <w:rPr>
                <w:rFonts w:asciiTheme="minorHAnsi" w:eastAsiaTheme="majorEastAsia" w:hAnsiTheme="minorHAnsi"/>
                <w:noProof/>
                <w:lang w:val="en-US" w:eastAsia="zh-CN"/>
              </w:rPr>
              <w:drawing>
                <wp:inline distT="0" distB="0" distL="0" distR="0" wp14:anchorId="3822DC9C" wp14:editId="2C76125B">
                  <wp:extent cx="2840990" cy="1633855"/>
                  <wp:effectExtent l="0" t="0" r="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840990" cy="1633855"/>
                          </a:xfrm>
                          <a:prstGeom prst="rect">
                            <a:avLst/>
                          </a:prstGeom>
                          <a:noFill/>
                        </pic:spPr>
                      </pic:pic>
                    </a:graphicData>
                  </a:graphic>
                </wp:inline>
              </w:drawing>
            </w:r>
          </w:p>
        </w:tc>
        <w:tc>
          <w:tcPr>
            <w:tcW w:w="4626" w:type="dxa"/>
            <w:tcBorders>
              <w:top w:val="single" w:sz="4" w:space="0" w:color="auto"/>
            </w:tcBorders>
          </w:tcPr>
          <w:p w14:paraId="3FBBBAFA" w14:textId="77777777" w:rsidR="0056597A" w:rsidRPr="0013648F" w:rsidRDefault="0056597A" w:rsidP="00E57B3C">
            <w:pPr>
              <w:spacing w:before="40" w:after="40"/>
              <w:rPr>
                <w:rFonts w:asciiTheme="minorHAnsi" w:eastAsiaTheme="majorEastAsia" w:hAnsiTheme="minorHAnsi"/>
              </w:rPr>
            </w:pPr>
            <w:r>
              <w:rPr>
                <w:rFonts w:asciiTheme="minorHAnsi" w:eastAsiaTheme="majorEastAsia" w:hAnsiTheme="minorHAnsi"/>
                <w:noProof/>
                <w:lang w:val="en-US" w:eastAsia="zh-CN"/>
              </w:rPr>
              <w:drawing>
                <wp:inline distT="0" distB="0" distL="0" distR="0" wp14:anchorId="48AB040D" wp14:editId="63C73C24">
                  <wp:extent cx="2810510" cy="1579245"/>
                  <wp:effectExtent l="0" t="0" r="8890" b="19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810510" cy="1579245"/>
                          </a:xfrm>
                          <a:prstGeom prst="rect">
                            <a:avLst/>
                          </a:prstGeom>
                          <a:noFill/>
                        </pic:spPr>
                      </pic:pic>
                    </a:graphicData>
                  </a:graphic>
                </wp:inline>
              </w:drawing>
            </w:r>
          </w:p>
        </w:tc>
      </w:tr>
      <w:tr w:rsidR="0056597A" w:rsidRPr="0013648F" w14:paraId="370485F9" w14:textId="77777777" w:rsidTr="00E57B3C">
        <w:tc>
          <w:tcPr>
            <w:tcW w:w="4926" w:type="dxa"/>
            <w:tcBorders>
              <w:bottom w:val="single" w:sz="4" w:space="0" w:color="auto"/>
            </w:tcBorders>
          </w:tcPr>
          <w:p w14:paraId="5D4C1BD5" w14:textId="77777777" w:rsidR="0056597A" w:rsidRPr="0013648F" w:rsidRDefault="0056597A" w:rsidP="00E57B3C">
            <w:pPr>
              <w:spacing w:after="120"/>
              <w:rPr>
                <w:rFonts w:asciiTheme="minorHAnsi" w:eastAsiaTheme="majorEastAsia" w:hAnsiTheme="minorHAnsi"/>
                <w:b/>
                <w:sz w:val="20"/>
              </w:rPr>
            </w:pPr>
            <w:r w:rsidRPr="0013648F">
              <w:rPr>
                <w:rFonts w:asciiTheme="minorHAnsi" w:eastAsiaTheme="majorEastAsia" w:hAnsiTheme="minorHAnsi" w:cs="Microsoft YaHei"/>
                <w:b/>
                <w:sz w:val="20"/>
              </w:rPr>
              <w:t>来源：国际电联</w:t>
            </w:r>
          </w:p>
        </w:tc>
        <w:tc>
          <w:tcPr>
            <w:tcW w:w="4626" w:type="dxa"/>
            <w:tcBorders>
              <w:bottom w:val="single" w:sz="4" w:space="0" w:color="auto"/>
            </w:tcBorders>
          </w:tcPr>
          <w:p w14:paraId="4BD49FD5" w14:textId="77777777" w:rsidR="0056597A" w:rsidRPr="0013648F" w:rsidRDefault="0056597A" w:rsidP="00E57B3C">
            <w:pPr>
              <w:rPr>
                <w:rFonts w:asciiTheme="minorHAnsi" w:eastAsiaTheme="majorEastAsia" w:hAnsiTheme="minorHAnsi"/>
                <w:b/>
                <w:sz w:val="20"/>
              </w:rPr>
            </w:pPr>
            <w:r w:rsidRPr="0013648F">
              <w:rPr>
                <w:rFonts w:asciiTheme="minorHAnsi" w:eastAsiaTheme="majorEastAsia" w:hAnsiTheme="minorHAnsi" w:cs="Microsoft YaHei"/>
                <w:b/>
                <w:sz w:val="20"/>
              </w:rPr>
              <w:t>来源：国际电联</w:t>
            </w:r>
          </w:p>
        </w:tc>
      </w:tr>
      <w:tr w:rsidR="0056597A" w:rsidRPr="0013648F" w14:paraId="76E63E9C" w14:textId="77777777" w:rsidTr="00E57B3C">
        <w:tc>
          <w:tcPr>
            <w:tcW w:w="49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9461E5" w14:textId="77777777" w:rsidR="0056597A" w:rsidRPr="0013648F" w:rsidRDefault="0056597A" w:rsidP="00E57B3C">
            <w:pPr>
              <w:keepNext/>
              <w:keepLines/>
              <w:spacing w:after="40"/>
              <w:jc w:val="center"/>
              <w:rPr>
                <w:rFonts w:asciiTheme="minorHAnsi" w:eastAsiaTheme="majorEastAsia" w:hAnsiTheme="minorHAnsi"/>
                <w:b/>
                <w:lang w:eastAsia="zh-CN"/>
              </w:rPr>
            </w:pPr>
            <w:r w:rsidRPr="0013648F">
              <w:rPr>
                <w:rFonts w:asciiTheme="minorHAnsi" w:eastAsiaTheme="majorEastAsia" w:hAnsiTheme="minorHAnsi" w:cs="Microsoft YaHei"/>
                <w:b/>
                <w:lang w:eastAsia="zh-CN"/>
              </w:rPr>
              <w:t>具体目标</w:t>
            </w:r>
            <w:r w:rsidRPr="0013648F">
              <w:rPr>
                <w:rFonts w:asciiTheme="minorHAnsi" w:eastAsiaTheme="majorEastAsia" w:hAnsiTheme="minorHAnsi"/>
                <w:b/>
                <w:lang w:eastAsia="zh-CN"/>
              </w:rPr>
              <w:t>1.5</w:t>
            </w:r>
            <w:r w:rsidRPr="0013648F">
              <w:rPr>
                <w:rFonts w:asciiTheme="minorHAnsi" w:eastAsiaTheme="majorEastAsia" w:hAnsiTheme="minorHAnsi" w:cs="Microsoft YaHei"/>
                <w:b/>
                <w:lang w:eastAsia="zh-CN"/>
              </w:rPr>
              <w:t>：正常</w:t>
            </w:r>
            <w:r w:rsidRPr="0013648F">
              <w:rPr>
                <w:rFonts w:asciiTheme="minorHAnsi" w:eastAsiaTheme="majorEastAsia" w:hAnsiTheme="minorHAnsi"/>
                <w:b/>
                <w:bCs/>
                <w:lang w:eastAsia="zh-CN"/>
              </w:rPr>
              <w:t>进行中</w:t>
            </w:r>
          </w:p>
        </w:tc>
        <w:tc>
          <w:tcPr>
            <w:tcW w:w="46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C7020" w14:textId="77777777" w:rsidR="0056597A" w:rsidRPr="0013648F" w:rsidRDefault="0056597A" w:rsidP="00E57B3C">
            <w:pPr>
              <w:keepNext/>
              <w:keepLines/>
              <w:spacing w:after="40"/>
              <w:jc w:val="center"/>
              <w:rPr>
                <w:rFonts w:asciiTheme="minorHAnsi" w:eastAsiaTheme="majorEastAsia" w:hAnsiTheme="minorHAnsi"/>
                <w:b/>
                <w:bCs/>
                <w:lang w:eastAsia="zh-CN"/>
              </w:rPr>
            </w:pPr>
            <w:r w:rsidRPr="0013648F">
              <w:rPr>
                <w:rFonts w:asciiTheme="minorHAnsi" w:eastAsiaTheme="majorEastAsia" w:hAnsiTheme="minorHAnsi" w:cs="Microsoft YaHei"/>
                <w:b/>
                <w:lang w:eastAsia="zh-CN"/>
              </w:rPr>
              <w:t>具体目标</w:t>
            </w:r>
            <w:r w:rsidRPr="0013648F">
              <w:rPr>
                <w:rFonts w:asciiTheme="minorHAnsi" w:eastAsiaTheme="majorEastAsia" w:hAnsiTheme="minorHAnsi"/>
                <w:b/>
                <w:lang w:eastAsia="zh-CN"/>
              </w:rPr>
              <w:t>1.6</w:t>
            </w:r>
            <w:r w:rsidRPr="0013648F">
              <w:rPr>
                <w:rFonts w:asciiTheme="minorHAnsi" w:eastAsiaTheme="majorEastAsia" w:hAnsiTheme="minorHAnsi" w:cs="Microsoft YaHei"/>
                <w:b/>
                <w:lang w:eastAsia="zh-CN"/>
              </w:rPr>
              <w:t>：</w:t>
            </w:r>
            <w:r w:rsidRPr="0013648F">
              <w:rPr>
                <w:rFonts w:asciiTheme="minorHAnsi" w:eastAsiaTheme="majorEastAsia" w:hAnsiTheme="minorHAnsi"/>
                <w:b/>
                <w:bCs/>
                <w:lang w:eastAsia="zh-CN"/>
              </w:rPr>
              <w:t>已实现</w:t>
            </w:r>
          </w:p>
        </w:tc>
      </w:tr>
      <w:tr w:rsidR="0056597A" w:rsidRPr="0013648F" w14:paraId="7D0FB337" w14:textId="77777777" w:rsidTr="00E57B3C">
        <w:tc>
          <w:tcPr>
            <w:tcW w:w="4926" w:type="dxa"/>
            <w:tcBorders>
              <w:top w:val="single" w:sz="4" w:space="0" w:color="auto"/>
            </w:tcBorders>
          </w:tcPr>
          <w:p w14:paraId="79FCCF58" w14:textId="77777777" w:rsidR="0056597A" w:rsidRPr="0013648F" w:rsidRDefault="0056597A" w:rsidP="00E57B3C">
            <w:pPr>
              <w:spacing w:before="40" w:after="40"/>
              <w:rPr>
                <w:rFonts w:asciiTheme="minorHAnsi" w:eastAsiaTheme="majorEastAsia" w:hAnsiTheme="minorHAnsi"/>
              </w:rPr>
            </w:pPr>
            <w:r w:rsidRPr="0013648F">
              <w:rPr>
                <w:rFonts w:asciiTheme="minorHAnsi" w:eastAsiaTheme="majorEastAsia" w:hAnsiTheme="minorHAnsi"/>
                <w:noProof/>
                <w:lang w:val="en-US" w:eastAsia="zh-CN"/>
              </w:rPr>
              <mc:AlternateContent>
                <mc:Choice Requires="wps">
                  <w:drawing>
                    <wp:anchor distT="0" distB="0" distL="114300" distR="114300" simplePos="0" relativeHeight="251672576" behindDoc="0" locked="0" layoutInCell="1" allowOverlap="1" wp14:anchorId="6D5B0D9D" wp14:editId="59262663">
                      <wp:simplePos x="0" y="0"/>
                      <wp:positionH relativeFrom="column">
                        <wp:posOffset>361094</wp:posOffset>
                      </wp:positionH>
                      <wp:positionV relativeFrom="paragraph">
                        <wp:posOffset>71229</wp:posOffset>
                      </wp:positionV>
                      <wp:extent cx="2035534" cy="270345"/>
                      <wp:effectExtent l="0" t="0" r="22225" b="15875"/>
                      <wp:wrapNone/>
                      <wp:docPr id="20" name="Text Box 20"/>
                      <wp:cNvGraphicFramePr/>
                      <a:graphic xmlns:a="http://schemas.openxmlformats.org/drawingml/2006/main">
                        <a:graphicData uri="http://schemas.microsoft.com/office/word/2010/wordprocessingShape">
                          <wps:wsp>
                            <wps:cNvSpPr txBox="1"/>
                            <wps:spPr>
                              <a:xfrm>
                                <a:off x="0" y="0"/>
                                <a:ext cx="2035534" cy="270345"/>
                              </a:xfrm>
                              <a:prstGeom prst="rect">
                                <a:avLst/>
                              </a:prstGeom>
                              <a:solidFill>
                                <a:schemeClr val="lt1"/>
                              </a:solidFill>
                              <a:ln w="6350">
                                <a:solidFill>
                                  <a:schemeClr val="bg1"/>
                                </a:solidFill>
                              </a:ln>
                            </wps:spPr>
                            <wps:txbx>
                              <w:txbxContent>
                                <w:p w14:paraId="4E28223A" w14:textId="77777777" w:rsidR="0056597A" w:rsidRPr="00F82B5E" w:rsidRDefault="0056597A" w:rsidP="0056597A">
                                  <w:pPr>
                                    <w:spacing w:before="0"/>
                                    <w:rPr>
                                      <w:b/>
                                      <w:sz w:val="16"/>
                                      <w:szCs w:val="16"/>
                                      <w:lang w:eastAsia="zh-CN"/>
                                    </w:rPr>
                                  </w:pPr>
                                  <w:r w:rsidRPr="00F82B5E">
                                    <w:rPr>
                                      <w:rFonts w:hint="eastAsia"/>
                                      <w:b/>
                                      <w:sz w:val="16"/>
                                      <w:szCs w:val="16"/>
                                      <w:lang w:eastAsia="zh-CN"/>
                                    </w:rPr>
                                    <w:t>宽带签约用户比例（</w:t>
                                  </w:r>
                                  <w:r w:rsidRPr="00F82B5E">
                                    <w:rPr>
                                      <w:rFonts w:hint="eastAsia"/>
                                      <w:b/>
                                      <w:sz w:val="16"/>
                                      <w:szCs w:val="16"/>
                                      <w:lang w:eastAsia="zh-CN"/>
                                    </w:rPr>
                                    <w:t>%</w:t>
                                  </w:r>
                                  <w:r w:rsidRPr="00F82B5E">
                                    <w:rPr>
                                      <w:rFonts w:hint="eastAsia"/>
                                      <w:b/>
                                      <w:sz w:val="16"/>
                                      <w:szCs w:val="16"/>
                                      <w:lang w:eastAsia="zh-CN"/>
                                    </w:rPr>
                                    <w:t>）</w:t>
                                  </w:r>
                                  <w:r w:rsidRPr="00F82B5E">
                                    <w:rPr>
                                      <w:b/>
                                      <w:sz w:val="16"/>
                                      <w:szCs w:val="16"/>
                                      <w:lang w:eastAsia="zh-CN"/>
                                    </w:rPr>
                                    <w:t xml:space="preserve">– </w:t>
                                  </w:r>
                                  <w:r w:rsidRPr="00F82B5E">
                                    <w:rPr>
                                      <w:rFonts w:hint="eastAsia"/>
                                      <w:b/>
                                      <w:sz w:val="16"/>
                                      <w:szCs w:val="16"/>
                                      <w:lang w:eastAsia="zh-CN"/>
                                    </w:rPr>
                                    <w:t>全球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B0D9D" id="Text Box 20" o:spid="_x0000_s1038" type="#_x0000_t202" style="position:absolute;margin-left:28.45pt;margin-top:5.6pt;width:160.3pt;height:2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" fillcolor="white [3201]" strokecolor="white [3212]" strokeweight=".5pt">
                      <v:textbox>
                        <w:txbxContent>
                          <w:p w14:paraId="4E28223A" w14:textId="77777777" w:rsidR="0056597A" w:rsidRPr="00F82B5E" w:rsidRDefault="0056597A" w:rsidP="0056597A">
                            <w:pPr>
                              <w:spacing w:before="0"/>
                              <w:rPr>
                                <w:b/>
                                <w:sz w:val="16"/>
                                <w:szCs w:val="16"/>
                                <w:lang w:eastAsia="zh-CN"/>
                              </w:rPr>
                            </w:pPr>
                            <w:r w:rsidRPr="00F82B5E">
                              <w:rPr>
                                <w:rFonts w:hint="eastAsia"/>
                                <w:b/>
                                <w:sz w:val="16"/>
                                <w:szCs w:val="16"/>
                                <w:lang w:eastAsia="zh-CN"/>
                              </w:rPr>
                              <w:t>宽带签约用户比例（</w:t>
                            </w:r>
                            <w:r w:rsidRPr="00F82B5E">
                              <w:rPr>
                                <w:rFonts w:hint="eastAsia"/>
                                <w:b/>
                                <w:sz w:val="16"/>
                                <w:szCs w:val="16"/>
                                <w:lang w:eastAsia="zh-CN"/>
                              </w:rPr>
                              <w:t>%</w:t>
                            </w:r>
                            <w:r w:rsidRPr="00F82B5E">
                              <w:rPr>
                                <w:rFonts w:hint="eastAsia"/>
                                <w:b/>
                                <w:sz w:val="16"/>
                                <w:szCs w:val="16"/>
                                <w:lang w:eastAsia="zh-CN"/>
                              </w:rPr>
                              <w:t>）</w:t>
                            </w:r>
                            <w:r w:rsidRPr="00F82B5E">
                              <w:rPr>
                                <w:b/>
                                <w:sz w:val="16"/>
                                <w:szCs w:val="16"/>
                                <w:lang w:eastAsia="zh-CN"/>
                              </w:rPr>
                              <w:t xml:space="preserve">– </w:t>
                            </w:r>
                            <w:r w:rsidRPr="00F82B5E">
                              <w:rPr>
                                <w:rFonts w:hint="eastAsia"/>
                                <w:b/>
                                <w:sz w:val="16"/>
                                <w:szCs w:val="16"/>
                                <w:lang w:eastAsia="zh-CN"/>
                              </w:rPr>
                              <w:t>全球</w:t>
                            </w:r>
                          </w:p>
                        </w:txbxContent>
                      </v:textbox>
                    </v:shape>
                  </w:pict>
                </mc:Fallback>
              </mc:AlternateContent>
            </w:r>
            <w:r w:rsidRPr="0013648F">
              <w:rPr>
                <w:rFonts w:asciiTheme="minorHAnsi" w:eastAsiaTheme="majorEastAsia" w:hAnsiTheme="minorHAnsi"/>
                <w:noProof/>
                <w:lang w:val="en-US" w:eastAsia="zh-CN"/>
              </w:rPr>
              <w:drawing>
                <wp:inline distT="0" distB="0" distL="0" distR="0" wp14:anchorId="279B829A" wp14:editId="13EE113C">
                  <wp:extent cx="2724150" cy="1629963"/>
                  <wp:effectExtent l="0" t="0" r="0" b="8890"/>
                  <wp:docPr id="1837948289" name="Picture 183794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724150" cy="1629963"/>
                          </a:xfrm>
                          <a:prstGeom prst="rect">
                            <a:avLst/>
                          </a:prstGeom>
                          <a:noFill/>
                        </pic:spPr>
                      </pic:pic>
                    </a:graphicData>
                  </a:graphic>
                </wp:inline>
              </w:drawing>
            </w:r>
          </w:p>
          <w:p w14:paraId="72AB59BA" w14:textId="77777777" w:rsidR="0056597A" w:rsidRPr="00A50492" w:rsidRDefault="0056597A" w:rsidP="00A50492">
            <w:pPr>
              <w:spacing w:before="0"/>
              <w:rPr>
                <w:rFonts w:asciiTheme="minorHAnsi" w:eastAsiaTheme="majorEastAsia" w:hAnsiTheme="minorHAnsi"/>
                <w:sz w:val="16"/>
                <w:szCs w:val="16"/>
              </w:rPr>
            </w:pPr>
          </w:p>
          <w:p w14:paraId="79CBA824" w14:textId="39E722FA" w:rsidR="0056597A" w:rsidRPr="0013648F" w:rsidRDefault="00C43E9C" w:rsidP="00A50492">
            <w:pPr>
              <w:spacing w:before="40" w:after="40"/>
              <w:rPr>
                <w:rFonts w:asciiTheme="minorHAnsi" w:eastAsiaTheme="majorEastAsia" w:hAnsiTheme="minorHAnsi"/>
                <w:lang w:eastAsia="zh-CN"/>
              </w:rPr>
            </w:pPr>
            <w:r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681792" behindDoc="0" locked="0" layoutInCell="1" allowOverlap="1" wp14:anchorId="4ED2260A" wp14:editId="36B742DA">
                      <wp:simplePos x="0" y="0"/>
                      <wp:positionH relativeFrom="column">
                        <wp:posOffset>1002665</wp:posOffset>
                      </wp:positionH>
                      <wp:positionV relativeFrom="paragraph">
                        <wp:posOffset>1490427</wp:posOffset>
                      </wp:positionV>
                      <wp:extent cx="422910" cy="13589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35890"/>
                              </a:xfrm>
                              <a:prstGeom prst="rect">
                                <a:avLst/>
                              </a:prstGeom>
                              <a:solidFill>
                                <a:schemeClr val="bg1"/>
                              </a:solidFill>
                              <a:ln w="9525">
                                <a:noFill/>
                                <a:miter lim="800000"/>
                                <a:headEnd/>
                                <a:tailEnd/>
                              </a:ln>
                            </wps:spPr>
                            <wps:txbx>
                              <w:txbxContent>
                                <w:p w14:paraId="499BCC7B" w14:textId="77777777" w:rsidR="0056597A" w:rsidRPr="00071DFF" w:rsidRDefault="0056597A" w:rsidP="0056597A">
                                  <w:pPr>
                                    <w:spacing w:before="0"/>
                                    <w:rPr>
                                      <w:sz w:val="12"/>
                                      <w:szCs w:val="12"/>
                                    </w:rPr>
                                  </w:pPr>
                                  <w:r w:rsidRPr="00E86F06">
                                    <w:rPr>
                                      <w:sz w:val="12"/>
                                      <w:szCs w:val="12"/>
                                    </w:rPr>
                                    <w:t>发达国家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2260A" id="Text Box 2" o:spid="_x0000_s1039" type="#_x0000_t202" style="position:absolute;margin-left:78.95pt;margin-top:117.35pt;width:33.3pt;height:1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" fillcolor="white [3212]" stroked="f">
                      <v:textbox inset="0,0,0,0">
                        <w:txbxContent>
                          <w:p w14:paraId="499BCC7B" w14:textId="77777777" w:rsidR="0056597A" w:rsidRPr="00071DFF" w:rsidRDefault="0056597A" w:rsidP="0056597A">
                            <w:pPr>
                              <w:spacing w:before="0"/>
                              <w:rPr>
                                <w:sz w:val="12"/>
                                <w:szCs w:val="12"/>
                              </w:rPr>
                            </w:pPr>
                            <w:proofErr w:type="spellStart"/>
                            <w:r w:rsidRPr="00E86F06">
                              <w:rPr>
                                <w:sz w:val="12"/>
                                <w:szCs w:val="12"/>
                              </w:rPr>
                              <w:t>发达国家</w:t>
                            </w:r>
                            <w:proofErr w:type="spellEnd"/>
                          </w:p>
                        </w:txbxContent>
                      </v:textbox>
                    </v:shape>
                  </w:pict>
                </mc:Fallback>
              </mc:AlternateContent>
            </w:r>
            <w:r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682816" behindDoc="0" locked="0" layoutInCell="1" allowOverlap="1" wp14:anchorId="296FBB40" wp14:editId="1BB4AEAD">
                      <wp:simplePos x="0" y="0"/>
                      <wp:positionH relativeFrom="column">
                        <wp:posOffset>1531620</wp:posOffset>
                      </wp:positionH>
                      <wp:positionV relativeFrom="paragraph">
                        <wp:posOffset>1489792</wp:posOffset>
                      </wp:positionV>
                      <wp:extent cx="422910" cy="13589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35890"/>
                              </a:xfrm>
                              <a:prstGeom prst="rect">
                                <a:avLst/>
                              </a:prstGeom>
                              <a:solidFill>
                                <a:schemeClr val="bg1"/>
                              </a:solidFill>
                              <a:ln w="9525">
                                <a:noFill/>
                                <a:miter lim="800000"/>
                                <a:headEnd/>
                                <a:tailEnd/>
                              </a:ln>
                            </wps:spPr>
                            <wps:txbx>
                              <w:txbxContent>
                                <w:p w14:paraId="488DD8E3" w14:textId="77777777" w:rsidR="0056597A" w:rsidRPr="00071DFF" w:rsidRDefault="0056597A" w:rsidP="0056597A">
                                  <w:pPr>
                                    <w:spacing w:before="0"/>
                                    <w:rPr>
                                      <w:sz w:val="12"/>
                                      <w:szCs w:val="12"/>
                                    </w:rPr>
                                  </w:pPr>
                                  <w:r w:rsidRPr="00E86F06">
                                    <w:rPr>
                                      <w:sz w:val="12"/>
                                      <w:szCs w:val="12"/>
                                    </w:rPr>
                                    <w:t>发展中国家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BB40" id="_x0000_s1040" type="#_x0000_t202" style="position:absolute;margin-left:120.6pt;margin-top:117.3pt;width:33.3pt;height:1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" fillcolor="white [3212]" stroked="f">
                      <v:textbox inset="0,0,0,0">
                        <w:txbxContent>
                          <w:p w14:paraId="488DD8E3" w14:textId="77777777" w:rsidR="0056597A" w:rsidRPr="00071DFF" w:rsidRDefault="0056597A" w:rsidP="0056597A">
                            <w:pPr>
                              <w:spacing w:before="0"/>
                              <w:rPr>
                                <w:sz w:val="12"/>
                                <w:szCs w:val="12"/>
                              </w:rPr>
                            </w:pPr>
                            <w:proofErr w:type="spellStart"/>
                            <w:r w:rsidRPr="00E86F06">
                              <w:rPr>
                                <w:sz w:val="12"/>
                                <w:szCs w:val="12"/>
                              </w:rPr>
                              <w:t>发展中国家</w:t>
                            </w:r>
                            <w:proofErr w:type="spellEnd"/>
                          </w:p>
                        </w:txbxContent>
                      </v:textbox>
                    </v:shape>
                  </w:pict>
                </mc:Fallback>
              </mc:AlternateContent>
            </w:r>
            <w:r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683840" behindDoc="0" locked="0" layoutInCell="1" allowOverlap="1" wp14:anchorId="2F17E29F" wp14:editId="39E936EE">
                      <wp:simplePos x="0" y="0"/>
                      <wp:positionH relativeFrom="column">
                        <wp:posOffset>2087245</wp:posOffset>
                      </wp:positionH>
                      <wp:positionV relativeFrom="paragraph">
                        <wp:posOffset>1485347</wp:posOffset>
                      </wp:positionV>
                      <wp:extent cx="525145" cy="125095"/>
                      <wp:effectExtent l="0" t="0" r="8255" b="825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25095"/>
                              </a:xfrm>
                              <a:prstGeom prst="rect">
                                <a:avLst/>
                              </a:prstGeom>
                              <a:solidFill>
                                <a:schemeClr val="bg1"/>
                              </a:solidFill>
                              <a:ln w="9525">
                                <a:noFill/>
                                <a:miter lim="800000"/>
                                <a:headEnd/>
                                <a:tailEnd/>
                              </a:ln>
                            </wps:spPr>
                            <wps:txbx>
                              <w:txbxContent>
                                <w:p w14:paraId="7FF09DC3" w14:textId="77777777" w:rsidR="0056597A" w:rsidRPr="00071DFF" w:rsidRDefault="0056597A" w:rsidP="0056597A">
                                  <w:pPr>
                                    <w:spacing w:before="0"/>
                                    <w:rPr>
                                      <w:sz w:val="12"/>
                                      <w:szCs w:val="12"/>
                                    </w:rPr>
                                  </w:pPr>
                                  <w:r w:rsidRPr="00E86F06">
                                    <w:rPr>
                                      <w:sz w:val="12"/>
                                      <w:szCs w:val="12"/>
                                    </w:rPr>
                                    <w:t>最不发达国家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7E29F" id="_x0000_s1041" type="#_x0000_t202" style="position:absolute;margin-left:164.35pt;margin-top:116.95pt;width:41.35pt;height: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" fillcolor="white [3212]" stroked="f">
                      <v:textbox inset="0,0,0,0">
                        <w:txbxContent>
                          <w:p w14:paraId="7FF09DC3" w14:textId="77777777" w:rsidR="0056597A" w:rsidRPr="00071DFF" w:rsidRDefault="0056597A" w:rsidP="0056597A">
                            <w:pPr>
                              <w:spacing w:before="0"/>
                              <w:rPr>
                                <w:sz w:val="12"/>
                                <w:szCs w:val="12"/>
                              </w:rPr>
                            </w:pPr>
                            <w:proofErr w:type="spellStart"/>
                            <w:r w:rsidRPr="00E86F06">
                              <w:rPr>
                                <w:sz w:val="12"/>
                                <w:szCs w:val="12"/>
                              </w:rPr>
                              <w:t>最不发达国家</w:t>
                            </w:r>
                            <w:proofErr w:type="spellEnd"/>
                          </w:p>
                        </w:txbxContent>
                      </v:textbox>
                    </v:shape>
                  </w:pict>
                </mc:Fallback>
              </mc:AlternateContent>
            </w:r>
            <w:r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680768" behindDoc="0" locked="0" layoutInCell="1" allowOverlap="1" wp14:anchorId="1ED9BD7F" wp14:editId="0D604FF4">
                      <wp:simplePos x="0" y="0"/>
                      <wp:positionH relativeFrom="column">
                        <wp:posOffset>617220</wp:posOffset>
                      </wp:positionH>
                      <wp:positionV relativeFrom="paragraph">
                        <wp:posOffset>1499317</wp:posOffset>
                      </wp:positionV>
                      <wp:extent cx="333375" cy="125095"/>
                      <wp:effectExtent l="0" t="0" r="9525" b="82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25095"/>
                              </a:xfrm>
                              <a:prstGeom prst="rect">
                                <a:avLst/>
                              </a:prstGeom>
                              <a:solidFill>
                                <a:schemeClr val="bg1"/>
                              </a:solidFill>
                              <a:ln w="9525">
                                <a:noFill/>
                                <a:miter lim="800000"/>
                                <a:headEnd/>
                                <a:tailEnd/>
                              </a:ln>
                            </wps:spPr>
                            <wps:txbx>
                              <w:txbxContent>
                                <w:p w14:paraId="79A0E6E0" w14:textId="77777777" w:rsidR="0056597A" w:rsidRPr="00071DFF" w:rsidRDefault="0056597A" w:rsidP="0056597A">
                                  <w:pPr>
                                    <w:spacing w:before="0"/>
                                    <w:rPr>
                                      <w:sz w:val="12"/>
                                      <w:szCs w:val="12"/>
                                    </w:rPr>
                                  </w:pPr>
                                  <w:r w:rsidRPr="00E86F06">
                                    <w:rPr>
                                      <w:sz w:val="12"/>
                                      <w:szCs w:val="12"/>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9BD7F" id="_x0000_s1042" type="#_x0000_t202" style="position:absolute;margin-left:48.6pt;margin-top:118.05pt;width:26.25pt;height: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" fillcolor="white [3212]" stroked="f">
                      <v:textbox inset="0,0,0,0">
                        <w:txbxContent>
                          <w:p w14:paraId="79A0E6E0" w14:textId="77777777" w:rsidR="0056597A" w:rsidRPr="00071DFF" w:rsidRDefault="0056597A" w:rsidP="0056597A">
                            <w:pPr>
                              <w:spacing w:before="0"/>
                              <w:rPr>
                                <w:sz w:val="12"/>
                                <w:szCs w:val="12"/>
                              </w:rPr>
                            </w:pPr>
                            <w:proofErr w:type="spellStart"/>
                            <w:r w:rsidRPr="00E86F06">
                              <w:rPr>
                                <w:sz w:val="12"/>
                                <w:szCs w:val="12"/>
                              </w:rPr>
                              <w:t>全球</w:t>
                            </w:r>
                            <w:proofErr w:type="spellEnd"/>
                          </w:p>
                        </w:txbxContent>
                      </v:textbox>
                    </v:shape>
                  </w:pict>
                </mc:Fallback>
              </mc:AlternateContent>
            </w:r>
            <w:r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679744" behindDoc="0" locked="0" layoutInCell="1" allowOverlap="1" wp14:anchorId="74FAAEB8" wp14:editId="7335A38A">
                      <wp:simplePos x="0" y="0"/>
                      <wp:positionH relativeFrom="column">
                        <wp:posOffset>23495</wp:posOffset>
                      </wp:positionH>
                      <wp:positionV relativeFrom="paragraph">
                        <wp:posOffset>78822</wp:posOffset>
                      </wp:positionV>
                      <wp:extent cx="2736215" cy="293370"/>
                      <wp:effectExtent l="0" t="0" r="698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93370"/>
                              </a:xfrm>
                              <a:prstGeom prst="rect">
                                <a:avLst/>
                              </a:prstGeom>
                              <a:solidFill>
                                <a:schemeClr val="bg1"/>
                              </a:solidFill>
                              <a:ln w="9525">
                                <a:noFill/>
                                <a:miter lim="800000"/>
                                <a:headEnd/>
                                <a:tailEnd/>
                              </a:ln>
                            </wps:spPr>
                            <wps:txbx>
                              <w:txbxContent>
                                <w:p w14:paraId="1DC729BE" w14:textId="77777777" w:rsidR="0056597A" w:rsidRPr="007048AB" w:rsidRDefault="0056597A" w:rsidP="0056597A">
                                  <w:pPr>
                                    <w:spacing w:before="0"/>
                                    <w:jc w:val="center"/>
                                    <w:rPr>
                                      <w:b/>
                                      <w:sz w:val="16"/>
                                      <w:szCs w:val="16"/>
                                      <w:lang w:val="fr-CH" w:eastAsia="zh-CN"/>
                                    </w:rPr>
                                  </w:pPr>
                                  <w:r w:rsidRPr="007048AB">
                                    <w:rPr>
                                      <w:b/>
                                      <w:sz w:val="16"/>
                                      <w:szCs w:val="16"/>
                                      <w:lang w:eastAsia="zh-CN"/>
                                    </w:rPr>
                                    <w:t>按照发展水平分</w:t>
                                  </w:r>
                                  <w:r w:rsidRPr="007048AB">
                                    <w:rPr>
                                      <w:rFonts w:hint="eastAsia"/>
                                      <w:b/>
                                      <w:sz w:val="16"/>
                                      <w:szCs w:val="16"/>
                                      <w:lang w:eastAsia="zh-CN"/>
                                    </w:rPr>
                                    <w:t>列</w:t>
                                  </w:r>
                                  <w:r w:rsidRPr="007048AB">
                                    <w:rPr>
                                      <w:b/>
                                      <w:sz w:val="16"/>
                                      <w:szCs w:val="16"/>
                                      <w:lang w:eastAsia="zh-CN"/>
                                    </w:rPr>
                                    <w:t>的</w:t>
                                  </w:r>
                                  <w:r w:rsidRPr="007048AB">
                                    <w:rPr>
                                      <w:rFonts w:hint="eastAsia"/>
                                      <w:b/>
                                      <w:sz w:val="16"/>
                                      <w:szCs w:val="16"/>
                                      <w:lang w:eastAsia="zh-CN"/>
                                    </w:rPr>
                                    <w:t>国际</w:t>
                                  </w:r>
                                  <w:r w:rsidRPr="007048AB">
                                    <w:rPr>
                                      <w:b/>
                                      <w:sz w:val="16"/>
                                      <w:szCs w:val="16"/>
                                      <w:lang w:eastAsia="zh-CN"/>
                                    </w:rPr>
                                    <w:t>带宽情况</w:t>
                                  </w:r>
                                  <w:r w:rsidRPr="00E45225">
                                    <w:rPr>
                                      <w:rFonts w:hint="eastAsia"/>
                                      <w:b/>
                                      <w:sz w:val="16"/>
                                      <w:szCs w:val="16"/>
                                      <w:lang w:eastAsia="zh-CN"/>
                                    </w:rPr>
                                    <w:t>（</w:t>
                                  </w:r>
                                  <w:r w:rsidRPr="00E45225">
                                    <w:rPr>
                                      <w:rFonts w:hint="eastAsia"/>
                                      <w:b/>
                                      <w:sz w:val="16"/>
                                      <w:szCs w:val="16"/>
                                      <w:lang w:eastAsia="zh-CN"/>
                                    </w:rPr>
                                    <w:t>kbit/sec</w:t>
                                  </w:r>
                                  <w:r w:rsidRPr="00E45225">
                                    <w:rPr>
                                      <w:rFonts w:hint="eastAsia"/>
                                      <w:b/>
                                      <w:sz w:val="16"/>
                                      <w:szCs w:val="16"/>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AAEB8" id="_x0000_s1043" type="#_x0000_t202" style="position:absolute;margin-left:1.85pt;margin-top:6.2pt;width:215.4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" fillcolor="white [3212]" stroked="f">
                      <v:textbox inset="0,0,0,0">
                        <w:txbxContent>
                          <w:p w14:paraId="1DC729BE" w14:textId="77777777" w:rsidR="0056597A" w:rsidRPr="007048AB" w:rsidRDefault="0056597A" w:rsidP="0056597A">
                            <w:pPr>
                              <w:spacing w:before="0"/>
                              <w:jc w:val="center"/>
                              <w:rPr>
                                <w:b/>
                                <w:sz w:val="16"/>
                                <w:szCs w:val="16"/>
                                <w:lang w:val="fr-CH" w:eastAsia="zh-CN"/>
                              </w:rPr>
                            </w:pPr>
                            <w:r w:rsidRPr="007048AB">
                              <w:rPr>
                                <w:b/>
                                <w:sz w:val="16"/>
                                <w:szCs w:val="16"/>
                                <w:lang w:eastAsia="zh-CN"/>
                              </w:rPr>
                              <w:t>按照发展水平分</w:t>
                            </w:r>
                            <w:r w:rsidRPr="007048AB">
                              <w:rPr>
                                <w:rFonts w:hint="eastAsia"/>
                                <w:b/>
                                <w:sz w:val="16"/>
                                <w:szCs w:val="16"/>
                                <w:lang w:eastAsia="zh-CN"/>
                              </w:rPr>
                              <w:t>列</w:t>
                            </w:r>
                            <w:r w:rsidRPr="007048AB">
                              <w:rPr>
                                <w:b/>
                                <w:sz w:val="16"/>
                                <w:szCs w:val="16"/>
                                <w:lang w:eastAsia="zh-CN"/>
                              </w:rPr>
                              <w:t>的</w:t>
                            </w:r>
                            <w:r w:rsidRPr="007048AB">
                              <w:rPr>
                                <w:rFonts w:hint="eastAsia"/>
                                <w:b/>
                                <w:sz w:val="16"/>
                                <w:szCs w:val="16"/>
                                <w:lang w:eastAsia="zh-CN"/>
                              </w:rPr>
                              <w:t>国际</w:t>
                            </w:r>
                            <w:r w:rsidRPr="007048AB">
                              <w:rPr>
                                <w:b/>
                                <w:sz w:val="16"/>
                                <w:szCs w:val="16"/>
                                <w:lang w:eastAsia="zh-CN"/>
                              </w:rPr>
                              <w:t>带宽情况</w:t>
                            </w:r>
                            <w:r w:rsidRPr="00E45225">
                              <w:rPr>
                                <w:rFonts w:hint="eastAsia"/>
                                <w:b/>
                                <w:sz w:val="16"/>
                                <w:szCs w:val="16"/>
                                <w:lang w:eastAsia="zh-CN"/>
                              </w:rPr>
                              <w:t>（</w:t>
                            </w:r>
                            <w:r w:rsidRPr="00E45225">
                              <w:rPr>
                                <w:rFonts w:hint="eastAsia"/>
                                <w:b/>
                                <w:sz w:val="16"/>
                                <w:szCs w:val="16"/>
                                <w:lang w:eastAsia="zh-CN"/>
                              </w:rPr>
                              <w:t>kbit/sec</w:t>
                            </w:r>
                            <w:r w:rsidRPr="00E45225">
                              <w:rPr>
                                <w:rFonts w:hint="eastAsia"/>
                                <w:b/>
                                <w:sz w:val="16"/>
                                <w:szCs w:val="16"/>
                                <w:lang w:eastAsia="zh-CN"/>
                              </w:rPr>
                              <w:t>）</w:t>
                            </w:r>
                          </w:p>
                        </w:txbxContent>
                      </v:textbox>
                    </v:shape>
                  </w:pict>
                </mc:Fallback>
              </mc:AlternateContent>
            </w:r>
            <w:r w:rsidR="0056597A" w:rsidRPr="0013648F">
              <w:rPr>
                <w:rFonts w:asciiTheme="minorHAnsi" w:eastAsiaTheme="majorEastAsia" w:hAnsiTheme="minorHAnsi"/>
                <w:noProof/>
                <w:lang w:val="en-US" w:eastAsia="zh-CN"/>
              </w:rPr>
              <w:drawing>
                <wp:inline distT="0" distB="0" distL="0" distR="0" wp14:anchorId="3A9EF1DA" wp14:editId="7EB0FBA1">
                  <wp:extent cx="2785313" cy="1666558"/>
                  <wp:effectExtent l="0" t="0" r="0" b="0"/>
                  <wp:docPr id="1837948292" name="Picture 183794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791844" cy="1670466"/>
                          </a:xfrm>
                          <a:prstGeom prst="rect">
                            <a:avLst/>
                          </a:prstGeom>
                          <a:noFill/>
                        </pic:spPr>
                      </pic:pic>
                    </a:graphicData>
                  </a:graphic>
                </wp:inline>
              </w:drawing>
            </w:r>
          </w:p>
        </w:tc>
        <w:tc>
          <w:tcPr>
            <w:tcW w:w="4626" w:type="dxa"/>
            <w:tcBorders>
              <w:top w:val="single" w:sz="4" w:space="0" w:color="auto"/>
            </w:tcBorders>
          </w:tcPr>
          <w:p w14:paraId="14FE5BAD" w14:textId="77777777" w:rsidR="0056597A" w:rsidRPr="0013648F" w:rsidRDefault="0056597A" w:rsidP="00E57B3C">
            <w:pPr>
              <w:spacing w:before="40" w:after="40"/>
              <w:rPr>
                <w:rFonts w:asciiTheme="minorHAnsi" w:eastAsiaTheme="majorEastAsia" w:hAnsiTheme="minorHAnsi"/>
              </w:rPr>
            </w:pPr>
            <w:r>
              <w:rPr>
                <w:rFonts w:asciiTheme="minorHAnsi" w:eastAsiaTheme="majorEastAsia" w:hAnsiTheme="minorHAnsi"/>
                <w:noProof/>
                <w:lang w:val="en-US" w:eastAsia="zh-CN"/>
              </w:rPr>
              <w:drawing>
                <wp:inline distT="0" distB="0" distL="0" distR="0" wp14:anchorId="66B23B9C" wp14:editId="5EA5ADB5">
                  <wp:extent cx="2804160" cy="1706880"/>
                  <wp:effectExtent l="0" t="0" r="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804160" cy="1706880"/>
                          </a:xfrm>
                          <a:prstGeom prst="rect">
                            <a:avLst/>
                          </a:prstGeom>
                          <a:noFill/>
                        </pic:spPr>
                      </pic:pic>
                    </a:graphicData>
                  </a:graphic>
                </wp:inline>
              </w:drawing>
            </w:r>
          </w:p>
        </w:tc>
      </w:tr>
      <w:tr w:rsidR="0056597A" w:rsidRPr="0013648F" w14:paraId="19638A82" w14:textId="77777777" w:rsidTr="00E57B3C">
        <w:tc>
          <w:tcPr>
            <w:tcW w:w="4926" w:type="dxa"/>
            <w:tcBorders>
              <w:bottom w:val="single" w:sz="4" w:space="0" w:color="auto"/>
            </w:tcBorders>
          </w:tcPr>
          <w:p w14:paraId="5E5B4E19" w14:textId="77777777" w:rsidR="0056597A" w:rsidRPr="0013648F" w:rsidRDefault="0056597A" w:rsidP="00A50492">
            <w:pPr>
              <w:spacing w:before="0"/>
              <w:rPr>
                <w:rFonts w:asciiTheme="minorHAnsi" w:eastAsiaTheme="majorEastAsia" w:hAnsiTheme="minorHAnsi"/>
                <w:b/>
                <w:sz w:val="20"/>
              </w:rPr>
            </w:pPr>
            <w:r w:rsidRPr="0013648F">
              <w:rPr>
                <w:rFonts w:asciiTheme="minorHAnsi" w:eastAsiaTheme="majorEastAsia" w:hAnsiTheme="minorHAnsi" w:cs="Microsoft YaHei"/>
                <w:b/>
                <w:sz w:val="20"/>
              </w:rPr>
              <w:t>来源：国际电联</w:t>
            </w:r>
          </w:p>
        </w:tc>
        <w:tc>
          <w:tcPr>
            <w:tcW w:w="4626" w:type="dxa"/>
          </w:tcPr>
          <w:p w14:paraId="6FCFFE81" w14:textId="77777777" w:rsidR="0056597A" w:rsidRPr="0013648F" w:rsidRDefault="0056597A" w:rsidP="00A50492">
            <w:pPr>
              <w:spacing w:before="0"/>
              <w:rPr>
                <w:rFonts w:asciiTheme="minorHAnsi" w:eastAsiaTheme="majorEastAsia" w:hAnsiTheme="minorHAnsi"/>
                <w:b/>
                <w:sz w:val="20"/>
              </w:rPr>
            </w:pPr>
            <w:r w:rsidRPr="0013648F">
              <w:rPr>
                <w:rFonts w:asciiTheme="minorHAnsi" w:eastAsiaTheme="majorEastAsia" w:hAnsiTheme="minorHAnsi" w:cs="Microsoft YaHei"/>
                <w:b/>
                <w:sz w:val="20"/>
              </w:rPr>
              <w:t>来源：国际电联</w:t>
            </w:r>
          </w:p>
        </w:tc>
      </w:tr>
      <w:tr w:rsidR="0056597A" w:rsidRPr="0013648F" w14:paraId="44F321E7" w14:textId="77777777" w:rsidTr="00E57B3C">
        <w:tc>
          <w:tcPr>
            <w:tcW w:w="4926" w:type="dxa"/>
            <w:tcBorders>
              <w:top w:val="single" w:sz="4" w:space="0" w:color="auto"/>
              <w:left w:val="single" w:sz="4" w:space="0" w:color="auto"/>
              <w:bottom w:val="single" w:sz="4" w:space="0" w:color="auto"/>
              <w:right w:val="single" w:sz="4" w:space="0" w:color="auto"/>
            </w:tcBorders>
            <w:shd w:val="clear" w:color="auto" w:fill="DBE5F1"/>
          </w:tcPr>
          <w:p w14:paraId="1AC56995" w14:textId="77777777" w:rsidR="0056597A" w:rsidRPr="0013648F" w:rsidRDefault="0056597A" w:rsidP="00E57B3C">
            <w:pPr>
              <w:keepNext/>
              <w:keepLines/>
              <w:spacing w:after="40"/>
              <w:jc w:val="center"/>
              <w:rPr>
                <w:rFonts w:asciiTheme="minorHAnsi" w:eastAsiaTheme="majorEastAsia" w:hAnsiTheme="minorHAnsi"/>
                <w:b/>
                <w:bCs/>
                <w:lang w:eastAsia="zh-CN"/>
              </w:rPr>
            </w:pPr>
            <w:r w:rsidRPr="0013648F">
              <w:rPr>
                <w:rFonts w:asciiTheme="minorHAnsi" w:eastAsiaTheme="majorEastAsia" w:hAnsiTheme="minorHAnsi" w:cs="Microsoft YaHei"/>
                <w:b/>
                <w:lang w:eastAsia="zh-CN"/>
              </w:rPr>
              <w:t>具体目标</w:t>
            </w:r>
            <w:r w:rsidRPr="0013648F">
              <w:rPr>
                <w:rFonts w:asciiTheme="minorHAnsi" w:eastAsiaTheme="majorEastAsia" w:hAnsiTheme="minorHAnsi"/>
                <w:b/>
                <w:lang w:eastAsia="zh-CN"/>
              </w:rPr>
              <w:t>1.7</w:t>
            </w:r>
            <w:r w:rsidRPr="0013648F">
              <w:rPr>
                <w:rFonts w:asciiTheme="minorHAnsi" w:eastAsiaTheme="majorEastAsia" w:hAnsiTheme="minorHAnsi" w:cs="Microsoft YaHei"/>
                <w:b/>
                <w:lang w:eastAsia="zh-CN"/>
              </w:rPr>
              <w:t>：新目标，已按基准衡量</w:t>
            </w:r>
          </w:p>
        </w:tc>
        <w:tc>
          <w:tcPr>
            <w:tcW w:w="4626" w:type="dxa"/>
            <w:tcBorders>
              <w:left w:val="single" w:sz="4" w:space="0" w:color="auto"/>
            </w:tcBorders>
          </w:tcPr>
          <w:p w14:paraId="22703021" w14:textId="4A478711" w:rsidR="00930BDF" w:rsidRPr="0013648F" w:rsidRDefault="0056597A" w:rsidP="00930BDF">
            <w:pPr>
              <w:spacing w:after="40"/>
              <w:rPr>
                <w:rFonts w:asciiTheme="minorHAnsi" w:eastAsiaTheme="majorEastAsia" w:hAnsiTheme="minorHAnsi"/>
                <w:lang w:eastAsia="zh-CN"/>
              </w:rPr>
            </w:pPr>
            <w:r w:rsidRPr="0013648F">
              <w:rPr>
                <w:rFonts w:asciiTheme="minorHAnsi" w:eastAsiaTheme="majorEastAsia" w:hAnsiTheme="minorHAnsi"/>
                <w:lang w:eastAsia="zh-CN"/>
              </w:rPr>
              <w:t>电子政务发展指数（来源：</w:t>
            </w:r>
            <w:r w:rsidRPr="0013648F">
              <w:rPr>
                <w:rFonts w:asciiTheme="minorHAnsi" w:eastAsiaTheme="majorEastAsia" w:hAnsiTheme="minorHAnsi"/>
                <w:lang w:eastAsia="zh-CN"/>
              </w:rPr>
              <w:t>ECOSOC</w:t>
            </w:r>
            <w:r w:rsidRPr="0013648F">
              <w:rPr>
                <w:rFonts w:asciiTheme="minorHAnsi" w:eastAsiaTheme="majorEastAsia" w:hAnsiTheme="minorHAnsi"/>
                <w:lang w:eastAsia="zh-CN"/>
              </w:rPr>
              <w:t>）</w:t>
            </w:r>
          </w:p>
        </w:tc>
      </w:tr>
      <w:tr w:rsidR="0056597A" w:rsidRPr="0013648F" w14:paraId="17175D1B" w14:textId="77777777" w:rsidTr="00E57B3C">
        <w:tc>
          <w:tcPr>
            <w:tcW w:w="4926" w:type="dxa"/>
            <w:tcBorders>
              <w:top w:val="single" w:sz="4" w:space="0" w:color="auto"/>
            </w:tcBorders>
          </w:tcPr>
          <w:p w14:paraId="645A21AF" w14:textId="77777777" w:rsidR="0056597A" w:rsidRDefault="0056597A" w:rsidP="00E57B3C">
            <w:pPr>
              <w:spacing w:before="40" w:after="40"/>
              <w:rPr>
                <w:rFonts w:asciiTheme="minorHAnsi" w:eastAsiaTheme="majorEastAsia" w:hAnsiTheme="minorHAnsi"/>
              </w:rPr>
            </w:pPr>
            <w:r>
              <w:rPr>
                <w:rFonts w:asciiTheme="minorHAnsi" w:eastAsiaTheme="majorEastAsia" w:hAnsiTheme="minorHAnsi"/>
                <w:noProof/>
                <w:lang w:val="en-US" w:eastAsia="zh-CN"/>
              </w:rPr>
              <w:drawing>
                <wp:inline distT="0" distB="0" distL="0" distR="0" wp14:anchorId="1505D106" wp14:editId="1B30859C">
                  <wp:extent cx="2889885" cy="1774190"/>
                  <wp:effectExtent l="0" t="0" r="5715" b="0"/>
                  <wp:docPr id="1837948288" name="图片 183794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889885" cy="1774190"/>
                          </a:xfrm>
                          <a:prstGeom prst="rect">
                            <a:avLst/>
                          </a:prstGeom>
                          <a:noFill/>
                        </pic:spPr>
                      </pic:pic>
                    </a:graphicData>
                  </a:graphic>
                </wp:inline>
              </w:drawing>
            </w:r>
          </w:p>
          <w:p w14:paraId="39A61FA7" w14:textId="77777777" w:rsidR="00930BDF" w:rsidRDefault="00930BDF" w:rsidP="00E57B3C">
            <w:pPr>
              <w:spacing w:before="40" w:after="40"/>
              <w:rPr>
                <w:rFonts w:asciiTheme="minorHAnsi" w:eastAsiaTheme="majorEastAsia" w:hAnsiTheme="minorHAnsi"/>
              </w:rPr>
            </w:pPr>
          </w:p>
          <w:p w14:paraId="3E68726F" w14:textId="6218F7FE" w:rsidR="00930BDF" w:rsidRPr="00930BDF" w:rsidRDefault="00930BDF" w:rsidP="00E57B3C">
            <w:pPr>
              <w:spacing w:before="40" w:after="40"/>
              <w:rPr>
                <w:rFonts w:asciiTheme="minorEastAsia" w:eastAsiaTheme="minorEastAsia" w:hAnsiTheme="minorEastAsia"/>
              </w:rPr>
            </w:pPr>
            <w:r w:rsidRPr="00930BDF">
              <w:rPr>
                <w:rFonts w:asciiTheme="minorEastAsia" w:eastAsiaTheme="minorEastAsia" w:hAnsiTheme="minorEastAsia" w:hint="eastAsia"/>
                <w:b/>
                <w:bCs/>
                <w:sz w:val="20"/>
                <w:lang w:eastAsia="zh-CN"/>
              </w:rPr>
              <w:t>来源：国际电联</w:t>
            </w:r>
          </w:p>
        </w:tc>
        <w:tc>
          <w:tcPr>
            <w:tcW w:w="4626" w:type="dxa"/>
          </w:tcPr>
          <w:p w14:paraId="0042A096" w14:textId="35157DFA" w:rsidR="00930BDF" w:rsidRPr="0013648F" w:rsidRDefault="00C43E9C" w:rsidP="00930BDF">
            <w:pPr>
              <w:spacing w:after="40"/>
              <w:rPr>
                <w:rFonts w:asciiTheme="minorHAnsi" w:eastAsiaTheme="majorEastAsia" w:hAnsiTheme="minorHAnsi"/>
                <w:sz w:val="16"/>
                <w:szCs w:val="16"/>
                <w:lang w:eastAsia="zh-CN"/>
              </w:rPr>
            </w:pPr>
            <w:r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701248" behindDoc="0" locked="0" layoutInCell="1" allowOverlap="1" wp14:anchorId="13094D1D" wp14:editId="31F44046">
                      <wp:simplePos x="0" y="0"/>
                      <wp:positionH relativeFrom="column">
                        <wp:posOffset>92710</wp:posOffset>
                      </wp:positionH>
                      <wp:positionV relativeFrom="paragraph">
                        <wp:posOffset>41992</wp:posOffset>
                      </wp:positionV>
                      <wp:extent cx="2708275" cy="142875"/>
                      <wp:effectExtent l="0" t="0" r="0"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42875"/>
                              </a:xfrm>
                              <a:prstGeom prst="rect">
                                <a:avLst/>
                              </a:prstGeom>
                              <a:solidFill>
                                <a:schemeClr val="bg1"/>
                              </a:solidFill>
                              <a:ln w="9525">
                                <a:noFill/>
                                <a:miter lim="800000"/>
                                <a:headEnd/>
                                <a:tailEnd/>
                              </a:ln>
                            </wps:spPr>
                            <wps:txbx>
                              <w:txbxContent>
                                <w:p w14:paraId="4990C6C4" w14:textId="77777777" w:rsidR="0056597A" w:rsidRPr="00206229" w:rsidRDefault="0056597A" w:rsidP="0056597A">
                                  <w:pPr>
                                    <w:spacing w:before="0"/>
                                    <w:rPr>
                                      <w:sz w:val="14"/>
                                      <w:szCs w:val="14"/>
                                      <w:lang w:val="fr-CH" w:eastAsia="zh-CN"/>
                                    </w:rPr>
                                  </w:pPr>
                                  <w:r w:rsidRPr="00206229">
                                    <w:rPr>
                                      <w:rFonts w:hint="eastAsia"/>
                                      <w:bCs/>
                                      <w:sz w:val="14"/>
                                      <w:szCs w:val="14"/>
                                      <w:lang w:eastAsia="zh-CN"/>
                                    </w:rPr>
                                    <w:t>2016</w:t>
                                  </w:r>
                                  <w:r w:rsidRPr="00206229">
                                    <w:rPr>
                                      <w:rFonts w:hint="eastAsia"/>
                                      <w:bCs/>
                                      <w:sz w:val="14"/>
                                      <w:szCs w:val="14"/>
                                      <w:lang w:eastAsia="zh-CN"/>
                                    </w:rPr>
                                    <w:t>、</w:t>
                                  </w:r>
                                  <w:r w:rsidRPr="00206229">
                                    <w:rPr>
                                      <w:rFonts w:hint="eastAsia"/>
                                      <w:bCs/>
                                      <w:sz w:val="14"/>
                                      <w:szCs w:val="14"/>
                                      <w:lang w:eastAsia="zh-CN"/>
                                    </w:rPr>
                                    <w:t>2018</w:t>
                                  </w:r>
                                  <w:r w:rsidRPr="00206229">
                                    <w:rPr>
                                      <w:rFonts w:hint="eastAsia"/>
                                      <w:bCs/>
                                      <w:sz w:val="14"/>
                                      <w:szCs w:val="14"/>
                                      <w:lang w:eastAsia="zh-CN"/>
                                    </w:rPr>
                                    <w:t>和</w:t>
                                  </w:r>
                                  <w:r w:rsidRPr="00206229">
                                    <w:rPr>
                                      <w:rFonts w:hint="eastAsia"/>
                                      <w:bCs/>
                                      <w:sz w:val="14"/>
                                      <w:szCs w:val="14"/>
                                      <w:lang w:eastAsia="zh-CN"/>
                                    </w:rPr>
                                    <w:t>2020</w:t>
                                  </w:r>
                                  <w:r w:rsidRPr="00206229">
                                    <w:rPr>
                                      <w:rFonts w:hint="eastAsia"/>
                                      <w:bCs/>
                                      <w:sz w:val="14"/>
                                      <w:szCs w:val="14"/>
                                      <w:lang w:eastAsia="zh-CN"/>
                                    </w:rPr>
                                    <w:t>年按照</w:t>
                                  </w:r>
                                  <w:r w:rsidRPr="00206229">
                                    <w:rPr>
                                      <w:rFonts w:hint="eastAsia"/>
                                      <w:bCs/>
                                      <w:sz w:val="14"/>
                                      <w:szCs w:val="14"/>
                                      <w:lang w:eastAsia="zh-CN"/>
                                    </w:rPr>
                                    <w:t>E</w:t>
                                  </w:r>
                                  <w:r w:rsidRPr="00206229">
                                    <w:rPr>
                                      <w:bCs/>
                                      <w:sz w:val="14"/>
                                      <w:szCs w:val="14"/>
                                      <w:lang w:eastAsia="zh-CN"/>
                                    </w:rPr>
                                    <w:t>GDI</w:t>
                                  </w:r>
                                  <w:r w:rsidRPr="00206229">
                                    <w:rPr>
                                      <w:rFonts w:hint="eastAsia"/>
                                      <w:bCs/>
                                      <w:sz w:val="14"/>
                                      <w:szCs w:val="14"/>
                                      <w:lang w:eastAsia="zh-CN"/>
                                    </w:rPr>
                                    <w:t>水平分列的各区域国家分布状况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94D1D" id="_x0000_s1044" type="#_x0000_t202" style="position:absolute;margin-left:7.3pt;margin-top:3.3pt;width:213.2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" fillcolor="white [3212]" stroked="f">
                      <v:textbox inset="0,0,0,0">
                        <w:txbxContent>
                          <w:p w14:paraId="4990C6C4" w14:textId="77777777" w:rsidR="0056597A" w:rsidRPr="00206229" w:rsidRDefault="0056597A" w:rsidP="0056597A">
                            <w:pPr>
                              <w:spacing w:before="0"/>
                              <w:rPr>
                                <w:sz w:val="14"/>
                                <w:szCs w:val="14"/>
                                <w:lang w:val="fr-CH" w:eastAsia="zh-CN"/>
                              </w:rPr>
                            </w:pPr>
                            <w:r w:rsidRPr="00206229">
                              <w:rPr>
                                <w:rFonts w:hint="eastAsia"/>
                                <w:bCs/>
                                <w:sz w:val="14"/>
                                <w:szCs w:val="14"/>
                                <w:lang w:eastAsia="zh-CN"/>
                              </w:rPr>
                              <w:t>2016</w:t>
                            </w:r>
                            <w:r w:rsidRPr="00206229">
                              <w:rPr>
                                <w:rFonts w:hint="eastAsia"/>
                                <w:bCs/>
                                <w:sz w:val="14"/>
                                <w:szCs w:val="14"/>
                                <w:lang w:eastAsia="zh-CN"/>
                              </w:rPr>
                              <w:t>、</w:t>
                            </w:r>
                            <w:r w:rsidRPr="00206229">
                              <w:rPr>
                                <w:rFonts w:hint="eastAsia"/>
                                <w:bCs/>
                                <w:sz w:val="14"/>
                                <w:szCs w:val="14"/>
                                <w:lang w:eastAsia="zh-CN"/>
                              </w:rPr>
                              <w:t>2018</w:t>
                            </w:r>
                            <w:r w:rsidRPr="00206229">
                              <w:rPr>
                                <w:rFonts w:hint="eastAsia"/>
                                <w:bCs/>
                                <w:sz w:val="14"/>
                                <w:szCs w:val="14"/>
                                <w:lang w:eastAsia="zh-CN"/>
                              </w:rPr>
                              <w:t>和</w:t>
                            </w:r>
                            <w:r w:rsidRPr="00206229">
                              <w:rPr>
                                <w:rFonts w:hint="eastAsia"/>
                                <w:bCs/>
                                <w:sz w:val="14"/>
                                <w:szCs w:val="14"/>
                                <w:lang w:eastAsia="zh-CN"/>
                              </w:rPr>
                              <w:t>2020</w:t>
                            </w:r>
                            <w:r w:rsidRPr="00206229">
                              <w:rPr>
                                <w:rFonts w:hint="eastAsia"/>
                                <w:bCs/>
                                <w:sz w:val="14"/>
                                <w:szCs w:val="14"/>
                                <w:lang w:eastAsia="zh-CN"/>
                              </w:rPr>
                              <w:t>年按照</w:t>
                            </w:r>
                            <w:r w:rsidRPr="00206229">
                              <w:rPr>
                                <w:rFonts w:hint="eastAsia"/>
                                <w:bCs/>
                                <w:sz w:val="14"/>
                                <w:szCs w:val="14"/>
                                <w:lang w:eastAsia="zh-CN"/>
                              </w:rPr>
                              <w:t>E</w:t>
                            </w:r>
                            <w:r w:rsidRPr="00206229">
                              <w:rPr>
                                <w:bCs/>
                                <w:sz w:val="14"/>
                                <w:szCs w:val="14"/>
                                <w:lang w:eastAsia="zh-CN"/>
                              </w:rPr>
                              <w:t>GDI</w:t>
                            </w:r>
                            <w:r w:rsidRPr="00206229">
                              <w:rPr>
                                <w:rFonts w:hint="eastAsia"/>
                                <w:bCs/>
                                <w:sz w:val="14"/>
                                <w:szCs w:val="14"/>
                                <w:lang w:eastAsia="zh-CN"/>
                              </w:rPr>
                              <w:t>水平分列的各区域国家分布状况</w:t>
                            </w:r>
                          </w:p>
                        </w:txbxContent>
                      </v:textbox>
                    </v:shape>
                  </w:pict>
                </mc:Fallback>
              </mc:AlternateContent>
            </w:r>
            <w:r w:rsidR="0056597A"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707392" behindDoc="0" locked="0" layoutInCell="1" allowOverlap="1" wp14:anchorId="2F826E84" wp14:editId="39D68450">
                      <wp:simplePos x="0" y="0"/>
                      <wp:positionH relativeFrom="column">
                        <wp:posOffset>69215</wp:posOffset>
                      </wp:positionH>
                      <wp:positionV relativeFrom="paragraph">
                        <wp:posOffset>1690700</wp:posOffset>
                      </wp:positionV>
                      <wp:extent cx="293370" cy="101600"/>
                      <wp:effectExtent l="635"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1BB379F6" w14:textId="77777777" w:rsidR="0056597A" w:rsidRPr="00A95976" w:rsidRDefault="0056597A" w:rsidP="0056597A">
                                  <w:pPr>
                                    <w:spacing w:before="20"/>
                                    <w:jc w:val="center"/>
                                    <w:rPr>
                                      <w:sz w:val="11"/>
                                      <w:szCs w:val="11"/>
                                    </w:rPr>
                                  </w:pPr>
                                  <w:r>
                                    <w:rPr>
                                      <w:rFonts w:hint="eastAsia"/>
                                      <w:sz w:val="11"/>
                                      <w:szCs w:val="11"/>
                                      <w:lang w:eastAsia="zh-CN"/>
                                    </w:rPr>
                                    <w:t>大洋</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26E84" id="_x0000_s1045" type="#_x0000_t202" style="position:absolute;margin-left:5.45pt;margin-top:133.15pt;width:23.1pt;height:8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" fillcolor="white [3212]" stroked="f">
                      <v:textbox inset="0,0,0,0">
                        <w:txbxContent>
                          <w:p w14:paraId="1BB379F6" w14:textId="77777777" w:rsidR="0056597A" w:rsidRPr="00A95976" w:rsidRDefault="0056597A" w:rsidP="0056597A">
                            <w:pPr>
                              <w:spacing w:before="20"/>
                              <w:jc w:val="center"/>
                              <w:rPr>
                                <w:sz w:val="11"/>
                                <w:szCs w:val="11"/>
                              </w:rPr>
                            </w:pPr>
                            <w:r>
                              <w:rPr>
                                <w:rFonts w:hint="eastAsia"/>
                                <w:sz w:val="11"/>
                                <w:szCs w:val="11"/>
                                <w:lang w:eastAsia="zh-CN"/>
                              </w:rPr>
                              <w:t>大洋</w:t>
                            </w:r>
                            <w:r w:rsidRPr="00A95976">
                              <w:rPr>
                                <w:sz w:val="11"/>
                                <w:szCs w:val="11"/>
                              </w:rPr>
                              <w:t>洲</w:t>
                            </w:r>
                          </w:p>
                        </w:txbxContent>
                      </v:textbox>
                    </v:shape>
                  </w:pict>
                </mc:Fallback>
              </mc:AlternateContent>
            </w:r>
            <w:r w:rsidR="0056597A"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706368" behindDoc="0" locked="0" layoutInCell="1" allowOverlap="1" wp14:anchorId="759EBA0A" wp14:editId="65540EB0">
                      <wp:simplePos x="0" y="0"/>
                      <wp:positionH relativeFrom="column">
                        <wp:posOffset>62230</wp:posOffset>
                      </wp:positionH>
                      <wp:positionV relativeFrom="paragraph">
                        <wp:posOffset>1380820</wp:posOffset>
                      </wp:positionV>
                      <wp:extent cx="293370" cy="101600"/>
                      <wp:effectExtent l="635"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61686323" w14:textId="77777777" w:rsidR="0056597A" w:rsidRPr="00A95976" w:rsidRDefault="0056597A" w:rsidP="0056597A">
                                  <w:pPr>
                                    <w:spacing w:before="20"/>
                                    <w:jc w:val="center"/>
                                    <w:rPr>
                                      <w:sz w:val="11"/>
                                      <w:szCs w:val="11"/>
                                    </w:rPr>
                                  </w:pPr>
                                  <w:r>
                                    <w:rPr>
                                      <w:rFonts w:hint="eastAsia"/>
                                      <w:sz w:val="11"/>
                                      <w:szCs w:val="11"/>
                                      <w:lang w:eastAsia="zh-CN"/>
                                    </w:rPr>
                                    <w:t>欧</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EBA0A" id="_x0000_s1046" type="#_x0000_t202" style="position:absolute;margin-left:4.9pt;margin-top:108.75pt;width:23.1pt;height: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" fillcolor="white [3212]" stroked="f">
                      <v:textbox inset="0,0,0,0">
                        <w:txbxContent>
                          <w:p w14:paraId="61686323" w14:textId="77777777" w:rsidR="0056597A" w:rsidRPr="00A95976" w:rsidRDefault="0056597A" w:rsidP="0056597A">
                            <w:pPr>
                              <w:spacing w:before="20"/>
                              <w:jc w:val="center"/>
                              <w:rPr>
                                <w:sz w:val="11"/>
                                <w:szCs w:val="11"/>
                              </w:rPr>
                            </w:pPr>
                            <w:r>
                              <w:rPr>
                                <w:rFonts w:hint="eastAsia"/>
                                <w:sz w:val="11"/>
                                <w:szCs w:val="11"/>
                                <w:lang w:eastAsia="zh-CN"/>
                              </w:rPr>
                              <w:t>欧</w:t>
                            </w:r>
                            <w:r w:rsidRPr="00A95976">
                              <w:rPr>
                                <w:sz w:val="11"/>
                                <w:szCs w:val="11"/>
                              </w:rPr>
                              <w:t>洲</w:t>
                            </w:r>
                          </w:p>
                        </w:txbxContent>
                      </v:textbox>
                    </v:shape>
                  </w:pict>
                </mc:Fallback>
              </mc:AlternateContent>
            </w:r>
            <w:r w:rsidR="0056597A"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705344" behindDoc="0" locked="0" layoutInCell="1" allowOverlap="1" wp14:anchorId="64C455EB" wp14:editId="5B210C5C">
                      <wp:simplePos x="0" y="0"/>
                      <wp:positionH relativeFrom="column">
                        <wp:posOffset>69215</wp:posOffset>
                      </wp:positionH>
                      <wp:positionV relativeFrom="paragraph">
                        <wp:posOffset>1042365</wp:posOffset>
                      </wp:positionV>
                      <wp:extent cx="293370" cy="101600"/>
                      <wp:effectExtent l="635"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09B347DD" w14:textId="77777777" w:rsidR="0056597A" w:rsidRPr="00A95976" w:rsidRDefault="0056597A" w:rsidP="0056597A">
                                  <w:pPr>
                                    <w:spacing w:before="20"/>
                                    <w:jc w:val="center"/>
                                    <w:rPr>
                                      <w:sz w:val="11"/>
                                      <w:szCs w:val="11"/>
                                    </w:rPr>
                                  </w:pPr>
                                  <w:r>
                                    <w:rPr>
                                      <w:rFonts w:hint="eastAsia"/>
                                      <w:sz w:val="11"/>
                                      <w:szCs w:val="11"/>
                                      <w:lang w:eastAsia="zh-CN"/>
                                    </w:rPr>
                                    <w:t>亚</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455EB" id="_x0000_s1047" type="#_x0000_t202" style="position:absolute;margin-left:5.45pt;margin-top:82.1pt;width:23.1pt;height:8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" fillcolor="white [3212]" stroked="f">
                      <v:textbox inset="0,0,0,0">
                        <w:txbxContent>
                          <w:p w14:paraId="09B347DD" w14:textId="77777777" w:rsidR="0056597A" w:rsidRPr="00A95976" w:rsidRDefault="0056597A" w:rsidP="0056597A">
                            <w:pPr>
                              <w:spacing w:before="20"/>
                              <w:jc w:val="center"/>
                              <w:rPr>
                                <w:sz w:val="11"/>
                                <w:szCs w:val="11"/>
                              </w:rPr>
                            </w:pPr>
                            <w:r>
                              <w:rPr>
                                <w:rFonts w:hint="eastAsia"/>
                                <w:sz w:val="11"/>
                                <w:szCs w:val="11"/>
                                <w:lang w:eastAsia="zh-CN"/>
                              </w:rPr>
                              <w:t>亚</w:t>
                            </w:r>
                            <w:r w:rsidRPr="00A95976">
                              <w:rPr>
                                <w:sz w:val="11"/>
                                <w:szCs w:val="11"/>
                              </w:rPr>
                              <w:t>洲</w:t>
                            </w:r>
                          </w:p>
                        </w:txbxContent>
                      </v:textbox>
                    </v:shape>
                  </w:pict>
                </mc:Fallback>
              </mc:AlternateContent>
            </w:r>
            <w:r w:rsidR="0056597A"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704320" behindDoc="0" locked="0" layoutInCell="1" allowOverlap="1" wp14:anchorId="1DE40628" wp14:editId="4FCCF31D">
                      <wp:simplePos x="0" y="0"/>
                      <wp:positionH relativeFrom="column">
                        <wp:posOffset>67310</wp:posOffset>
                      </wp:positionH>
                      <wp:positionV relativeFrom="paragraph">
                        <wp:posOffset>708355</wp:posOffset>
                      </wp:positionV>
                      <wp:extent cx="293370" cy="101600"/>
                      <wp:effectExtent l="635"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3BF12045" w14:textId="77777777" w:rsidR="0056597A" w:rsidRPr="00A95976" w:rsidRDefault="0056597A" w:rsidP="0056597A">
                                  <w:pPr>
                                    <w:spacing w:before="20"/>
                                    <w:jc w:val="center"/>
                                    <w:rPr>
                                      <w:sz w:val="11"/>
                                      <w:szCs w:val="11"/>
                                    </w:rPr>
                                  </w:pPr>
                                  <w:r>
                                    <w:rPr>
                                      <w:rFonts w:hint="eastAsia"/>
                                      <w:sz w:val="11"/>
                                      <w:szCs w:val="11"/>
                                      <w:lang w:eastAsia="zh-CN"/>
                                    </w:rPr>
                                    <w:t>美</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40628" id="_x0000_s1048" type="#_x0000_t202" style="position:absolute;margin-left:5.3pt;margin-top:55.8pt;width:23.1pt;height: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" fillcolor="white [3212]" stroked="f">
                      <v:textbox inset="0,0,0,0">
                        <w:txbxContent>
                          <w:p w14:paraId="3BF12045" w14:textId="77777777" w:rsidR="0056597A" w:rsidRPr="00A95976" w:rsidRDefault="0056597A" w:rsidP="0056597A">
                            <w:pPr>
                              <w:spacing w:before="20"/>
                              <w:jc w:val="center"/>
                              <w:rPr>
                                <w:sz w:val="11"/>
                                <w:szCs w:val="11"/>
                              </w:rPr>
                            </w:pPr>
                            <w:r>
                              <w:rPr>
                                <w:rFonts w:hint="eastAsia"/>
                                <w:sz w:val="11"/>
                                <w:szCs w:val="11"/>
                                <w:lang w:eastAsia="zh-CN"/>
                              </w:rPr>
                              <w:t>美</w:t>
                            </w:r>
                            <w:r w:rsidRPr="00A95976">
                              <w:rPr>
                                <w:sz w:val="11"/>
                                <w:szCs w:val="11"/>
                              </w:rPr>
                              <w:t>洲</w:t>
                            </w:r>
                          </w:p>
                        </w:txbxContent>
                      </v:textbox>
                    </v:shape>
                  </w:pict>
                </mc:Fallback>
              </mc:AlternateContent>
            </w:r>
            <w:r w:rsidR="0056597A"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703296" behindDoc="0" locked="0" layoutInCell="1" allowOverlap="1" wp14:anchorId="04977D6D" wp14:editId="42B36290">
                      <wp:simplePos x="0" y="0"/>
                      <wp:positionH relativeFrom="column">
                        <wp:posOffset>62230</wp:posOffset>
                      </wp:positionH>
                      <wp:positionV relativeFrom="paragraph">
                        <wp:posOffset>363550</wp:posOffset>
                      </wp:positionV>
                      <wp:extent cx="293370" cy="101600"/>
                      <wp:effectExtent l="635"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55DF8649" w14:textId="77777777" w:rsidR="0056597A" w:rsidRPr="00A95976" w:rsidRDefault="0056597A" w:rsidP="0056597A">
                                  <w:pPr>
                                    <w:spacing w:before="20"/>
                                    <w:jc w:val="center"/>
                                    <w:rPr>
                                      <w:sz w:val="11"/>
                                      <w:szCs w:val="11"/>
                                    </w:rPr>
                                  </w:pPr>
                                  <w:r w:rsidRPr="00A95976">
                                    <w:rPr>
                                      <w:sz w:val="11"/>
                                      <w:szCs w:val="11"/>
                                    </w:rPr>
                                    <w:t>非洲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77D6D" id="_x0000_s1049" type="#_x0000_t202" style="position:absolute;margin-left:4.9pt;margin-top:28.65pt;width:23.1pt;height:8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" fillcolor="white [3212]" stroked="f">
                      <v:textbox inset="0,0,0,0">
                        <w:txbxContent>
                          <w:p w14:paraId="55DF8649" w14:textId="77777777" w:rsidR="0056597A" w:rsidRPr="00A95976" w:rsidRDefault="0056597A" w:rsidP="0056597A">
                            <w:pPr>
                              <w:spacing w:before="20"/>
                              <w:jc w:val="center"/>
                              <w:rPr>
                                <w:sz w:val="11"/>
                                <w:szCs w:val="11"/>
                              </w:rPr>
                            </w:pPr>
                            <w:proofErr w:type="spellStart"/>
                            <w:r w:rsidRPr="00A95976">
                              <w:rPr>
                                <w:sz w:val="11"/>
                                <w:szCs w:val="11"/>
                              </w:rPr>
                              <w:t>非洲</w:t>
                            </w:r>
                            <w:proofErr w:type="spellEnd"/>
                          </w:p>
                        </w:txbxContent>
                      </v:textbox>
                    </v:shape>
                  </w:pict>
                </mc:Fallback>
              </mc:AlternateContent>
            </w:r>
            <w:r w:rsidR="0056597A"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708416" behindDoc="0" locked="0" layoutInCell="1" allowOverlap="1" wp14:anchorId="76D90F57" wp14:editId="002E856E">
                      <wp:simplePos x="0" y="0"/>
                      <wp:positionH relativeFrom="column">
                        <wp:posOffset>158115</wp:posOffset>
                      </wp:positionH>
                      <wp:positionV relativeFrom="paragraph">
                        <wp:posOffset>1916125</wp:posOffset>
                      </wp:positionV>
                      <wp:extent cx="2585720" cy="129540"/>
                      <wp:effectExtent l="0" t="0" r="508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29540"/>
                              </a:xfrm>
                              <a:prstGeom prst="rect">
                                <a:avLst/>
                              </a:prstGeom>
                              <a:solidFill>
                                <a:schemeClr val="bg1"/>
                              </a:solidFill>
                              <a:ln w="9525">
                                <a:noFill/>
                                <a:miter lim="800000"/>
                                <a:headEnd/>
                                <a:tailEnd/>
                              </a:ln>
                            </wps:spPr>
                            <wps:txbx>
                              <w:txbxContent>
                                <w:p w14:paraId="66433D70" w14:textId="77777777" w:rsidR="0056597A" w:rsidRPr="00A95976" w:rsidRDefault="0056597A" w:rsidP="0056597A">
                                  <w:pPr>
                                    <w:spacing w:before="0"/>
                                    <w:rPr>
                                      <w:sz w:val="12"/>
                                      <w:szCs w:val="12"/>
                                      <w:lang w:val="fr-CH" w:eastAsia="zh-CN"/>
                                    </w:rPr>
                                  </w:pPr>
                                  <w:r w:rsidRPr="00A95976">
                                    <w:rPr>
                                      <w:rFonts w:hint="eastAsia"/>
                                      <w:bCs/>
                                      <w:color w:val="00B0F0"/>
                                      <w:sz w:val="12"/>
                                      <w:szCs w:val="12"/>
                                      <w:lang w:val="fr-CH" w:eastAsia="zh-CN"/>
                                    </w:rPr>
                                    <w:t>来源</w:t>
                                  </w:r>
                                  <w:r w:rsidRPr="00A95976">
                                    <w:rPr>
                                      <w:rFonts w:hint="eastAsia"/>
                                      <w:bCs/>
                                      <w:sz w:val="12"/>
                                      <w:szCs w:val="12"/>
                                      <w:lang w:val="fr-CH" w:eastAsia="zh-CN"/>
                                    </w:rPr>
                                    <w:t>：</w:t>
                                  </w:r>
                                  <w:r w:rsidRPr="00A95976">
                                    <w:rPr>
                                      <w:rFonts w:hint="eastAsia"/>
                                      <w:bCs/>
                                      <w:sz w:val="12"/>
                                      <w:szCs w:val="12"/>
                                      <w:lang w:val="fr-CH" w:eastAsia="zh-CN"/>
                                    </w:rPr>
                                    <w:t>2016</w:t>
                                  </w:r>
                                  <w:r w:rsidRPr="00A95976">
                                    <w:rPr>
                                      <w:rFonts w:hint="eastAsia"/>
                                      <w:bCs/>
                                      <w:sz w:val="12"/>
                                      <w:szCs w:val="12"/>
                                      <w:lang w:val="fr-CH" w:eastAsia="zh-CN"/>
                                    </w:rPr>
                                    <w:t>、</w:t>
                                  </w:r>
                                  <w:r w:rsidRPr="00A95976">
                                    <w:rPr>
                                      <w:rFonts w:hint="eastAsia"/>
                                      <w:bCs/>
                                      <w:sz w:val="12"/>
                                      <w:szCs w:val="12"/>
                                      <w:lang w:val="fr-CH" w:eastAsia="zh-CN"/>
                                    </w:rPr>
                                    <w:t>2018</w:t>
                                  </w:r>
                                  <w:r w:rsidRPr="00A95976">
                                    <w:rPr>
                                      <w:rFonts w:hint="eastAsia"/>
                                      <w:bCs/>
                                      <w:sz w:val="12"/>
                                      <w:szCs w:val="12"/>
                                      <w:lang w:val="fr-CH" w:eastAsia="zh-CN"/>
                                    </w:rPr>
                                    <w:t>和</w:t>
                                  </w:r>
                                  <w:r w:rsidRPr="00A95976">
                                    <w:rPr>
                                      <w:rFonts w:hint="eastAsia"/>
                                      <w:bCs/>
                                      <w:sz w:val="12"/>
                                      <w:szCs w:val="12"/>
                                      <w:lang w:val="fr-CH" w:eastAsia="zh-CN"/>
                                    </w:rPr>
                                    <w:t>2020</w:t>
                                  </w:r>
                                  <w:r w:rsidRPr="00A95976">
                                    <w:rPr>
                                      <w:rFonts w:hint="eastAsia"/>
                                      <w:bCs/>
                                      <w:sz w:val="12"/>
                                      <w:szCs w:val="12"/>
                                      <w:lang w:val="fr-CH" w:eastAsia="zh-CN"/>
                                    </w:rPr>
                                    <w:t>年的联合国电子政务调查</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90F57" id="_x0000_s1050" type="#_x0000_t202" style="position:absolute;margin-left:12.45pt;margin-top:150.9pt;width:203.6pt;height:1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" fillcolor="white [3212]" stroked="f">
                      <v:textbox inset="0,0,0,0">
                        <w:txbxContent>
                          <w:p w14:paraId="66433D70" w14:textId="77777777" w:rsidR="0056597A" w:rsidRPr="00A95976" w:rsidRDefault="0056597A" w:rsidP="0056597A">
                            <w:pPr>
                              <w:spacing w:before="0"/>
                              <w:rPr>
                                <w:sz w:val="12"/>
                                <w:szCs w:val="12"/>
                                <w:lang w:val="fr-CH" w:eastAsia="zh-CN"/>
                              </w:rPr>
                            </w:pPr>
                            <w:r w:rsidRPr="00A95976">
                              <w:rPr>
                                <w:rFonts w:hint="eastAsia"/>
                                <w:bCs/>
                                <w:color w:val="00B0F0"/>
                                <w:sz w:val="12"/>
                                <w:szCs w:val="12"/>
                                <w:lang w:val="fr-CH" w:eastAsia="zh-CN"/>
                              </w:rPr>
                              <w:t>来源</w:t>
                            </w:r>
                            <w:r w:rsidRPr="00A95976">
                              <w:rPr>
                                <w:rFonts w:hint="eastAsia"/>
                                <w:bCs/>
                                <w:sz w:val="12"/>
                                <w:szCs w:val="12"/>
                                <w:lang w:val="fr-CH" w:eastAsia="zh-CN"/>
                              </w:rPr>
                              <w:t>：</w:t>
                            </w:r>
                            <w:r w:rsidRPr="00A95976">
                              <w:rPr>
                                <w:rFonts w:hint="eastAsia"/>
                                <w:bCs/>
                                <w:sz w:val="12"/>
                                <w:szCs w:val="12"/>
                                <w:lang w:val="fr-CH" w:eastAsia="zh-CN"/>
                              </w:rPr>
                              <w:t>2016</w:t>
                            </w:r>
                            <w:r w:rsidRPr="00A95976">
                              <w:rPr>
                                <w:rFonts w:hint="eastAsia"/>
                                <w:bCs/>
                                <w:sz w:val="12"/>
                                <w:szCs w:val="12"/>
                                <w:lang w:val="fr-CH" w:eastAsia="zh-CN"/>
                              </w:rPr>
                              <w:t>、</w:t>
                            </w:r>
                            <w:r w:rsidRPr="00A95976">
                              <w:rPr>
                                <w:rFonts w:hint="eastAsia"/>
                                <w:bCs/>
                                <w:sz w:val="12"/>
                                <w:szCs w:val="12"/>
                                <w:lang w:val="fr-CH" w:eastAsia="zh-CN"/>
                              </w:rPr>
                              <w:t>2018</w:t>
                            </w:r>
                            <w:r w:rsidRPr="00A95976">
                              <w:rPr>
                                <w:rFonts w:hint="eastAsia"/>
                                <w:bCs/>
                                <w:sz w:val="12"/>
                                <w:szCs w:val="12"/>
                                <w:lang w:val="fr-CH" w:eastAsia="zh-CN"/>
                              </w:rPr>
                              <w:t>和</w:t>
                            </w:r>
                            <w:r w:rsidRPr="00A95976">
                              <w:rPr>
                                <w:rFonts w:hint="eastAsia"/>
                                <w:bCs/>
                                <w:sz w:val="12"/>
                                <w:szCs w:val="12"/>
                                <w:lang w:val="fr-CH" w:eastAsia="zh-CN"/>
                              </w:rPr>
                              <w:t>2020</w:t>
                            </w:r>
                            <w:r w:rsidRPr="00A95976">
                              <w:rPr>
                                <w:rFonts w:hint="eastAsia"/>
                                <w:bCs/>
                                <w:sz w:val="12"/>
                                <w:szCs w:val="12"/>
                                <w:lang w:val="fr-CH" w:eastAsia="zh-CN"/>
                              </w:rPr>
                              <w:t>年的联合国电子政务调查</w:t>
                            </w:r>
                          </w:p>
                        </w:txbxContent>
                      </v:textbox>
                    </v:shape>
                  </w:pict>
                </mc:Fallback>
              </mc:AlternateContent>
            </w:r>
            <w:r w:rsidR="0056597A" w:rsidRPr="0013648F">
              <w:rPr>
                <w:rFonts w:asciiTheme="minorHAnsi" w:eastAsiaTheme="majorEastAsia" w:hAnsiTheme="minorHAnsi"/>
                <w:b/>
                <w:bCs/>
                <w:noProof/>
                <w:szCs w:val="24"/>
                <w:lang w:val="en-US" w:eastAsia="zh-CN"/>
              </w:rPr>
              <mc:AlternateContent>
                <mc:Choice Requires="wps">
                  <w:drawing>
                    <wp:anchor distT="0" distB="0" distL="114300" distR="114300" simplePos="0" relativeHeight="251702272" behindDoc="0" locked="0" layoutInCell="1" allowOverlap="1" wp14:anchorId="13C17427" wp14:editId="4843A43D">
                      <wp:simplePos x="0" y="0"/>
                      <wp:positionH relativeFrom="column">
                        <wp:posOffset>2364740</wp:posOffset>
                      </wp:positionH>
                      <wp:positionV relativeFrom="paragraph">
                        <wp:posOffset>1173175</wp:posOffset>
                      </wp:positionV>
                      <wp:extent cx="565785" cy="599440"/>
                      <wp:effectExtent l="0" t="0" r="571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599440"/>
                              </a:xfrm>
                              <a:prstGeom prst="rect">
                                <a:avLst/>
                              </a:prstGeom>
                              <a:solidFill>
                                <a:schemeClr val="bg1"/>
                              </a:solidFill>
                              <a:ln w="9525">
                                <a:noFill/>
                                <a:miter lim="800000"/>
                                <a:headEnd/>
                                <a:tailEnd/>
                              </a:ln>
                            </wps:spPr>
                            <wps:txbx>
                              <w:txbxContent>
                                <w:p w14:paraId="502324EB" w14:textId="77777777" w:rsidR="0056597A" w:rsidRPr="00206229" w:rsidRDefault="0056597A" w:rsidP="0056597A">
                                  <w:pPr>
                                    <w:spacing w:before="40"/>
                                    <w:rPr>
                                      <w:sz w:val="12"/>
                                      <w:szCs w:val="12"/>
                                      <w:lang w:val="fr-CH"/>
                                    </w:rPr>
                                  </w:pPr>
                                  <w:r>
                                    <w:rPr>
                                      <w:sz w:val="12"/>
                                      <w:szCs w:val="12"/>
                                      <w:lang w:val="fr-CH"/>
                                    </w:rPr>
                                    <w:t>EGDI</w:t>
                                  </w:r>
                                  <w:r w:rsidRPr="00206229">
                                    <w:rPr>
                                      <w:rFonts w:hint="eastAsia"/>
                                      <w:sz w:val="12"/>
                                      <w:szCs w:val="12"/>
                                      <w:lang w:val="fr-CH"/>
                                    </w:rPr>
                                    <w:t>水平非常高</w:t>
                                  </w:r>
                                </w:p>
                                <w:p w14:paraId="6F4C1C11" w14:textId="77777777" w:rsidR="0056597A" w:rsidRPr="00206229" w:rsidRDefault="0056597A" w:rsidP="0056597A">
                                  <w:pPr>
                                    <w:spacing w:before="80"/>
                                    <w:rPr>
                                      <w:sz w:val="12"/>
                                      <w:szCs w:val="12"/>
                                      <w:lang w:val="fr-CH"/>
                                    </w:rPr>
                                  </w:pPr>
                                  <w:r>
                                    <w:rPr>
                                      <w:rFonts w:hint="eastAsia"/>
                                      <w:sz w:val="12"/>
                                      <w:szCs w:val="12"/>
                                      <w:lang w:val="fr-CH"/>
                                    </w:rPr>
                                    <w:t>EGDI</w:t>
                                  </w:r>
                                  <w:r w:rsidRPr="00206229">
                                    <w:rPr>
                                      <w:rFonts w:hint="eastAsia"/>
                                      <w:sz w:val="12"/>
                                      <w:szCs w:val="12"/>
                                      <w:lang w:val="fr-CH"/>
                                    </w:rPr>
                                    <w:t>水平高</w:t>
                                  </w:r>
                                </w:p>
                                <w:p w14:paraId="55DDAA11" w14:textId="77777777" w:rsidR="0056597A" w:rsidRPr="00206229" w:rsidRDefault="0056597A" w:rsidP="0056597A">
                                  <w:pPr>
                                    <w:spacing w:before="100"/>
                                    <w:rPr>
                                      <w:sz w:val="12"/>
                                      <w:szCs w:val="12"/>
                                      <w:lang w:val="fr-CH"/>
                                    </w:rPr>
                                  </w:pPr>
                                  <w:r>
                                    <w:rPr>
                                      <w:sz w:val="12"/>
                                      <w:szCs w:val="12"/>
                                      <w:lang w:val="fr-CH"/>
                                    </w:rPr>
                                    <w:t>EGDI</w:t>
                                  </w:r>
                                  <w:r w:rsidRPr="00206229">
                                    <w:rPr>
                                      <w:rFonts w:hint="eastAsia"/>
                                      <w:sz w:val="12"/>
                                      <w:szCs w:val="12"/>
                                      <w:lang w:val="fr-CH"/>
                                    </w:rPr>
                                    <w:t>水平中等</w:t>
                                  </w:r>
                                </w:p>
                                <w:p w14:paraId="33D22B9D" w14:textId="77777777" w:rsidR="0056597A" w:rsidRPr="009E4F12" w:rsidRDefault="0056597A" w:rsidP="0056597A">
                                  <w:pPr>
                                    <w:spacing w:before="100"/>
                                    <w:rPr>
                                      <w:sz w:val="12"/>
                                      <w:szCs w:val="12"/>
                                      <w:lang w:val="fr-CH"/>
                                    </w:rPr>
                                  </w:pPr>
                                  <w:r w:rsidRPr="009E4F12">
                                    <w:rPr>
                                      <w:sz w:val="12"/>
                                      <w:szCs w:val="12"/>
                                      <w:lang w:val="fr-CH"/>
                                    </w:rPr>
                                    <w:t>EGDI</w:t>
                                  </w:r>
                                  <w:r w:rsidRPr="00206229">
                                    <w:rPr>
                                      <w:rFonts w:hint="eastAsia"/>
                                      <w:sz w:val="12"/>
                                      <w:szCs w:val="12"/>
                                    </w:rPr>
                                    <w:t>水平低</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17427" id="_x0000_s1051" type="#_x0000_t202" style="position:absolute;margin-left:186.2pt;margin-top:92.4pt;width:44.55pt;height:4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" fillcolor="white [3212]" stroked="f">
                      <v:textbox inset="0,0,0,0">
                        <w:txbxContent>
                          <w:p w14:paraId="502324EB" w14:textId="77777777" w:rsidR="0056597A" w:rsidRPr="00206229" w:rsidRDefault="0056597A" w:rsidP="0056597A">
                            <w:pPr>
                              <w:spacing w:before="40"/>
                              <w:rPr>
                                <w:sz w:val="12"/>
                                <w:szCs w:val="12"/>
                                <w:lang w:val="fr-CH"/>
                              </w:rPr>
                            </w:pPr>
                            <w:r>
                              <w:rPr>
                                <w:sz w:val="12"/>
                                <w:szCs w:val="12"/>
                                <w:lang w:val="fr-CH"/>
                              </w:rPr>
                              <w:t>EGDI</w:t>
                            </w:r>
                            <w:proofErr w:type="spellStart"/>
                            <w:r w:rsidRPr="00206229">
                              <w:rPr>
                                <w:rFonts w:hint="eastAsia"/>
                                <w:sz w:val="12"/>
                                <w:szCs w:val="12"/>
                                <w:lang w:val="fr-CH"/>
                              </w:rPr>
                              <w:t>水平非常高</w:t>
                            </w:r>
                            <w:proofErr w:type="spellEnd"/>
                          </w:p>
                          <w:p w14:paraId="6F4C1C11" w14:textId="77777777" w:rsidR="0056597A" w:rsidRPr="00206229" w:rsidRDefault="0056597A" w:rsidP="0056597A">
                            <w:pPr>
                              <w:spacing w:before="80"/>
                              <w:rPr>
                                <w:sz w:val="12"/>
                                <w:szCs w:val="12"/>
                                <w:lang w:val="fr-CH"/>
                              </w:rPr>
                            </w:pPr>
                            <w:r>
                              <w:rPr>
                                <w:rFonts w:hint="eastAsia"/>
                                <w:sz w:val="12"/>
                                <w:szCs w:val="12"/>
                                <w:lang w:val="fr-CH"/>
                              </w:rPr>
                              <w:t>EGDI</w:t>
                            </w:r>
                            <w:r w:rsidRPr="00206229">
                              <w:rPr>
                                <w:rFonts w:hint="eastAsia"/>
                                <w:sz w:val="12"/>
                                <w:szCs w:val="12"/>
                                <w:lang w:val="fr-CH"/>
                              </w:rPr>
                              <w:t>水平高</w:t>
                            </w:r>
                          </w:p>
                          <w:p w14:paraId="55DDAA11" w14:textId="77777777" w:rsidR="0056597A" w:rsidRPr="00206229" w:rsidRDefault="0056597A" w:rsidP="0056597A">
                            <w:pPr>
                              <w:spacing w:before="100"/>
                              <w:rPr>
                                <w:sz w:val="12"/>
                                <w:szCs w:val="12"/>
                                <w:lang w:val="fr-CH"/>
                              </w:rPr>
                            </w:pPr>
                            <w:r>
                              <w:rPr>
                                <w:sz w:val="12"/>
                                <w:szCs w:val="12"/>
                                <w:lang w:val="fr-CH"/>
                              </w:rPr>
                              <w:t>EGDI</w:t>
                            </w:r>
                            <w:r w:rsidRPr="00206229">
                              <w:rPr>
                                <w:rFonts w:hint="eastAsia"/>
                                <w:sz w:val="12"/>
                                <w:szCs w:val="12"/>
                                <w:lang w:val="fr-CH"/>
                              </w:rPr>
                              <w:t>水平中等</w:t>
                            </w:r>
                          </w:p>
                          <w:p w14:paraId="33D22B9D" w14:textId="77777777" w:rsidR="0056597A" w:rsidRPr="009E4F12" w:rsidRDefault="0056597A" w:rsidP="0056597A">
                            <w:pPr>
                              <w:spacing w:before="100"/>
                              <w:rPr>
                                <w:sz w:val="12"/>
                                <w:szCs w:val="12"/>
                                <w:lang w:val="fr-CH"/>
                              </w:rPr>
                            </w:pPr>
                            <w:r w:rsidRPr="009E4F12">
                              <w:rPr>
                                <w:sz w:val="12"/>
                                <w:szCs w:val="12"/>
                                <w:lang w:val="fr-CH"/>
                              </w:rPr>
                              <w:t>EGDI</w:t>
                            </w:r>
                            <w:r w:rsidRPr="00206229">
                              <w:rPr>
                                <w:rFonts w:hint="eastAsia"/>
                                <w:sz w:val="12"/>
                                <w:szCs w:val="12"/>
                              </w:rPr>
                              <w:t>水平低</w:t>
                            </w:r>
                          </w:p>
                        </w:txbxContent>
                      </v:textbox>
                    </v:shape>
                  </w:pict>
                </mc:Fallback>
              </mc:AlternateContent>
            </w:r>
            <w:r w:rsidR="0056597A" w:rsidRPr="0013648F">
              <w:rPr>
                <w:rFonts w:asciiTheme="minorHAnsi" w:eastAsiaTheme="majorEastAsia" w:hAnsiTheme="minorHAnsi"/>
                <w:noProof/>
                <w:lang w:val="en-US" w:eastAsia="zh-CN"/>
              </w:rPr>
              <w:drawing>
                <wp:inline distT="0" distB="0" distL="0" distR="0" wp14:anchorId="3C2FCA1F" wp14:editId="2683A294">
                  <wp:extent cx="2870670" cy="2081284"/>
                  <wp:effectExtent l="0" t="0" r="6350" b="0"/>
                  <wp:docPr id="1837948298" name="Picture 183794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2870670" cy="2081284"/>
                          </a:xfrm>
                          <a:prstGeom prst="rect">
                            <a:avLst/>
                          </a:prstGeom>
                        </pic:spPr>
                      </pic:pic>
                    </a:graphicData>
                  </a:graphic>
                </wp:inline>
              </w:drawing>
            </w:r>
          </w:p>
        </w:tc>
      </w:tr>
    </w:tbl>
    <w:p w14:paraId="334878E0" w14:textId="77777777" w:rsidR="0056597A" w:rsidRPr="00D81999" w:rsidRDefault="0056597A" w:rsidP="0056597A">
      <w:pPr>
        <w:pStyle w:val="Heading3"/>
        <w:rPr>
          <w:i w:val="0"/>
          <w:iCs/>
          <w:szCs w:val="24"/>
          <w:lang w:eastAsia="zh-CN"/>
        </w:rPr>
      </w:pPr>
      <w:bookmarkStart w:id="455" w:name="_3.1.2_总体目标2_–"/>
      <w:bookmarkStart w:id="456" w:name="_Toc37860474"/>
      <w:bookmarkStart w:id="457" w:name="_Toc37861234"/>
      <w:bookmarkStart w:id="458" w:name="_Toc37943358"/>
      <w:bookmarkStart w:id="459" w:name="lt_pId977"/>
      <w:bookmarkStart w:id="460" w:name="_Toc41642153"/>
      <w:bookmarkStart w:id="461" w:name="_Toc41642661"/>
      <w:bookmarkStart w:id="462" w:name="_Toc73453605"/>
      <w:bookmarkEnd w:id="455"/>
      <w:r w:rsidRPr="00D81999">
        <w:rPr>
          <w:rFonts w:hint="eastAsia"/>
          <w:i w:val="0"/>
          <w:iCs/>
          <w:lang w:eastAsia="zh-CN"/>
        </w:rPr>
        <w:lastRenderedPageBreak/>
        <w:t>3</w:t>
      </w:r>
      <w:r w:rsidRPr="00D81999">
        <w:rPr>
          <w:i w:val="0"/>
          <w:iCs/>
          <w:szCs w:val="24"/>
          <w:lang w:eastAsia="zh-CN"/>
        </w:rPr>
        <w:t>.1.2</w:t>
      </w:r>
      <w:r w:rsidRPr="00D81999">
        <w:rPr>
          <w:i w:val="0"/>
          <w:iCs/>
          <w:szCs w:val="24"/>
          <w:lang w:eastAsia="zh-CN"/>
        </w:rPr>
        <w:tab/>
      </w:r>
      <w:r w:rsidRPr="00D81999">
        <w:rPr>
          <w:rFonts w:hint="eastAsia"/>
          <w:i w:val="0"/>
          <w:iCs/>
          <w:szCs w:val="24"/>
          <w:lang w:eastAsia="zh-CN"/>
        </w:rPr>
        <w:t>总体目标</w:t>
      </w:r>
      <w:r w:rsidRPr="00D81999">
        <w:rPr>
          <w:i w:val="0"/>
          <w:iCs/>
          <w:szCs w:val="24"/>
          <w:lang w:eastAsia="zh-CN"/>
        </w:rPr>
        <w:t xml:space="preserve">2 – </w:t>
      </w:r>
      <w:bookmarkEnd w:id="456"/>
      <w:bookmarkEnd w:id="457"/>
      <w:bookmarkEnd w:id="458"/>
      <w:bookmarkEnd w:id="459"/>
      <w:r w:rsidRPr="00D81999">
        <w:rPr>
          <w:rFonts w:hint="eastAsia"/>
          <w:i w:val="0"/>
          <w:iCs/>
          <w:szCs w:val="24"/>
          <w:lang w:eastAsia="zh-CN"/>
        </w:rPr>
        <w:t>包容性</w:t>
      </w:r>
      <w:bookmarkEnd w:id="460"/>
      <w:bookmarkEnd w:id="461"/>
      <w:bookmarkEnd w:id="462"/>
    </w:p>
    <w:p w14:paraId="7E51F99F" w14:textId="77777777" w:rsidR="0056597A" w:rsidRPr="00D81999" w:rsidRDefault="0056597A" w:rsidP="0056597A">
      <w:pPr>
        <w:ind w:firstLineChars="200" w:firstLine="480"/>
        <w:rPr>
          <w:lang w:eastAsia="zh-CN"/>
        </w:rPr>
      </w:pPr>
      <w:bookmarkStart w:id="463" w:name="lt_pId978"/>
      <w:r w:rsidRPr="00D81999">
        <w:rPr>
          <w:rFonts w:hint="eastAsia"/>
          <w:lang w:eastAsia="zh-CN"/>
        </w:rPr>
        <w:t>弥合数字鸿沟，向所有人提供宽带接入</w:t>
      </w:r>
      <w:bookmarkEnd w:id="463"/>
    </w:p>
    <w:p w14:paraId="29E23735" w14:textId="77777777" w:rsidR="0056597A" w:rsidRPr="00D81999" w:rsidRDefault="0056597A" w:rsidP="0056597A">
      <w:pPr>
        <w:pStyle w:val="Heading5"/>
        <w:rPr>
          <w:rFonts w:eastAsia="Calibri" w:cs="Calibri"/>
        </w:rPr>
      </w:pPr>
      <w:r w:rsidRPr="00D81999">
        <w:rPr>
          <w:rFonts w:hint="eastAsia"/>
          <w:b/>
          <w:bCs/>
          <w:i w:val="0"/>
          <w:iCs/>
          <w:lang w:eastAsia="zh-CN"/>
        </w:rPr>
        <w:t>具体战略目标</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0056597A" w:rsidRPr="00D81999" w14:paraId="616361BC" w14:textId="77777777" w:rsidTr="00E57B3C">
        <w:tc>
          <w:tcPr>
            <w:tcW w:w="9026" w:type="dxa"/>
            <w:shd w:val="clear" w:color="auto" w:fill="DCE5F4"/>
          </w:tcPr>
          <w:p w14:paraId="666CBC33"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
                <w:szCs w:val="24"/>
                <w:u w:val="single"/>
                <w:lang w:eastAsia="zh-CN"/>
              </w:rPr>
            </w:pPr>
            <w:bookmarkStart w:id="464" w:name="lt_pId980"/>
            <w:r w:rsidRPr="00D81999">
              <w:rPr>
                <w:rFonts w:eastAsia="SimSun" w:cs="Calibri" w:hint="eastAsia"/>
                <w:b/>
                <w:szCs w:val="24"/>
                <w:u w:val="single"/>
                <w:lang w:eastAsia="zh-CN"/>
              </w:rPr>
              <w:t>到</w:t>
            </w:r>
            <w:r w:rsidRPr="00D81999">
              <w:rPr>
                <w:rFonts w:eastAsia="SimSun" w:cs="Calibri" w:hint="eastAsia"/>
                <w:b/>
                <w:szCs w:val="24"/>
                <w:u w:val="single"/>
                <w:lang w:eastAsia="zh-CN"/>
              </w:rPr>
              <w:t>2</w:t>
            </w:r>
            <w:r w:rsidRPr="00D81999">
              <w:rPr>
                <w:rFonts w:eastAsia="SimSun" w:cs="Calibri"/>
                <w:b/>
                <w:szCs w:val="24"/>
                <w:u w:val="single"/>
                <w:lang w:eastAsia="zh-CN"/>
              </w:rPr>
              <w:t>023</w:t>
            </w:r>
            <w:r w:rsidRPr="00D81999">
              <w:rPr>
                <w:rFonts w:eastAsia="SimSun" w:cs="Calibri" w:hint="eastAsia"/>
                <w:b/>
                <w:szCs w:val="24"/>
                <w:u w:val="single"/>
                <w:lang w:eastAsia="zh-CN"/>
              </w:rPr>
              <w:t>年</w:t>
            </w:r>
            <w:bookmarkStart w:id="465" w:name="lt_pId981"/>
            <w:bookmarkEnd w:id="464"/>
            <w:r w:rsidRPr="00D81999">
              <w:rPr>
                <w:rFonts w:eastAsia="SimSun" w:cs="Calibri" w:hint="eastAsia"/>
                <w:b/>
                <w:szCs w:val="24"/>
                <w:u w:val="single"/>
                <w:lang w:eastAsia="zh-CN"/>
              </w:rPr>
              <w:t>：</w:t>
            </w:r>
          </w:p>
          <w:p w14:paraId="747CE975"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eastAsia="zh-CN"/>
              </w:rPr>
            </w:pPr>
            <w:r w:rsidRPr="00D81999">
              <w:rPr>
                <w:rFonts w:eastAsia="SimSun" w:cs="Calibri" w:hint="eastAsia"/>
                <w:b/>
                <w:szCs w:val="24"/>
                <w:lang w:eastAsia="zh-CN"/>
              </w:rPr>
              <w:t>具体目标</w:t>
            </w:r>
            <w:r w:rsidRPr="00D81999">
              <w:rPr>
                <w:rFonts w:eastAsia="SimSun" w:cs="Calibri" w:hint="eastAsia"/>
                <w:b/>
                <w:szCs w:val="24"/>
                <w:lang w:eastAsia="zh-CN"/>
              </w:rPr>
              <w:t>2.1</w:t>
            </w:r>
            <w:r w:rsidRPr="00D81999">
              <w:rPr>
                <w:rFonts w:eastAsia="SimSun" w:cs="Calibri" w:hint="eastAsia"/>
                <w:b/>
                <w:szCs w:val="24"/>
                <w:lang w:eastAsia="zh-CN"/>
              </w:rPr>
              <w:t>：</w:t>
            </w:r>
            <w:r w:rsidRPr="00D81999">
              <w:rPr>
                <w:rFonts w:eastAsia="SimSun" w:cs="Calibri" w:hint="eastAsia"/>
                <w:bCs/>
                <w:szCs w:val="24"/>
                <w:lang w:eastAsia="zh-CN"/>
              </w:rPr>
              <w:t>发展中国家</w:t>
            </w:r>
            <w:r w:rsidRPr="00D81999">
              <w:rPr>
                <w:rFonts w:eastAsia="SimSun" w:cs="Calibri" w:hint="eastAsia"/>
                <w:bCs/>
                <w:szCs w:val="24"/>
                <w:lang w:eastAsia="zh-CN"/>
              </w:rPr>
              <w:t>60%</w:t>
            </w:r>
            <w:r w:rsidRPr="00D81999">
              <w:rPr>
                <w:rFonts w:eastAsia="SimSun" w:cs="Calibri" w:hint="eastAsia"/>
                <w:bCs/>
                <w:szCs w:val="24"/>
                <w:lang w:eastAsia="zh-CN"/>
              </w:rPr>
              <w:t>的家庭将接入互联网</w:t>
            </w:r>
          </w:p>
          <w:p w14:paraId="77153426"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eastAsia="zh-CN"/>
              </w:rPr>
            </w:pPr>
            <w:r w:rsidRPr="00D81999">
              <w:rPr>
                <w:rFonts w:eastAsia="SimSun" w:cs="Calibri" w:hint="eastAsia"/>
                <w:b/>
                <w:szCs w:val="24"/>
                <w:lang w:eastAsia="zh-CN"/>
              </w:rPr>
              <w:t>具体目标</w:t>
            </w:r>
            <w:r w:rsidRPr="00D81999">
              <w:rPr>
                <w:rFonts w:eastAsia="SimSun" w:cs="Calibri" w:hint="eastAsia"/>
                <w:b/>
                <w:szCs w:val="24"/>
                <w:lang w:eastAsia="zh-CN"/>
              </w:rPr>
              <w:t>2.2</w:t>
            </w:r>
            <w:r w:rsidRPr="00D81999">
              <w:rPr>
                <w:rFonts w:eastAsia="SimSun" w:cs="Calibri" w:hint="eastAsia"/>
                <w:b/>
                <w:szCs w:val="24"/>
                <w:lang w:eastAsia="zh-CN"/>
              </w:rPr>
              <w:t>：</w:t>
            </w:r>
            <w:r w:rsidRPr="00D81999">
              <w:rPr>
                <w:rFonts w:eastAsia="SimSun" w:cs="Calibri" w:hint="eastAsia"/>
                <w:bCs/>
                <w:szCs w:val="24"/>
                <w:lang w:eastAsia="zh-CN"/>
              </w:rPr>
              <w:t>最不发达国家（</w:t>
            </w:r>
            <w:r w:rsidRPr="00D81999">
              <w:rPr>
                <w:rFonts w:eastAsia="SimSun" w:cs="Calibri" w:hint="eastAsia"/>
                <w:bCs/>
                <w:szCs w:val="24"/>
                <w:lang w:eastAsia="zh-CN"/>
              </w:rPr>
              <w:t>LDC</w:t>
            </w:r>
            <w:r w:rsidRPr="00D81999">
              <w:rPr>
                <w:rFonts w:eastAsia="SimSun" w:cs="Calibri" w:hint="eastAsia"/>
                <w:bCs/>
                <w:szCs w:val="24"/>
                <w:lang w:eastAsia="zh-CN"/>
              </w:rPr>
              <w:t>）</w:t>
            </w:r>
            <w:r w:rsidRPr="00D81999">
              <w:rPr>
                <w:rFonts w:eastAsia="SimSun" w:cs="Calibri" w:hint="eastAsia"/>
                <w:bCs/>
                <w:szCs w:val="24"/>
                <w:lang w:eastAsia="zh-CN"/>
              </w:rPr>
              <w:t>30%</w:t>
            </w:r>
            <w:r w:rsidRPr="00D81999">
              <w:rPr>
                <w:rFonts w:eastAsia="SimSun" w:cs="Calibri" w:hint="eastAsia"/>
                <w:bCs/>
                <w:szCs w:val="24"/>
                <w:lang w:eastAsia="zh-CN"/>
              </w:rPr>
              <w:t>的家庭将接入互联网</w:t>
            </w:r>
          </w:p>
          <w:p w14:paraId="037E7F62"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eastAsia="zh-CN"/>
              </w:rPr>
            </w:pPr>
            <w:r w:rsidRPr="00D81999">
              <w:rPr>
                <w:rFonts w:eastAsia="SimSun" w:cs="Calibri" w:hint="eastAsia"/>
                <w:b/>
                <w:szCs w:val="24"/>
                <w:lang w:eastAsia="zh-CN"/>
              </w:rPr>
              <w:t>具体目标</w:t>
            </w:r>
            <w:r w:rsidRPr="00D81999">
              <w:rPr>
                <w:rFonts w:eastAsia="SimSun" w:cs="Calibri" w:hint="eastAsia"/>
                <w:b/>
                <w:szCs w:val="24"/>
                <w:lang w:eastAsia="zh-CN"/>
              </w:rPr>
              <w:t>2.3</w:t>
            </w:r>
            <w:r w:rsidRPr="00D81999">
              <w:rPr>
                <w:rFonts w:eastAsia="SimSun" w:cs="Calibri" w:hint="eastAsia"/>
                <w:b/>
                <w:szCs w:val="24"/>
                <w:lang w:eastAsia="zh-CN"/>
              </w:rPr>
              <w:t>：</w:t>
            </w:r>
            <w:r w:rsidRPr="00D81999">
              <w:rPr>
                <w:rFonts w:eastAsia="SimSun" w:cs="Calibri" w:hint="eastAsia"/>
                <w:bCs/>
                <w:szCs w:val="24"/>
                <w:lang w:eastAsia="zh-CN"/>
              </w:rPr>
              <w:t>发展中国家将有</w:t>
            </w:r>
            <w:r w:rsidRPr="00D81999">
              <w:rPr>
                <w:rFonts w:eastAsia="SimSun" w:cs="Calibri" w:hint="eastAsia"/>
                <w:bCs/>
                <w:szCs w:val="24"/>
                <w:lang w:eastAsia="zh-CN"/>
              </w:rPr>
              <w:t>60%</w:t>
            </w:r>
            <w:r w:rsidRPr="00D81999">
              <w:rPr>
                <w:rFonts w:eastAsia="SimSun" w:cs="Calibri" w:hint="eastAsia"/>
                <w:bCs/>
                <w:szCs w:val="24"/>
                <w:lang w:eastAsia="zh-CN"/>
              </w:rPr>
              <w:t>的个人使用互联网</w:t>
            </w:r>
          </w:p>
          <w:p w14:paraId="26E98388"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eastAsia="zh-CN"/>
              </w:rPr>
            </w:pPr>
            <w:r w:rsidRPr="00D81999">
              <w:rPr>
                <w:rFonts w:eastAsia="SimSun" w:cs="Calibri" w:hint="eastAsia"/>
                <w:b/>
                <w:szCs w:val="24"/>
                <w:lang w:eastAsia="zh-CN"/>
              </w:rPr>
              <w:t>具体目标</w:t>
            </w:r>
            <w:r w:rsidRPr="00D81999">
              <w:rPr>
                <w:rFonts w:eastAsia="SimSun" w:cs="Calibri" w:hint="eastAsia"/>
                <w:b/>
                <w:szCs w:val="24"/>
                <w:lang w:eastAsia="zh-CN"/>
              </w:rPr>
              <w:t>2.4</w:t>
            </w:r>
            <w:r w:rsidRPr="00D81999">
              <w:rPr>
                <w:rFonts w:eastAsia="SimSun" w:cs="Calibri" w:hint="eastAsia"/>
                <w:b/>
                <w:szCs w:val="24"/>
                <w:lang w:eastAsia="zh-CN"/>
              </w:rPr>
              <w:t>：</w:t>
            </w:r>
            <w:r w:rsidRPr="00D81999">
              <w:rPr>
                <w:rFonts w:eastAsia="SimSun" w:cs="Calibri" w:hint="eastAsia"/>
                <w:bCs/>
                <w:szCs w:val="24"/>
                <w:lang w:eastAsia="zh-CN"/>
              </w:rPr>
              <w:t>最不发达国家（</w:t>
            </w:r>
            <w:r w:rsidRPr="00D81999">
              <w:rPr>
                <w:rFonts w:eastAsia="SimSun" w:cs="Calibri" w:hint="eastAsia"/>
                <w:bCs/>
                <w:szCs w:val="24"/>
                <w:lang w:eastAsia="zh-CN"/>
              </w:rPr>
              <w:t>LDC</w:t>
            </w:r>
            <w:r w:rsidRPr="00D81999">
              <w:rPr>
                <w:rFonts w:eastAsia="SimSun" w:cs="Calibri" w:hint="eastAsia"/>
                <w:bCs/>
                <w:szCs w:val="24"/>
                <w:lang w:eastAsia="zh-CN"/>
              </w:rPr>
              <w:t>）将有</w:t>
            </w:r>
            <w:r w:rsidRPr="00D81999">
              <w:rPr>
                <w:rFonts w:eastAsia="SimSun" w:cs="Calibri" w:hint="eastAsia"/>
                <w:bCs/>
                <w:szCs w:val="24"/>
                <w:lang w:eastAsia="zh-CN"/>
              </w:rPr>
              <w:t>30%</w:t>
            </w:r>
            <w:r w:rsidRPr="00D81999">
              <w:rPr>
                <w:rFonts w:eastAsia="SimSun" w:cs="Calibri" w:hint="eastAsia"/>
                <w:bCs/>
                <w:szCs w:val="24"/>
                <w:lang w:eastAsia="zh-CN"/>
              </w:rPr>
              <w:t>的个人将使用互联网</w:t>
            </w:r>
          </w:p>
          <w:p w14:paraId="6767C355"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eastAsia="zh-CN"/>
              </w:rPr>
            </w:pPr>
            <w:r w:rsidRPr="00D81999">
              <w:rPr>
                <w:rFonts w:eastAsia="SimSun" w:cs="Calibri" w:hint="eastAsia"/>
                <w:b/>
                <w:szCs w:val="24"/>
                <w:lang w:eastAsia="zh-CN"/>
              </w:rPr>
              <w:t>具体目标</w:t>
            </w:r>
            <w:r w:rsidRPr="00D81999">
              <w:rPr>
                <w:rFonts w:eastAsia="SimSun" w:cs="Calibri" w:hint="eastAsia"/>
                <w:b/>
                <w:szCs w:val="24"/>
                <w:lang w:eastAsia="zh-CN"/>
              </w:rPr>
              <w:t>2.5</w:t>
            </w:r>
            <w:r w:rsidRPr="00D81999">
              <w:rPr>
                <w:rFonts w:eastAsia="SimSun" w:cs="Calibri" w:hint="eastAsia"/>
                <w:b/>
                <w:szCs w:val="24"/>
                <w:lang w:eastAsia="zh-CN"/>
              </w:rPr>
              <w:t>：</w:t>
            </w:r>
            <w:r w:rsidRPr="00D81999">
              <w:rPr>
                <w:rFonts w:eastAsia="SimSun" w:cs="Calibri" w:hint="eastAsia"/>
                <w:bCs/>
                <w:szCs w:val="24"/>
                <w:lang w:eastAsia="zh-CN"/>
              </w:rPr>
              <w:t>价格可承受性方面发达国家和发展中国家之间的差距将下降</w:t>
            </w:r>
            <w:r w:rsidRPr="00D81999">
              <w:rPr>
                <w:rFonts w:eastAsia="SimSun" w:cs="Calibri" w:hint="eastAsia"/>
                <w:bCs/>
                <w:szCs w:val="24"/>
                <w:lang w:eastAsia="zh-CN"/>
              </w:rPr>
              <w:t>25%</w:t>
            </w:r>
            <w:r w:rsidRPr="00D81999">
              <w:rPr>
                <w:rFonts w:eastAsia="SimSun" w:cs="Calibri" w:hint="eastAsia"/>
                <w:bCs/>
                <w:szCs w:val="24"/>
                <w:lang w:eastAsia="zh-CN"/>
              </w:rPr>
              <w:t>（</w:t>
            </w:r>
            <w:r w:rsidRPr="00D81999">
              <w:rPr>
                <w:rFonts w:eastAsia="SimSun" w:cs="Calibri" w:hint="eastAsia"/>
                <w:bCs/>
                <w:szCs w:val="24"/>
                <w:lang w:eastAsia="zh-CN"/>
              </w:rPr>
              <w:t>2017</w:t>
            </w:r>
            <w:r w:rsidRPr="00D81999">
              <w:rPr>
                <w:rFonts w:eastAsia="SimSun" w:cs="Calibri" w:hint="eastAsia"/>
                <w:bCs/>
                <w:szCs w:val="24"/>
                <w:lang w:eastAsia="zh-CN"/>
              </w:rPr>
              <w:t>年为基准年份）</w:t>
            </w:r>
          </w:p>
          <w:p w14:paraId="12BD864C"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eastAsia="zh-CN"/>
              </w:rPr>
            </w:pPr>
            <w:r w:rsidRPr="00D81999">
              <w:rPr>
                <w:rFonts w:eastAsia="SimSun" w:cs="Calibri" w:hint="eastAsia"/>
                <w:b/>
                <w:szCs w:val="24"/>
                <w:lang w:eastAsia="zh-CN"/>
              </w:rPr>
              <w:t>具体目标</w:t>
            </w:r>
            <w:r w:rsidRPr="00D81999">
              <w:rPr>
                <w:rFonts w:eastAsia="SimSun" w:cs="Calibri" w:hint="eastAsia"/>
                <w:b/>
                <w:szCs w:val="24"/>
                <w:lang w:eastAsia="zh-CN"/>
              </w:rPr>
              <w:t>2.6</w:t>
            </w:r>
            <w:r w:rsidRPr="00D81999">
              <w:rPr>
                <w:rFonts w:eastAsia="SimSun" w:cs="Calibri" w:hint="eastAsia"/>
                <w:b/>
                <w:szCs w:val="24"/>
                <w:lang w:eastAsia="zh-CN"/>
              </w:rPr>
              <w:t>：</w:t>
            </w:r>
            <w:r w:rsidRPr="00D81999">
              <w:rPr>
                <w:rFonts w:eastAsia="SimSun" w:cs="Calibri" w:hint="eastAsia"/>
                <w:bCs/>
                <w:szCs w:val="24"/>
                <w:lang w:eastAsia="zh-CN"/>
              </w:rPr>
              <w:t>发展中国家的宽带服务成本将不超过月人均收入的</w:t>
            </w:r>
            <w:r w:rsidRPr="00D81999">
              <w:rPr>
                <w:rFonts w:eastAsia="SimSun" w:cs="Calibri" w:hint="eastAsia"/>
                <w:bCs/>
                <w:szCs w:val="24"/>
                <w:lang w:eastAsia="zh-CN"/>
              </w:rPr>
              <w:t>3%</w:t>
            </w:r>
          </w:p>
          <w:p w14:paraId="0BD5D31A"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eastAsia="zh-CN"/>
              </w:rPr>
            </w:pPr>
            <w:r w:rsidRPr="00D81999">
              <w:rPr>
                <w:rFonts w:eastAsia="SimSun" w:cs="Calibri" w:hint="eastAsia"/>
                <w:b/>
                <w:szCs w:val="24"/>
                <w:lang w:eastAsia="zh-CN"/>
              </w:rPr>
              <w:t>具体目标</w:t>
            </w:r>
            <w:r w:rsidRPr="00D81999">
              <w:rPr>
                <w:rFonts w:eastAsia="SimSun" w:cs="Calibri" w:hint="eastAsia"/>
                <w:b/>
                <w:szCs w:val="24"/>
                <w:lang w:eastAsia="zh-CN"/>
              </w:rPr>
              <w:t>2.7</w:t>
            </w:r>
            <w:r w:rsidRPr="00D81999">
              <w:rPr>
                <w:rFonts w:eastAsia="SimSun" w:cs="Calibri" w:hint="eastAsia"/>
                <w:bCs/>
                <w:szCs w:val="24"/>
                <w:lang w:eastAsia="zh-CN"/>
              </w:rPr>
              <w:t>：宽带业务应覆盖全球</w:t>
            </w:r>
            <w:r w:rsidRPr="00D81999">
              <w:rPr>
                <w:rFonts w:eastAsia="SimSun" w:cs="Calibri" w:hint="eastAsia"/>
                <w:bCs/>
                <w:szCs w:val="24"/>
                <w:lang w:eastAsia="zh-CN"/>
              </w:rPr>
              <w:t>96%</w:t>
            </w:r>
            <w:r w:rsidRPr="00D81999">
              <w:rPr>
                <w:rFonts w:eastAsia="SimSun" w:cs="Calibri" w:hint="eastAsia"/>
                <w:bCs/>
                <w:szCs w:val="24"/>
                <w:lang w:eastAsia="zh-CN"/>
              </w:rPr>
              <w:t>的农村人口</w:t>
            </w:r>
          </w:p>
          <w:p w14:paraId="2510367B"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eastAsia="zh-CN"/>
              </w:rPr>
            </w:pPr>
            <w:r w:rsidRPr="00D81999">
              <w:rPr>
                <w:rFonts w:eastAsia="SimSun" w:cs="Calibri" w:hint="eastAsia"/>
                <w:b/>
                <w:szCs w:val="24"/>
                <w:lang w:eastAsia="zh-CN"/>
              </w:rPr>
              <w:t>具体目标</w:t>
            </w:r>
            <w:r w:rsidRPr="00D81999">
              <w:rPr>
                <w:rFonts w:eastAsia="SimSun" w:cs="Calibri" w:hint="eastAsia"/>
                <w:b/>
                <w:szCs w:val="24"/>
                <w:lang w:eastAsia="zh-CN"/>
              </w:rPr>
              <w:t>2.8</w:t>
            </w:r>
            <w:r w:rsidRPr="00D81999">
              <w:rPr>
                <w:rFonts w:eastAsia="SimSun" w:cs="Calibri" w:hint="eastAsia"/>
                <w:b/>
                <w:szCs w:val="24"/>
                <w:lang w:eastAsia="zh-CN"/>
              </w:rPr>
              <w:t>：</w:t>
            </w:r>
            <w:r w:rsidRPr="00D81999">
              <w:rPr>
                <w:rFonts w:eastAsia="SimSun" w:cs="Calibri" w:hint="eastAsia"/>
                <w:bCs/>
                <w:szCs w:val="24"/>
                <w:lang w:eastAsia="zh-CN"/>
              </w:rPr>
              <w:t>实现互连网使用和移动电话拥有率方面的性别平等</w:t>
            </w:r>
          </w:p>
          <w:p w14:paraId="7A06E2B3" w14:textId="77777777" w:rsidR="0056597A" w:rsidRPr="00D81999" w:rsidRDefault="0056597A" w:rsidP="00E57B3C">
            <w:pPr>
              <w:keepNext/>
              <w:keepLines/>
              <w:tabs>
                <w:tab w:val="clear" w:pos="794"/>
                <w:tab w:val="clear" w:pos="1191"/>
                <w:tab w:val="clear" w:pos="1588"/>
                <w:tab w:val="clear" w:pos="1985"/>
              </w:tabs>
              <w:overflowPunct/>
              <w:autoSpaceDE/>
              <w:autoSpaceDN/>
              <w:adjustRightInd/>
              <w:spacing w:before="80"/>
              <w:textAlignment w:val="auto"/>
              <w:rPr>
                <w:rFonts w:eastAsia="SimSun" w:cs="Calibri"/>
                <w:bCs/>
                <w:szCs w:val="24"/>
                <w:lang w:eastAsia="zh-CN"/>
              </w:rPr>
            </w:pPr>
            <w:r w:rsidRPr="00D81999">
              <w:rPr>
                <w:rFonts w:eastAsia="SimSun" w:cs="Calibri" w:hint="eastAsia"/>
                <w:b/>
                <w:szCs w:val="24"/>
                <w:lang w:eastAsia="zh-CN"/>
              </w:rPr>
              <w:t>具体目标</w:t>
            </w:r>
            <w:r w:rsidRPr="00D81999">
              <w:rPr>
                <w:rFonts w:eastAsia="SimSun" w:cs="Calibri" w:hint="eastAsia"/>
                <w:b/>
                <w:szCs w:val="24"/>
                <w:lang w:eastAsia="zh-CN"/>
              </w:rPr>
              <w:t>2.9</w:t>
            </w:r>
            <w:r w:rsidRPr="00D81999">
              <w:rPr>
                <w:rFonts w:eastAsia="SimSun" w:cs="Calibri" w:hint="eastAsia"/>
                <w:b/>
                <w:szCs w:val="24"/>
                <w:lang w:eastAsia="zh-CN"/>
              </w:rPr>
              <w:t>：</w:t>
            </w:r>
            <w:r w:rsidRPr="00D81999">
              <w:rPr>
                <w:rFonts w:eastAsia="SimSun" w:cs="Calibri" w:hint="eastAsia"/>
                <w:bCs/>
                <w:szCs w:val="24"/>
                <w:lang w:eastAsia="zh-CN"/>
              </w:rPr>
              <w:t>应在各国形成确保残疾人获取电信</w:t>
            </w:r>
            <w:r w:rsidRPr="00D81999">
              <w:rPr>
                <w:rFonts w:eastAsia="SimSun" w:cs="Calibri" w:hint="eastAsia"/>
                <w:bCs/>
                <w:szCs w:val="24"/>
                <w:lang w:eastAsia="zh-CN"/>
              </w:rPr>
              <w:t>/ICT</w:t>
            </w:r>
            <w:r w:rsidRPr="00D81999">
              <w:rPr>
                <w:rFonts w:eastAsia="SimSun" w:cs="Calibri" w:hint="eastAsia"/>
                <w:bCs/>
                <w:szCs w:val="24"/>
                <w:lang w:eastAsia="zh-CN"/>
              </w:rPr>
              <w:t>的有利环境</w:t>
            </w:r>
          </w:p>
          <w:p w14:paraId="7533DAF2" w14:textId="77777777" w:rsidR="0056597A" w:rsidRPr="00D81999" w:rsidRDefault="0056597A" w:rsidP="00E57B3C">
            <w:pPr>
              <w:pStyle w:val="boxtext"/>
              <w:rPr>
                <w:lang w:val="en-GB" w:eastAsia="zh-CN"/>
              </w:rPr>
            </w:pPr>
            <w:r w:rsidRPr="00D81999">
              <w:rPr>
                <w:rFonts w:eastAsia="SimSun" w:hint="eastAsia"/>
                <w:b/>
                <w:szCs w:val="24"/>
                <w:lang w:eastAsia="zh-CN"/>
              </w:rPr>
              <w:t>具体目标</w:t>
            </w:r>
            <w:r w:rsidRPr="00D81999">
              <w:rPr>
                <w:rFonts w:eastAsia="SimSun" w:hint="eastAsia"/>
                <w:b/>
                <w:szCs w:val="24"/>
                <w:lang w:eastAsia="zh-CN"/>
              </w:rPr>
              <w:t>2.10</w:t>
            </w:r>
            <w:r w:rsidRPr="00D81999">
              <w:rPr>
                <w:rFonts w:eastAsia="SimSun" w:hint="eastAsia"/>
                <w:b/>
                <w:szCs w:val="24"/>
                <w:lang w:eastAsia="zh-CN"/>
              </w:rPr>
              <w:t>：</w:t>
            </w:r>
            <w:r w:rsidRPr="00D81999">
              <w:rPr>
                <w:rFonts w:eastAsia="SimSun" w:hint="eastAsia"/>
                <w:bCs/>
                <w:szCs w:val="24"/>
                <w:lang w:eastAsia="zh-CN"/>
              </w:rPr>
              <w:t>拥有电信</w:t>
            </w:r>
            <w:r w:rsidRPr="00D81999">
              <w:rPr>
                <w:rFonts w:eastAsia="SimSun" w:hint="eastAsia"/>
                <w:bCs/>
                <w:szCs w:val="24"/>
                <w:lang w:eastAsia="zh-CN"/>
              </w:rPr>
              <w:t>/ICT</w:t>
            </w:r>
            <w:r w:rsidRPr="00D81999">
              <w:rPr>
                <w:rFonts w:eastAsia="SimSun" w:hint="eastAsia"/>
                <w:bCs/>
                <w:szCs w:val="24"/>
                <w:lang w:eastAsia="zh-CN"/>
              </w:rPr>
              <w:t>技能的青年</w:t>
            </w:r>
            <w:r w:rsidRPr="00D81999">
              <w:rPr>
                <w:rFonts w:eastAsia="SimSun" w:hint="eastAsia"/>
                <w:bCs/>
                <w:szCs w:val="24"/>
                <w:lang w:eastAsia="zh-CN"/>
              </w:rPr>
              <w:t>/</w:t>
            </w:r>
            <w:r w:rsidRPr="00D81999">
              <w:rPr>
                <w:rFonts w:eastAsia="SimSun" w:hint="eastAsia"/>
                <w:bCs/>
                <w:szCs w:val="24"/>
                <w:lang w:eastAsia="zh-CN"/>
              </w:rPr>
              <w:t>成年人比例增长</w:t>
            </w:r>
            <w:r w:rsidRPr="00D81999">
              <w:rPr>
                <w:rFonts w:eastAsia="SimSun" w:hint="eastAsia"/>
                <w:bCs/>
                <w:szCs w:val="24"/>
                <w:lang w:eastAsia="zh-CN"/>
              </w:rPr>
              <w:t>40%</w:t>
            </w:r>
            <w:bookmarkEnd w:id="465"/>
          </w:p>
        </w:tc>
      </w:tr>
    </w:tbl>
    <w:p w14:paraId="46B4CE0A" w14:textId="77777777" w:rsidR="0056597A" w:rsidRPr="00D81999" w:rsidRDefault="0056597A" w:rsidP="004F7641">
      <w:pPr>
        <w:pStyle w:val="Heading5"/>
        <w:spacing w:after="120"/>
        <w:rPr>
          <w:rFonts w:cs="Calibri"/>
          <w:b/>
          <w:bCs/>
          <w:sz w:val="21"/>
          <w:szCs w:val="21"/>
        </w:rPr>
      </w:pPr>
      <w:r w:rsidRPr="00D81999">
        <w:rPr>
          <w:b/>
          <w:bCs/>
          <w:i w:val="0"/>
          <w:iCs/>
          <w:lang w:eastAsia="zh-CN"/>
        </w:rPr>
        <w:t>取得的进展</w:t>
      </w:r>
    </w:p>
    <w:tbl>
      <w:tblPr>
        <w:tblStyle w:val="TableGrid"/>
        <w:tblW w:w="0" w:type="auto"/>
        <w:tblLook w:val="04A0" w:firstRow="1" w:lastRow="0" w:firstColumn="1" w:lastColumn="0" w:noHBand="0" w:noVBand="1"/>
      </w:tblPr>
      <w:tblGrid>
        <w:gridCol w:w="4847"/>
        <w:gridCol w:w="46"/>
        <w:gridCol w:w="4736"/>
      </w:tblGrid>
      <w:tr w:rsidR="0056597A" w:rsidRPr="00D81999" w14:paraId="118C1799" w14:textId="77777777" w:rsidTr="004F7641">
        <w:tc>
          <w:tcPr>
            <w:tcW w:w="48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512CED" w14:textId="77777777" w:rsidR="0056597A" w:rsidRPr="00D81999" w:rsidRDefault="0056597A" w:rsidP="00A50492">
            <w:pPr>
              <w:keepNext/>
              <w:keepLines/>
              <w:jc w:val="center"/>
              <w:rPr>
                <w:rFonts w:eastAsia="SimSun"/>
                <w:b/>
                <w:bCs/>
                <w:lang w:eastAsia="zh-CN"/>
              </w:rPr>
            </w:pPr>
            <w:bookmarkStart w:id="466" w:name="_Toc39498628"/>
            <w:r w:rsidRPr="00D81999">
              <w:rPr>
                <w:rFonts w:eastAsia="SimSun" w:hint="eastAsia"/>
                <w:b/>
                <w:bCs/>
                <w:lang w:eastAsia="zh-CN"/>
              </w:rPr>
              <w:t>具体目标</w:t>
            </w:r>
            <w:r w:rsidRPr="00D81999">
              <w:rPr>
                <w:rFonts w:eastAsia="SimSun" w:hint="eastAsia"/>
                <w:b/>
                <w:bCs/>
                <w:lang w:eastAsia="zh-CN"/>
              </w:rPr>
              <w:t>2.1</w:t>
            </w:r>
            <w:r w:rsidRPr="00D81999">
              <w:rPr>
                <w:rFonts w:eastAsia="SimSun" w:hint="eastAsia"/>
                <w:b/>
                <w:bCs/>
                <w:lang w:eastAsia="zh-CN"/>
              </w:rPr>
              <w:t>：正常进行中</w:t>
            </w:r>
          </w:p>
        </w:tc>
        <w:tc>
          <w:tcPr>
            <w:tcW w:w="47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354B07" w14:textId="77777777" w:rsidR="0056597A" w:rsidRPr="00D81999" w:rsidRDefault="0056597A" w:rsidP="00A50492">
            <w:pPr>
              <w:keepNext/>
              <w:keepLines/>
              <w:jc w:val="center"/>
              <w:rPr>
                <w:rFonts w:eastAsia="SimSun"/>
                <w:b/>
                <w:bCs/>
                <w:lang w:eastAsia="zh-CN"/>
              </w:rPr>
            </w:pPr>
            <w:r w:rsidRPr="00D81999">
              <w:rPr>
                <w:rFonts w:eastAsia="SimSun" w:hint="eastAsia"/>
                <w:b/>
                <w:bCs/>
                <w:lang w:eastAsia="zh-CN"/>
              </w:rPr>
              <w:t>具体目标</w:t>
            </w:r>
            <w:r w:rsidRPr="00D81999">
              <w:rPr>
                <w:rFonts w:eastAsia="SimSun" w:hint="eastAsia"/>
                <w:b/>
                <w:bCs/>
                <w:lang w:eastAsia="zh-CN"/>
              </w:rPr>
              <w:t>2.2</w:t>
            </w:r>
            <w:r w:rsidRPr="00D81999">
              <w:rPr>
                <w:rFonts w:eastAsia="SimSun" w:hint="eastAsia"/>
                <w:b/>
                <w:bCs/>
                <w:lang w:eastAsia="zh-CN"/>
              </w:rPr>
              <w:t>：已偏移目标</w:t>
            </w:r>
          </w:p>
        </w:tc>
      </w:tr>
      <w:tr w:rsidR="0056597A" w:rsidRPr="00D81999" w14:paraId="340AE135" w14:textId="77777777" w:rsidTr="004F7641">
        <w:tc>
          <w:tcPr>
            <w:tcW w:w="4893" w:type="dxa"/>
            <w:gridSpan w:val="2"/>
            <w:tcBorders>
              <w:top w:val="single" w:sz="4" w:space="0" w:color="auto"/>
            </w:tcBorders>
          </w:tcPr>
          <w:p w14:paraId="46720A12" w14:textId="77777777" w:rsidR="0056597A" w:rsidRPr="00D81999" w:rsidRDefault="0056597A" w:rsidP="00E57B3C">
            <w:pPr>
              <w:rPr>
                <w:rFonts w:eastAsia="SimSun"/>
                <w:b/>
                <w:bCs/>
              </w:rPr>
            </w:pPr>
            <w:r>
              <w:rPr>
                <w:b/>
                <w:bCs/>
                <w:noProof/>
                <w:lang w:val="en-US" w:eastAsia="zh-CN"/>
              </w:rPr>
              <w:drawing>
                <wp:inline distT="0" distB="0" distL="0" distR="0" wp14:anchorId="4AC4DEE8" wp14:editId="7DA8525A">
                  <wp:extent cx="2816860" cy="1743710"/>
                  <wp:effectExtent l="0" t="0" r="2540" b="8890"/>
                  <wp:docPr id="1837948290" name="图片 183794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816860" cy="1743710"/>
                          </a:xfrm>
                          <a:prstGeom prst="rect">
                            <a:avLst/>
                          </a:prstGeom>
                          <a:noFill/>
                        </pic:spPr>
                      </pic:pic>
                    </a:graphicData>
                  </a:graphic>
                </wp:inline>
              </w:drawing>
            </w:r>
          </w:p>
        </w:tc>
        <w:tc>
          <w:tcPr>
            <w:tcW w:w="4736" w:type="dxa"/>
            <w:tcBorders>
              <w:top w:val="single" w:sz="4" w:space="0" w:color="auto"/>
            </w:tcBorders>
          </w:tcPr>
          <w:p w14:paraId="1FF924F0" w14:textId="77777777" w:rsidR="0056597A" w:rsidRPr="00D81999" w:rsidRDefault="0056597A" w:rsidP="00E57B3C">
            <w:pPr>
              <w:rPr>
                <w:rFonts w:eastAsia="SimSun"/>
                <w:b/>
                <w:bCs/>
              </w:rPr>
            </w:pPr>
            <w:r w:rsidRPr="00D81999">
              <w:rPr>
                <w:noProof/>
                <w:lang w:val="en-US" w:eastAsia="zh-CN"/>
              </w:rPr>
              <w:drawing>
                <wp:inline distT="0" distB="0" distL="0" distR="0" wp14:anchorId="3D6C525D" wp14:editId="7FA08370">
                  <wp:extent cx="2981079" cy="1667866"/>
                  <wp:effectExtent l="0" t="0" r="0" b="8890"/>
                  <wp:docPr id="1703806416" name="Picture 170380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3036676" cy="1698972"/>
                          </a:xfrm>
                          <a:prstGeom prst="rect">
                            <a:avLst/>
                          </a:prstGeom>
                        </pic:spPr>
                      </pic:pic>
                    </a:graphicData>
                  </a:graphic>
                </wp:inline>
              </w:drawing>
            </w:r>
          </w:p>
        </w:tc>
      </w:tr>
      <w:tr w:rsidR="0056597A" w:rsidRPr="00D81999" w14:paraId="4DE23265" w14:textId="77777777" w:rsidTr="004F7641">
        <w:tc>
          <w:tcPr>
            <w:tcW w:w="4893" w:type="dxa"/>
            <w:gridSpan w:val="2"/>
            <w:tcBorders>
              <w:bottom w:val="single" w:sz="4" w:space="0" w:color="auto"/>
            </w:tcBorders>
          </w:tcPr>
          <w:p w14:paraId="206E75D0" w14:textId="77777777" w:rsidR="0056597A" w:rsidRPr="00D81999" w:rsidRDefault="0056597A" w:rsidP="00E57B3C">
            <w:pPr>
              <w:spacing w:after="120"/>
              <w:rPr>
                <w:rFonts w:eastAsia="SimSun"/>
                <w:b/>
                <w:bCs/>
                <w:sz w:val="20"/>
              </w:rPr>
            </w:pPr>
            <w:r w:rsidRPr="00D81999">
              <w:rPr>
                <w:rFonts w:eastAsia="SimSun" w:hint="eastAsia"/>
                <w:b/>
                <w:bCs/>
                <w:sz w:val="20"/>
              </w:rPr>
              <w:t>来源：国际电联</w:t>
            </w:r>
          </w:p>
        </w:tc>
        <w:tc>
          <w:tcPr>
            <w:tcW w:w="4736" w:type="dxa"/>
            <w:tcBorders>
              <w:bottom w:val="single" w:sz="4" w:space="0" w:color="auto"/>
            </w:tcBorders>
          </w:tcPr>
          <w:p w14:paraId="48AA71F2" w14:textId="77777777" w:rsidR="0056597A" w:rsidRPr="00D81999" w:rsidRDefault="0056597A" w:rsidP="00E57B3C">
            <w:pPr>
              <w:rPr>
                <w:rFonts w:eastAsia="SimSun"/>
                <w:b/>
                <w:bCs/>
              </w:rPr>
            </w:pPr>
            <w:r w:rsidRPr="00D81999">
              <w:rPr>
                <w:rFonts w:eastAsia="SimSun" w:hint="eastAsia"/>
                <w:b/>
                <w:bCs/>
                <w:sz w:val="20"/>
              </w:rPr>
              <w:t>来源：国际电联</w:t>
            </w:r>
          </w:p>
        </w:tc>
      </w:tr>
      <w:tr w:rsidR="0056597A" w:rsidRPr="00D81999" w14:paraId="2679CE21" w14:textId="77777777" w:rsidTr="004F7641">
        <w:tc>
          <w:tcPr>
            <w:tcW w:w="48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B43297" w14:textId="77777777" w:rsidR="0056597A" w:rsidRPr="00D81999" w:rsidRDefault="0056597A" w:rsidP="00E57B3C">
            <w:pPr>
              <w:keepNext/>
              <w:keepLines/>
              <w:jc w:val="center"/>
              <w:rPr>
                <w:rFonts w:eastAsia="SimSun"/>
                <w:b/>
                <w:bCs/>
                <w:lang w:eastAsia="zh-CN"/>
              </w:rPr>
            </w:pPr>
            <w:r w:rsidRPr="00D81999">
              <w:rPr>
                <w:rFonts w:eastAsia="SimSun" w:hint="eastAsia"/>
                <w:b/>
                <w:bCs/>
                <w:lang w:eastAsia="zh-CN"/>
              </w:rPr>
              <w:t>具体目标</w:t>
            </w:r>
            <w:r w:rsidRPr="00D81999">
              <w:rPr>
                <w:rFonts w:eastAsia="SimSun" w:hint="eastAsia"/>
                <w:b/>
                <w:bCs/>
                <w:lang w:eastAsia="zh-CN"/>
              </w:rPr>
              <w:t>2.3</w:t>
            </w:r>
            <w:r w:rsidRPr="00D81999">
              <w:rPr>
                <w:rFonts w:eastAsia="SimSun" w:hint="eastAsia"/>
                <w:b/>
                <w:bCs/>
                <w:lang w:eastAsia="zh-CN"/>
              </w:rPr>
              <w:t>：正常进行中</w:t>
            </w:r>
          </w:p>
        </w:tc>
        <w:tc>
          <w:tcPr>
            <w:tcW w:w="47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05CC43" w14:textId="77777777" w:rsidR="0056597A" w:rsidRPr="00D81999" w:rsidRDefault="0056597A" w:rsidP="00E57B3C">
            <w:pPr>
              <w:keepNext/>
              <w:keepLines/>
              <w:jc w:val="center"/>
              <w:rPr>
                <w:rFonts w:eastAsia="SimSun"/>
                <w:b/>
                <w:bCs/>
                <w:lang w:eastAsia="zh-CN"/>
              </w:rPr>
            </w:pPr>
            <w:r w:rsidRPr="00D81999">
              <w:rPr>
                <w:rFonts w:eastAsia="SimSun" w:hint="eastAsia"/>
                <w:b/>
                <w:bCs/>
                <w:lang w:eastAsia="zh-CN"/>
              </w:rPr>
              <w:t>具体目标</w:t>
            </w:r>
            <w:r w:rsidRPr="00D81999">
              <w:rPr>
                <w:rFonts w:eastAsia="SimSun" w:hint="eastAsia"/>
                <w:b/>
                <w:bCs/>
                <w:lang w:eastAsia="zh-CN"/>
              </w:rPr>
              <w:t>2.4</w:t>
            </w:r>
            <w:r w:rsidRPr="00D81999">
              <w:rPr>
                <w:rFonts w:eastAsia="SimSun" w:hint="eastAsia"/>
                <w:b/>
                <w:bCs/>
                <w:lang w:eastAsia="zh-CN"/>
              </w:rPr>
              <w:t>：已偏移目标</w:t>
            </w:r>
          </w:p>
        </w:tc>
      </w:tr>
      <w:tr w:rsidR="0056597A" w:rsidRPr="00D81999" w14:paraId="197BE50E" w14:textId="77777777" w:rsidTr="004F7641">
        <w:tc>
          <w:tcPr>
            <w:tcW w:w="4893" w:type="dxa"/>
            <w:gridSpan w:val="2"/>
            <w:tcBorders>
              <w:top w:val="single" w:sz="4" w:space="0" w:color="auto"/>
            </w:tcBorders>
          </w:tcPr>
          <w:p w14:paraId="29E58CC6" w14:textId="77777777" w:rsidR="0056597A" w:rsidRPr="00D81999" w:rsidRDefault="0056597A" w:rsidP="00E57B3C">
            <w:pPr>
              <w:rPr>
                <w:rFonts w:eastAsia="SimSun"/>
                <w:b/>
                <w:bCs/>
              </w:rPr>
            </w:pPr>
            <w:r w:rsidRPr="00D81999">
              <w:rPr>
                <w:noProof/>
                <w:lang w:val="en-US" w:eastAsia="zh-CN"/>
              </w:rPr>
              <w:drawing>
                <wp:inline distT="0" distB="0" distL="0" distR="0" wp14:anchorId="4BDF4EBB" wp14:editId="50DC3D44">
                  <wp:extent cx="3074009" cy="1494546"/>
                  <wp:effectExtent l="0" t="0" r="0" b="0"/>
                  <wp:docPr id="1703806418" name="Picture 170380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3196872" cy="1554281"/>
                          </a:xfrm>
                          <a:prstGeom prst="rect">
                            <a:avLst/>
                          </a:prstGeom>
                        </pic:spPr>
                      </pic:pic>
                    </a:graphicData>
                  </a:graphic>
                </wp:inline>
              </w:drawing>
            </w:r>
          </w:p>
        </w:tc>
        <w:tc>
          <w:tcPr>
            <w:tcW w:w="4736" w:type="dxa"/>
            <w:tcBorders>
              <w:top w:val="single" w:sz="4" w:space="0" w:color="auto"/>
            </w:tcBorders>
          </w:tcPr>
          <w:p w14:paraId="66565807" w14:textId="77777777" w:rsidR="0056597A" w:rsidRPr="00D81999" w:rsidRDefault="0056597A" w:rsidP="00E57B3C">
            <w:pPr>
              <w:rPr>
                <w:rFonts w:eastAsia="SimSun"/>
                <w:b/>
                <w:bCs/>
              </w:rPr>
            </w:pPr>
            <w:r w:rsidRPr="00D81999">
              <w:rPr>
                <w:noProof/>
                <w:lang w:val="en-US" w:eastAsia="zh-CN"/>
              </w:rPr>
              <w:drawing>
                <wp:inline distT="0" distB="0" distL="0" distR="0" wp14:anchorId="2C2731AC" wp14:editId="76A95066">
                  <wp:extent cx="2856168" cy="1510748"/>
                  <wp:effectExtent l="0" t="0" r="1905" b="0"/>
                  <wp:docPr id="1703806420" name="Picture 170380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2929559" cy="1549567"/>
                          </a:xfrm>
                          <a:prstGeom prst="rect">
                            <a:avLst/>
                          </a:prstGeom>
                        </pic:spPr>
                      </pic:pic>
                    </a:graphicData>
                  </a:graphic>
                </wp:inline>
              </w:drawing>
            </w:r>
          </w:p>
        </w:tc>
      </w:tr>
      <w:tr w:rsidR="0056597A" w:rsidRPr="00D81999" w14:paraId="23A30590" w14:textId="77777777" w:rsidTr="004F7641">
        <w:tc>
          <w:tcPr>
            <w:tcW w:w="4893" w:type="dxa"/>
            <w:gridSpan w:val="2"/>
          </w:tcPr>
          <w:p w14:paraId="410EFBC3" w14:textId="77777777" w:rsidR="0056597A" w:rsidRPr="00D81999" w:rsidRDefault="0056597A" w:rsidP="00E57B3C">
            <w:pPr>
              <w:spacing w:after="120"/>
              <w:rPr>
                <w:rFonts w:eastAsia="SimSun"/>
                <w:b/>
                <w:bCs/>
              </w:rPr>
            </w:pPr>
            <w:r w:rsidRPr="00D81999">
              <w:rPr>
                <w:rFonts w:eastAsia="SimSun" w:hint="eastAsia"/>
                <w:b/>
                <w:bCs/>
                <w:sz w:val="20"/>
              </w:rPr>
              <w:t>来源：国际电联</w:t>
            </w:r>
          </w:p>
        </w:tc>
        <w:tc>
          <w:tcPr>
            <w:tcW w:w="4736" w:type="dxa"/>
          </w:tcPr>
          <w:p w14:paraId="76DD5216" w14:textId="77777777" w:rsidR="0056597A" w:rsidRPr="00D81999" w:rsidRDefault="0056597A" w:rsidP="00E57B3C">
            <w:pPr>
              <w:rPr>
                <w:rFonts w:eastAsia="SimSun"/>
                <w:b/>
                <w:bCs/>
              </w:rPr>
            </w:pPr>
            <w:r w:rsidRPr="00D81999">
              <w:rPr>
                <w:rFonts w:eastAsia="SimSun" w:hint="eastAsia"/>
                <w:b/>
                <w:bCs/>
                <w:sz w:val="20"/>
              </w:rPr>
              <w:t>来源：国际电联</w:t>
            </w:r>
          </w:p>
        </w:tc>
      </w:tr>
      <w:tr w:rsidR="0056597A" w:rsidRPr="00D81999" w14:paraId="27029774" w14:textId="77777777" w:rsidTr="004F7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192A9F" w14:textId="77777777" w:rsidR="0056597A" w:rsidRPr="00D81999" w:rsidRDefault="0056597A" w:rsidP="00E57B3C">
            <w:pPr>
              <w:jc w:val="center"/>
              <w:rPr>
                <w:rFonts w:eastAsia="SimSun"/>
                <w:b/>
                <w:bCs/>
              </w:rPr>
            </w:pPr>
            <w:r w:rsidRPr="00D81999">
              <w:rPr>
                <w:rFonts w:eastAsia="SimSun" w:hint="eastAsia"/>
                <w:b/>
                <w:bCs/>
              </w:rPr>
              <w:lastRenderedPageBreak/>
              <w:t>具体目标</w:t>
            </w:r>
            <w:r w:rsidRPr="00D81999">
              <w:rPr>
                <w:rFonts w:eastAsia="SimSun" w:hint="eastAsia"/>
                <w:b/>
                <w:bCs/>
              </w:rPr>
              <w:t>2.5</w:t>
            </w:r>
            <w:r w:rsidRPr="00D81999">
              <w:rPr>
                <w:rFonts w:eastAsia="SimSun" w:hint="eastAsia"/>
                <w:b/>
                <w:bCs/>
              </w:rPr>
              <w:t>：</w:t>
            </w:r>
            <w:r w:rsidRPr="00D81999">
              <w:rPr>
                <w:rFonts w:eastAsia="SimSun" w:hint="eastAsia"/>
                <w:b/>
                <w:bCs/>
                <w:lang w:eastAsia="zh-CN"/>
              </w:rPr>
              <w:t>已实现</w:t>
            </w:r>
          </w:p>
        </w:tc>
        <w:tc>
          <w:tcPr>
            <w:tcW w:w="47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84F047" w14:textId="77777777" w:rsidR="0056597A" w:rsidRPr="00D81999" w:rsidRDefault="0056597A" w:rsidP="00E57B3C">
            <w:pPr>
              <w:jc w:val="center"/>
              <w:rPr>
                <w:rFonts w:eastAsia="SimSun"/>
                <w:b/>
                <w:bCs/>
                <w:lang w:eastAsia="zh-CN"/>
              </w:rPr>
            </w:pPr>
            <w:r w:rsidRPr="00D81999">
              <w:rPr>
                <w:rFonts w:eastAsia="SimSun" w:hint="eastAsia"/>
                <w:b/>
                <w:bCs/>
                <w:lang w:eastAsia="zh-CN"/>
              </w:rPr>
              <w:t>具体目标</w:t>
            </w:r>
            <w:r w:rsidRPr="00D81999">
              <w:rPr>
                <w:rFonts w:eastAsia="SimSun"/>
                <w:b/>
                <w:bCs/>
                <w:lang w:eastAsia="zh-CN"/>
              </w:rPr>
              <w:t>2.6</w:t>
            </w:r>
            <w:r w:rsidRPr="00D81999">
              <w:rPr>
                <w:rFonts w:eastAsia="SimSun" w:hint="eastAsia"/>
                <w:b/>
                <w:bCs/>
                <w:lang w:eastAsia="zh-CN"/>
              </w:rPr>
              <w:t>：正常进行中</w:t>
            </w:r>
          </w:p>
        </w:tc>
      </w:tr>
      <w:tr w:rsidR="0056597A" w:rsidRPr="00D81999" w14:paraId="18A738BC" w14:textId="77777777" w:rsidTr="004F7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93" w:type="dxa"/>
            <w:gridSpan w:val="2"/>
            <w:tcBorders>
              <w:top w:val="single" w:sz="4" w:space="0" w:color="auto"/>
            </w:tcBorders>
          </w:tcPr>
          <w:p w14:paraId="297917CE" w14:textId="77777777" w:rsidR="0056597A" w:rsidRPr="00D81999" w:rsidRDefault="0056597A" w:rsidP="00E57B3C">
            <w:pPr>
              <w:rPr>
                <w:rFonts w:eastAsia="SimSun"/>
                <w:b/>
                <w:bCs/>
                <w:lang w:val="en-US"/>
              </w:rPr>
            </w:pPr>
            <w:r w:rsidRPr="00D81999">
              <w:rPr>
                <w:noProof/>
                <w:lang w:val="en-US" w:eastAsia="zh-CN"/>
              </w:rPr>
              <mc:AlternateContent>
                <mc:Choice Requires="wps">
                  <w:drawing>
                    <wp:anchor distT="0" distB="0" distL="114300" distR="114300" simplePos="0" relativeHeight="251673600" behindDoc="0" locked="0" layoutInCell="1" allowOverlap="1" wp14:anchorId="587E4CBE" wp14:editId="00530040">
                      <wp:simplePos x="0" y="0"/>
                      <wp:positionH relativeFrom="column">
                        <wp:posOffset>3285</wp:posOffset>
                      </wp:positionH>
                      <wp:positionV relativeFrom="paragraph">
                        <wp:posOffset>1826729</wp:posOffset>
                      </wp:positionV>
                      <wp:extent cx="2957830" cy="230588"/>
                      <wp:effectExtent l="0" t="0" r="13970" b="17145"/>
                      <wp:wrapNone/>
                      <wp:docPr id="21" name="TextBox 2"/>
                      <wp:cNvGraphicFramePr/>
                      <a:graphic xmlns:a="http://schemas.openxmlformats.org/drawingml/2006/main">
                        <a:graphicData uri="http://schemas.microsoft.com/office/word/2010/wordprocessingShape">
                          <wps:wsp>
                            <wps:cNvSpPr txBox="1"/>
                            <wps:spPr>
                              <a:xfrm>
                                <a:off x="0" y="0"/>
                                <a:ext cx="2957830" cy="230588"/>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DA8F7AD" w14:textId="77777777" w:rsidR="0056597A" w:rsidRPr="001A4B9B" w:rsidRDefault="0056597A" w:rsidP="0056597A">
                                  <w:pPr>
                                    <w:pStyle w:val="NormalWeb"/>
                                    <w:spacing w:before="0" w:beforeAutospacing="0" w:after="0" w:afterAutospacing="0"/>
                                    <w:rPr>
                                      <w:sz w:val="24"/>
                                    </w:rPr>
                                  </w:pPr>
                                  <w:r>
                                    <w:rPr>
                                      <w:rFonts w:asciiTheme="minorHAnsi" w:cstheme="minorBidi"/>
                                      <w:b/>
                                      <w:bCs/>
                                      <w:color w:val="000000" w:themeColor="dark1"/>
                                      <w:sz w:val="16"/>
                                      <w:szCs w:val="16"/>
                                      <w:lang w:val="en-GB"/>
                                    </w:rPr>
                                    <w:t>2013</w:t>
                                  </w:r>
                                  <w:r>
                                    <w:rPr>
                                      <w:rFonts w:asciiTheme="minorHAnsi" w:hAnsi="SimSun" w:cstheme="minorBidi" w:hint="eastAsia"/>
                                      <w:b/>
                                      <w:bCs/>
                                      <w:color w:val="000000" w:themeColor="dark1"/>
                                      <w:sz w:val="16"/>
                                      <w:szCs w:val="16"/>
                                    </w:rPr>
                                    <w:t>年：移动宽带纯数据；自</w:t>
                                  </w:r>
                                  <w:r>
                                    <w:rPr>
                                      <w:rFonts w:asciiTheme="minorHAnsi" w:cstheme="minorBidi"/>
                                      <w:b/>
                                      <w:bCs/>
                                      <w:color w:val="000000" w:themeColor="dark1"/>
                                      <w:sz w:val="16"/>
                                      <w:szCs w:val="16"/>
                                      <w:lang w:val="en-GB"/>
                                    </w:rPr>
                                    <w:t>2014</w:t>
                                  </w:r>
                                  <w:r>
                                    <w:rPr>
                                      <w:rFonts w:asciiTheme="minorHAnsi" w:hAnsi="SimSun" w:cstheme="minorBidi" w:hint="eastAsia"/>
                                      <w:b/>
                                      <w:bCs/>
                                      <w:color w:val="000000" w:themeColor="dark1"/>
                                      <w:sz w:val="16"/>
                                      <w:szCs w:val="16"/>
                                    </w:rPr>
                                    <w:t>年起：人均国民总收入</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87E4CBE" id="TextBox 2" o:spid="_x0000_s1052" type="#_x0000_t202" style="position:absolute;margin-left:.25pt;margin-top:143.85pt;width:232.9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" fillcolor="white [3201]" strokecolor="#7f7f7f [1601]">
                      <v:textbox>
                        <w:txbxContent>
                          <w:p w14:paraId="1DA8F7AD" w14:textId="77777777" w:rsidR="0056597A" w:rsidRPr="001A4B9B" w:rsidRDefault="0056597A" w:rsidP="0056597A">
                            <w:pPr>
                              <w:pStyle w:val="NormalWeb"/>
                              <w:spacing w:before="0" w:beforeAutospacing="0" w:after="0" w:afterAutospacing="0"/>
                              <w:rPr>
                                <w:sz w:val="24"/>
                              </w:rPr>
                            </w:pPr>
                            <w:r>
                              <w:rPr>
                                <w:rFonts w:asciiTheme="minorHAnsi" w:cstheme="minorBidi"/>
                                <w:b/>
                                <w:bCs/>
                                <w:color w:val="000000" w:themeColor="dark1"/>
                                <w:sz w:val="16"/>
                                <w:szCs w:val="16"/>
                                <w:lang w:val="en-GB"/>
                              </w:rPr>
                              <w:t>2013</w:t>
                            </w:r>
                            <w:r>
                              <w:rPr>
                                <w:rFonts w:asciiTheme="minorHAnsi" w:hAnsi="SimSun" w:cstheme="minorBidi" w:hint="eastAsia"/>
                                <w:b/>
                                <w:bCs/>
                                <w:color w:val="000000" w:themeColor="dark1"/>
                                <w:sz w:val="16"/>
                                <w:szCs w:val="16"/>
                              </w:rPr>
                              <w:t>年：移动宽带纯数据；自</w:t>
                            </w:r>
                            <w:r>
                              <w:rPr>
                                <w:rFonts w:asciiTheme="minorHAnsi" w:cstheme="minorBidi"/>
                                <w:b/>
                                <w:bCs/>
                                <w:color w:val="000000" w:themeColor="dark1"/>
                                <w:sz w:val="16"/>
                                <w:szCs w:val="16"/>
                                <w:lang w:val="en-GB"/>
                              </w:rPr>
                              <w:t>2014</w:t>
                            </w:r>
                            <w:r>
                              <w:rPr>
                                <w:rFonts w:asciiTheme="minorHAnsi" w:hAnsi="SimSun" w:cstheme="minorBidi" w:hint="eastAsia"/>
                                <w:b/>
                                <w:bCs/>
                                <w:color w:val="000000" w:themeColor="dark1"/>
                                <w:sz w:val="16"/>
                                <w:szCs w:val="16"/>
                              </w:rPr>
                              <w:t>年起：人均国民总收入</w:t>
                            </w:r>
                          </w:p>
                        </w:txbxContent>
                      </v:textbox>
                    </v:shape>
                  </w:pict>
                </mc:Fallback>
              </mc:AlternateContent>
            </w:r>
            <w:r>
              <w:rPr>
                <w:b/>
                <w:bCs/>
                <w:noProof/>
                <w:lang w:val="en-US" w:eastAsia="zh-CN"/>
              </w:rPr>
              <w:drawing>
                <wp:inline distT="0" distB="0" distL="0" distR="0" wp14:anchorId="0B3D47F5" wp14:editId="48FE3807">
                  <wp:extent cx="2969260" cy="1774190"/>
                  <wp:effectExtent l="0" t="0" r="2540" b="0"/>
                  <wp:docPr id="1837948291" name="图片 183794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969260" cy="1774190"/>
                          </a:xfrm>
                          <a:prstGeom prst="rect">
                            <a:avLst/>
                          </a:prstGeom>
                          <a:noFill/>
                        </pic:spPr>
                      </pic:pic>
                    </a:graphicData>
                  </a:graphic>
                </wp:inline>
              </w:drawing>
            </w:r>
          </w:p>
          <w:p w14:paraId="25930B6F" w14:textId="77777777" w:rsidR="0056597A" w:rsidRPr="00D81999" w:rsidRDefault="0056597A" w:rsidP="00E57B3C">
            <w:pPr>
              <w:rPr>
                <w:rFonts w:eastAsia="SimSun"/>
                <w:b/>
                <w:bCs/>
              </w:rPr>
            </w:pPr>
          </w:p>
        </w:tc>
        <w:tc>
          <w:tcPr>
            <w:tcW w:w="4736" w:type="dxa"/>
            <w:tcBorders>
              <w:top w:val="single" w:sz="4" w:space="0" w:color="auto"/>
            </w:tcBorders>
          </w:tcPr>
          <w:p w14:paraId="152A73C0" w14:textId="77777777" w:rsidR="0056597A" w:rsidRPr="00D81999" w:rsidRDefault="0056597A" w:rsidP="00E57B3C">
            <w:pPr>
              <w:rPr>
                <w:rFonts w:eastAsia="SimSun"/>
                <w:b/>
                <w:bCs/>
              </w:rPr>
            </w:pPr>
            <w:r>
              <w:rPr>
                <w:b/>
                <w:bCs/>
                <w:noProof/>
                <w:lang w:val="en-US" w:eastAsia="zh-CN"/>
              </w:rPr>
              <w:drawing>
                <wp:inline distT="0" distB="0" distL="0" distR="0" wp14:anchorId="5BB84B55" wp14:editId="482EF4E3">
                  <wp:extent cx="2962910" cy="1993265"/>
                  <wp:effectExtent l="0" t="0" r="8890" b="6985"/>
                  <wp:docPr id="1837948293" name="图片 183794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962910" cy="1993265"/>
                          </a:xfrm>
                          <a:prstGeom prst="rect">
                            <a:avLst/>
                          </a:prstGeom>
                          <a:noFill/>
                        </pic:spPr>
                      </pic:pic>
                    </a:graphicData>
                  </a:graphic>
                </wp:inline>
              </w:drawing>
            </w:r>
          </w:p>
        </w:tc>
      </w:tr>
      <w:tr w:rsidR="0056597A" w:rsidRPr="00D81999" w14:paraId="599D7874" w14:textId="77777777" w:rsidTr="004F7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93" w:type="dxa"/>
            <w:gridSpan w:val="2"/>
            <w:tcBorders>
              <w:bottom w:val="single" w:sz="4" w:space="0" w:color="auto"/>
            </w:tcBorders>
          </w:tcPr>
          <w:p w14:paraId="62384FAC" w14:textId="77777777" w:rsidR="0056597A" w:rsidRPr="00D81999" w:rsidRDefault="0056597A" w:rsidP="00E57B3C">
            <w:pPr>
              <w:spacing w:after="120"/>
              <w:rPr>
                <w:rFonts w:eastAsia="SimSun"/>
                <w:b/>
                <w:bCs/>
                <w:sz w:val="20"/>
              </w:rPr>
            </w:pPr>
            <w:r w:rsidRPr="00D81999">
              <w:rPr>
                <w:rFonts w:eastAsia="SimSun" w:hint="eastAsia"/>
                <w:b/>
                <w:bCs/>
                <w:sz w:val="20"/>
              </w:rPr>
              <w:t>来源：国际电联</w:t>
            </w:r>
          </w:p>
        </w:tc>
        <w:tc>
          <w:tcPr>
            <w:tcW w:w="4736" w:type="dxa"/>
            <w:tcBorders>
              <w:bottom w:val="single" w:sz="4" w:space="0" w:color="auto"/>
            </w:tcBorders>
          </w:tcPr>
          <w:p w14:paraId="25556F59" w14:textId="77777777" w:rsidR="0056597A" w:rsidRPr="00D81999" w:rsidRDefault="0056597A" w:rsidP="00E57B3C">
            <w:pPr>
              <w:rPr>
                <w:rFonts w:eastAsia="SimSun"/>
                <w:b/>
                <w:bCs/>
                <w:sz w:val="20"/>
              </w:rPr>
            </w:pPr>
            <w:r w:rsidRPr="00D81999">
              <w:rPr>
                <w:rFonts w:eastAsia="SimSun" w:hint="eastAsia"/>
                <w:b/>
                <w:bCs/>
                <w:sz w:val="20"/>
              </w:rPr>
              <w:t>来源：国际电联</w:t>
            </w:r>
          </w:p>
        </w:tc>
      </w:tr>
      <w:tr w:rsidR="0056597A" w:rsidRPr="00D81999" w14:paraId="1CD6E00F" w14:textId="77777777" w:rsidTr="00E57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22F327" w14:textId="77777777" w:rsidR="0056597A" w:rsidRPr="00D81999" w:rsidRDefault="0056597A" w:rsidP="00E57B3C">
            <w:pPr>
              <w:keepNext/>
              <w:keepLines/>
              <w:jc w:val="center"/>
              <w:rPr>
                <w:rFonts w:eastAsia="SimSun"/>
                <w:b/>
                <w:bCs/>
                <w:lang w:eastAsia="zh-CN"/>
              </w:rPr>
            </w:pPr>
            <w:r w:rsidRPr="00D81999">
              <w:rPr>
                <w:rFonts w:eastAsia="SimSun" w:hint="eastAsia"/>
                <w:b/>
                <w:bCs/>
                <w:lang w:eastAsia="zh-CN"/>
              </w:rPr>
              <w:t>具体目标</w:t>
            </w:r>
            <w:r w:rsidRPr="00D81999">
              <w:rPr>
                <w:rFonts w:eastAsia="SimSun"/>
                <w:b/>
                <w:bCs/>
                <w:lang w:eastAsia="zh-CN"/>
              </w:rPr>
              <w:t>2.7</w:t>
            </w:r>
            <w:r w:rsidRPr="00D81999">
              <w:rPr>
                <w:rFonts w:eastAsia="SimSun" w:hint="eastAsia"/>
                <w:b/>
                <w:bCs/>
                <w:lang w:eastAsia="zh-CN"/>
              </w:rPr>
              <w:t>：已偏移目标</w:t>
            </w:r>
          </w:p>
        </w:tc>
      </w:tr>
      <w:tr w:rsidR="0056597A" w:rsidRPr="00D81999" w14:paraId="634B551E" w14:textId="77777777" w:rsidTr="004F7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93" w:type="dxa"/>
            <w:gridSpan w:val="2"/>
            <w:tcBorders>
              <w:top w:val="single" w:sz="4" w:space="0" w:color="auto"/>
              <w:bottom w:val="single" w:sz="4" w:space="0" w:color="auto"/>
            </w:tcBorders>
          </w:tcPr>
          <w:p w14:paraId="7A5E5E76" w14:textId="77777777" w:rsidR="0056597A" w:rsidRPr="00D81999" w:rsidRDefault="0056597A" w:rsidP="00E57B3C">
            <w:pPr>
              <w:rPr>
                <w:rFonts w:eastAsia="SimSun"/>
                <w:b/>
                <w:bCs/>
              </w:rPr>
            </w:pPr>
            <w:r w:rsidRPr="00B31767">
              <w:rPr>
                <w:b/>
                <w:bCs/>
                <w:noProof/>
                <w:szCs w:val="24"/>
                <w:lang w:val="en-US" w:eastAsia="zh-CN"/>
              </w:rPr>
              <mc:AlternateContent>
                <mc:Choice Requires="wps">
                  <w:drawing>
                    <wp:anchor distT="0" distB="0" distL="114300" distR="114300" simplePos="0" relativeHeight="251684864" behindDoc="0" locked="0" layoutInCell="1" allowOverlap="1" wp14:anchorId="4C758FB7" wp14:editId="551744DC">
                      <wp:simplePos x="0" y="0"/>
                      <wp:positionH relativeFrom="column">
                        <wp:posOffset>6549</wp:posOffset>
                      </wp:positionH>
                      <wp:positionV relativeFrom="paragraph">
                        <wp:posOffset>96435</wp:posOffset>
                      </wp:positionV>
                      <wp:extent cx="2631440" cy="279779"/>
                      <wp:effectExtent l="0" t="0" r="0" b="6350"/>
                      <wp:wrapNone/>
                      <wp:docPr id="20357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79779"/>
                              </a:xfrm>
                              <a:prstGeom prst="rect">
                                <a:avLst/>
                              </a:prstGeom>
                              <a:solidFill>
                                <a:schemeClr val="bg1"/>
                              </a:solidFill>
                              <a:ln w="9525">
                                <a:noFill/>
                                <a:miter lim="800000"/>
                                <a:headEnd/>
                                <a:tailEnd/>
                              </a:ln>
                            </wps:spPr>
                            <wps:txbx>
                              <w:txbxContent>
                                <w:p w14:paraId="09D4380E" w14:textId="77777777" w:rsidR="0056597A" w:rsidRPr="00E86F06" w:rsidRDefault="0056597A" w:rsidP="0056597A">
                                  <w:pPr>
                                    <w:spacing w:before="20"/>
                                    <w:jc w:val="center"/>
                                    <w:rPr>
                                      <w:b/>
                                      <w:sz w:val="16"/>
                                      <w:szCs w:val="16"/>
                                      <w:lang w:val="fr-CH" w:eastAsia="zh-CN"/>
                                    </w:rPr>
                                  </w:pPr>
                                  <w:r w:rsidRPr="00E86F06">
                                    <w:rPr>
                                      <w:rFonts w:hint="eastAsia"/>
                                      <w:b/>
                                      <w:bCs/>
                                      <w:sz w:val="16"/>
                                      <w:szCs w:val="16"/>
                                      <w:lang w:eastAsia="zh-CN"/>
                                    </w:rPr>
                                    <w:t>活跃移动宽带签约用户比例（</w:t>
                                  </w:r>
                                  <w:r w:rsidRPr="00E86F06">
                                    <w:rPr>
                                      <w:rFonts w:hint="eastAsia"/>
                                      <w:b/>
                                      <w:bCs/>
                                      <w:sz w:val="16"/>
                                      <w:szCs w:val="16"/>
                                      <w:lang w:eastAsia="zh-CN"/>
                                    </w:rPr>
                                    <w:t>%</w:t>
                                  </w:r>
                                  <w:r w:rsidRPr="00E86F06">
                                    <w:rPr>
                                      <w:rFonts w:hint="eastAsia"/>
                                      <w:b/>
                                      <w:bCs/>
                                      <w:sz w:val="16"/>
                                      <w:szCs w:val="16"/>
                                      <w:lang w:eastAsia="zh-CN"/>
                                    </w:rPr>
                                    <w:t>）</w:t>
                                  </w:r>
                                  <w:r w:rsidRPr="00E86F06">
                                    <w:rPr>
                                      <w:rFonts w:hint="eastAsia"/>
                                      <w:b/>
                                      <w:bCs/>
                                      <w:sz w:val="16"/>
                                      <w:szCs w:val="16"/>
                                      <w:lang w:eastAsia="zh-CN"/>
                                    </w:rPr>
                                    <w:t xml:space="preserve"> </w:t>
                                  </w:r>
                                  <w:r w:rsidRPr="00E86F06">
                                    <w:rPr>
                                      <w:b/>
                                      <w:bCs/>
                                      <w:sz w:val="16"/>
                                      <w:szCs w:val="16"/>
                                      <w:lang w:eastAsia="zh-CN"/>
                                    </w:rPr>
                                    <w:t xml:space="preserve">– </w:t>
                                  </w:r>
                                  <w:r w:rsidRPr="00E86F06">
                                    <w:rPr>
                                      <w:rFonts w:hint="eastAsia"/>
                                      <w:b/>
                                      <w:bCs/>
                                      <w:sz w:val="16"/>
                                      <w:szCs w:val="16"/>
                                      <w:lang w:eastAsia="zh-CN"/>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58FB7" id="_x0000_s1053" type="#_x0000_t202" style="position:absolute;margin-left:.5pt;margin-top:7.6pt;width:207.2pt;height:2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" fillcolor="white [3212]" stroked="f">
                      <v:textbox inset="0,0,0,0">
                        <w:txbxContent>
                          <w:p w14:paraId="09D4380E" w14:textId="77777777" w:rsidR="0056597A" w:rsidRPr="00E86F06" w:rsidRDefault="0056597A" w:rsidP="0056597A">
                            <w:pPr>
                              <w:spacing w:before="20"/>
                              <w:jc w:val="center"/>
                              <w:rPr>
                                <w:b/>
                                <w:sz w:val="16"/>
                                <w:szCs w:val="16"/>
                                <w:lang w:val="fr-CH" w:eastAsia="zh-CN"/>
                              </w:rPr>
                            </w:pPr>
                            <w:r w:rsidRPr="00E86F06">
                              <w:rPr>
                                <w:rFonts w:hint="eastAsia"/>
                                <w:b/>
                                <w:bCs/>
                                <w:sz w:val="16"/>
                                <w:szCs w:val="16"/>
                                <w:lang w:eastAsia="zh-CN"/>
                              </w:rPr>
                              <w:t>活跃移动宽带签约用户比例（</w:t>
                            </w:r>
                            <w:r w:rsidRPr="00E86F06">
                              <w:rPr>
                                <w:rFonts w:hint="eastAsia"/>
                                <w:b/>
                                <w:bCs/>
                                <w:sz w:val="16"/>
                                <w:szCs w:val="16"/>
                                <w:lang w:eastAsia="zh-CN"/>
                              </w:rPr>
                              <w:t>%</w:t>
                            </w:r>
                            <w:r w:rsidRPr="00E86F06">
                              <w:rPr>
                                <w:rFonts w:hint="eastAsia"/>
                                <w:b/>
                                <w:bCs/>
                                <w:sz w:val="16"/>
                                <w:szCs w:val="16"/>
                                <w:lang w:eastAsia="zh-CN"/>
                              </w:rPr>
                              <w:t>）</w:t>
                            </w:r>
                            <w:r w:rsidRPr="00E86F06">
                              <w:rPr>
                                <w:rFonts w:hint="eastAsia"/>
                                <w:b/>
                                <w:bCs/>
                                <w:sz w:val="16"/>
                                <w:szCs w:val="16"/>
                                <w:lang w:eastAsia="zh-CN"/>
                              </w:rPr>
                              <w:t xml:space="preserve"> </w:t>
                            </w:r>
                            <w:r w:rsidRPr="00E86F06">
                              <w:rPr>
                                <w:b/>
                                <w:bCs/>
                                <w:sz w:val="16"/>
                                <w:szCs w:val="16"/>
                                <w:lang w:eastAsia="zh-CN"/>
                              </w:rPr>
                              <w:t xml:space="preserve">– </w:t>
                            </w:r>
                            <w:r w:rsidRPr="00E86F06">
                              <w:rPr>
                                <w:rFonts w:hint="eastAsia"/>
                                <w:b/>
                                <w:bCs/>
                                <w:sz w:val="16"/>
                                <w:szCs w:val="16"/>
                                <w:lang w:eastAsia="zh-CN"/>
                              </w:rPr>
                              <w:t>全球</w:t>
                            </w:r>
                          </w:p>
                        </w:txbxContent>
                      </v:textbox>
                    </v:shape>
                  </w:pict>
                </mc:Fallback>
              </mc:AlternateContent>
            </w:r>
            <w:r w:rsidRPr="00D81999">
              <w:rPr>
                <w:b/>
                <w:bCs/>
                <w:noProof/>
                <w:lang w:val="en-US" w:eastAsia="zh-CN"/>
              </w:rPr>
              <w:drawing>
                <wp:inline distT="0" distB="0" distL="0" distR="0" wp14:anchorId="78B97C8B" wp14:editId="7EEBCB6A">
                  <wp:extent cx="2639285" cy="1585913"/>
                  <wp:effectExtent l="0" t="0" r="8890" b="0"/>
                  <wp:docPr id="1837948294" name="Picture 183794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644880" cy="1589275"/>
                          </a:xfrm>
                          <a:prstGeom prst="rect">
                            <a:avLst/>
                          </a:prstGeom>
                          <a:noFill/>
                        </pic:spPr>
                      </pic:pic>
                    </a:graphicData>
                  </a:graphic>
                </wp:inline>
              </w:drawing>
            </w:r>
          </w:p>
        </w:tc>
        <w:tc>
          <w:tcPr>
            <w:tcW w:w="4736" w:type="dxa"/>
            <w:tcBorders>
              <w:top w:val="single" w:sz="4" w:space="0" w:color="auto"/>
              <w:bottom w:val="single" w:sz="4" w:space="0" w:color="auto"/>
            </w:tcBorders>
          </w:tcPr>
          <w:p w14:paraId="115ACBDB" w14:textId="77777777" w:rsidR="0056597A" w:rsidRPr="00D81999" w:rsidRDefault="0056597A" w:rsidP="00E57B3C">
            <w:pPr>
              <w:rPr>
                <w:rFonts w:eastAsia="SimSun"/>
                <w:b/>
                <w:bCs/>
              </w:rPr>
            </w:pPr>
            <w:r>
              <w:rPr>
                <w:b/>
                <w:bCs/>
                <w:noProof/>
                <w:lang w:val="en-US" w:eastAsia="zh-CN"/>
              </w:rPr>
              <w:drawing>
                <wp:inline distT="0" distB="0" distL="0" distR="0" wp14:anchorId="36E7A981" wp14:editId="705E8769">
                  <wp:extent cx="2920365" cy="1774190"/>
                  <wp:effectExtent l="0" t="0" r="0" b="0"/>
                  <wp:docPr id="1837948299" name="图片 183794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920365" cy="1774190"/>
                          </a:xfrm>
                          <a:prstGeom prst="rect">
                            <a:avLst/>
                          </a:prstGeom>
                          <a:noFill/>
                        </pic:spPr>
                      </pic:pic>
                    </a:graphicData>
                  </a:graphic>
                </wp:inline>
              </w:drawing>
            </w:r>
          </w:p>
        </w:tc>
      </w:tr>
      <w:tr w:rsidR="0056597A" w:rsidRPr="00D81999" w14:paraId="032F0603" w14:textId="77777777" w:rsidTr="004F7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93" w:type="dxa"/>
            <w:gridSpan w:val="2"/>
            <w:tcBorders>
              <w:top w:val="single" w:sz="4" w:space="0" w:color="auto"/>
              <w:bottom w:val="single" w:sz="4" w:space="0" w:color="auto"/>
            </w:tcBorders>
          </w:tcPr>
          <w:p w14:paraId="5C0D4174" w14:textId="77777777" w:rsidR="0056597A" w:rsidRPr="00D81999" w:rsidRDefault="0056597A" w:rsidP="00E57B3C">
            <w:pPr>
              <w:spacing w:after="120"/>
              <w:rPr>
                <w:rFonts w:eastAsia="SimSun"/>
                <w:b/>
                <w:bCs/>
              </w:rPr>
            </w:pPr>
            <w:r w:rsidRPr="00D81999">
              <w:rPr>
                <w:rFonts w:eastAsia="SimSun" w:hint="eastAsia"/>
                <w:b/>
                <w:bCs/>
                <w:sz w:val="20"/>
              </w:rPr>
              <w:t>来源：国际电联</w:t>
            </w:r>
          </w:p>
        </w:tc>
        <w:tc>
          <w:tcPr>
            <w:tcW w:w="4736" w:type="dxa"/>
            <w:tcBorders>
              <w:top w:val="single" w:sz="4" w:space="0" w:color="auto"/>
              <w:bottom w:val="single" w:sz="4" w:space="0" w:color="auto"/>
            </w:tcBorders>
          </w:tcPr>
          <w:p w14:paraId="0394EC04" w14:textId="77777777" w:rsidR="0056597A" w:rsidRPr="00D81999" w:rsidRDefault="0056597A" w:rsidP="00E57B3C">
            <w:pPr>
              <w:rPr>
                <w:rFonts w:eastAsia="SimSun"/>
                <w:b/>
                <w:bCs/>
              </w:rPr>
            </w:pPr>
            <w:r w:rsidRPr="00D81999">
              <w:rPr>
                <w:rFonts w:eastAsia="SimSun" w:hint="eastAsia"/>
                <w:b/>
                <w:bCs/>
                <w:sz w:val="20"/>
              </w:rPr>
              <w:t>来源：国际电联</w:t>
            </w:r>
          </w:p>
        </w:tc>
      </w:tr>
      <w:tr w:rsidR="0056597A" w:rsidRPr="00D81999" w14:paraId="12322403" w14:textId="77777777" w:rsidTr="00E57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E06492D" w14:textId="77777777" w:rsidR="0056597A" w:rsidRPr="00D81999" w:rsidRDefault="0056597A" w:rsidP="00E57B3C">
            <w:pPr>
              <w:jc w:val="center"/>
              <w:rPr>
                <w:rFonts w:eastAsia="SimSun"/>
                <w:b/>
                <w:bCs/>
                <w:lang w:eastAsia="zh-CN"/>
              </w:rPr>
            </w:pPr>
            <w:r w:rsidRPr="00D81999">
              <w:rPr>
                <w:rFonts w:eastAsia="SimSun" w:hint="eastAsia"/>
                <w:b/>
                <w:bCs/>
                <w:lang w:eastAsia="zh-CN"/>
              </w:rPr>
              <w:t>具体目标</w:t>
            </w:r>
            <w:r w:rsidRPr="00D81999">
              <w:rPr>
                <w:rFonts w:eastAsia="SimSun" w:hint="eastAsia"/>
                <w:b/>
                <w:bCs/>
                <w:lang w:eastAsia="zh-CN"/>
              </w:rPr>
              <w:t>2.8</w:t>
            </w:r>
            <w:r w:rsidRPr="00D81999">
              <w:rPr>
                <w:rFonts w:eastAsia="SimSun" w:hint="eastAsia"/>
                <w:b/>
                <w:bCs/>
                <w:lang w:eastAsia="zh-CN"/>
              </w:rPr>
              <w:t>：已偏移目标</w:t>
            </w:r>
          </w:p>
        </w:tc>
      </w:tr>
      <w:tr w:rsidR="0056597A" w:rsidRPr="00D81999" w14:paraId="1D845850" w14:textId="77777777" w:rsidTr="004F7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93" w:type="dxa"/>
            <w:gridSpan w:val="2"/>
            <w:tcBorders>
              <w:top w:val="single" w:sz="4" w:space="0" w:color="auto"/>
            </w:tcBorders>
          </w:tcPr>
          <w:p w14:paraId="289C3758" w14:textId="77777777" w:rsidR="0056597A" w:rsidRPr="00D81999" w:rsidRDefault="0056597A" w:rsidP="00E57B3C">
            <w:pPr>
              <w:rPr>
                <w:rFonts w:eastAsia="SimSun"/>
                <w:b/>
                <w:bCs/>
              </w:rPr>
            </w:pPr>
            <w:r w:rsidRPr="00D81999">
              <w:rPr>
                <w:b/>
                <w:bCs/>
                <w:noProof/>
                <w:lang w:val="en-US" w:eastAsia="zh-CN"/>
              </w:rPr>
              <mc:AlternateContent>
                <mc:Choice Requires="wps">
                  <w:drawing>
                    <wp:anchor distT="0" distB="0" distL="114300" distR="114300" simplePos="0" relativeHeight="251674624" behindDoc="0" locked="0" layoutInCell="1" allowOverlap="1" wp14:anchorId="757DC745" wp14:editId="75529348">
                      <wp:simplePos x="0" y="0"/>
                      <wp:positionH relativeFrom="column">
                        <wp:posOffset>281581</wp:posOffset>
                      </wp:positionH>
                      <wp:positionV relativeFrom="paragraph">
                        <wp:posOffset>80535</wp:posOffset>
                      </wp:positionV>
                      <wp:extent cx="2202512" cy="357808"/>
                      <wp:effectExtent l="0" t="0" r="7620" b="4445"/>
                      <wp:wrapNone/>
                      <wp:docPr id="27" name="Text Box 27"/>
                      <wp:cNvGraphicFramePr/>
                      <a:graphic xmlns:a="http://schemas.openxmlformats.org/drawingml/2006/main">
                        <a:graphicData uri="http://schemas.microsoft.com/office/word/2010/wordprocessingShape">
                          <wps:wsp>
                            <wps:cNvSpPr txBox="1"/>
                            <wps:spPr>
                              <a:xfrm>
                                <a:off x="0" y="0"/>
                                <a:ext cx="2202512" cy="357808"/>
                              </a:xfrm>
                              <a:prstGeom prst="rect">
                                <a:avLst/>
                              </a:prstGeom>
                              <a:solidFill>
                                <a:schemeClr val="lt1"/>
                              </a:solidFill>
                              <a:ln w="6350">
                                <a:noFill/>
                              </a:ln>
                            </wps:spPr>
                            <wps:txbx>
                              <w:txbxContent>
                                <w:p w14:paraId="4DCB451B" w14:textId="77777777" w:rsidR="0056597A" w:rsidRPr="00851253" w:rsidRDefault="0056597A" w:rsidP="0056597A">
                                  <w:pPr>
                                    <w:spacing w:before="0"/>
                                    <w:jc w:val="center"/>
                                    <w:rPr>
                                      <w:b/>
                                      <w:sz w:val="16"/>
                                      <w:szCs w:val="16"/>
                                      <w:lang w:val="en-US" w:eastAsia="zh-CN"/>
                                    </w:rPr>
                                  </w:pPr>
                                  <w:r w:rsidRPr="00851253">
                                    <w:rPr>
                                      <w:b/>
                                      <w:sz w:val="16"/>
                                      <w:szCs w:val="16"/>
                                      <w:lang w:val="en-US" w:eastAsia="zh-CN"/>
                                    </w:rPr>
                                    <w:t>网上</w:t>
                                  </w:r>
                                  <w:r>
                                    <w:rPr>
                                      <w:rFonts w:hint="eastAsia"/>
                                      <w:b/>
                                      <w:sz w:val="16"/>
                                      <w:szCs w:val="16"/>
                                      <w:lang w:val="en-US" w:eastAsia="zh-CN"/>
                                    </w:rPr>
                                    <w:t>性别</w:t>
                                  </w:r>
                                  <w:r w:rsidRPr="00851253">
                                    <w:rPr>
                                      <w:b/>
                                      <w:sz w:val="16"/>
                                      <w:szCs w:val="16"/>
                                      <w:lang w:val="en-US" w:eastAsia="zh-CN"/>
                                    </w:rPr>
                                    <w:t>数字差距</w:t>
                                  </w:r>
                                  <w:r w:rsidRPr="00851253">
                                    <w:rPr>
                                      <w:b/>
                                      <w:sz w:val="16"/>
                                      <w:szCs w:val="16"/>
                                      <w:lang w:val="en-US" w:eastAsia="zh-CN"/>
                                    </w:rPr>
                                    <w:br/>
                                  </w:r>
                                  <w:r w:rsidRPr="00851253">
                                    <w:rPr>
                                      <w:rFonts w:hint="eastAsia"/>
                                      <w:b/>
                                      <w:sz w:val="16"/>
                                      <w:szCs w:val="16"/>
                                      <w:lang w:val="en-US" w:eastAsia="zh-CN"/>
                                    </w:rPr>
                                    <w:t>（</w:t>
                                  </w:r>
                                  <w:r w:rsidRPr="00851253">
                                    <w:rPr>
                                      <w:b/>
                                      <w:sz w:val="16"/>
                                      <w:szCs w:val="16"/>
                                      <w:lang w:val="en-US" w:eastAsia="zh-CN"/>
                                    </w:rPr>
                                    <w:t>男性百分比</w:t>
                                  </w:r>
                                  <w:r w:rsidRPr="00851253">
                                    <w:rPr>
                                      <w:rFonts w:hint="eastAsia"/>
                                      <w:b/>
                                      <w:sz w:val="16"/>
                                      <w:szCs w:val="16"/>
                                      <w:lang w:val="en-US" w:eastAsia="zh-CN"/>
                                    </w:rPr>
                                    <w:t xml:space="preserve"> </w:t>
                                  </w:r>
                                  <w:r w:rsidRPr="00851253">
                                    <w:rPr>
                                      <w:b/>
                                      <w:sz w:val="16"/>
                                      <w:szCs w:val="16"/>
                                      <w:lang w:val="en-US" w:eastAsia="zh-CN"/>
                                    </w:rPr>
                                    <w:t xml:space="preserve">– </w:t>
                                  </w:r>
                                  <w:r w:rsidRPr="00851253">
                                    <w:rPr>
                                      <w:b/>
                                      <w:sz w:val="16"/>
                                      <w:szCs w:val="16"/>
                                      <w:lang w:val="en-US" w:eastAsia="zh-CN"/>
                                    </w:rPr>
                                    <w:t>女性百分比</w:t>
                                  </w:r>
                                  <w:r w:rsidRPr="00851253">
                                    <w:rPr>
                                      <w:rFonts w:hint="eastAsia"/>
                                      <w:b/>
                                      <w:sz w:val="16"/>
                                      <w:szCs w:val="16"/>
                                      <w:lang w:val="en-US" w:eastAsia="zh-CN"/>
                                    </w:rPr>
                                    <w:t>）</w:t>
                                  </w:r>
                                  <w:r w:rsidRPr="00851253">
                                    <w:rPr>
                                      <w:b/>
                                      <w:sz w:val="16"/>
                                      <w:szCs w:val="16"/>
                                      <w:lang w:val="en-US" w:eastAsia="zh-CN"/>
                                    </w:rPr>
                                    <w:t>/</w:t>
                                  </w:r>
                                  <w:r w:rsidRPr="00851253">
                                    <w:rPr>
                                      <w:b/>
                                      <w:sz w:val="16"/>
                                      <w:szCs w:val="16"/>
                                      <w:lang w:val="en-US" w:eastAsia="zh-CN"/>
                                    </w:rPr>
                                    <w:t>男性百分比</w:t>
                                  </w:r>
                                </w:p>
                                <w:p w14:paraId="0A26FF58" w14:textId="77777777" w:rsidR="0056597A" w:rsidRPr="00D81999" w:rsidRDefault="0056597A" w:rsidP="0056597A">
                                  <w:pPr>
                                    <w:spacing w:before="0"/>
                                    <w:rPr>
                                      <w:sz w:val="16"/>
                                      <w:szCs w:val="16"/>
                                      <w:lang w:val="en-US"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C745" id="Text Box 27" o:spid="_x0000_s1054" type="#_x0000_t202" style="position:absolute;margin-left:22.15pt;margin-top:6.35pt;width:173.4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" fillcolor="white [3201]" stroked="f" strokeweight=".5pt">
                      <v:textbox>
                        <w:txbxContent>
                          <w:p w14:paraId="4DCB451B" w14:textId="77777777" w:rsidR="0056597A" w:rsidRPr="00851253" w:rsidRDefault="0056597A" w:rsidP="0056597A">
                            <w:pPr>
                              <w:spacing w:before="0"/>
                              <w:jc w:val="center"/>
                              <w:rPr>
                                <w:b/>
                                <w:sz w:val="16"/>
                                <w:szCs w:val="16"/>
                                <w:lang w:val="en-US" w:eastAsia="zh-CN"/>
                              </w:rPr>
                            </w:pPr>
                            <w:r w:rsidRPr="00851253">
                              <w:rPr>
                                <w:b/>
                                <w:sz w:val="16"/>
                                <w:szCs w:val="16"/>
                                <w:lang w:val="en-US" w:eastAsia="zh-CN"/>
                              </w:rPr>
                              <w:t>网上</w:t>
                            </w:r>
                            <w:r>
                              <w:rPr>
                                <w:rFonts w:hint="eastAsia"/>
                                <w:b/>
                                <w:sz w:val="16"/>
                                <w:szCs w:val="16"/>
                                <w:lang w:val="en-US" w:eastAsia="zh-CN"/>
                              </w:rPr>
                              <w:t>性别</w:t>
                            </w:r>
                            <w:r w:rsidRPr="00851253">
                              <w:rPr>
                                <w:b/>
                                <w:sz w:val="16"/>
                                <w:szCs w:val="16"/>
                                <w:lang w:val="en-US" w:eastAsia="zh-CN"/>
                              </w:rPr>
                              <w:t>数字差距</w:t>
                            </w:r>
                            <w:r w:rsidRPr="00851253">
                              <w:rPr>
                                <w:b/>
                                <w:sz w:val="16"/>
                                <w:szCs w:val="16"/>
                                <w:lang w:val="en-US" w:eastAsia="zh-CN"/>
                              </w:rPr>
                              <w:br/>
                            </w:r>
                            <w:r w:rsidRPr="00851253">
                              <w:rPr>
                                <w:rFonts w:hint="eastAsia"/>
                                <w:b/>
                                <w:sz w:val="16"/>
                                <w:szCs w:val="16"/>
                                <w:lang w:val="en-US" w:eastAsia="zh-CN"/>
                              </w:rPr>
                              <w:t>（</w:t>
                            </w:r>
                            <w:r w:rsidRPr="00851253">
                              <w:rPr>
                                <w:b/>
                                <w:sz w:val="16"/>
                                <w:szCs w:val="16"/>
                                <w:lang w:val="en-US" w:eastAsia="zh-CN"/>
                              </w:rPr>
                              <w:t>男性百分比</w:t>
                            </w:r>
                            <w:r w:rsidRPr="00851253">
                              <w:rPr>
                                <w:rFonts w:hint="eastAsia"/>
                                <w:b/>
                                <w:sz w:val="16"/>
                                <w:szCs w:val="16"/>
                                <w:lang w:val="en-US" w:eastAsia="zh-CN"/>
                              </w:rPr>
                              <w:t xml:space="preserve"> </w:t>
                            </w:r>
                            <w:r w:rsidRPr="00851253">
                              <w:rPr>
                                <w:b/>
                                <w:sz w:val="16"/>
                                <w:szCs w:val="16"/>
                                <w:lang w:val="en-US" w:eastAsia="zh-CN"/>
                              </w:rPr>
                              <w:t xml:space="preserve">– </w:t>
                            </w:r>
                            <w:r w:rsidRPr="00851253">
                              <w:rPr>
                                <w:b/>
                                <w:sz w:val="16"/>
                                <w:szCs w:val="16"/>
                                <w:lang w:val="en-US" w:eastAsia="zh-CN"/>
                              </w:rPr>
                              <w:t>女性百分比</w:t>
                            </w:r>
                            <w:r w:rsidRPr="00851253">
                              <w:rPr>
                                <w:rFonts w:hint="eastAsia"/>
                                <w:b/>
                                <w:sz w:val="16"/>
                                <w:szCs w:val="16"/>
                                <w:lang w:val="en-US" w:eastAsia="zh-CN"/>
                              </w:rPr>
                              <w:t>）</w:t>
                            </w:r>
                            <w:r w:rsidRPr="00851253">
                              <w:rPr>
                                <w:b/>
                                <w:sz w:val="16"/>
                                <w:szCs w:val="16"/>
                                <w:lang w:val="en-US" w:eastAsia="zh-CN"/>
                              </w:rPr>
                              <w:t>/</w:t>
                            </w:r>
                            <w:r w:rsidRPr="00851253">
                              <w:rPr>
                                <w:b/>
                                <w:sz w:val="16"/>
                                <w:szCs w:val="16"/>
                                <w:lang w:val="en-US" w:eastAsia="zh-CN"/>
                              </w:rPr>
                              <w:t>男性百分比</w:t>
                            </w:r>
                          </w:p>
                          <w:p w14:paraId="0A26FF58" w14:textId="77777777" w:rsidR="0056597A" w:rsidRPr="00D81999" w:rsidRDefault="0056597A" w:rsidP="0056597A">
                            <w:pPr>
                              <w:spacing w:before="0"/>
                              <w:rPr>
                                <w:sz w:val="16"/>
                                <w:szCs w:val="16"/>
                                <w:lang w:val="en-US" w:eastAsia="zh-CN"/>
                              </w:rPr>
                            </w:pPr>
                          </w:p>
                        </w:txbxContent>
                      </v:textbox>
                    </v:shape>
                  </w:pict>
                </mc:Fallback>
              </mc:AlternateContent>
            </w:r>
            <w:r w:rsidRPr="00D81999">
              <w:rPr>
                <w:b/>
                <w:bCs/>
                <w:noProof/>
                <w:lang w:val="en-US" w:eastAsia="zh-CN"/>
              </w:rPr>
              <w:drawing>
                <wp:inline distT="0" distB="0" distL="0" distR="0" wp14:anchorId="7BE91CAD" wp14:editId="38FE0BDD">
                  <wp:extent cx="2771161" cy="1704975"/>
                  <wp:effectExtent l="0" t="0" r="0" b="0"/>
                  <wp:docPr id="1193504122" name="Picture 11935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781562" cy="1711374"/>
                          </a:xfrm>
                          <a:prstGeom prst="rect">
                            <a:avLst/>
                          </a:prstGeom>
                          <a:noFill/>
                        </pic:spPr>
                      </pic:pic>
                    </a:graphicData>
                  </a:graphic>
                </wp:inline>
              </w:drawing>
            </w:r>
          </w:p>
          <w:p w14:paraId="0C0403EA" w14:textId="77777777" w:rsidR="0056597A" w:rsidRPr="00D81999" w:rsidRDefault="0056597A" w:rsidP="00E57B3C">
            <w:pPr>
              <w:rPr>
                <w:rFonts w:eastAsia="SimSun"/>
                <w:b/>
                <w:bCs/>
              </w:rPr>
            </w:pPr>
          </w:p>
          <w:tbl>
            <w:tblPr>
              <w:tblStyle w:val="TableGrid"/>
              <w:tblW w:w="0" w:type="auto"/>
              <w:tblLook w:val="04A0" w:firstRow="1" w:lastRow="0" w:firstColumn="1" w:lastColumn="0" w:noHBand="0" w:noVBand="1"/>
            </w:tblPr>
            <w:tblGrid>
              <w:gridCol w:w="4344"/>
            </w:tblGrid>
            <w:tr w:rsidR="0056597A" w:rsidRPr="00D81999" w14:paraId="27616C45" w14:textId="77777777" w:rsidTr="00E57B3C">
              <w:tc>
                <w:tcPr>
                  <w:tcW w:w="4344" w:type="dxa"/>
                </w:tcPr>
                <w:p w14:paraId="1116CC6D" w14:textId="77777777" w:rsidR="0056597A" w:rsidRPr="00830AFD" w:rsidRDefault="0056597A" w:rsidP="00E57B3C">
                  <w:pPr>
                    <w:spacing w:before="40" w:after="40"/>
                    <w:jc w:val="center"/>
                    <w:rPr>
                      <w:rFonts w:eastAsia="SimSun" w:cs="Calibri"/>
                      <w:b/>
                      <w:bCs/>
                      <w:sz w:val="20"/>
                      <w:lang w:eastAsia="zh-CN"/>
                    </w:rPr>
                  </w:pPr>
                  <w:r w:rsidRPr="00830AFD">
                    <w:rPr>
                      <w:rFonts w:eastAsia="SimSun" w:cs="Calibri" w:hint="eastAsia"/>
                      <w:b/>
                      <w:color w:val="FF0000"/>
                      <w:sz w:val="20"/>
                      <w:lang w:eastAsia="zh-CN"/>
                    </w:rPr>
                    <w:t>新！</w:t>
                  </w:r>
                  <w:r w:rsidRPr="00830AFD">
                    <w:rPr>
                      <w:rFonts w:eastAsia="SimSun" w:cs="Calibri"/>
                      <w:b/>
                      <w:bCs/>
                      <w:sz w:val="20"/>
                      <w:lang w:eastAsia="zh-CN"/>
                    </w:rPr>
                    <w:t xml:space="preserve">– </w:t>
                  </w:r>
                  <w:r w:rsidRPr="00830AFD">
                    <w:rPr>
                      <w:rFonts w:eastAsia="SimSun" w:cs="Calibri" w:hint="eastAsia"/>
                      <w:b/>
                      <w:bCs/>
                      <w:sz w:val="20"/>
                      <w:lang w:eastAsia="zh-CN"/>
                    </w:rPr>
                    <w:t>按照性别分列的移动电话拥有率</w:t>
                  </w:r>
                </w:p>
                <w:p w14:paraId="32AD2FB7" w14:textId="77777777" w:rsidR="0056597A" w:rsidRPr="00830AFD" w:rsidRDefault="0056597A" w:rsidP="00E57B3C">
                  <w:pPr>
                    <w:spacing w:before="40" w:after="40"/>
                    <w:jc w:val="center"/>
                    <w:rPr>
                      <w:rFonts w:eastAsia="SimSun" w:cs="Calibri"/>
                      <w:b/>
                      <w:bCs/>
                      <w:sz w:val="20"/>
                      <w:lang w:eastAsia="zh-CN"/>
                    </w:rPr>
                  </w:pPr>
                  <w:r w:rsidRPr="00830AFD">
                    <w:rPr>
                      <w:rFonts w:eastAsia="SimSun" w:cs="Calibri" w:hint="eastAsia"/>
                      <w:b/>
                      <w:bCs/>
                      <w:sz w:val="20"/>
                      <w:lang w:eastAsia="zh-CN"/>
                    </w:rPr>
                    <w:t>全球</w:t>
                  </w:r>
                  <w:r w:rsidRPr="00830AFD">
                    <w:rPr>
                      <w:rFonts w:eastAsia="SimSun" w:cs="Calibri"/>
                      <w:b/>
                      <w:bCs/>
                      <w:sz w:val="20"/>
                      <w:lang w:eastAsia="zh-CN"/>
                    </w:rPr>
                    <w:t>– 2019</w:t>
                  </w:r>
                  <w:r w:rsidRPr="00830AFD">
                    <w:rPr>
                      <w:rFonts w:eastAsia="SimSun" w:cs="Calibri" w:hint="eastAsia"/>
                      <w:b/>
                      <w:bCs/>
                      <w:sz w:val="20"/>
                      <w:lang w:eastAsia="zh-CN"/>
                    </w:rPr>
                    <w:t>年</w:t>
                  </w:r>
                </w:p>
                <w:p w14:paraId="390C4936" w14:textId="77777777" w:rsidR="0056597A" w:rsidRPr="00D81999" w:rsidRDefault="0056597A" w:rsidP="00E57B3C">
                  <w:pPr>
                    <w:spacing w:before="40" w:after="40"/>
                    <w:rPr>
                      <w:b/>
                      <w:bCs/>
                      <w:sz w:val="16"/>
                      <w:szCs w:val="16"/>
                      <w:lang w:eastAsia="zh-CN"/>
                    </w:rPr>
                  </w:pPr>
                  <w:r w:rsidRPr="00830AFD">
                    <w:rPr>
                      <w:rFonts w:eastAsia="SimSun" w:cs="Calibri" w:hint="eastAsia"/>
                      <w:sz w:val="20"/>
                      <w:lang w:eastAsia="zh-CN"/>
                    </w:rPr>
                    <w:t>在提供数据的</w:t>
                  </w:r>
                  <w:r w:rsidRPr="00830AFD">
                    <w:rPr>
                      <w:rFonts w:eastAsia="SimSun" w:cs="Calibri" w:hint="eastAsia"/>
                      <w:sz w:val="20"/>
                      <w:lang w:eastAsia="zh-CN"/>
                    </w:rPr>
                    <w:t>5</w:t>
                  </w:r>
                  <w:r w:rsidRPr="00830AFD">
                    <w:rPr>
                      <w:rFonts w:eastAsia="SimSun" w:cs="Calibri"/>
                      <w:sz w:val="20"/>
                      <w:lang w:eastAsia="zh-CN"/>
                    </w:rPr>
                    <w:t>9</w:t>
                  </w:r>
                  <w:r w:rsidRPr="00830AFD">
                    <w:rPr>
                      <w:rFonts w:eastAsia="SimSun" w:cs="Calibri" w:hint="eastAsia"/>
                      <w:sz w:val="20"/>
                      <w:lang w:eastAsia="zh-CN"/>
                    </w:rPr>
                    <w:t>个国家中，男性和女性移动电话拥有率存在</w:t>
                  </w:r>
                  <w:r w:rsidRPr="00830AFD">
                    <w:rPr>
                      <w:rFonts w:eastAsia="SimSun" w:cs="Calibri" w:hint="eastAsia"/>
                      <w:b/>
                      <w:bCs/>
                      <w:sz w:val="20"/>
                      <w:lang w:eastAsia="zh-CN"/>
                    </w:rPr>
                    <w:t>6</w:t>
                  </w:r>
                  <w:r w:rsidRPr="00830AFD">
                    <w:rPr>
                      <w:rFonts w:eastAsia="SimSun" w:cs="Calibri"/>
                      <w:b/>
                      <w:bCs/>
                      <w:sz w:val="20"/>
                      <w:lang w:eastAsia="zh-CN"/>
                    </w:rPr>
                    <w:t>.6</w:t>
                  </w:r>
                  <w:r w:rsidRPr="00830AFD">
                    <w:rPr>
                      <w:rFonts w:eastAsia="SimSun" w:cs="Calibri" w:hint="eastAsia"/>
                      <w:b/>
                      <w:bCs/>
                      <w:sz w:val="20"/>
                      <w:lang w:eastAsia="zh-CN"/>
                    </w:rPr>
                    <w:t>%</w:t>
                  </w:r>
                  <w:r w:rsidRPr="00830AFD">
                    <w:rPr>
                      <w:rFonts w:eastAsia="SimSun" w:cs="Calibri" w:hint="eastAsia"/>
                      <w:sz w:val="20"/>
                      <w:lang w:eastAsia="zh-CN"/>
                    </w:rPr>
                    <w:t>的差别</w:t>
                  </w:r>
                </w:p>
              </w:tc>
            </w:tr>
          </w:tbl>
          <w:p w14:paraId="5F8349C3" w14:textId="77777777" w:rsidR="0056597A" w:rsidRPr="00D81999" w:rsidRDefault="0056597A" w:rsidP="00E57B3C">
            <w:pPr>
              <w:rPr>
                <w:rFonts w:eastAsia="SimSun"/>
                <w:b/>
                <w:bCs/>
                <w:lang w:eastAsia="zh-CN"/>
              </w:rPr>
            </w:pPr>
          </w:p>
        </w:tc>
        <w:tc>
          <w:tcPr>
            <w:tcW w:w="4736" w:type="dxa"/>
          </w:tcPr>
          <w:p w14:paraId="4AB1AE9B" w14:textId="77777777" w:rsidR="0056597A" w:rsidRPr="00D81999" w:rsidRDefault="0056597A" w:rsidP="00E57B3C">
            <w:pPr>
              <w:rPr>
                <w:rFonts w:eastAsia="SimSun"/>
                <w:b/>
                <w:bCs/>
                <w:lang w:eastAsia="zh-CN"/>
              </w:rPr>
            </w:pPr>
          </w:p>
        </w:tc>
      </w:tr>
      <w:tr w:rsidR="0056597A" w:rsidRPr="00D81999" w14:paraId="185994D1" w14:textId="77777777" w:rsidTr="004F76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93" w:type="dxa"/>
            <w:gridSpan w:val="2"/>
          </w:tcPr>
          <w:p w14:paraId="793CAD08" w14:textId="77777777" w:rsidR="0056597A" w:rsidRPr="00D81999" w:rsidRDefault="0056597A" w:rsidP="00E57B3C">
            <w:pPr>
              <w:rPr>
                <w:rFonts w:eastAsia="SimSun"/>
                <w:b/>
                <w:bCs/>
              </w:rPr>
            </w:pPr>
            <w:r w:rsidRPr="00D81999">
              <w:rPr>
                <w:rFonts w:eastAsia="SimSun" w:hint="eastAsia"/>
                <w:b/>
                <w:bCs/>
                <w:sz w:val="20"/>
              </w:rPr>
              <w:t>来源：国际电联</w:t>
            </w:r>
          </w:p>
        </w:tc>
        <w:tc>
          <w:tcPr>
            <w:tcW w:w="4736" w:type="dxa"/>
          </w:tcPr>
          <w:p w14:paraId="27C7000C" w14:textId="77777777" w:rsidR="0056597A" w:rsidRPr="00D81999" w:rsidRDefault="0056597A" w:rsidP="00E57B3C">
            <w:pPr>
              <w:rPr>
                <w:rFonts w:eastAsia="SimSun"/>
                <w:b/>
                <w:bCs/>
              </w:rPr>
            </w:pPr>
          </w:p>
        </w:tc>
      </w:tr>
      <w:tr w:rsidR="0056597A" w:rsidRPr="00D81999" w14:paraId="554E8F64" w14:textId="77777777" w:rsidTr="004F7641">
        <w:tc>
          <w:tcPr>
            <w:tcW w:w="4823" w:type="dxa"/>
          </w:tcPr>
          <w:p w14:paraId="398055BA" w14:textId="77777777" w:rsidR="0056597A" w:rsidRPr="00D81999" w:rsidRDefault="0056597A" w:rsidP="00E57B3C">
            <w:pPr>
              <w:rPr>
                <w:rFonts w:eastAsia="SimSun"/>
                <w:b/>
                <w:bCs/>
              </w:rPr>
            </w:pPr>
            <w:r>
              <w:rPr>
                <w:b/>
                <w:bCs/>
                <w:noProof/>
                <w:lang w:val="en-US" w:eastAsia="zh-CN"/>
              </w:rPr>
              <w:lastRenderedPageBreak/>
              <w:drawing>
                <wp:inline distT="0" distB="0" distL="0" distR="0" wp14:anchorId="0519F03C" wp14:editId="4F21E432">
                  <wp:extent cx="2908300" cy="2176145"/>
                  <wp:effectExtent l="0" t="0" r="6350" b="0"/>
                  <wp:docPr id="1837948300" name="图片 183794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908300" cy="2176145"/>
                          </a:xfrm>
                          <a:prstGeom prst="rect">
                            <a:avLst/>
                          </a:prstGeom>
                          <a:noFill/>
                        </pic:spPr>
                      </pic:pic>
                    </a:graphicData>
                  </a:graphic>
                </wp:inline>
              </w:drawing>
            </w:r>
          </w:p>
        </w:tc>
        <w:tc>
          <w:tcPr>
            <w:tcW w:w="4806" w:type="dxa"/>
            <w:gridSpan w:val="2"/>
          </w:tcPr>
          <w:p w14:paraId="0B65A3EE" w14:textId="77777777" w:rsidR="0056597A" w:rsidRPr="00D81999" w:rsidRDefault="0056597A" w:rsidP="00E57B3C">
            <w:pPr>
              <w:rPr>
                <w:rFonts w:eastAsia="SimSun"/>
                <w:b/>
                <w:bCs/>
              </w:rPr>
            </w:pPr>
            <w:r>
              <w:rPr>
                <w:b/>
                <w:bCs/>
                <w:noProof/>
                <w:lang w:val="en-US" w:eastAsia="zh-CN"/>
              </w:rPr>
              <w:drawing>
                <wp:inline distT="0" distB="0" distL="0" distR="0" wp14:anchorId="623C270E" wp14:editId="38B33C92">
                  <wp:extent cx="2956560" cy="2176145"/>
                  <wp:effectExtent l="0" t="0" r="0" b="0"/>
                  <wp:docPr id="1837948301" name="图片 183794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956560" cy="2176145"/>
                          </a:xfrm>
                          <a:prstGeom prst="rect">
                            <a:avLst/>
                          </a:prstGeom>
                          <a:noFill/>
                        </pic:spPr>
                      </pic:pic>
                    </a:graphicData>
                  </a:graphic>
                </wp:inline>
              </w:drawing>
            </w:r>
          </w:p>
        </w:tc>
      </w:tr>
    </w:tbl>
    <w:p w14:paraId="41DFD66E" w14:textId="4D13CA72" w:rsidR="0056597A" w:rsidRDefault="0056597A" w:rsidP="0056597A">
      <w:pPr>
        <w:rPr>
          <w:b/>
          <w:bCs/>
          <w:sz w:val="20"/>
        </w:rPr>
      </w:pPr>
      <w:r w:rsidRPr="00D81999">
        <w:rPr>
          <w:rFonts w:hint="eastAsia"/>
          <w:b/>
          <w:bCs/>
          <w:sz w:val="20"/>
        </w:rPr>
        <w:t>来源：国际电联</w:t>
      </w:r>
    </w:p>
    <w:p w14:paraId="0B4A4B90" w14:textId="77777777" w:rsidR="004F7641" w:rsidRPr="00D81999" w:rsidRDefault="004F7641" w:rsidP="005659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709"/>
      </w:tblGrid>
      <w:tr w:rsidR="0056597A" w:rsidRPr="00D81999" w14:paraId="0EEA3555" w14:textId="77777777" w:rsidTr="00E57B3C">
        <w:tc>
          <w:tcPr>
            <w:tcW w:w="4919" w:type="dxa"/>
            <w:tcBorders>
              <w:top w:val="single" w:sz="4" w:space="0" w:color="auto"/>
              <w:left w:val="single" w:sz="4" w:space="0" w:color="auto"/>
              <w:bottom w:val="single" w:sz="4" w:space="0" w:color="auto"/>
            </w:tcBorders>
            <w:shd w:val="clear" w:color="auto" w:fill="B8CCE4" w:themeFill="accent1" w:themeFillTint="66"/>
          </w:tcPr>
          <w:p w14:paraId="43321167" w14:textId="77777777" w:rsidR="0056597A" w:rsidRPr="00D81999" w:rsidRDefault="0056597A" w:rsidP="004F7641">
            <w:pPr>
              <w:spacing w:after="40"/>
              <w:jc w:val="center"/>
              <w:rPr>
                <w:lang w:eastAsia="zh-CN"/>
              </w:rPr>
            </w:pPr>
            <w:r w:rsidRPr="00D81999">
              <w:rPr>
                <w:rFonts w:eastAsia="SimSun" w:hint="eastAsia"/>
                <w:b/>
                <w:bCs/>
                <w:lang w:eastAsia="zh-CN"/>
              </w:rPr>
              <w:t>具体目标</w:t>
            </w:r>
            <w:r w:rsidRPr="00D81999">
              <w:rPr>
                <w:rFonts w:hint="eastAsia"/>
                <w:b/>
                <w:bCs/>
                <w:lang w:eastAsia="zh-CN"/>
              </w:rPr>
              <w:t>2.9</w:t>
            </w:r>
            <w:r w:rsidRPr="00D81999">
              <w:rPr>
                <w:rFonts w:asciiTheme="minorEastAsia" w:eastAsiaTheme="minorEastAsia" w:hAnsiTheme="minorEastAsia" w:hint="eastAsia"/>
                <w:b/>
                <w:bCs/>
                <w:lang w:eastAsia="zh-CN"/>
              </w:rPr>
              <w:t>：</w:t>
            </w:r>
            <w:r w:rsidRPr="00D81999">
              <w:rPr>
                <w:rFonts w:ascii="SimSun" w:eastAsia="SimSun" w:hAnsi="SimSun" w:cs="SimSun" w:hint="eastAsia"/>
                <w:b/>
                <w:bCs/>
                <w:lang w:eastAsia="zh-CN"/>
              </w:rPr>
              <w:t>已偏移目标</w:t>
            </w:r>
          </w:p>
        </w:tc>
        <w:tc>
          <w:tcPr>
            <w:tcW w:w="4710" w:type="dxa"/>
            <w:tcBorders>
              <w:top w:val="single" w:sz="4" w:space="0" w:color="auto"/>
              <w:bottom w:val="single" w:sz="4" w:space="0" w:color="auto"/>
              <w:right w:val="single" w:sz="4" w:space="0" w:color="auto"/>
            </w:tcBorders>
            <w:shd w:val="clear" w:color="auto" w:fill="B8CCE4" w:themeFill="accent1" w:themeFillTint="66"/>
          </w:tcPr>
          <w:p w14:paraId="72D27548" w14:textId="77777777" w:rsidR="0056597A" w:rsidRPr="00D81999" w:rsidRDefault="0056597A" w:rsidP="004F7641">
            <w:pPr>
              <w:jc w:val="center"/>
              <w:rPr>
                <w:lang w:eastAsia="zh-CN"/>
              </w:rPr>
            </w:pPr>
            <w:r w:rsidRPr="00D81999">
              <w:rPr>
                <w:rFonts w:eastAsia="SimSun" w:hint="eastAsia"/>
                <w:b/>
                <w:lang w:eastAsia="zh-CN"/>
              </w:rPr>
              <w:t>具体目标</w:t>
            </w:r>
            <w:r w:rsidRPr="00D81999">
              <w:rPr>
                <w:rFonts w:hint="eastAsia"/>
                <w:b/>
                <w:lang w:eastAsia="zh-CN"/>
              </w:rPr>
              <w:t>2.</w:t>
            </w:r>
            <w:r w:rsidRPr="00D81999">
              <w:rPr>
                <w:rFonts w:eastAsiaTheme="minorEastAsia"/>
                <w:b/>
                <w:lang w:eastAsia="zh-CN"/>
              </w:rPr>
              <w:t>1</w:t>
            </w:r>
            <w:r w:rsidRPr="00D81999">
              <w:rPr>
                <w:rFonts w:hint="eastAsia"/>
                <w:b/>
                <w:lang w:eastAsia="zh-CN"/>
              </w:rPr>
              <w:t>0</w:t>
            </w:r>
            <w:r w:rsidRPr="00D81999">
              <w:rPr>
                <w:rFonts w:asciiTheme="minorEastAsia" w:eastAsiaTheme="minorEastAsia" w:hAnsiTheme="minorEastAsia" w:hint="eastAsia"/>
                <w:lang w:eastAsia="zh-CN"/>
              </w:rPr>
              <w:t>：</w:t>
            </w:r>
            <w:r w:rsidRPr="00D81999">
              <w:rPr>
                <w:rFonts w:asciiTheme="majorEastAsia" w:eastAsiaTheme="majorEastAsia" w:hAnsiTheme="majorEastAsia" w:hint="eastAsia"/>
                <w:b/>
                <w:lang w:eastAsia="zh-CN"/>
              </w:rPr>
              <w:t>新目标，已按基准衡量</w:t>
            </w:r>
          </w:p>
        </w:tc>
      </w:tr>
      <w:tr w:rsidR="0056597A" w:rsidRPr="00D81999" w14:paraId="634CB9B9" w14:textId="77777777" w:rsidTr="00E57B3C">
        <w:tc>
          <w:tcPr>
            <w:tcW w:w="4919" w:type="dxa"/>
            <w:tcBorders>
              <w:top w:val="single" w:sz="4" w:space="0" w:color="auto"/>
            </w:tcBorders>
          </w:tcPr>
          <w:p w14:paraId="4A0CC031" w14:textId="77777777" w:rsidR="0056597A" w:rsidRPr="00D81999" w:rsidRDefault="0056597A" w:rsidP="004F7641">
            <w:pPr>
              <w:spacing w:after="40"/>
            </w:pPr>
            <w:r>
              <w:rPr>
                <w:noProof/>
                <w:lang w:val="en-US" w:eastAsia="zh-CN"/>
              </w:rPr>
              <w:drawing>
                <wp:inline distT="0" distB="0" distL="0" distR="0" wp14:anchorId="4F2789E0" wp14:editId="3AE1323D">
                  <wp:extent cx="2938780" cy="1877695"/>
                  <wp:effectExtent l="0" t="0" r="0" b="8255"/>
                  <wp:docPr id="1837948302" name="图片 183794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938780" cy="1877695"/>
                          </a:xfrm>
                          <a:prstGeom prst="rect">
                            <a:avLst/>
                          </a:prstGeom>
                          <a:noFill/>
                        </pic:spPr>
                      </pic:pic>
                    </a:graphicData>
                  </a:graphic>
                </wp:inline>
              </w:drawing>
            </w:r>
          </w:p>
          <w:p w14:paraId="6635E81F" w14:textId="77777777" w:rsidR="0056597A" w:rsidRPr="00D81999" w:rsidRDefault="0056597A" w:rsidP="004F7641">
            <w:pPr>
              <w:spacing w:after="120"/>
              <w:rPr>
                <w:b/>
                <w:bCs/>
              </w:rPr>
            </w:pPr>
            <w:r w:rsidRPr="00D81999">
              <w:rPr>
                <w:rFonts w:eastAsia="SimSun" w:hint="eastAsia"/>
                <w:b/>
                <w:bCs/>
                <w:sz w:val="20"/>
              </w:rPr>
              <w:t>来源：国际电联</w:t>
            </w:r>
          </w:p>
          <w:p w14:paraId="3D16E2AD" w14:textId="77777777" w:rsidR="0056597A" w:rsidRPr="00D81999" w:rsidRDefault="0056597A" w:rsidP="004F7641">
            <w:pPr>
              <w:spacing w:after="40"/>
              <w:rPr>
                <w:b/>
                <w:bCs/>
              </w:rPr>
            </w:pPr>
            <w:r>
              <w:rPr>
                <w:b/>
                <w:bCs/>
                <w:noProof/>
                <w:lang w:val="en-US" w:eastAsia="zh-CN"/>
              </w:rPr>
              <w:drawing>
                <wp:inline distT="0" distB="0" distL="0" distR="0" wp14:anchorId="6C511C28" wp14:editId="7EB22E1A">
                  <wp:extent cx="2999740" cy="2658110"/>
                  <wp:effectExtent l="0" t="0" r="0" b="8890"/>
                  <wp:docPr id="1837948304" name="图片 183794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999740" cy="2658110"/>
                          </a:xfrm>
                          <a:prstGeom prst="rect">
                            <a:avLst/>
                          </a:prstGeom>
                          <a:noFill/>
                        </pic:spPr>
                      </pic:pic>
                    </a:graphicData>
                  </a:graphic>
                </wp:inline>
              </w:drawing>
            </w:r>
          </w:p>
        </w:tc>
        <w:tc>
          <w:tcPr>
            <w:tcW w:w="4710" w:type="dxa"/>
            <w:tcBorders>
              <w:top w:val="single" w:sz="4" w:space="0" w:color="auto"/>
            </w:tcBorders>
          </w:tcPr>
          <w:p w14:paraId="3202D287" w14:textId="77777777" w:rsidR="0056597A" w:rsidRPr="00D81999" w:rsidRDefault="0056597A" w:rsidP="004F7641">
            <w:pPr>
              <w:spacing w:after="40"/>
            </w:pPr>
            <w:r>
              <w:rPr>
                <w:noProof/>
                <w:lang w:val="en-US" w:eastAsia="zh-CN"/>
              </w:rPr>
              <w:drawing>
                <wp:inline distT="0" distB="0" distL="0" distR="0" wp14:anchorId="149F9A27" wp14:editId="49E983A3">
                  <wp:extent cx="2865120" cy="1865630"/>
                  <wp:effectExtent l="0" t="0" r="0" b="1270"/>
                  <wp:docPr id="1837948303" name="图片 183794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865120" cy="1865630"/>
                          </a:xfrm>
                          <a:prstGeom prst="rect">
                            <a:avLst/>
                          </a:prstGeom>
                          <a:noFill/>
                        </pic:spPr>
                      </pic:pic>
                    </a:graphicData>
                  </a:graphic>
                </wp:inline>
              </w:drawing>
            </w:r>
          </w:p>
          <w:p w14:paraId="31534A0E" w14:textId="77777777" w:rsidR="0056597A" w:rsidRPr="00D81999" w:rsidRDefault="0056597A" w:rsidP="004F7641">
            <w:pPr>
              <w:spacing w:after="40"/>
              <w:rPr>
                <w:b/>
                <w:bCs/>
              </w:rPr>
            </w:pPr>
            <w:r w:rsidRPr="00D81999">
              <w:rPr>
                <w:rFonts w:eastAsia="SimSun" w:hint="eastAsia"/>
                <w:b/>
                <w:bCs/>
                <w:sz w:val="20"/>
              </w:rPr>
              <w:t>来源：国际电联</w:t>
            </w:r>
          </w:p>
        </w:tc>
      </w:tr>
    </w:tbl>
    <w:p w14:paraId="117DE8B8" w14:textId="77777777" w:rsidR="0056597A" w:rsidRPr="00D81999" w:rsidRDefault="0056597A" w:rsidP="004F7641">
      <w:pPr>
        <w:keepNext/>
        <w:keepLines/>
        <w:spacing w:before="200"/>
        <w:outlineLvl w:val="2"/>
        <w:rPr>
          <w:b/>
          <w:iCs/>
          <w:lang w:eastAsia="zh-CN"/>
        </w:rPr>
      </w:pPr>
      <w:bookmarkStart w:id="467" w:name="lt_pId1052"/>
      <w:bookmarkStart w:id="468" w:name="_Toc37860475"/>
      <w:bookmarkStart w:id="469" w:name="_Toc37861235"/>
      <w:bookmarkStart w:id="470" w:name="_Toc37943359"/>
      <w:bookmarkStart w:id="471" w:name="_Toc41642154"/>
      <w:bookmarkStart w:id="472" w:name="_Toc41642662"/>
      <w:bookmarkEnd w:id="466"/>
      <w:r w:rsidRPr="00D81999">
        <w:rPr>
          <w:rFonts w:hint="eastAsia"/>
          <w:b/>
          <w:iCs/>
          <w:lang w:eastAsia="zh-CN"/>
        </w:rPr>
        <w:lastRenderedPageBreak/>
        <w:t>3</w:t>
      </w:r>
      <w:r w:rsidRPr="00D81999">
        <w:rPr>
          <w:b/>
          <w:iCs/>
          <w:lang w:eastAsia="zh-CN"/>
        </w:rPr>
        <w:t>.1.3</w:t>
      </w:r>
      <w:r w:rsidRPr="00D81999">
        <w:rPr>
          <w:b/>
          <w:iCs/>
          <w:lang w:eastAsia="zh-CN"/>
        </w:rPr>
        <w:tab/>
      </w:r>
      <w:r w:rsidRPr="00D81999">
        <w:rPr>
          <w:rFonts w:hint="eastAsia"/>
          <w:b/>
          <w:iCs/>
          <w:lang w:eastAsia="zh-CN"/>
        </w:rPr>
        <w:t>总体目标</w:t>
      </w:r>
      <w:r w:rsidRPr="00D81999">
        <w:rPr>
          <w:b/>
          <w:iCs/>
          <w:lang w:eastAsia="zh-CN"/>
        </w:rPr>
        <w:t xml:space="preserve">3 – </w:t>
      </w:r>
      <w:bookmarkEnd w:id="467"/>
      <w:bookmarkEnd w:id="468"/>
      <w:bookmarkEnd w:id="469"/>
      <w:bookmarkEnd w:id="470"/>
      <w:r w:rsidRPr="00D81999">
        <w:rPr>
          <w:rFonts w:hint="eastAsia"/>
          <w:b/>
          <w:iCs/>
          <w:lang w:eastAsia="zh-CN"/>
        </w:rPr>
        <w:t>可持续性</w:t>
      </w:r>
      <w:bookmarkEnd w:id="471"/>
      <w:bookmarkEnd w:id="472"/>
    </w:p>
    <w:p w14:paraId="26558DA6" w14:textId="77777777" w:rsidR="0056597A" w:rsidRPr="00D81999" w:rsidRDefault="0056597A" w:rsidP="004F7641">
      <w:pPr>
        <w:keepNext/>
        <w:keepLines/>
        <w:ind w:firstLineChars="200" w:firstLine="480"/>
        <w:rPr>
          <w:lang w:eastAsia="zh-CN"/>
        </w:rPr>
      </w:pPr>
      <w:bookmarkStart w:id="473" w:name="lt_pId1053"/>
      <w:r w:rsidRPr="00D81999">
        <w:rPr>
          <w:rFonts w:hint="eastAsia"/>
          <w:lang w:eastAsia="zh-CN"/>
        </w:rPr>
        <w:t>管理电信</w:t>
      </w:r>
      <w:r w:rsidRPr="00D81999">
        <w:rPr>
          <w:lang w:eastAsia="zh-CN"/>
        </w:rPr>
        <w:t>/ICT</w:t>
      </w:r>
      <w:r w:rsidRPr="00D81999">
        <w:rPr>
          <w:rFonts w:hint="eastAsia"/>
          <w:lang w:eastAsia="zh-CN"/>
        </w:rPr>
        <w:t>迅速发展带来的新风险、挑战和机遇</w:t>
      </w:r>
      <w:bookmarkEnd w:id="473"/>
    </w:p>
    <w:p w14:paraId="3B27D2A0" w14:textId="77777777" w:rsidR="0056597A" w:rsidRPr="00D81999" w:rsidRDefault="0056597A" w:rsidP="0056597A">
      <w:pPr>
        <w:pStyle w:val="Heading5"/>
        <w:rPr>
          <w:i w:val="0"/>
          <w:lang w:eastAsia="zh-CN"/>
        </w:rPr>
      </w:pPr>
      <w:r w:rsidRPr="00D81999">
        <w:rPr>
          <w:rFonts w:hint="eastAsia"/>
          <w:b/>
          <w:bCs/>
          <w:i w:val="0"/>
          <w:iCs/>
          <w:lang w:eastAsia="zh-CN"/>
        </w:rPr>
        <w:t>具体战略目标</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0056597A" w:rsidRPr="00D81999" w14:paraId="3EFCE044" w14:textId="77777777" w:rsidTr="00E57B3C">
        <w:tc>
          <w:tcPr>
            <w:tcW w:w="9026" w:type="dxa"/>
            <w:shd w:val="clear" w:color="auto" w:fill="DCE5F4"/>
          </w:tcPr>
          <w:p w14:paraId="01C81C3F"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
                <w:szCs w:val="24"/>
                <w:u w:val="single"/>
                <w:lang w:eastAsia="zh-CN"/>
              </w:rPr>
            </w:pPr>
            <w:bookmarkStart w:id="474" w:name="lt_pId1055"/>
            <w:r w:rsidRPr="00D81999">
              <w:rPr>
                <w:rFonts w:eastAsia="SimSun" w:cs="Calibri" w:hint="eastAsia"/>
                <w:b/>
                <w:szCs w:val="24"/>
                <w:u w:val="single"/>
                <w:lang w:eastAsia="zh-CN"/>
              </w:rPr>
              <w:t>到</w:t>
            </w:r>
            <w:r w:rsidRPr="00D81999">
              <w:rPr>
                <w:rFonts w:eastAsia="SimSun" w:cs="Calibri" w:hint="eastAsia"/>
                <w:b/>
                <w:szCs w:val="24"/>
                <w:u w:val="single"/>
                <w:lang w:eastAsia="zh-CN"/>
              </w:rPr>
              <w:t>2</w:t>
            </w:r>
            <w:r w:rsidRPr="00D81999">
              <w:rPr>
                <w:rFonts w:eastAsia="SimSun" w:cs="Calibri"/>
                <w:b/>
                <w:szCs w:val="24"/>
                <w:u w:val="single"/>
                <w:lang w:eastAsia="zh-CN"/>
              </w:rPr>
              <w:t>023</w:t>
            </w:r>
            <w:r w:rsidRPr="00D81999">
              <w:rPr>
                <w:rFonts w:eastAsia="SimSun" w:cs="Calibri" w:hint="eastAsia"/>
                <w:b/>
                <w:szCs w:val="24"/>
                <w:u w:val="single"/>
                <w:lang w:eastAsia="zh-CN"/>
              </w:rPr>
              <w:t>年：</w:t>
            </w:r>
            <w:bookmarkStart w:id="475" w:name="lt_pId1056"/>
            <w:bookmarkEnd w:id="474"/>
          </w:p>
          <w:p w14:paraId="74F04160"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3.1</w:t>
            </w:r>
            <w:r w:rsidRPr="00D81999">
              <w:rPr>
                <w:rFonts w:eastAsia="SimSun" w:cs="Calibri" w:hint="eastAsia"/>
                <w:b/>
                <w:szCs w:val="24"/>
                <w:lang w:val="en-US" w:eastAsia="zh-CN"/>
              </w:rPr>
              <w:t>：</w:t>
            </w:r>
            <w:r w:rsidRPr="00D81999">
              <w:rPr>
                <w:rFonts w:eastAsia="SimSun" w:cs="Calibri" w:hint="eastAsia"/>
                <w:bCs/>
                <w:szCs w:val="24"/>
                <w:lang w:val="en-US" w:eastAsia="zh-CN"/>
              </w:rPr>
              <w:t>网络安全就绪水平有所提高（主要能力：战略、国家计算机事件</w:t>
            </w:r>
            <w:r w:rsidRPr="00D81999">
              <w:rPr>
                <w:rFonts w:eastAsia="SimSun" w:cs="Calibri" w:hint="eastAsia"/>
                <w:bCs/>
                <w:szCs w:val="24"/>
                <w:lang w:val="en-US" w:eastAsia="zh-CN"/>
              </w:rPr>
              <w:t>/</w:t>
            </w:r>
            <w:r w:rsidRPr="00D81999">
              <w:rPr>
                <w:rFonts w:eastAsia="SimSun" w:cs="Calibri" w:hint="eastAsia"/>
                <w:bCs/>
                <w:szCs w:val="24"/>
                <w:lang w:val="en-US" w:eastAsia="zh-CN"/>
              </w:rPr>
              <w:t>应急响应小组和立法已经出台）</w:t>
            </w:r>
          </w:p>
          <w:p w14:paraId="4008EB53"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3.2</w:t>
            </w:r>
            <w:r w:rsidRPr="00D81999">
              <w:rPr>
                <w:rFonts w:eastAsia="SimSun" w:cs="Calibri" w:hint="eastAsia"/>
                <w:b/>
                <w:szCs w:val="24"/>
                <w:lang w:val="en-US" w:eastAsia="zh-CN"/>
              </w:rPr>
              <w:t>：</w:t>
            </w:r>
            <w:r w:rsidRPr="00D81999">
              <w:rPr>
                <w:rFonts w:eastAsia="SimSun" w:cs="Calibri" w:hint="eastAsia"/>
                <w:bCs/>
                <w:szCs w:val="24"/>
                <w:lang w:val="en-US" w:eastAsia="zh-CN"/>
              </w:rPr>
              <w:t>全球电子废弃物回收率提高到</w:t>
            </w:r>
            <w:r w:rsidRPr="00D81999">
              <w:rPr>
                <w:rFonts w:eastAsia="SimSun" w:cs="Calibri" w:hint="eastAsia"/>
                <w:bCs/>
                <w:szCs w:val="24"/>
                <w:lang w:val="en-US" w:eastAsia="zh-CN"/>
              </w:rPr>
              <w:t>30%</w:t>
            </w:r>
          </w:p>
          <w:p w14:paraId="3138ABD7"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3.3</w:t>
            </w:r>
            <w:r w:rsidRPr="00D81999">
              <w:rPr>
                <w:rFonts w:eastAsia="SimSun" w:cs="Calibri" w:hint="eastAsia"/>
                <w:b/>
                <w:szCs w:val="24"/>
                <w:lang w:val="en-US" w:eastAsia="zh-CN"/>
              </w:rPr>
              <w:t>：</w:t>
            </w:r>
            <w:r w:rsidRPr="00D81999">
              <w:rPr>
                <w:rFonts w:eastAsia="SimSun" w:cs="Calibri" w:hint="eastAsia"/>
                <w:bCs/>
                <w:szCs w:val="24"/>
                <w:lang w:val="en-US" w:eastAsia="zh-CN"/>
              </w:rPr>
              <w:t>有电子废弃物立法的国家的比例提高到</w:t>
            </w:r>
            <w:r w:rsidRPr="00D81999">
              <w:rPr>
                <w:rFonts w:eastAsia="SimSun" w:cs="Calibri" w:hint="eastAsia"/>
                <w:bCs/>
                <w:szCs w:val="24"/>
                <w:lang w:val="en-US" w:eastAsia="zh-CN"/>
              </w:rPr>
              <w:t>50%</w:t>
            </w:r>
            <w:r w:rsidRPr="00D81999">
              <w:rPr>
                <w:rFonts w:eastAsia="SimSun" w:cs="Calibri"/>
                <w:bCs/>
                <w:szCs w:val="24"/>
                <w:lang w:val="en-US" w:eastAsia="zh-CN"/>
              </w:rPr>
              <w:br/>
            </w:r>
            <w:r w:rsidRPr="00D81999">
              <w:rPr>
                <w:rFonts w:eastAsia="SimSun" w:cs="Calibri" w:hint="eastAsia"/>
                <w:bCs/>
                <w:szCs w:val="24"/>
                <w:lang w:val="en-US" w:eastAsia="zh-CN"/>
              </w:rPr>
              <w:t>[</w:t>
            </w:r>
            <w:r w:rsidRPr="00D81999">
              <w:rPr>
                <w:rFonts w:eastAsia="SimSun" w:cs="Calibri" w:hint="eastAsia"/>
                <w:bCs/>
                <w:szCs w:val="24"/>
                <w:lang w:val="en-US" w:eastAsia="zh-CN"/>
              </w:rPr>
              <w:t>注：应理解为“政策、立法和监管”</w:t>
            </w:r>
            <w:r w:rsidRPr="00D81999">
              <w:rPr>
                <w:rFonts w:eastAsia="SimSun" w:cs="Calibri" w:hint="eastAsia"/>
                <w:bCs/>
                <w:szCs w:val="24"/>
                <w:lang w:val="en-US" w:eastAsia="zh-CN"/>
              </w:rPr>
              <w:t>]</w:t>
            </w:r>
          </w:p>
          <w:p w14:paraId="66252507"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3.4</w:t>
            </w:r>
            <w:r w:rsidRPr="00D81999">
              <w:rPr>
                <w:rFonts w:eastAsia="SimSun" w:cs="Calibri" w:hint="eastAsia"/>
                <w:b/>
                <w:szCs w:val="24"/>
                <w:lang w:val="en-US" w:eastAsia="zh-CN"/>
              </w:rPr>
              <w:t>：</w:t>
            </w:r>
            <w:r w:rsidRPr="00D81999">
              <w:rPr>
                <w:rFonts w:eastAsia="SimSun" w:cs="Calibri" w:hint="eastAsia"/>
                <w:bCs/>
                <w:szCs w:val="24"/>
                <w:lang w:val="en-US" w:eastAsia="zh-CN"/>
              </w:rPr>
              <w:t>电信</w:t>
            </w:r>
            <w:r w:rsidRPr="00D81999">
              <w:rPr>
                <w:rFonts w:eastAsia="SimSun" w:cs="Calibri" w:hint="eastAsia"/>
                <w:bCs/>
                <w:szCs w:val="24"/>
                <w:lang w:val="en-US" w:eastAsia="zh-CN"/>
              </w:rPr>
              <w:t>/ICT</w:t>
            </w:r>
            <w:r w:rsidRPr="00D81999">
              <w:rPr>
                <w:rFonts w:eastAsia="SimSun" w:cs="Calibri" w:hint="eastAsia"/>
                <w:bCs/>
                <w:szCs w:val="24"/>
                <w:lang w:val="en-US" w:eastAsia="zh-CN"/>
              </w:rPr>
              <w:t>产生的净温室气体排放量与</w:t>
            </w:r>
            <w:r w:rsidRPr="00D81999">
              <w:rPr>
                <w:rFonts w:eastAsia="SimSun" w:cs="Calibri" w:hint="eastAsia"/>
                <w:bCs/>
                <w:szCs w:val="24"/>
                <w:lang w:val="en-US" w:eastAsia="zh-CN"/>
              </w:rPr>
              <w:t>2015</w:t>
            </w:r>
            <w:r w:rsidRPr="00D81999">
              <w:rPr>
                <w:rFonts w:eastAsia="SimSun" w:cs="Calibri" w:hint="eastAsia"/>
                <w:bCs/>
                <w:szCs w:val="24"/>
                <w:lang w:val="en-US" w:eastAsia="zh-CN"/>
              </w:rPr>
              <w:t>年基线相较</w:t>
            </w:r>
            <w:proofErr w:type="gramStart"/>
            <w:r w:rsidRPr="00D81999">
              <w:rPr>
                <w:rFonts w:eastAsia="SimSun" w:cs="Calibri" w:hint="eastAsia"/>
                <w:bCs/>
                <w:szCs w:val="24"/>
                <w:lang w:val="en-US" w:eastAsia="zh-CN"/>
              </w:rPr>
              <w:t>应下降</w:t>
            </w:r>
            <w:proofErr w:type="gramEnd"/>
            <w:r w:rsidRPr="00D81999">
              <w:rPr>
                <w:rFonts w:eastAsia="SimSun" w:cs="Calibri" w:hint="eastAsia"/>
                <w:bCs/>
                <w:szCs w:val="24"/>
                <w:lang w:val="en-US" w:eastAsia="zh-CN"/>
              </w:rPr>
              <w:t>30%</w:t>
            </w:r>
          </w:p>
          <w:p w14:paraId="3A0A7A26" w14:textId="77777777" w:rsidR="0056597A" w:rsidRPr="00D81999" w:rsidRDefault="0056597A" w:rsidP="00E57B3C">
            <w:pPr>
              <w:tabs>
                <w:tab w:val="clear" w:pos="794"/>
                <w:tab w:val="clear" w:pos="1191"/>
                <w:tab w:val="clear" w:pos="1588"/>
                <w:tab w:val="clear" w:pos="1985"/>
              </w:tabs>
              <w:overflowPunct/>
              <w:autoSpaceDE/>
              <w:autoSpaceDN/>
              <w:adjustRightInd/>
              <w:spacing w:before="80"/>
              <w:textAlignment w:val="auto"/>
              <w:rPr>
                <w:rFonts w:eastAsia="SimSun" w:cs="Calibri"/>
                <w:bCs/>
                <w:szCs w:val="24"/>
                <w:lang w:val="en-US"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3.5</w:t>
            </w:r>
            <w:r w:rsidRPr="00D81999">
              <w:rPr>
                <w:rFonts w:eastAsia="SimSun" w:cs="Calibri" w:hint="eastAsia"/>
                <w:b/>
                <w:szCs w:val="24"/>
                <w:lang w:val="en-US" w:eastAsia="zh-CN"/>
              </w:rPr>
              <w:t>：</w:t>
            </w:r>
            <w:r w:rsidRPr="00D81999">
              <w:rPr>
                <w:rFonts w:eastAsia="SimSun" w:cs="Calibri" w:hint="eastAsia"/>
                <w:bCs/>
                <w:szCs w:val="24"/>
                <w:lang w:val="en-US" w:eastAsia="zh-CN"/>
              </w:rPr>
              <w:t>到</w:t>
            </w:r>
            <w:r w:rsidRPr="00D81999">
              <w:rPr>
                <w:rFonts w:eastAsia="SimSun" w:cs="Calibri" w:hint="eastAsia"/>
                <w:bCs/>
                <w:szCs w:val="24"/>
                <w:lang w:val="en-US" w:eastAsia="zh-CN"/>
              </w:rPr>
              <w:t>2023</w:t>
            </w:r>
            <w:r w:rsidRPr="00D81999">
              <w:rPr>
                <w:rFonts w:eastAsia="SimSun" w:cs="Calibri" w:hint="eastAsia"/>
                <w:bCs/>
                <w:szCs w:val="24"/>
                <w:lang w:val="en-US" w:eastAsia="zh-CN"/>
              </w:rPr>
              <w:t>年，各国的国家和地方灾害风险降低战略中均应拟有国家应急电信规划</w:t>
            </w:r>
            <w:bookmarkEnd w:id="475"/>
          </w:p>
        </w:tc>
      </w:tr>
    </w:tbl>
    <w:p w14:paraId="06347017" w14:textId="77777777" w:rsidR="0056597A" w:rsidRPr="00D81999" w:rsidRDefault="0056597A" w:rsidP="0056597A">
      <w:pPr>
        <w:rPr>
          <w:lang w:eastAsia="zh-CN"/>
        </w:rPr>
      </w:pPr>
    </w:p>
    <w:p w14:paraId="24BCDE9A" w14:textId="77777777" w:rsidR="0056597A" w:rsidRPr="00D81999" w:rsidRDefault="0056597A" w:rsidP="004F7641">
      <w:pPr>
        <w:pStyle w:val="Heading5"/>
        <w:spacing w:after="120"/>
        <w:rPr>
          <w:rFonts w:cs="Calibri"/>
          <w:b/>
          <w:bCs/>
          <w:szCs w:val="24"/>
        </w:rPr>
      </w:pPr>
      <w:r w:rsidRPr="00D81999">
        <w:rPr>
          <w:b/>
          <w:bCs/>
          <w:i w:val="0"/>
          <w:iCs/>
          <w:lang w:eastAsia="zh-CN"/>
        </w:rPr>
        <w:t>取得的进展</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626"/>
      </w:tblGrid>
      <w:tr w:rsidR="0056597A" w:rsidRPr="00D81999" w14:paraId="31101752" w14:textId="77777777" w:rsidTr="00E57B3C">
        <w:tc>
          <w:tcPr>
            <w:tcW w:w="901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46EEB" w14:textId="77777777" w:rsidR="0056597A" w:rsidRPr="00D81999" w:rsidRDefault="0056597A" w:rsidP="00E57B3C">
            <w:pPr>
              <w:spacing w:after="40"/>
              <w:jc w:val="center"/>
              <w:rPr>
                <w:b/>
                <w:bCs/>
                <w:lang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3.1</w:t>
            </w:r>
            <w:r w:rsidRPr="00D81999">
              <w:rPr>
                <w:rFonts w:eastAsia="SimSun" w:cs="Calibri" w:hint="eastAsia"/>
                <w:b/>
                <w:szCs w:val="24"/>
                <w:lang w:val="en-US" w:eastAsia="zh-CN"/>
              </w:rPr>
              <w:t>：</w:t>
            </w:r>
            <w:r w:rsidRPr="00D81999">
              <w:rPr>
                <w:rFonts w:eastAsia="SimSun" w:hint="eastAsia"/>
                <w:b/>
                <w:bCs/>
                <w:lang w:eastAsia="zh-CN"/>
              </w:rPr>
              <w:t>正常进行中</w:t>
            </w:r>
          </w:p>
        </w:tc>
      </w:tr>
      <w:tr w:rsidR="0056597A" w:rsidRPr="00D81999" w14:paraId="4ABE6C86" w14:textId="77777777" w:rsidTr="00E57B3C">
        <w:tc>
          <w:tcPr>
            <w:tcW w:w="4390" w:type="dxa"/>
            <w:tcBorders>
              <w:top w:val="single" w:sz="4" w:space="0" w:color="auto"/>
            </w:tcBorders>
          </w:tcPr>
          <w:p w14:paraId="515B78A2" w14:textId="77777777" w:rsidR="0056597A" w:rsidRPr="00D81999" w:rsidRDefault="0056597A" w:rsidP="00E57B3C">
            <w:pPr>
              <w:spacing w:before="60" w:after="40"/>
              <w:jc w:val="center"/>
            </w:pPr>
            <w:r>
              <w:rPr>
                <w:noProof/>
                <w:lang w:val="en-US" w:eastAsia="zh-CN"/>
              </w:rPr>
              <w:drawing>
                <wp:inline distT="0" distB="0" distL="0" distR="0" wp14:anchorId="1E6BEA45" wp14:editId="2D071BAE">
                  <wp:extent cx="2664460" cy="2054225"/>
                  <wp:effectExtent l="0" t="0" r="2540" b="3175"/>
                  <wp:docPr id="1837948305" name="图片 183794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664460" cy="2054225"/>
                          </a:xfrm>
                          <a:prstGeom prst="rect">
                            <a:avLst/>
                          </a:prstGeom>
                          <a:noFill/>
                        </pic:spPr>
                      </pic:pic>
                    </a:graphicData>
                  </a:graphic>
                </wp:inline>
              </w:drawing>
            </w:r>
          </w:p>
        </w:tc>
        <w:tc>
          <w:tcPr>
            <w:tcW w:w="4626" w:type="dxa"/>
            <w:tcBorders>
              <w:top w:val="single" w:sz="4" w:space="0" w:color="auto"/>
            </w:tcBorders>
          </w:tcPr>
          <w:p w14:paraId="3D2FC282" w14:textId="77777777" w:rsidR="0056597A" w:rsidRDefault="0056597A" w:rsidP="00E57B3C">
            <w:pPr>
              <w:spacing w:before="60" w:after="40"/>
              <w:jc w:val="center"/>
              <w:rPr>
                <w:lang w:val="en-US"/>
              </w:rPr>
            </w:pPr>
            <w:r>
              <w:rPr>
                <w:noProof/>
                <w:lang w:val="en-US" w:eastAsia="zh-CN"/>
              </w:rPr>
              <w:drawing>
                <wp:inline distT="0" distB="0" distL="0" distR="0" wp14:anchorId="04BDA80C" wp14:editId="7AE492EC">
                  <wp:extent cx="2755900" cy="2023745"/>
                  <wp:effectExtent l="0" t="0" r="6350" b="0"/>
                  <wp:docPr id="1837948306" name="图片 183794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755900" cy="2023745"/>
                          </a:xfrm>
                          <a:prstGeom prst="rect">
                            <a:avLst/>
                          </a:prstGeom>
                          <a:noFill/>
                        </pic:spPr>
                      </pic:pic>
                    </a:graphicData>
                  </a:graphic>
                </wp:inline>
              </w:drawing>
            </w:r>
          </w:p>
          <w:p w14:paraId="6C45BF07" w14:textId="77777777" w:rsidR="0056597A" w:rsidRPr="00D81999" w:rsidRDefault="0056597A" w:rsidP="00E57B3C">
            <w:pPr>
              <w:spacing w:before="60" w:after="40"/>
              <w:jc w:val="center"/>
            </w:pPr>
            <w:r>
              <w:rPr>
                <w:noProof/>
                <w:lang w:val="en-US" w:eastAsia="zh-CN"/>
              </w:rPr>
              <w:drawing>
                <wp:inline distT="0" distB="0" distL="0" distR="0" wp14:anchorId="2DE55B46" wp14:editId="52EB69DD">
                  <wp:extent cx="2810510" cy="2188845"/>
                  <wp:effectExtent l="0" t="0" r="8890" b="1905"/>
                  <wp:docPr id="1837948307" name="图片 18379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810510" cy="2188845"/>
                          </a:xfrm>
                          <a:prstGeom prst="rect">
                            <a:avLst/>
                          </a:prstGeom>
                          <a:noFill/>
                        </pic:spPr>
                      </pic:pic>
                    </a:graphicData>
                  </a:graphic>
                </wp:inline>
              </w:drawing>
            </w:r>
          </w:p>
        </w:tc>
      </w:tr>
      <w:tr w:rsidR="0056597A" w:rsidRPr="00D81999" w14:paraId="13CE299D" w14:textId="77777777" w:rsidTr="00E57B3C">
        <w:tc>
          <w:tcPr>
            <w:tcW w:w="9016" w:type="dxa"/>
            <w:gridSpan w:val="2"/>
          </w:tcPr>
          <w:p w14:paraId="065629A0" w14:textId="77777777" w:rsidR="0056597A" w:rsidRPr="00D81999" w:rsidRDefault="0056597A" w:rsidP="00E57B3C">
            <w:pPr>
              <w:spacing w:after="40"/>
              <w:jc w:val="center"/>
            </w:pPr>
            <w:r w:rsidRPr="00D81999">
              <w:rPr>
                <w:noProof/>
                <w:lang w:val="en-US" w:eastAsia="zh-CN"/>
              </w:rPr>
              <w:lastRenderedPageBreak/>
              <mc:AlternateContent>
                <mc:Choice Requires="wps">
                  <w:drawing>
                    <wp:anchor distT="0" distB="0" distL="114300" distR="114300" simplePos="0" relativeHeight="251675648" behindDoc="0" locked="0" layoutInCell="1" allowOverlap="1" wp14:anchorId="2C493088" wp14:editId="0ED7A4CE">
                      <wp:simplePos x="0" y="0"/>
                      <wp:positionH relativeFrom="column">
                        <wp:posOffset>1585594</wp:posOffset>
                      </wp:positionH>
                      <wp:positionV relativeFrom="paragraph">
                        <wp:posOffset>79513</wp:posOffset>
                      </wp:positionV>
                      <wp:extent cx="2600077" cy="222636"/>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2600077" cy="222636"/>
                              </a:xfrm>
                              <a:prstGeom prst="rect">
                                <a:avLst/>
                              </a:prstGeom>
                              <a:solidFill>
                                <a:schemeClr val="lt1"/>
                              </a:solidFill>
                              <a:ln w="6350">
                                <a:noFill/>
                              </a:ln>
                            </wps:spPr>
                            <wps:txbx>
                              <w:txbxContent>
                                <w:p w14:paraId="4E46BE87" w14:textId="77777777" w:rsidR="0056597A" w:rsidRPr="00807F60" w:rsidRDefault="0056597A" w:rsidP="0056597A">
                                  <w:pPr>
                                    <w:spacing w:before="0"/>
                                    <w:rPr>
                                      <w:b/>
                                      <w:sz w:val="15"/>
                                      <w:szCs w:val="15"/>
                                      <w:lang w:eastAsia="zh-CN"/>
                                    </w:rPr>
                                  </w:pPr>
                                  <w:r w:rsidRPr="00807F60">
                                    <w:rPr>
                                      <w:rFonts w:ascii="Segoe UI" w:hAnsi="Segoe UI" w:cs="Segoe UI" w:hint="eastAsia"/>
                                      <w:b/>
                                      <w:color w:val="000000"/>
                                      <w:sz w:val="15"/>
                                      <w:szCs w:val="15"/>
                                      <w:shd w:val="clear" w:color="auto" w:fill="FFFFFF"/>
                                      <w:lang w:eastAsia="zh-CN"/>
                                    </w:rPr>
                                    <w:t>设立了</w:t>
                                  </w:r>
                                  <w:r w:rsidRPr="00807F60">
                                    <w:rPr>
                                      <w:rFonts w:ascii="Segoe UI" w:hAnsi="Segoe UI" w:cs="Segoe UI"/>
                                      <w:b/>
                                      <w:color w:val="000000"/>
                                      <w:sz w:val="15"/>
                                      <w:szCs w:val="15"/>
                                      <w:shd w:val="clear" w:color="auto" w:fill="FFFFFF"/>
                                      <w:lang w:eastAsia="zh-CN"/>
                                    </w:rPr>
                                    <w:t>计算机事件响应小组（</w:t>
                                  </w:r>
                                  <w:r w:rsidRPr="00807F60">
                                    <w:rPr>
                                      <w:rFonts w:ascii="Segoe UI" w:hAnsi="Segoe UI" w:cs="Segoe UI"/>
                                      <w:b/>
                                      <w:color w:val="000000"/>
                                      <w:sz w:val="15"/>
                                      <w:szCs w:val="15"/>
                                      <w:shd w:val="clear" w:color="auto" w:fill="FFFFFF"/>
                                      <w:lang w:eastAsia="zh-CN"/>
                                    </w:rPr>
                                    <w:t>CIRT</w:t>
                                  </w:r>
                                  <w:r w:rsidRPr="00807F60">
                                    <w:rPr>
                                      <w:rFonts w:ascii="Segoe UI" w:hAnsi="Segoe UI" w:cs="Segoe UI"/>
                                      <w:b/>
                                      <w:color w:val="000000"/>
                                      <w:sz w:val="15"/>
                                      <w:szCs w:val="15"/>
                                      <w:shd w:val="clear" w:color="auto" w:fill="FFFFFF"/>
                                      <w:lang w:eastAsia="zh-CN"/>
                                    </w:rPr>
                                    <w:t>）</w:t>
                                  </w:r>
                                  <w:r w:rsidRPr="00807F60">
                                    <w:rPr>
                                      <w:rFonts w:ascii="Segoe UI" w:hAnsi="Segoe UI" w:cs="Segoe UI" w:hint="eastAsia"/>
                                      <w:b/>
                                      <w:color w:val="000000"/>
                                      <w:sz w:val="15"/>
                                      <w:szCs w:val="15"/>
                                      <w:shd w:val="clear" w:color="auto" w:fill="FFFFFF"/>
                                      <w:lang w:eastAsia="zh-CN"/>
                                    </w:rPr>
                                    <w:t>的国家</w:t>
                                  </w:r>
                                  <w:r>
                                    <w:rPr>
                                      <w:rFonts w:ascii="Segoe UI" w:hAnsi="Segoe UI" w:cs="Segoe UI" w:hint="eastAsia"/>
                                      <w:b/>
                                      <w:color w:val="000000"/>
                                      <w:sz w:val="15"/>
                                      <w:szCs w:val="15"/>
                                      <w:shd w:val="clear" w:color="auto" w:fill="FFFFFF"/>
                                      <w:lang w:eastAsia="zh-CN"/>
                                    </w:rPr>
                                    <w:t xml:space="preserve"> </w:t>
                                  </w:r>
                                  <w:r w:rsidRPr="00E86F06">
                                    <w:rPr>
                                      <w:rFonts w:ascii="Segoe UI" w:hAnsi="Segoe UI" w:cs="Segoe UI"/>
                                      <w:b/>
                                      <w:color w:val="000000"/>
                                      <w:sz w:val="15"/>
                                      <w:szCs w:val="15"/>
                                      <w:shd w:val="clear" w:color="auto" w:fill="FFFFFF"/>
                                      <w:lang w:eastAsia="zh-CN"/>
                                    </w:rPr>
                                    <w:t>–</w:t>
                                  </w:r>
                                  <w:r w:rsidRPr="00807F60">
                                    <w:rPr>
                                      <w:rFonts w:ascii="Segoe UI" w:hAnsi="Segoe UI" w:cs="Segoe UI"/>
                                      <w:b/>
                                      <w:color w:val="000000"/>
                                      <w:sz w:val="15"/>
                                      <w:szCs w:val="15"/>
                                      <w:shd w:val="clear" w:color="auto" w:fill="FFFFFF"/>
                                      <w:lang w:eastAsia="zh-CN"/>
                                    </w:rPr>
                                    <w:t xml:space="preserve"> 2019</w:t>
                                  </w:r>
                                  <w:r w:rsidRPr="00807F60">
                                    <w:rPr>
                                      <w:rFonts w:ascii="Segoe UI" w:hAnsi="Segoe UI" w:cs="Segoe UI"/>
                                      <w:b/>
                                      <w:color w:val="000000"/>
                                      <w:sz w:val="15"/>
                                      <w:szCs w:val="15"/>
                                      <w:shd w:val="clear" w:color="auto" w:fill="FFFFFF"/>
                                      <w:lang w:eastAsia="zh-CN"/>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3088" id="Text Box 23" o:spid="_x0000_s1055" type="#_x0000_t202" style="position:absolute;left:0;text-align:left;margin-left:124.85pt;margin-top:6.25pt;width:204.75pt;height:1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" fillcolor="white [3201]" stroked="f" strokeweight=".5pt">
                      <v:textbox>
                        <w:txbxContent>
                          <w:p w14:paraId="4E46BE87" w14:textId="77777777" w:rsidR="0056597A" w:rsidRPr="00807F60" w:rsidRDefault="0056597A" w:rsidP="0056597A">
                            <w:pPr>
                              <w:spacing w:before="0"/>
                              <w:rPr>
                                <w:b/>
                                <w:sz w:val="15"/>
                                <w:szCs w:val="15"/>
                                <w:lang w:eastAsia="zh-CN"/>
                              </w:rPr>
                            </w:pPr>
                            <w:r w:rsidRPr="00807F60">
                              <w:rPr>
                                <w:rFonts w:ascii="Segoe UI" w:hAnsi="Segoe UI" w:cs="Segoe UI" w:hint="eastAsia"/>
                                <w:b/>
                                <w:color w:val="000000"/>
                                <w:sz w:val="15"/>
                                <w:szCs w:val="15"/>
                                <w:shd w:val="clear" w:color="auto" w:fill="FFFFFF"/>
                                <w:lang w:eastAsia="zh-CN"/>
                              </w:rPr>
                              <w:t>设立了</w:t>
                            </w:r>
                            <w:r w:rsidRPr="00807F60">
                              <w:rPr>
                                <w:rFonts w:ascii="Segoe UI" w:hAnsi="Segoe UI" w:cs="Segoe UI"/>
                                <w:b/>
                                <w:color w:val="000000"/>
                                <w:sz w:val="15"/>
                                <w:szCs w:val="15"/>
                                <w:shd w:val="clear" w:color="auto" w:fill="FFFFFF"/>
                                <w:lang w:eastAsia="zh-CN"/>
                              </w:rPr>
                              <w:t>计算机事件响应小组（</w:t>
                            </w:r>
                            <w:r w:rsidRPr="00807F60">
                              <w:rPr>
                                <w:rFonts w:ascii="Segoe UI" w:hAnsi="Segoe UI" w:cs="Segoe UI"/>
                                <w:b/>
                                <w:color w:val="000000"/>
                                <w:sz w:val="15"/>
                                <w:szCs w:val="15"/>
                                <w:shd w:val="clear" w:color="auto" w:fill="FFFFFF"/>
                                <w:lang w:eastAsia="zh-CN"/>
                              </w:rPr>
                              <w:t>CIRT</w:t>
                            </w:r>
                            <w:r w:rsidRPr="00807F60">
                              <w:rPr>
                                <w:rFonts w:ascii="Segoe UI" w:hAnsi="Segoe UI" w:cs="Segoe UI"/>
                                <w:b/>
                                <w:color w:val="000000"/>
                                <w:sz w:val="15"/>
                                <w:szCs w:val="15"/>
                                <w:shd w:val="clear" w:color="auto" w:fill="FFFFFF"/>
                                <w:lang w:eastAsia="zh-CN"/>
                              </w:rPr>
                              <w:t>）</w:t>
                            </w:r>
                            <w:r w:rsidRPr="00807F60">
                              <w:rPr>
                                <w:rFonts w:ascii="Segoe UI" w:hAnsi="Segoe UI" w:cs="Segoe UI" w:hint="eastAsia"/>
                                <w:b/>
                                <w:color w:val="000000"/>
                                <w:sz w:val="15"/>
                                <w:szCs w:val="15"/>
                                <w:shd w:val="clear" w:color="auto" w:fill="FFFFFF"/>
                                <w:lang w:eastAsia="zh-CN"/>
                              </w:rPr>
                              <w:t>的国家</w:t>
                            </w:r>
                            <w:r>
                              <w:rPr>
                                <w:rFonts w:ascii="Segoe UI" w:hAnsi="Segoe UI" w:cs="Segoe UI" w:hint="eastAsia"/>
                                <w:b/>
                                <w:color w:val="000000"/>
                                <w:sz w:val="15"/>
                                <w:szCs w:val="15"/>
                                <w:shd w:val="clear" w:color="auto" w:fill="FFFFFF"/>
                                <w:lang w:eastAsia="zh-CN"/>
                              </w:rPr>
                              <w:t xml:space="preserve"> </w:t>
                            </w:r>
                            <w:r w:rsidRPr="00E86F06">
                              <w:rPr>
                                <w:rFonts w:ascii="Segoe UI" w:hAnsi="Segoe UI" w:cs="Segoe UI"/>
                                <w:b/>
                                <w:color w:val="000000"/>
                                <w:sz w:val="15"/>
                                <w:szCs w:val="15"/>
                                <w:shd w:val="clear" w:color="auto" w:fill="FFFFFF"/>
                                <w:lang w:eastAsia="zh-CN"/>
                              </w:rPr>
                              <w:t>–</w:t>
                            </w:r>
                            <w:r w:rsidRPr="00807F60">
                              <w:rPr>
                                <w:rFonts w:ascii="Segoe UI" w:hAnsi="Segoe UI" w:cs="Segoe UI"/>
                                <w:b/>
                                <w:color w:val="000000"/>
                                <w:sz w:val="15"/>
                                <w:szCs w:val="15"/>
                                <w:shd w:val="clear" w:color="auto" w:fill="FFFFFF"/>
                                <w:lang w:eastAsia="zh-CN"/>
                              </w:rPr>
                              <w:t xml:space="preserve"> 2019</w:t>
                            </w:r>
                            <w:r w:rsidRPr="00807F60">
                              <w:rPr>
                                <w:rFonts w:ascii="Segoe UI" w:hAnsi="Segoe UI" w:cs="Segoe UI"/>
                                <w:b/>
                                <w:color w:val="000000"/>
                                <w:sz w:val="15"/>
                                <w:szCs w:val="15"/>
                                <w:shd w:val="clear" w:color="auto" w:fill="FFFFFF"/>
                                <w:lang w:eastAsia="zh-CN"/>
                              </w:rPr>
                              <w:t>年</w:t>
                            </w:r>
                          </w:p>
                        </w:txbxContent>
                      </v:textbox>
                    </v:shape>
                  </w:pict>
                </mc:Fallback>
              </mc:AlternateContent>
            </w:r>
            <w:r w:rsidRPr="00D81999">
              <w:rPr>
                <w:noProof/>
                <w:lang w:val="en-US" w:eastAsia="zh-CN"/>
              </w:rPr>
              <w:drawing>
                <wp:inline distT="0" distB="0" distL="0" distR="0" wp14:anchorId="01DA2CAF" wp14:editId="29F0F1BE">
                  <wp:extent cx="3124625" cy="1876508"/>
                  <wp:effectExtent l="0" t="0" r="0" b="0"/>
                  <wp:docPr id="6015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3147346" cy="1890153"/>
                          </a:xfrm>
                          <a:prstGeom prst="rect">
                            <a:avLst/>
                          </a:prstGeom>
                        </pic:spPr>
                      </pic:pic>
                    </a:graphicData>
                  </a:graphic>
                </wp:inline>
              </w:drawing>
            </w:r>
          </w:p>
          <w:p w14:paraId="3287838B" w14:textId="77777777" w:rsidR="0056597A" w:rsidRPr="00D81999" w:rsidRDefault="0056597A" w:rsidP="00E57B3C">
            <w:pPr>
              <w:spacing w:after="40"/>
              <w:jc w:val="center"/>
            </w:pPr>
            <w:r w:rsidRPr="00D81999">
              <w:rPr>
                <w:noProof/>
                <w:lang w:val="en-US" w:eastAsia="zh-CN"/>
              </w:rPr>
              <mc:AlternateContent>
                <mc:Choice Requires="wps">
                  <w:drawing>
                    <wp:anchor distT="0" distB="0" distL="114300" distR="114300" simplePos="0" relativeHeight="251676672" behindDoc="0" locked="0" layoutInCell="1" allowOverlap="1" wp14:anchorId="1B76DA66" wp14:editId="39A53367">
                      <wp:simplePos x="0" y="0"/>
                      <wp:positionH relativeFrom="column">
                        <wp:posOffset>1617400</wp:posOffset>
                      </wp:positionH>
                      <wp:positionV relativeFrom="paragraph">
                        <wp:posOffset>133240</wp:posOffset>
                      </wp:positionV>
                      <wp:extent cx="2496710" cy="27034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96710" cy="270344"/>
                              </a:xfrm>
                              <a:prstGeom prst="rect">
                                <a:avLst/>
                              </a:prstGeom>
                              <a:solidFill>
                                <a:schemeClr val="lt1"/>
                              </a:solidFill>
                              <a:ln w="6350">
                                <a:noFill/>
                              </a:ln>
                            </wps:spPr>
                            <wps:txbx>
                              <w:txbxContent>
                                <w:p w14:paraId="50020D06" w14:textId="77777777" w:rsidR="0056597A" w:rsidRPr="00807F60" w:rsidRDefault="0056597A" w:rsidP="0056597A">
                                  <w:pPr>
                                    <w:spacing w:before="0"/>
                                    <w:rPr>
                                      <w:b/>
                                      <w:sz w:val="15"/>
                                      <w:szCs w:val="15"/>
                                      <w:lang w:eastAsia="zh-CN"/>
                                    </w:rPr>
                                  </w:pPr>
                                  <w:r w:rsidRPr="00807F60">
                                    <w:rPr>
                                      <w:rFonts w:ascii="Segoe UI" w:hAnsi="Segoe UI" w:cs="Segoe UI" w:hint="eastAsia"/>
                                      <w:b/>
                                      <w:color w:val="000000"/>
                                      <w:sz w:val="15"/>
                                      <w:szCs w:val="15"/>
                                      <w:shd w:val="clear" w:color="auto" w:fill="FFFFFF"/>
                                      <w:lang w:eastAsia="zh-CN"/>
                                    </w:rPr>
                                    <w:t>设立了</w:t>
                                  </w:r>
                                  <w:r w:rsidRPr="00807F60">
                                    <w:rPr>
                                      <w:rFonts w:ascii="Segoe UI" w:hAnsi="Segoe UI" w:cs="Segoe UI"/>
                                      <w:b/>
                                      <w:color w:val="000000"/>
                                      <w:sz w:val="15"/>
                                      <w:szCs w:val="15"/>
                                      <w:shd w:val="clear" w:color="auto" w:fill="FFFFFF"/>
                                      <w:lang w:eastAsia="zh-CN"/>
                                    </w:rPr>
                                    <w:t>计算机事件响应小组（</w:t>
                                  </w:r>
                                  <w:r w:rsidRPr="00807F60">
                                    <w:rPr>
                                      <w:rFonts w:ascii="Segoe UI" w:hAnsi="Segoe UI" w:cs="Segoe UI"/>
                                      <w:b/>
                                      <w:color w:val="000000"/>
                                      <w:sz w:val="15"/>
                                      <w:szCs w:val="15"/>
                                      <w:shd w:val="clear" w:color="auto" w:fill="FFFFFF"/>
                                      <w:lang w:eastAsia="zh-CN"/>
                                    </w:rPr>
                                    <w:t>CIRT</w:t>
                                  </w:r>
                                  <w:r w:rsidRPr="00807F60">
                                    <w:rPr>
                                      <w:rFonts w:ascii="Segoe UI" w:hAnsi="Segoe UI" w:cs="Segoe UI"/>
                                      <w:b/>
                                      <w:color w:val="000000"/>
                                      <w:sz w:val="15"/>
                                      <w:szCs w:val="15"/>
                                      <w:shd w:val="clear" w:color="auto" w:fill="FFFFFF"/>
                                      <w:lang w:eastAsia="zh-CN"/>
                                    </w:rPr>
                                    <w:t>）</w:t>
                                  </w:r>
                                  <w:r w:rsidRPr="00807F60">
                                    <w:rPr>
                                      <w:rFonts w:ascii="Segoe UI" w:hAnsi="Segoe UI" w:cs="Segoe UI" w:hint="eastAsia"/>
                                      <w:b/>
                                      <w:color w:val="000000"/>
                                      <w:sz w:val="15"/>
                                      <w:szCs w:val="15"/>
                                      <w:shd w:val="clear" w:color="auto" w:fill="FFFFFF"/>
                                      <w:lang w:eastAsia="zh-CN"/>
                                    </w:rPr>
                                    <w:t>的国家</w:t>
                                  </w:r>
                                  <w:r>
                                    <w:rPr>
                                      <w:rFonts w:ascii="Segoe UI" w:hAnsi="Segoe UI" w:cs="Segoe UI" w:hint="eastAsia"/>
                                      <w:b/>
                                      <w:color w:val="000000"/>
                                      <w:sz w:val="15"/>
                                      <w:szCs w:val="15"/>
                                      <w:shd w:val="clear" w:color="auto" w:fill="FFFFFF"/>
                                      <w:lang w:eastAsia="zh-CN"/>
                                    </w:rPr>
                                    <w:t xml:space="preserve"> </w:t>
                                  </w:r>
                                  <w:r w:rsidRPr="00E86F06">
                                    <w:rPr>
                                      <w:rFonts w:ascii="Segoe UI" w:hAnsi="Segoe UI" w:cs="Segoe UI"/>
                                      <w:b/>
                                      <w:color w:val="000000"/>
                                      <w:sz w:val="15"/>
                                      <w:szCs w:val="15"/>
                                      <w:shd w:val="clear" w:color="auto" w:fill="FFFFFF"/>
                                      <w:lang w:eastAsia="zh-CN"/>
                                    </w:rPr>
                                    <w:t>–</w:t>
                                  </w:r>
                                  <w:r w:rsidRPr="00807F60">
                                    <w:rPr>
                                      <w:rFonts w:ascii="Segoe UI" w:hAnsi="Segoe UI" w:cs="Segoe UI"/>
                                      <w:b/>
                                      <w:color w:val="000000"/>
                                      <w:sz w:val="15"/>
                                      <w:szCs w:val="15"/>
                                      <w:shd w:val="clear" w:color="auto" w:fill="FFFFFF"/>
                                      <w:lang w:eastAsia="zh-CN"/>
                                    </w:rPr>
                                    <w:t xml:space="preserve"> 2020</w:t>
                                  </w:r>
                                  <w:r w:rsidRPr="00807F60">
                                    <w:rPr>
                                      <w:rFonts w:ascii="Segoe UI" w:hAnsi="Segoe UI" w:cs="Segoe UI"/>
                                      <w:b/>
                                      <w:color w:val="000000"/>
                                      <w:sz w:val="15"/>
                                      <w:szCs w:val="15"/>
                                      <w:shd w:val="clear" w:color="auto" w:fill="FFFFFF"/>
                                      <w:lang w:eastAsia="zh-CN"/>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6DA66" id="Text Box 26" o:spid="_x0000_s1056" type="#_x0000_t202" style="position:absolute;left:0;text-align:left;margin-left:127.35pt;margin-top:10.5pt;width:196.6pt;height:2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" fillcolor="white [3201]" stroked="f" strokeweight=".5pt">
                      <v:textbox>
                        <w:txbxContent>
                          <w:p w14:paraId="50020D06" w14:textId="77777777" w:rsidR="0056597A" w:rsidRPr="00807F60" w:rsidRDefault="0056597A" w:rsidP="0056597A">
                            <w:pPr>
                              <w:spacing w:before="0"/>
                              <w:rPr>
                                <w:b/>
                                <w:sz w:val="15"/>
                                <w:szCs w:val="15"/>
                                <w:lang w:eastAsia="zh-CN"/>
                              </w:rPr>
                            </w:pPr>
                            <w:r w:rsidRPr="00807F60">
                              <w:rPr>
                                <w:rFonts w:ascii="Segoe UI" w:hAnsi="Segoe UI" w:cs="Segoe UI" w:hint="eastAsia"/>
                                <w:b/>
                                <w:color w:val="000000"/>
                                <w:sz w:val="15"/>
                                <w:szCs w:val="15"/>
                                <w:shd w:val="clear" w:color="auto" w:fill="FFFFFF"/>
                                <w:lang w:eastAsia="zh-CN"/>
                              </w:rPr>
                              <w:t>设立了</w:t>
                            </w:r>
                            <w:r w:rsidRPr="00807F60">
                              <w:rPr>
                                <w:rFonts w:ascii="Segoe UI" w:hAnsi="Segoe UI" w:cs="Segoe UI"/>
                                <w:b/>
                                <w:color w:val="000000"/>
                                <w:sz w:val="15"/>
                                <w:szCs w:val="15"/>
                                <w:shd w:val="clear" w:color="auto" w:fill="FFFFFF"/>
                                <w:lang w:eastAsia="zh-CN"/>
                              </w:rPr>
                              <w:t>计算机事件响应小组（</w:t>
                            </w:r>
                            <w:r w:rsidRPr="00807F60">
                              <w:rPr>
                                <w:rFonts w:ascii="Segoe UI" w:hAnsi="Segoe UI" w:cs="Segoe UI"/>
                                <w:b/>
                                <w:color w:val="000000"/>
                                <w:sz w:val="15"/>
                                <w:szCs w:val="15"/>
                                <w:shd w:val="clear" w:color="auto" w:fill="FFFFFF"/>
                                <w:lang w:eastAsia="zh-CN"/>
                              </w:rPr>
                              <w:t>CIRT</w:t>
                            </w:r>
                            <w:r w:rsidRPr="00807F60">
                              <w:rPr>
                                <w:rFonts w:ascii="Segoe UI" w:hAnsi="Segoe UI" w:cs="Segoe UI"/>
                                <w:b/>
                                <w:color w:val="000000"/>
                                <w:sz w:val="15"/>
                                <w:szCs w:val="15"/>
                                <w:shd w:val="clear" w:color="auto" w:fill="FFFFFF"/>
                                <w:lang w:eastAsia="zh-CN"/>
                              </w:rPr>
                              <w:t>）</w:t>
                            </w:r>
                            <w:r w:rsidRPr="00807F60">
                              <w:rPr>
                                <w:rFonts w:ascii="Segoe UI" w:hAnsi="Segoe UI" w:cs="Segoe UI" w:hint="eastAsia"/>
                                <w:b/>
                                <w:color w:val="000000"/>
                                <w:sz w:val="15"/>
                                <w:szCs w:val="15"/>
                                <w:shd w:val="clear" w:color="auto" w:fill="FFFFFF"/>
                                <w:lang w:eastAsia="zh-CN"/>
                              </w:rPr>
                              <w:t>的国家</w:t>
                            </w:r>
                            <w:r>
                              <w:rPr>
                                <w:rFonts w:ascii="Segoe UI" w:hAnsi="Segoe UI" w:cs="Segoe UI" w:hint="eastAsia"/>
                                <w:b/>
                                <w:color w:val="000000"/>
                                <w:sz w:val="15"/>
                                <w:szCs w:val="15"/>
                                <w:shd w:val="clear" w:color="auto" w:fill="FFFFFF"/>
                                <w:lang w:eastAsia="zh-CN"/>
                              </w:rPr>
                              <w:t xml:space="preserve"> </w:t>
                            </w:r>
                            <w:r w:rsidRPr="00E86F06">
                              <w:rPr>
                                <w:rFonts w:ascii="Segoe UI" w:hAnsi="Segoe UI" w:cs="Segoe UI"/>
                                <w:b/>
                                <w:color w:val="000000"/>
                                <w:sz w:val="15"/>
                                <w:szCs w:val="15"/>
                                <w:shd w:val="clear" w:color="auto" w:fill="FFFFFF"/>
                                <w:lang w:eastAsia="zh-CN"/>
                              </w:rPr>
                              <w:t>–</w:t>
                            </w:r>
                            <w:r w:rsidRPr="00807F60">
                              <w:rPr>
                                <w:rFonts w:ascii="Segoe UI" w:hAnsi="Segoe UI" w:cs="Segoe UI"/>
                                <w:b/>
                                <w:color w:val="000000"/>
                                <w:sz w:val="15"/>
                                <w:szCs w:val="15"/>
                                <w:shd w:val="clear" w:color="auto" w:fill="FFFFFF"/>
                                <w:lang w:eastAsia="zh-CN"/>
                              </w:rPr>
                              <w:t xml:space="preserve"> 2020</w:t>
                            </w:r>
                            <w:r w:rsidRPr="00807F60">
                              <w:rPr>
                                <w:rFonts w:ascii="Segoe UI" w:hAnsi="Segoe UI" w:cs="Segoe UI"/>
                                <w:b/>
                                <w:color w:val="000000"/>
                                <w:sz w:val="15"/>
                                <w:szCs w:val="15"/>
                                <w:shd w:val="clear" w:color="auto" w:fill="FFFFFF"/>
                                <w:lang w:eastAsia="zh-CN"/>
                              </w:rPr>
                              <w:t>年</w:t>
                            </w:r>
                          </w:p>
                        </w:txbxContent>
                      </v:textbox>
                    </v:shape>
                  </w:pict>
                </mc:Fallback>
              </mc:AlternateContent>
            </w:r>
            <w:r w:rsidRPr="00D81999">
              <w:rPr>
                <w:noProof/>
                <w:lang w:val="en-US" w:eastAsia="zh-CN"/>
              </w:rPr>
              <w:drawing>
                <wp:inline distT="0" distB="0" distL="0" distR="0" wp14:anchorId="11B1C0AD" wp14:editId="6B39608C">
                  <wp:extent cx="3010290" cy="1733384"/>
                  <wp:effectExtent l="0" t="0" r="0" b="635"/>
                  <wp:docPr id="1193504127" name="Picture 119350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037045" cy="1748790"/>
                          </a:xfrm>
                          <a:prstGeom prst="rect">
                            <a:avLst/>
                          </a:prstGeom>
                          <a:noFill/>
                        </pic:spPr>
                      </pic:pic>
                    </a:graphicData>
                  </a:graphic>
                </wp:inline>
              </w:drawing>
            </w:r>
          </w:p>
        </w:tc>
      </w:tr>
      <w:tr w:rsidR="0056597A" w:rsidRPr="00D81999" w14:paraId="48F5DB42" w14:textId="77777777" w:rsidTr="00E57B3C">
        <w:tc>
          <w:tcPr>
            <w:tcW w:w="4390" w:type="dxa"/>
          </w:tcPr>
          <w:p w14:paraId="671F35C3" w14:textId="77777777" w:rsidR="0056597A" w:rsidRPr="00D81999" w:rsidRDefault="0056597A" w:rsidP="00E57B3C">
            <w:pPr>
              <w:rPr>
                <w:b/>
                <w:bCs/>
              </w:rPr>
            </w:pPr>
            <w:r w:rsidRPr="00D81999">
              <w:rPr>
                <w:rFonts w:eastAsia="SimSun" w:hint="eastAsia"/>
                <w:b/>
                <w:bCs/>
                <w:sz w:val="20"/>
              </w:rPr>
              <w:t>来源：国际电联</w:t>
            </w:r>
          </w:p>
        </w:tc>
        <w:tc>
          <w:tcPr>
            <w:tcW w:w="4626" w:type="dxa"/>
          </w:tcPr>
          <w:p w14:paraId="335E6FDA" w14:textId="77777777" w:rsidR="0056597A" w:rsidRPr="00D81999" w:rsidRDefault="0056597A" w:rsidP="00E57B3C">
            <w:pPr>
              <w:jc w:val="center"/>
            </w:pPr>
          </w:p>
        </w:tc>
      </w:tr>
    </w:tbl>
    <w:p w14:paraId="1AE93D62" w14:textId="77777777" w:rsidR="0056597A" w:rsidRPr="00D81999" w:rsidRDefault="0056597A" w:rsidP="0056597A">
      <w:pPr>
        <w:spacing w:line="100" w:lineRule="exact"/>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43"/>
      </w:tblGrid>
      <w:tr w:rsidR="0056597A" w:rsidRPr="00D81999" w14:paraId="5CFDF47E" w14:textId="77777777" w:rsidTr="00E57B3C">
        <w:tc>
          <w:tcPr>
            <w:tcW w:w="901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E49A3E" w14:textId="77777777" w:rsidR="0056597A" w:rsidRPr="00D81999" w:rsidRDefault="0056597A" w:rsidP="00E57B3C">
            <w:pPr>
              <w:spacing w:after="40"/>
              <w:jc w:val="center"/>
              <w:rPr>
                <w:lang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3.2</w:t>
            </w:r>
            <w:r w:rsidRPr="00D81999">
              <w:rPr>
                <w:rFonts w:eastAsia="SimSun" w:cs="Calibri" w:hint="eastAsia"/>
                <w:b/>
                <w:szCs w:val="24"/>
                <w:lang w:val="en-US" w:eastAsia="zh-CN"/>
              </w:rPr>
              <w:t>：</w:t>
            </w:r>
            <w:r w:rsidRPr="00D81999">
              <w:rPr>
                <w:rFonts w:eastAsia="SimSun" w:cs="Calibri" w:hint="eastAsia"/>
                <w:b/>
                <w:bCs/>
                <w:szCs w:val="24"/>
                <w:lang w:eastAsia="zh-CN"/>
              </w:rPr>
              <w:t>新目标，已偏移目标</w:t>
            </w:r>
          </w:p>
        </w:tc>
      </w:tr>
      <w:tr w:rsidR="0056597A" w:rsidRPr="00D81999" w14:paraId="223D83FB" w14:textId="77777777" w:rsidTr="00E57B3C">
        <w:tc>
          <w:tcPr>
            <w:tcW w:w="4673" w:type="dxa"/>
            <w:tcBorders>
              <w:top w:val="single" w:sz="4" w:space="0" w:color="auto"/>
            </w:tcBorders>
          </w:tcPr>
          <w:p w14:paraId="159979EB" w14:textId="77777777" w:rsidR="0056597A" w:rsidRPr="00FB27C3" w:rsidRDefault="0056597A" w:rsidP="00E57B3C">
            <w:pPr>
              <w:spacing w:before="60" w:after="40"/>
              <w:jc w:val="center"/>
            </w:pPr>
            <w:r w:rsidRPr="00B31767">
              <w:rPr>
                <w:b/>
                <w:bCs/>
                <w:noProof/>
                <w:szCs w:val="24"/>
                <w:lang w:val="en-US" w:eastAsia="zh-CN"/>
              </w:rPr>
              <mc:AlternateContent>
                <mc:Choice Requires="wps">
                  <w:drawing>
                    <wp:anchor distT="0" distB="0" distL="114300" distR="114300" simplePos="0" relativeHeight="251688960" behindDoc="0" locked="0" layoutInCell="1" allowOverlap="1" wp14:anchorId="1339C170" wp14:editId="29BEB2CA">
                      <wp:simplePos x="0" y="0"/>
                      <wp:positionH relativeFrom="column">
                        <wp:posOffset>532205</wp:posOffset>
                      </wp:positionH>
                      <wp:positionV relativeFrom="paragraph">
                        <wp:posOffset>1372387</wp:posOffset>
                      </wp:positionV>
                      <wp:extent cx="2245767" cy="307075"/>
                      <wp:effectExtent l="0" t="0" r="2540" b="0"/>
                      <wp:wrapNone/>
                      <wp:docPr id="1879157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767" cy="307075"/>
                              </a:xfrm>
                              <a:prstGeom prst="rect">
                                <a:avLst/>
                              </a:prstGeom>
                              <a:solidFill>
                                <a:schemeClr val="bg1"/>
                              </a:solidFill>
                              <a:ln w="9525">
                                <a:noFill/>
                                <a:miter lim="800000"/>
                                <a:headEnd/>
                                <a:tailEnd/>
                              </a:ln>
                            </wps:spPr>
                            <wps:txbx>
                              <w:txbxContent>
                                <w:p w14:paraId="03AD1061" w14:textId="77777777" w:rsidR="0056597A" w:rsidRPr="00624A56" w:rsidRDefault="0056597A" w:rsidP="0056597A">
                                  <w:pPr>
                                    <w:spacing w:before="60"/>
                                    <w:rPr>
                                      <w:sz w:val="13"/>
                                      <w:szCs w:val="13"/>
                                      <w:lang w:eastAsia="zh-CN"/>
                                    </w:rPr>
                                  </w:pPr>
                                  <w:r w:rsidRPr="00624A56">
                                    <w:rPr>
                                      <w:rFonts w:hint="eastAsia"/>
                                      <w:sz w:val="13"/>
                                      <w:szCs w:val="13"/>
                                      <w:lang w:eastAsia="zh-CN"/>
                                    </w:rPr>
                                    <w:t>电子废弃物总量（单位：百万吨）</w:t>
                                  </w:r>
                                </w:p>
                                <w:p w14:paraId="2159FE2E" w14:textId="77777777" w:rsidR="0056597A" w:rsidRPr="00624A56" w:rsidRDefault="0056597A" w:rsidP="0056597A">
                                  <w:pPr>
                                    <w:spacing w:before="60"/>
                                    <w:rPr>
                                      <w:sz w:val="13"/>
                                      <w:szCs w:val="13"/>
                                      <w:lang w:val="fr-CH" w:eastAsia="zh-CN"/>
                                    </w:rPr>
                                  </w:pPr>
                                  <w:r w:rsidRPr="00624A56">
                                    <w:rPr>
                                      <w:rFonts w:hint="eastAsia"/>
                                      <w:sz w:val="13"/>
                                      <w:szCs w:val="13"/>
                                      <w:lang w:eastAsia="zh-CN"/>
                                    </w:rPr>
                                    <w:t>有记录的、已回收且适当循环利用的电子废弃物比例（</w:t>
                                  </w:r>
                                  <w:r w:rsidRPr="00624A56">
                                    <w:rPr>
                                      <w:rFonts w:hint="eastAsia"/>
                                      <w:sz w:val="13"/>
                                      <w:szCs w:val="13"/>
                                      <w:lang w:eastAsia="zh-CN"/>
                                    </w:rPr>
                                    <w:t>%</w:t>
                                  </w:r>
                                  <w:r w:rsidRPr="00624A56">
                                    <w:rPr>
                                      <w:rFonts w:hint="eastAsia"/>
                                      <w:sz w:val="13"/>
                                      <w:szCs w:val="13"/>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9C170" id="_x0000_s1057" type="#_x0000_t202" style="position:absolute;left:0;text-align:left;margin-left:41.9pt;margin-top:108.05pt;width:176.85pt;height:2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" fillcolor="white [3212]" stroked="f">
                      <v:textbox inset="0,0,0,0">
                        <w:txbxContent>
                          <w:p w14:paraId="03AD1061" w14:textId="77777777" w:rsidR="0056597A" w:rsidRPr="00624A56" w:rsidRDefault="0056597A" w:rsidP="0056597A">
                            <w:pPr>
                              <w:spacing w:before="60"/>
                              <w:rPr>
                                <w:sz w:val="13"/>
                                <w:szCs w:val="13"/>
                                <w:lang w:eastAsia="zh-CN"/>
                              </w:rPr>
                            </w:pPr>
                            <w:r w:rsidRPr="00624A56">
                              <w:rPr>
                                <w:rFonts w:hint="eastAsia"/>
                                <w:sz w:val="13"/>
                                <w:szCs w:val="13"/>
                                <w:lang w:eastAsia="zh-CN"/>
                              </w:rPr>
                              <w:t>电子废弃物总量（单位：百万吨）</w:t>
                            </w:r>
                          </w:p>
                          <w:p w14:paraId="2159FE2E" w14:textId="77777777" w:rsidR="0056597A" w:rsidRPr="00624A56" w:rsidRDefault="0056597A" w:rsidP="0056597A">
                            <w:pPr>
                              <w:spacing w:before="60"/>
                              <w:rPr>
                                <w:sz w:val="13"/>
                                <w:szCs w:val="13"/>
                                <w:lang w:val="fr-CH" w:eastAsia="zh-CN"/>
                              </w:rPr>
                            </w:pPr>
                            <w:r w:rsidRPr="00624A56">
                              <w:rPr>
                                <w:rFonts w:hint="eastAsia"/>
                                <w:sz w:val="13"/>
                                <w:szCs w:val="13"/>
                                <w:lang w:eastAsia="zh-CN"/>
                              </w:rPr>
                              <w:t>有记录的、已回收且适当循环利用的电子废弃物比例（</w:t>
                            </w:r>
                            <w:r w:rsidRPr="00624A56">
                              <w:rPr>
                                <w:rFonts w:hint="eastAsia"/>
                                <w:sz w:val="13"/>
                                <w:szCs w:val="13"/>
                                <w:lang w:eastAsia="zh-CN"/>
                              </w:rPr>
                              <w:t>%</w:t>
                            </w:r>
                            <w:r w:rsidRPr="00624A56">
                              <w:rPr>
                                <w:rFonts w:hint="eastAsia"/>
                                <w:sz w:val="13"/>
                                <w:szCs w:val="13"/>
                                <w:lang w:eastAsia="zh-CN"/>
                              </w:rPr>
                              <w:t>）</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87936" behindDoc="0" locked="0" layoutInCell="1" allowOverlap="1" wp14:anchorId="13DDC5B4" wp14:editId="3DF64775">
                      <wp:simplePos x="0" y="0"/>
                      <wp:positionH relativeFrom="column">
                        <wp:posOffset>1903588</wp:posOffset>
                      </wp:positionH>
                      <wp:positionV relativeFrom="paragraph">
                        <wp:posOffset>1216319</wp:posOffset>
                      </wp:positionV>
                      <wp:extent cx="545910" cy="177421"/>
                      <wp:effectExtent l="0" t="0" r="6985" b="0"/>
                      <wp:wrapNone/>
                      <wp:docPr id="1879157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10" cy="177421"/>
                              </a:xfrm>
                              <a:prstGeom prst="rect">
                                <a:avLst/>
                              </a:prstGeom>
                              <a:solidFill>
                                <a:schemeClr val="bg1"/>
                              </a:solidFill>
                              <a:ln w="9525">
                                <a:noFill/>
                                <a:miter lim="800000"/>
                                <a:headEnd/>
                                <a:tailEnd/>
                              </a:ln>
                            </wps:spPr>
                            <wps:txbx>
                              <w:txbxContent>
                                <w:p w14:paraId="7F1864C4" w14:textId="77777777" w:rsidR="0056597A" w:rsidRPr="00653B7B" w:rsidRDefault="0056597A" w:rsidP="0056597A">
                                  <w:pPr>
                                    <w:spacing w:before="40"/>
                                    <w:jc w:val="center"/>
                                    <w:rPr>
                                      <w:sz w:val="13"/>
                                      <w:szCs w:val="13"/>
                                    </w:rPr>
                                  </w:pPr>
                                  <w:r w:rsidRPr="00653B7B">
                                    <w:rPr>
                                      <w:rFonts w:hint="eastAsia"/>
                                      <w:sz w:val="13"/>
                                      <w:szCs w:val="13"/>
                                    </w:rPr>
                                    <w:t>2023</w:t>
                                  </w:r>
                                  <w:r w:rsidRPr="00653B7B">
                                    <w:rPr>
                                      <w:rFonts w:hint="eastAsia"/>
                                      <w:sz w:val="13"/>
                                      <w:szCs w:val="13"/>
                                    </w:rPr>
                                    <w:t>年目标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DC5B4" id="_x0000_s1058" type="#_x0000_t202" style="position:absolute;left:0;text-align:left;margin-left:149.9pt;margin-top:95.75pt;width:43pt;height:1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" fillcolor="white [3212]" stroked="f">
                      <v:textbox inset="0,0,0,0">
                        <w:txbxContent>
                          <w:p w14:paraId="7F1864C4" w14:textId="77777777" w:rsidR="0056597A" w:rsidRPr="00653B7B" w:rsidRDefault="0056597A" w:rsidP="0056597A">
                            <w:pPr>
                              <w:spacing w:before="40"/>
                              <w:jc w:val="center"/>
                              <w:rPr>
                                <w:sz w:val="13"/>
                                <w:szCs w:val="13"/>
                              </w:rPr>
                            </w:pPr>
                            <w:r w:rsidRPr="00653B7B">
                              <w:rPr>
                                <w:rFonts w:hint="eastAsia"/>
                                <w:sz w:val="13"/>
                                <w:szCs w:val="13"/>
                              </w:rPr>
                              <w:t>2023</w:t>
                            </w:r>
                            <w:r w:rsidRPr="00653B7B">
                              <w:rPr>
                                <w:rFonts w:hint="eastAsia"/>
                                <w:sz w:val="13"/>
                                <w:szCs w:val="13"/>
                              </w:rPr>
                              <w:t>年目标</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86912" behindDoc="0" locked="0" layoutInCell="1" allowOverlap="1" wp14:anchorId="2C202EC5" wp14:editId="69AEF82E">
                      <wp:simplePos x="0" y="0"/>
                      <wp:positionH relativeFrom="column">
                        <wp:posOffset>1767110</wp:posOffset>
                      </wp:positionH>
                      <wp:positionV relativeFrom="paragraph">
                        <wp:posOffset>486163</wp:posOffset>
                      </wp:positionV>
                      <wp:extent cx="723332" cy="150125"/>
                      <wp:effectExtent l="0" t="0" r="635" b="2540"/>
                      <wp:wrapNone/>
                      <wp:docPr id="1879157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32" cy="150125"/>
                              </a:xfrm>
                              <a:prstGeom prst="rect">
                                <a:avLst/>
                              </a:prstGeom>
                              <a:solidFill>
                                <a:schemeClr val="bg1"/>
                              </a:solidFill>
                              <a:ln w="9525">
                                <a:noFill/>
                                <a:miter lim="800000"/>
                                <a:headEnd/>
                                <a:tailEnd/>
                              </a:ln>
                            </wps:spPr>
                            <wps:txbx>
                              <w:txbxContent>
                                <w:p w14:paraId="2A731BAB" w14:textId="77777777" w:rsidR="0056597A" w:rsidRPr="00653B7B" w:rsidRDefault="0056597A" w:rsidP="0056597A">
                                  <w:pPr>
                                    <w:spacing w:before="0"/>
                                    <w:rPr>
                                      <w:b/>
                                      <w:sz w:val="13"/>
                                      <w:szCs w:val="13"/>
                                    </w:rPr>
                                  </w:pPr>
                                  <w:r w:rsidRPr="00653B7B">
                                    <w:rPr>
                                      <w:rFonts w:hint="eastAsia"/>
                                      <w:b/>
                                      <w:sz w:val="13"/>
                                      <w:szCs w:val="13"/>
                                    </w:rPr>
                                    <w:t>2023</w:t>
                                  </w:r>
                                  <w:r w:rsidRPr="00653B7B">
                                    <w:rPr>
                                      <w:rFonts w:hint="eastAsia"/>
                                      <w:b/>
                                      <w:sz w:val="13"/>
                                      <w:szCs w:val="13"/>
                                    </w:rPr>
                                    <w:t>年目标</w:t>
                                  </w:r>
                                  <w:r w:rsidRPr="00653B7B">
                                    <w:rPr>
                                      <w:rFonts w:hint="eastAsia"/>
                                      <w:b/>
                                      <w:sz w:val="13"/>
                                      <w:szCs w:val="13"/>
                                      <w:lang w:eastAsia="zh-CN"/>
                                    </w:rPr>
                                    <w:t>：</w:t>
                                  </w:r>
                                  <w:r w:rsidRPr="00653B7B">
                                    <w:rPr>
                                      <w:b/>
                                      <w:sz w:val="13"/>
                                      <w:szCs w:val="13"/>
                                    </w:rPr>
                                    <w:t>30%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02EC5" id="_x0000_s1059" type="#_x0000_t202" style="position:absolute;left:0;text-align:left;margin-left:139.15pt;margin-top:38.3pt;width:56.95pt;height:1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" fillcolor="white [3212]" stroked="f">
                      <v:textbox inset="0,0,0,0">
                        <w:txbxContent>
                          <w:p w14:paraId="2A731BAB" w14:textId="77777777" w:rsidR="0056597A" w:rsidRPr="00653B7B" w:rsidRDefault="0056597A" w:rsidP="0056597A">
                            <w:pPr>
                              <w:spacing w:before="0"/>
                              <w:rPr>
                                <w:b/>
                                <w:sz w:val="13"/>
                                <w:szCs w:val="13"/>
                              </w:rPr>
                            </w:pPr>
                            <w:r w:rsidRPr="00653B7B">
                              <w:rPr>
                                <w:rFonts w:hint="eastAsia"/>
                                <w:b/>
                                <w:sz w:val="13"/>
                                <w:szCs w:val="13"/>
                              </w:rPr>
                              <w:t>2023</w:t>
                            </w:r>
                            <w:r w:rsidRPr="00653B7B">
                              <w:rPr>
                                <w:rFonts w:hint="eastAsia"/>
                                <w:b/>
                                <w:sz w:val="13"/>
                                <w:szCs w:val="13"/>
                              </w:rPr>
                              <w:t>年目标</w:t>
                            </w:r>
                            <w:r w:rsidRPr="00653B7B">
                              <w:rPr>
                                <w:rFonts w:hint="eastAsia"/>
                                <w:b/>
                                <w:sz w:val="13"/>
                                <w:szCs w:val="13"/>
                                <w:lang w:eastAsia="zh-CN"/>
                              </w:rPr>
                              <w:t>：</w:t>
                            </w:r>
                            <w:r w:rsidRPr="00653B7B">
                              <w:rPr>
                                <w:b/>
                                <w:sz w:val="13"/>
                                <w:szCs w:val="13"/>
                              </w:rPr>
                              <w:t>30%</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85888" behindDoc="0" locked="0" layoutInCell="1" allowOverlap="1" wp14:anchorId="7873FAE3" wp14:editId="146CD22D">
                      <wp:simplePos x="0" y="0"/>
                      <wp:positionH relativeFrom="column">
                        <wp:posOffset>78711</wp:posOffset>
                      </wp:positionH>
                      <wp:positionV relativeFrom="paragraph">
                        <wp:posOffset>29342</wp:posOffset>
                      </wp:positionV>
                      <wp:extent cx="2691765" cy="343535"/>
                      <wp:effectExtent l="0" t="0" r="0" b="0"/>
                      <wp:wrapNone/>
                      <wp:docPr id="1879157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43535"/>
                              </a:xfrm>
                              <a:prstGeom prst="rect">
                                <a:avLst/>
                              </a:prstGeom>
                              <a:solidFill>
                                <a:schemeClr val="bg1"/>
                              </a:solidFill>
                              <a:ln w="9525">
                                <a:noFill/>
                                <a:miter lim="800000"/>
                                <a:headEnd/>
                                <a:tailEnd/>
                              </a:ln>
                            </wps:spPr>
                            <wps:txbx>
                              <w:txbxContent>
                                <w:p w14:paraId="1DD92BF0" w14:textId="77777777" w:rsidR="0056597A" w:rsidRPr="00E86F06" w:rsidRDefault="0056597A" w:rsidP="0056597A">
                                  <w:pPr>
                                    <w:spacing w:before="0"/>
                                    <w:jc w:val="center"/>
                                    <w:rPr>
                                      <w:b/>
                                      <w:sz w:val="16"/>
                                      <w:szCs w:val="16"/>
                                      <w:lang w:val="fr-CH" w:eastAsia="zh-CN"/>
                                    </w:rPr>
                                  </w:pPr>
                                  <w:r w:rsidRPr="00E86F06">
                                    <w:rPr>
                                      <w:rFonts w:hint="eastAsia"/>
                                      <w:b/>
                                      <w:bCs/>
                                      <w:sz w:val="16"/>
                                      <w:szCs w:val="16"/>
                                      <w:lang w:eastAsia="zh-CN"/>
                                    </w:rPr>
                                    <w:t>产生的电子废弃物和回收比例（</w:t>
                                  </w:r>
                                  <w:r w:rsidRPr="00E86F06">
                                    <w:rPr>
                                      <w:rFonts w:hint="eastAsia"/>
                                      <w:b/>
                                      <w:bCs/>
                                      <w:sz w:val="16"/>
                                      <w:szCs w:val="16"/>
                                      <w:lang w:eastAsia="zh-CN"/>
                                    </w:rPr>
                                    <w:t>%</w:t>
                                  </w:r>
                                  <w:r w:rsidRPr="00E86F06">
                                    <w:rPr>
                                      <w:rFonts w:hint="eastAsia"/>
                                      <w:b/>
                                      <w:bCs/>
                                      <w:sz w:val="16"/>
                                      <w:szCs w:val="16"/>
                                      <w:lang w:eastAsia="zh-CN"/>
                                    </w:rPr>
                                    <w:t>）</w:t>
                                  </w:r>
                                  <w:r w:rsidRPr="00E86F06">
                                    <w:rPr>
                                      <w:b/>
                                      <w:bCs/>
                                      <w:sz w:val="16"/>
                                      <w:szCs w:val="16"/>
                                      <w:lang w:val="fr-CH" w:eastAsia="zh-CN"/>
                                    </w:rPr>
                                    <w:t>–</w:t>
                                  </w:r>
                                  <w:r w:rsidRPr="00E86F06">
                                    <w:rPr>
                                      <w:b/>
                                      <w:bCs/>
                                      <w:sz w:val="16"/>
                                      <w:szCs w:val="16"/>
                                      <w:lang w:eastAsia="zh-CN"/>
                                    </w:rPr>
                                    <w:t xml:space="preserve"> </w:t>
                                  </w:r>
                                  <w:r w:rsidRPr="00E86F06">
                                    <w:rPr>
                                      <w:rFonts w:hint="eastAsia"/>
                                      <w:b/>
                                      <w:bCs/>
                                      <w:sz w:val="16"/>
                                      <w:szCs w:val="16"/>
                                      <w:lang w:eastAsia="zh-CN"/>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3FAE3" id="_x0000_s1060" type="#_x0000_t202" style="position:absolute;left:0;text-align:left;margin-left:6.2pt;margin-top:2.3pt;width:211.95pt;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" fillcolor="white [3212]" stroked="f">
                      <v:textbox inset="0,0,0,0">
                        <w:txbxContent>
                          <w:p w14:paraId="1DD92BF0" w14:textId="77777777" w:rsidR="0056597A" w:rsidRPr="00E86F06" w:rsidRDefault="0056597A" w:rsidP="0056597A">
                            <w:pPr>
                              <w:spacing w:before="0"/>
                              <w:jc w:val="center"/>
                              <w:rPr>
                                <w:b/>
                                <w:sz w:val="16"/>
                                <w:szCs w:val="16"/>
                                <w:lang w:val="fr-CH" w:eastAsia="zh-CN"/>
                              </w:rPr>
                            </w:pPr>
                            <w:r w:rsidRPr="00E86F06">
                              <w:rPr>
                                <w:rFonts w:hint="eastAsia"/>
                                <w:b/>
                                <w:bCs/>
                                <w:sz w:val="16"/>
                                <w:szCs w:val="16"/>
                                <w:lang w:eastAsia="zh-CN"/>
                              </w:rPr>
                              <w:t>产生的电子废弃物和回收比例（</w:t>
                            </w:r>
                            <w:r w:rsidRPr="00E86F06">
                              <w:rPr>
                                <w:rFonts w:hint="eastAsia"/>
                                <w:b/>
                                <w:bCs/>
                                <w:sz w:val="16"/>
                                <w:szCs w:val="16"/>
                                <w:lang w:eastAsia="zh-CN"/>
                              </w:rPr>
                              <w:t>%</w:t>
                            </w:r>
                            <w:r w:rsidRPr="00E86F06">
                              <w:rPr>
                                <w:rFonts w:hint="eastAsia"/>
                                <w:b/>
                                <w:bCs/>
                                <w:sz w:val="16"/>
                                <w:szCs w:val="16"/>
                                <w:lang w:eastAsia="zh-CN"/>
                              </w:rPr>
                              <w:t>）</w:t>
                            </w:r>
                            <w:r w:rsidRPr="00E86F06">
                              <w:rPr>
                                <w:b/>
                                <w:bCs/>
                                <w:sz w:val="16"/>
                                <w:szCs w:val="16"/>
                                <w:lang w:val="fr-CH" w:eastAsia="zh-CN"/>
                              </w:rPr>
                              <w:t>–</w:t>
                            </w:r>
                            <w:r w:rsidRPr="00E86F06">
                              <w:rPr>
                                <w:b/>
                                <w:bCs/>
                                <w:sz w:val="16"/>
                                <w:szCs w:val="16"/>
                                <w:lang w:eastAsia="zh-CN"/>
                              </w:rPr>
                              <w:t xml:space="preserve"> </w:t>
                            </w:r>
                            <w:r w:rsidRPr="00E86F06">
                              <w:rPr>
                                <w:rFonts w:hint="eastAsia"/>
                                <w:b/>
                                <w:bCs/>
                                <w:sz w:val="16"/>
                                <w:szCs w:val="16"/>
                                <w:lang w:eastAsia="zh-CN"/>
                              </w:rPr>
                              <w:t>全球</w:t>
                            </w:r>
                          </w:p>
                        </w:txbxContent>
                      </v:textbox>
                    </v:shape>
                  </w:pict>
                </mc:Fallback>
              </mc:AlternateContent>
            </w:r>
            <w:r w:rsidRPr="00D81999">
              <w:rPr>
                <w:noProof/>
                <w:lang w:val="en-US" w:eastAsia="zh-CN"/>
              </w:rPr>
              <w:drawing>
                <wp:inline distT="0" distB="0" distL="0" distR="0" wp14:anchorId="2DC7B7A1" wp14:editId="61DC6691">
                  <wp:extent cx="2830195" cy="1708785"/>
                  <wp:effectExtent l="0" t="0" r="825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56">
                            <a:extLst>
                              <a:ext uri="{28A0092B-C50C-407E-A947-70E740481C1C}">
                                <a14:useLocalDpi xmlns:a14="http://schemas.microsoft.com/office/drawing/2010/main" val="0"/>
                              </a:ext>
                            </a:extLst>
                          </a:blip>
                          <a:stretch>
                            <a:fillRect/>
                          </a:stretch>
                        </pic:blipFill>
                        <pic:spPr>
                          <a:xfrm>
                            <a:off x="0" y="0"/>
                            <a:ext cx="2830195" cy="1708785"/>
                          </a:xfrm>
                          <a:prstGeom prst="rect">
                            <a:avLst/>
                          </a:prstGeom>
                        </pic:spPr>
                      </pic:pic>
                    </a:graphicData>
                  </a:graphic>
                </wp:inline>
              </w:drawing>
            </w:r>
          </w:p>
        </w:tc>
        <w:tc>
          <w:tcPr>
            <w:tcW w:w="4343" w:type="dxa"/>
            <w:tcBorders>
              <w:top w:val="single" w:sz="4" w:space="0" w:color="auto"/>
            </w:tcBorders>
          </w:tcPr>
          <w:p w14:paraId="3BE6D9C7" w14:textId="77777777" w:rsidR="0056597A" w:rsidRPr="00D81999" w:rsidRDefault="0056597A" w:rsidP="00E57B3C">
            <w:pPr>
              <w:spacing w:before="60" w:after="40"/>
              <w:jc w:val="center"/>
            </w:pPr>
            <w:r w:rsidRPr="00D81999">
              <w:rPr>
                <w:noProof/>
                <w:lang w:val="en-US" w:eastAsia="zh-CN"/>
              </w:rPr>
              <mc:AlternateContent>
                <mc:Choice Requires="wps">
                  <w:drawing>
                    <wp:anchor distT="0" distB="0" distL="114300" distR="114300" simplePos="0" relativeHeight="251678720" behindDoc="0" locked="0" layoutInCell="1" allowOverlap="1" wp14:anchorId="5F57A2AA" wp14:editId="4008335E">
                      <wp:simplePos x="0" y="0"/>
                      <wp:positionH relativeFrom="column">
                        <wp:posOffset>494748</wp:posOffset>
                      </wp:positionH>
                      <wp:positionV relativeFrom="paragraph">
                        <wp:posOffset>49282</wp:posOffset>
                      </wp:positionV>
                      <wp:extent cx="1709420" cy="222636"/>
                      <wp:effectExtent l="0" t="0" r="5080" b="6350"/>
                      <wp:wrapNone/>
                      <wp:docPr id="49" name="Text Box 49"/>
                      <wp:cNvGraphicFramePr/>
                      <a:graphic xmlns:a="http://schemas.openxmlformats.org/drawingml/2006/main">
                        <a:graphicData uri="http://schemas.microsoft.com/office/word/2010/wordprocessingShape">
                          <wps:wsp>
                            <wps:cNvSpPr txBox="1"/>
                            <wps:spPr>
                              <a:xfrm>
                                <a:off x="0" y="0"/>
                                <a:ext cx="1709420" cy="222636"/>
                              </a:xfrm>
                              <a:prstGeom prst="rect">
                                <a:avLst/>
                              </a:prstGeom>
                              <a:solidFill>
                                <a:schemeClr val="lt1"/>
                              </a:solidFill>
                              <a:ln w="6350">
                                <a:noFill/>
                              </a:ln>
                            </wps:spPr>
                            <wps:txbx>
                              <w:txbxContent>
                                <w:p w14:paraId="0DE1B57A" w14:textId="77777777" w:rsidR="0056597A" w:rsidRPr="00D81999" w:rsidRDefault="0056597A" w:rsidP="0056597A">
                                  <w:pPr>
                                    <w:spacing w:before="0"/>
                                    <w:rPr>
                                      <w:b/>
                                      <w:sz w:val="16"/>
                                      <w:szCs w:val="16"/>
                                      <w:lang w:val="en-US" w:eastAsia="zh-CN"/>
                                    </w:rPr>
                                  </w:pPr>
                                  <w:r w:rsidRPr="003F6A9A">
                                    <w:rPr>
                                      <w:b/>
                                      <w:sz w:val="16"/>
                                      <w:szCs w:val="16"/>
                                      <w:lang w:val="en-US" w:eastAsia="zh-CN"/>
                                    </w:rPr>
                                    <w:t>各地区</w:t>
                                  </w:r>
                                  <w:r w:rsidRPr="003F6A9A">
                                    <w:rPr>
                                      <w:rFonts w:hint="eastAsia"/>
                                      <w:b/>
                                      <w:sz w:val="16"/>
                                      <w:szCs w:val="16"/>
                                      <w:lang w:val="en-US" w:eastAsia="zh-CN"/>
                                    </w:rPr>
                                    <w:t>电子废弃物回收比例（</w:t>
                                  </w:r>
                                  <w:r w:rsidRPr="003F6A9A">
                                    <w:rPr>
                                      <w:rFonts w:hint="eastAsia"/>
                                      <w:b/>
                                      <w:sz w:val="16"/>
                                      <w:szCs w:val="16"/>
                                      <w:lang w:val="en-US" w:eastAsia="zh-CN"/>
                                    </w:rPr>
                                    <w:t>%</w:t>
                                  </w:r>
                                  <w:r w:rsidRPr="003F6A9A">
                                    <w:rPr>
                                      <w:b/>
                                      <w:sz w:val="16"/>
                                      <w:szCs w:val="16"/>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7A2AA" id="Text Box 49" o:spid="_x0000_s1061" type="#_x0000_t202" style="position:absolute;left:0;text-align:left;margin-left:38.95pt;margin-top:3.9pt;width:134.6pt;height:17.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" fillcolor="white [3201]" stroked="f" strokeweight=".5pt">
                      <v:textbox>
                        <w:txbxContent>
                          <w:p w14:paraId="0DE1B57A" w14:textId="77777777" w:rsidR="0056597A" w:rsidRPr="00D81999" w:rsidRDefault="0056597A" w:rsidP="0056597A">
                            <w:pPr>
                              <w:spacing w:before="0"/>
                              <w:rPr>
                                <w:b/>
                                <w:sz w:val="16"/>
                                <w:szCs w:val="16"/>
                                <w:lang w:val="en-US" w:eastAsia="zh-CN"/>
                              </w:rPr>
                            </w:pPr>
                            <w:r w:rsidRPr="003F6A9A">
                              <w:rPr>
                                <w:b/>
                                <w:sz w:val="16"/>
                                <w:szCs w:val="16"/>
                                <w:lang w:val="en-US" w:eastAsia="zh-CN"/>
                              </w:rPr>
                              <w:t>各地区</w:t>
                            </w:r>
                            <w:r w:rsidRPr="003F6A9A">
                              <w:rPr>
                                <w:rFonts w:hint="eastAsia"/>
                                <w:b/>
                                <w:sz w:val="16"/>
                                <w:szCs w:val="16"/>
                                <w:lang w:val="en-US" w:eastAsia="zh-CN"/>
                              </w:rPr>
                              <w:t>电子废弃物回收比例（</w:t>
                            </w:r>
                            <w:r w:rsidRPr="003F6A9A">
                              <w:rPr>
                                <w:rFonts w:hint="eastAsia"/>
                                <w:b/>
                                <w:sz w:val="16"/>
                                <w:szCs w:val="16"/>
                                <w:lang w:val="en-US" w:eastAsia="zh-CN"/>
                              </w:rPr>
                              <w:t>%</w:t>
                            </w:r>
                            <w:r w:rsidRPr="003F6A9A">
                              <w:rPr>
                                <w:b/>
                                <w:sz w:val="16"/>
                                <w:szCs w:val="16"/>
                                <w:lang w:val="en-US" w:eastAsia="zh-CN"/>
                              </w:rPr>
                              <w:t>）</w:t>
                            </w:r>
                          </w:p>
                        </w:txbxContent>
                      </v:textbox>
                    </v:shape>
                  </w:pict>
                </mc:Fallback>
              </mc:AlternateContent>
            </w:r>
            <w:r w:rsidRPr="00D81999">
              <w:rPr>
                <w:noProof/>
                <w:lang w:val="en-US" w:eastAsia="zh-CN"/>
              </w:rPr>
              <mc:AlternateContent>
                <mc:Choice Requires="wps">
                  <w:drawing>
                    <wp:anchor distT="0" distB="0" distL="114300" distR="114300" simplePos="0" relativeHeight="251677696" behindDoc="0" locked="0" layoutInCell="1" allowOverlap="1" wp14:anchorId="15A76E4C" wp14:editId="533F2895">
                      <wp:simplePos x="0" y="0"/>
                      <wp:positionH relativeFrom="column">
                        <wp:posOffset>41523</wp:posOffset>
                      </wp:positionH>
                      <wp:positionV relativeFrom="paragraph">
                        <wp:posOffset>256485</wp:posOffset>
                      </wp:positionV>
                      <wp:extent cx="349444" cy="129570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49444" cy="1295703"/>
                              </a:xfrm>
                              <a:prstGeom prst="rect">
                                <a:avLst/>
                              </a:prstGeom>
                              <a:solidFill>
                                <a:schemeClr val="lt1"/>
                              </a:solidFill>
                              <a:ln w="6350">
                                <a:noFill/>
                              </a:ln>
                            </wps:spPr>
                            <wps:txbx>
                              <w:txbxContent>
                                <w:p w14:paraId="238C4404" w14:textId="77777777" w:rsidR="0056597A" w:rsidRDefault="0056597A" w:rsidP="0056597A">
                                  <w:pPr>
                                    <w:spacing w:before="0" w:after="260"/>
                                    <w:jc w:val="right"/>
                                    <w:rPr>
                                      <w:b/>
                                      <w:color w:val="808080" w:themeColor="background1" w:themeShade="80"/>
                                      <w:sz w:val="14"/>
                                      <w:szCs w:val="14"/>
                                      <w:lang w:eastAsia="zh-CN"/>
                                    </w:rPr>
                                  </w:pPr>
                                  <w:r w:rsidRPr="00082DD2">
                                    <w:rPr>
                                      <w:b/>
                                      <w:color w:val="808080" w:themeColor="background1" w:themeShade="80"/>
                                      <w:sz w:val="14"/>
                                      <w:szCs w:val="14"/>
                                      <w:lang w:eastAsia="zh-CN"/>
                                    </w:rPr>
                                    <w:t>非洲</w:t>
                                  </w:r>
                                </w:p>
                                <w:p w14:paraId="571A0918" w14:textId="77777777" w:rsidR="0056597A" w:rsidRDefault="0056597A" w:rsidP="0056597A">
                                  <w:pPr>
                                    <w:spacing w:before="0" w:after="260"/>
                                    <w:jc w:val="right"/>
                                    <w:rPr>
                                      <w:b/>
                                      <w:color w:val="808080" w:themeColor="background1" w:themeShade="80"/>
                                      <w:sz w:val="14"/>
                                      <w:szCs w:val="14"/>
                                      <w:lang w:eastAsia="zh-CN"/>
                                    </w:rPr>
                                  </w:pPr>
                                  <w:r>
                                    <w:rPr>
                                      <w:rFonts w:hint="eastAsia"/>
                                      <w:b/>
                                      <w:color w:val="808080" w:themeColor="background1" w:themeShade="80"/>
                                      <w:sz w:val="14"/>
                                      <w:szCs w:val="14"/>
                                      <w:lang w:eastAsia="zh-CN"/>
                                    </w:rPr>
                                    <w:t>亚洲</w:t>
                                  </w:r>
                                </w:p>
                                <w:p w14:paraId="1CDBCE0A" w14:textId="77777777" w:rsidR="0056597A" w:rsidRDefault="0056597A" w:rsidP="0056597A">
                                  <w:pPr>
                                    <w:spacing w:before="0" w:after="260"/>
                                    <w:jc w:val="right"/>
                                    <w:rPr>
                                      <w:b/>
                                      <w:color w:val="808080" w:themeColor="background1" w:themeShade="80"/>
                                      <w:sz w:val="14"/>
                                      <w:szCs w:val="14"/>
                                      <w:lang w:eastAsia="zh-CN"/>
                                    </w:rPr>
                                  </w:pPr>
                                  <w:r>
                                    <w:rPr>
                                      <w:rFonts w:hint="eastAsia"/>
                                      <w:b/>
                                      <w:color w:val="808080" w:themeColor="background1" w:themeShade="80"/>
                                      <w:sz w:val="14"/>
                                      <w:szCs w:val="14"/>
                                      <w:lang w:eastAsia="zh-CN"/>
                                    </w:rPr>
                                    <w:t>美洲</w:t>
                                  </w:r>
                                </w:p>
                                <w:p w14:paraId="377C13D3" w14:textId="77777777" w:rsidR="0056597A" w:rsidRDefault="0056597A" w:rsidP="0056597A">
                                  <w:pPr>
                                    <w:spacing w:before="0" w:after="260"/>
                                    <w:jc w:val="right"/>
                                    <w:rPr>
                                      <w:b/>
                                      <w:color w:val="808080" w:themeColor="background1" w:themeShade="80"/>
                                      <w:sz w:val="14"/>
                                      <w:szCs w:val="14"/>
                                      <w:lang w:eastAsia="zh-CN"/>
                                    </w:rPr>
                                  </w:pPr>
                                  <w:r>
                                    <w:rPr>
                                      <w:rFonts w:hint="eastAsia"/>
                                      <w:b/>
                                      <w:color w:val="808080" w:themeColor="background1" w:themeShade="80"/>
                                      <w:sz w:val="14"/>
                                      <w:szCs w:val="14"/>
                                      <w:lang w:eastAsia="zh-CN"/>
                                    </w:rPr>
                                    <w:t>欧洲</w:t>
                                  </w:r>
                                </w:p>
                                <w:p w14:paraId="2E11565A" w14:textId="77777777" w:rsidR="0056597A" w:rsidRPr="00082DD2" w:rsidRDefault="0056597A" w:rsidP="0056597A">
                                  <w:pPr>
                                    <w:spacing w:before="0" w:after="260"/>
                                    <w:jc w:val="right"/>
                                    <w:rPr>
                                      <w:b/>
                                      <w:sz w:val="14"/>
                                      <w:szCs w:val="14"/>
                                      <w:lang w:eastAsia="zh-CN"/>
                                    </w:rPr>
                                  </w:pPr>
                                  <w:r>
                                    <w:rPr>
                                      <w:rFonts w:hint="eastAsia"/>
                                      <w:b/>
                                      <w:color w:val="808080" w:themeColor="background1" w:themeShade="80"/>
                                      <w:sz w:val="14"/>
                                      <w:szCs w:val="14"/>
                                      <w:lang w:eastAsia="zh-CN"/>
                                    </w:rPr>
                                    <w:t>大洋洲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6E4C" id="Text Box 28" o:spid="_x0000_s1062" type="#_x0000_t202" style="position:absolute;left:0;text-align:left;margin-left:3.25pt;margin-top:20.2pt;width:27.5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" fillcolor="white [3201]" stroked="f" strokeweight=".5pt">
                      <v:textbox inset="0,0,0,0">
                        <w:txbxContent>
                          <w:p w14:paraId="238C4404" w14:textId="77777777" w:rsidR="0056597A" w:rsidRDefault="0056597A" w:rsidP="0056597A">
                            <w:pPr>
                              <w:spacing w:before="0" w:after="260"/>
                              <w:jc w:val="right"/>
                              <w:rPr>
                                <w:b/>
                                <w:color w:val="808080" w:themeColor="background1" w:themeShade="80"/>
                                <w:sz w:val="14"/>
                                <w:szCs w:val="14"/>
                                <w:lang w:eastAsia="zh-CN"/>
                              </w:rPr>
                            </w:pPr>
                            <w:r w:rsidRPr="00082DD2">
                              <w:rPr>
                                <w:b/>
                                <w:color w:val="808080" w:themeColor="background1" w:themeShade="80"/>
                                <w:sz w:val="14"/>
                                <w:szCs w:val="14"/>
                                <w:lang w:eastAsia="zh-CN"/>
                              </w:rPr>
                              <w:t>非洲</w:t>
                            </w:r>
                          </w:p>
                          <w:p w14:paraId="571A0918" w14:textId="77777777" w:rsidR="0056597A" w:rsidRDefault="0056597A" w:rsidP="0056597A">
                            <w:pPr>
                              <w:spacing w:before="0" w:after="260"/>
                              <w:jc w:val="right"/>
                              <w:rPr>
                                <w:b/>
                                <w:color w:val="808080" w:themeColor="background1" w:themeShade="80"/>
                                <w:sz w:val="14"/>
                                <w:szCs w:val="14"/>
                                <w:lang w:eastAsia="zh-CN"/>
                              </w:rPr>
                            </w:pPr>
                            <w:r>
                              <w:rPr>
                                <w:rFonts w:hint="eastAsia"/>
                                <w:b/>
                                <w:color w:val="808080" w:themeColor="background1" w:themeShade="80"/>
                                <w:sz w:val="14"/>
                                <w:szCs w:val="14"/>
                                <w:lang w:eastAsia="zh-CN"/>
                              </w:rPr>
                              <w:t>亚洲</w:t>
                            </w:r>
                          </w:p>
                          <w:p w14:paraId="1CDBCE0A" w14:textId="77777777" w:rsidR="0056597A" w:rsidRDefault="0056597A" w:rsidP="0056597A">
                            <w:pPr>
                              <w:spacing w:before="0" w:after="260"/>
                              <w:jc w:val="right"/>
                              <w:rPr>
                                <w:b/>
                                <w:color w:val="808080" w:themeColor="background1" w:themeShade="80"/>
                                <w:sz w:val="14"/>
                                <w:szCs w:val="14"/>
                                <w:lang w:eastAsia="zh-CN"/>
                              </w:rPr>
                            </w:pPr>
                            <w:r>
                              <w:rPr>
                                <w:rFonts w:hint="eastAsia"/>
                                <w:b/>
                                <w:color w:val="808080" w:themeColor="background1" w:themeShade="80"/>
                                <w:sz w:val="14"/>
                                <w:szCs w:val="14"/>
                                <w:lang w:eastAsia="zh-CN"/>
                              </w:rPr>
                              <w:t>美洲</w:t>
                            </w:r>
                          </w:p>
                          <w:p w14:paraId="377C13D3" w14:textId="77777777" w:rsidR="0056597A" w:rsidRDefault="0056597A" w:rsidP="0056597A">
                            <w:pPr>
                              <w:spacing w:before="0" w:after="260"/>
                              <w:jc w:val="right"/>
                              <w:rPr>
                                <w:b/>
                                <w:color w:val="808080" w:themeColor="background1" w:themeShade="80"/>
                                <w:sz w:val="14"/>
                                <w:szCs w:val="14"/>
                                <w:lang w:eastAsia="zh-CN"/>
                              </w:rPr>
                            </w:pPr>
                            <w:r>
                              <w:rPr>
                                <w:rFonts w:hint="eastAsia"/>
                                <w:b/>
                                <w:color w:val="808080" w:themeColor="background1" w:themeShade="80"/>
                                <w:sz w:val="14"/>
                                <w:szCs w:val="14"/>
                                <w:lang w:eastAsia="zh-CN"/>
                              </w:rPr>
                              <w:t>欧洲</w:t>
                            </w:r>
                          </w:p>
                          <w:p w14:paraId="2E11565A" w14:textId="77777777" w:rsidR="0056597A" w:rsidRPr="00082DD2" w:rsidRDefault="0056597A" w:rsidP="0056597A">
                            <w:pPr>
                              <w:spacing w:before="0" w:after="260"/>
                              <w:jc w:val="right"/>
                              <w:rPr>
                                <w:b/>
                                <w:sz w:val="14"/>
                                <w:szCs w:val="14"/>
                                <w:lang w:eastAsia="zh-CN"/>
                              </w:rPr>
                            </w:pPr>
                            <w:r>
                              <w:rPr>
                                <w:rFonts w:hint="eastAsia"/>
                                <w:b/>
                                <w:color w:val="808080" w:themeColor="background1" w:themeShade="80"/>
                                <w:sz w:val="14"/>
                                <w:szCs w:val="14"/>
                                <w:lang w:eastAsia="zh-CN"/>
                              </w:rPr>
                              <w:t>大洋洲</w:t>
                            </w:r>
                          </w:p>
                        </w:txbxContent>
                      </v:textbox>
                    </v:shape>
                  </w:pict>
                </mc:Fallback>
              </mc:AlternateContent>
            </w:r>
            <w:r w:rsidRPr="00D81999">
              <w:rPr>
                <w:noProof/>
                <w:lang w:val="en-US" w:eastAsia="zh-CN"/>
              </w:rPr>
              <w:drawing>
                <wp:inline distT="0" distB="0" distL="0" distR="0" wp14:anchorId="3904C734" wp14:editId="075ADF06">
                  <wp:extent cx="2623930" cy="1597120"/>
                  <wp:effectExtent l="0" t="0" r="5080" b="3175"/>
                  <wp:docPr id="75226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57">
                            <a:extLst>
                              <a:ext uri="{28A0092B-C50C-407E-A947-70E740481C1C}">
                                <a14:useLocalDpi xmlns:a14="http://schemas.microsoft.com/office/drawing/2010/main" val="0"/>
                              </a:ext>
                            </a:extLst>
                          </a:blip>
                          <a:stretch>
                            <a:fillRect/>
                          </a:stretch>
                        </pic:blipFill>
                        <pic:spPr>
                          <a:xfrm>
                            <a:off x="0" y="0"/>
                            <a:ext cx="2627324" cy="1599186"/>
                          </a:xfrm>
                          <a:prstGeom prst="rect">
                            <a:avLst/>
                          </a:prstGeom>
                        </pic:spPr>
                      </pic:pic>
                    </a:graphicData>
                  </a:graphic>
                </wp:inline>
              </w:drawing>
            </w:r>
          </w:p>
        </w:tc>
      </w:tr>
      <w:tr w:rsidR="0056597A" w:rsidRPr="00D81999" w14:paraId="129D38F9" w14:textId="77777777" w:rsidTr="00E57B3C">
        <w:tc>
          <w:tcPr>
            <w:tcW w:w="9016" w:type="dxa"/>
            <w:gridSpan w:val="2"/>
          </w:tcPr>
          <w:p w14:paraId="2CFD021C" w14:textId="77777777" w:rsidR="0056597A" w:rsidRPr="0016072D" w:rsidRDefault="0056597A" w:rsidP="00E57B3C">
            <w:pPr>
              <w:rPr>
                <w:rFonts w:asciiTheme="minorHAnsi" w:hAnsiTheme="minorHAnsi" w:cstheme="minorHAnsi"/>
                <w:b/>
                <w:bCs/>
                <w:sz w:val="20"/>
                <w:lang w:eastAsia="zh-CN"/>
              </w:rPr>
            </w:pPr>
            <w:r w:rsidRPr="0016072D">
              <w:rPr>
                <w:rFonts w:eastAsia="SimSun" w:hint="eastAsia"/>
                <w:b/>
                <w:sz w:val="20"/>
                <w:lang w:eastAsia="zh-CN"/>
              </w:rPr>
              <w:t>来源：《</w:t>
            </w:r>
            <w:r w:rsidRPr="0016072D">
              <w:rPr>
                <w:rFonts w:eastAsia="SimSun" w:hint="eastAsia"/>
                <w:b/>
                <w:sz w:val="20"/>
                <w:lang w:eastAsia="zh-CN"/>
              </w:rPr>
              <w:t>2020</w:t>
            </w:r>
            <w:r w:rsidRPr="0016072D">
              <w:rPr>
                <w:rFonts w:eastAsia="SimSun" w:hint="eastAsia"/>
                <w:b/>
                <w:sz w:val="20"/>
                <w:lang w:eastAsia="zh-CN"/>
              </w:rPr>
              <w:t>年全球电子废弃物监测报告》</w:t>
            </w:r>
          </w:p>
          <w:p w14:paraId="0146C26B" w14:textId="77777777" w:rsidR="0056597A" w:rsidRPr="0016072D" w:rsidRDefault="0056597A" w:rsidP="00E57B3C">
            <w:pPr>
              <w:rPr>
                <w:rFonts w:eastAsiaTheme="minorEastAsia"/>
                <w:sz w:val="20"/>
                <w:lang w:eastAsia="zh-CN"/>
              </w:rPr>
            </w:pPr>
            <w:r w:rsidRPr="0016072D">
              <w:rPr>
                <w:rFonts w:eastAsiaTheme="minorEastAsia"/>
                <w:sz w:val="20"/>
                <w:lang w:eastAsia="zh-CN"/>
              </w:rPr>
              <w:t>[</w:t>
            </w:r>
            <w:r w:rsidRPr="0016072D">
              <w:rPr>
                <w:rFonts w:eastAsiaTheme="minorEastAsia" w:hint="eastAsia"/>
                <w:sz w:val="20"/>
                <w:lang w:eastAsia="zh-CN"/>
              </w:rPr>
              <w:t>注：在</w:t>
            </w:r>
            <w:r w:rsidRPr="0016072D">
              <w:rPr>
                <w:rFonts w:eastAsiaTheme="minorEastAsia" w:hint="eastAsia"/>
                <w:sz w:val="20"/>
                <w:lang w:eastAsia="zh-CN"/>
              </w:rPr>
              <w:t>2020</w:t>
            </w:r>
            <w:r w:rsidRPr="0016072D">
              <w:rPr>
                <w:rFonts w:eastAsiaTheme="minorEastAsia" w:hint="eastAsia"/>
                <w:sz w:val="20"/>
                <w:lang w:eastAsia="zh-CN"/>
              </w:rPr>
              <w:t>年</w:t>
            </w:r>
            <w:r w:rsidRPr="0016072D">
              <w:rPr>
                <w:rFonts w:eastAsiaTheme="minorEastAsia" w:hint="eastAsia"/>
                <w:sz w:val="20"/>
                <w:lang w:eastAsia="zh-CN"/>
              </w:rPr>
              <w:t>6</w:t>
            </w:r>
            <w:r w:rsidRPr="0016072D">
              <w:rPr>
                <w:rFonts w:eastAsiaTheme="minorEastAsia" w:hint="eastAsia"/>
                <w:sz w:val="20"/>
                <w:lang w:eastAsia="zh-CN"/>
              </w:rPr>
              <w:t>月报告公布之前，请勿向国际电联以外提供这些结果</w:t>
            </w:r>
            <w:r w:rsidRPr="0016072D">
              <w:rPr>
                <w:rFonts w:eastAsiaTheme="minorEastAsia"/>
                <w:sz w:val="20"/>
                <w:lang w:eastAsia="zh-CN"/>
              </w:rPr>
              <w:t>]</w:t>
            </w:r>
          </w:p>
        </w:tc>
      </w:tr>
      <w:tr w:rsidR="0056597A" w:rsidRPr="00D81999" w14:paraId="65FD446D" w14:textId="77777777" w:rsidTr="00E57B3C">
        <w:tc>
          <w:tcPr>
            <w:tcW w:w="46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616C86" w14:textId="77777777" w:rsidR="0056597A" w:rsidRPr="00D81999" w:rsidRDefault="0056597A" w:rsidP="004F7641">
            <w:pPr>
              <w:keepNext/>
              <w:keepLines/>
              <w:spacing w:after="40"/>
              <w:jc w:val="center"/>
              <w:rPr>
                <w:lang w:eastAsia="zh-CN"/>
              </w:rPr>
            </w:pPr>
            <w:r w:rsidRPr="00D81999">
              <w:rPr>
                <w:rFonts w:eastAsia="SimSun" w:cs="Calibri" w:hint="eastAsia"/>
                <w:b/>
                <w:szCs w:val="24"/>
                <w:lang w:val="en-US" w:eastAsia="zh-CN"/>
              </w:rPr>
              <w:lastRenderedPageBreak/>
              <w:t>具体目标</w:t>
            </w:r>
            <w:r w:rsidRPr="00D81999">
              <w:rPr>
                <w:rFonts w:eastAsia="SimSun" w:cs="Calibri" w:hint="eastAsia"/>
                <w:b/>
                <w:szCs w:val="24"/>
                <w:lang w:val="en-US" w:eastAsia="zh-CN"/>
              </w:rPr>
              <w:t>3.</w:t>
            </w:r>
            <w:r w:rsidRPr="00D81999">
              <w:rPr>
                <w:rFonts w:eastAsia="SimSun" w:cs="Calibri"/>
                <w:b/>
                <w:szCs w:val="24"/>
                <w:lang w:val="en-US" w:eastAsia="zh-CN"/>
              </w:rPr>
              <w:t>3</w:t>
            </w:r>
            <w:r w:rsidRPr="00D81999">
              <w:rPr>
                <w:rFonts w:eastAsia="SimSun" w:cs="Calibri" w:hint="eastAsia"/>
                <w:b/>
                <w:szCs w:val="24"/>
                <w:lang w:val="en-US" w:eastAsia="zh-CN"/>
              </w:rPr>
              <w:t>：</w:t>
            </w:r>
            <w:r w:rsidRPr="00D81999">
              <w:rPr>
                <w:rFonts w:ascii="SimSun" w:eastAsia="SimSun" w:hAnsi="SimSun" w:cs="SimSun" w:hint="eastAsia"/>
                <w:b/>
                <w:bCs/>
                <w:lang w:eastAsia="zh-CN"/>
              </w:rPr>
              <w:t>已偏移目标</w:t>
            </w:r>
          </w:p>
        </w:tc>
        <w:tc>
          <w:tcPr>
            <w:tcW w:w="43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8D4E2F" w14:textId="77777777" w:rsidR="0056597A" w:rsidRPr="00D81999" w:rsidRDefault="0056597A" w:rsidP="004F7641">
            <w:pPr>
              <w:keepNext/>
              <w:keepLines/>
              <w:spacing w:after="40"/>
              <w:jc w:val="center"/>
              <w:rPr>
                <w:b/>
                <w:bCs/>
                <w:lang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3.</w:t>
            </w:r>
            <w:r w:rsidRPr="00D81999">
              <w:rPr>
                <w:rFonts w:eastAsia="SimSun" w:cs="Calibri"/>
                <w:b/>
                <w:szCs w:val="24"/>
                <w:lang w:val="en-US" w:eastAsia="zh-CN"/>
              </w:rPr>
              <w:t>4</w:t>
            </w:r>
            <w:r w:rsidRPr="00D81999">
              <w:rPr>
                <w:rFonts w:eastAsia="SimSun" w:cs="Calibri" w:hint="eastAsia"/>
                <w:b/>
                <w:szCs w:val="24"/>
                <w:lang w:val="en-US" w:eastAsia="zh-CN"/>
              </w:rPr>
              <w:t>：</w:t>
            </w:r>
            <w:r w:rsidRPr="00FB27C3">
              <w:rPr>
                <w:rFonts w:eastAsia="SimSun" w:hint="eastAsia"/>
                <w:b/>
                <w:lang w:eastAsia="zh-CN"/>
              </w:rPr>
              <w:t>尚未按基准衡量</w:t>
            </w:r>
          </w:p>
        </w:tc>
      </w:tr>
      <w:tr w:rsidR="0056597A" w:rsidRPr="00D81999" w14:paraId="7157794F" w14:textId="77777777" w:rsidTr="00E57B3C">
        <w:tc>
          <w:tcPr>
            <w:tcW w:w="4673" w:type="dxa"/>
            <w:tcBorders>
              <w:top w:val="single" w:sz="4" w:space="0" w:color="auto"/>
            </w:tcBorders>
          </w:tcPr>
          <w:p w14:paraId="40370441" w14:textId="77777777" w:rsidR="0056597A" w:rsidRPr="00FB27C3" w:rsidRDefault="0056597A" w:rsidP="004F7641">
            <w:pPr>
              <w:keepNext/>
              <w:keepLines/>
              <w:spacing w:after="40"/>
              <w:rPr>
                <w:sz w:val="20"/>
                <w:lang w:eastAsia="zh-CN"/>
              </w:rPr>
            </w:pPr>
            <w:r w:rsidRPr="00FB27C3">
              <w:rPr>
                <w:rFonts w:asciiTheme="minorHAnsi" w:eastAsiaTheme="majorEastAsia" w:hAnsiTheme="minorHAnsi" w:cs="Microsoft YaHei"/>
                <w:color w:val="FF0000"/>
                <w:sz w:val="20"/>
                <w:lang w:eastAsia="zh-CN"/>
              </w:rPr>
              <w:t>新目标！</w:t>
            </w:r>
            <w:r w:rsidRPr="00FB27C3">
              <w:rPr>
                <w:rFonts w:eastAsiaTheme="majorEastAsia"/>
                <w:sz w:val="20"/>
                <w:lang w:eastAsia="zh-CN"/>
              </w:rPr>
              <w:t>包含在电信发展局</w:t>
            </w:r>
            <w:r w:rsidRPr="00FB27C3">
              <w:rPr>
                <w:rFonts w:eastAsiaTheme="majorEastAsia" w:hint="eastAsia"/>
                <w:sz w:val="20"/>
                <w:lang w:eastAsia="zh-CN"/>
              </w:rPr>
              <w:t>“</w:t>
            </w:r>
            <w:r w:rsidRPr="00FB27C3">
              <w:rPr>
                <w:rFonts w:eastAsiaTheme="majorEastAsia"/>
                <w:sz w:val="20"/>
                <w:lang w:eastAsia="zh-CN"/>
              </w:rPr>
              <w:t>2020</w:t>
            </w:r>
            <w:r w:rsidRPr="00FB27C3">
              <w:rPr>
                <w:rFonts w:eastAsiaTheme="majorEastAsia"/>
                <w:sz w:val="20"/>
                <w:lang w:eastAsia="zh-CN"/>
              </w:rPr>
              <w:t>年监管调查</w:t>
            </w:r>
            <w:r w:rsidRPr="00FB27C3">
              <w:rPr>
                <w:rFonts w:eastAsiaTheme="majorEastAsia" w:hint="eastAsia"/>
                <w:sz w:val="20"/>
                <w:lang w:eastAsia="zh-CN"/>
              </w:rPr>
              <w:t>”</w:t>
            </w:r>
            <w:r w:rsidRPr="00FB27C3">
              <w:rPr>
                <w:rFonts w:eastAsiaTheme="majorEastAsia"/>
                <w:sz w:val="20"/>
                <w:lang w:eastAsia="zh-CN"/>
              </w:rPr>
              <w:t>中</w:t>
            </w:r>
            <w:r w:rsidRPr="00FB27C3">
              <w:rPr>
                <w:rFonts w:eastAsiaTheme="majorEastAsia" w:hint="eastAsia"/>
                <w:sz w:val="20"/>
                <w:lang w:eastAsia="zh-CN"/>
              </w:rPr>
              <w:t>。</w:t>
            </w:r>
            <w:r w:rsidRPr="00FB27C3">
              <w:rPr>
                <w:rFonts w:eastAsiaTheme="majorEastAsia"/>
                <w:sz w:val="20"/>
                <w:lang w:eastAsia="zh-CN"/>
              </w:rPr>
              <w:t>2020</w:t>
            </w:r>
            <w:r w:rsidRPr="00FB27C3">
              <w:rPr>
                <w:rFonts w:eastAsiaTheme="majorEastAsia"/>
                <w:sz w:val="20"/>
                <w:lang w:eastAsia="zh-CN"/>
              </w:rPr>
              <w:t>年</w:t>
            </w:r>
            <w:r w:rsidRPr="00FB27C3">
              <w:rPr>
                <w:rFonts w:eastAsiaTheme="majorEastAsia"/>
                <w:sz w:val="20"/>
                <w:lang w:eastAsia="zh-CN"/>
              </w:rPr>
              <w:t>10</w:t>
            </w:r>
            <w:r w:rsidRPr="00FB27C3">
              <w:rPr>
                <w:rFonts w:eastAsiaTheme="majorEastAsia"/>
                <w:sz w:val="20"/>
                <w:lang w:eastAsia="zh-CN"/>
              </w:rPr>
              <w:t>月</w:t>
            </w:r>
            <w:r w:rsidRPr="00FB27C3">
              <w:rPr>
                <w:rFonts w:eastAsiaTheme="majorEastAsia" w:hint="eastAsia"/>
                <w:sz w:val="20"/>
                <w:lang w:eastAsia="zh-CN"/>
              </w:rPr>
              <w:t>前</w:t>
            </w:r>
            <w:r w:rsidRPr="00FB27C3">
              <w:rPr>
                <w:rFonts w:eastAsiaTheme="majorEastAsia"/>
                <w:sz w:val="20"/>
                <w:lang w:eastAsia="zh-CN"/>
              </w:rPr>
              <w:t>初始数据应可</w:t>
            </w:r>
            <w:r w:rsidRPr="00FB27C3">
              <w:rPr>
                <w:rFonts w:eastAsiaTheme="majorEastAsia" w:hint="eastAsia"/>
                <w:sz w:val="20"/>
                <w:lang w:eastAsia="zh-CN"/>
              </w:rPr>
              <w:t>提供。</w:t>
            </w:r>
          </w:p>
          <w:p w14:paraId="19AB18B8" w14:textId="77777777" w:rsidR="0056597A" w:rsidRPr="00D81999" w:rsidRDefault="0056597A" w:rsidP="004F7641">
            <w:pPr>
              <w:keepNext/>
              <w:keepLines/>
              <w:spacing w:after="40"/>
              <w:rPr>
                <w:b/>
                <w:bCs/>
              </w:rPr>
            </w:pPr>
            <w:r>
              <w:rPr>
                <w:b/>
                <w:bCs/>
                <w:noProof/>
                <w:lang w:val="en-US" w:eastAsia="zh-CN"/>
              </w:rPr>
              <w:drawing>
                <wp:inline distT="0" distB="0" distL="0" distR="0" wp14:anchorId="442AA772" wp14:editId="33669815">
                  <wp:extent cx="2840990" cy="1877695"/>
                  <wp:effectExtent l="0" t="0" r="0" b="8255"/>
                  <wp:docPr id="1837948308" name="图片 183794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840990" cy="1877695"/>
                          </a:xfrm>
                          <a:prstGeom prst="rect">
                            <a:avLst/>
                          </a:prstGeom>
                          <a:noFill/>
                        </pic:spPr>
                      </pic:pic>
                    </a:graphicData>
                  </a:graphic>
                </wp:inline>
              </w:drawing>
            </w:r>
          </w:p>
          <w:p w14:paraId="53DFFBEC" w14:textId="77777777" w:rsidR="0056597A" w:rsidRPr="00E62588" w:rsidRDefault="0056597A" w:rsidP="004F7641">
            <w:pPr>
              <w:keepNext/>
              <w:keepLines/>
              <w:spacing w:after="40"/>
              <w:rPr>
                <w:b/>
                <w:bCs/>
                <w:lang w:eastAsia="zh-CN"/>
              </w:rPr>
            </w:pPr>
            <w:r w:rsidRPr="00D81999">
              <w:rPr>
                <w:rFonts w:asciiTheme="minorHAnsi" w:eastAsiaTheme="majorEastAsia" w:hAnsiTheme="minorHAnsi" w:cs="Microsoft YaHei"/>
                <w:b/>
                <w:bCs/>
                <w:sz w:val="20"/>
                <w:lang w:eastAsia="zh-CN"/>
              </w:rPr>
              <w:t>来源：国际电联</w:t>
            </w:r>
          </w:p>
        </w:tc>
        <w:tc>
          <w:tcPr>
            <w:tcW w:w="4343" w:type="dxa"/>
            <w:tcBorders>
              <w:top w:val="single" w:sz="4" w:space="0" w:color="auto"/>
            </w:tcBorders>
          </w:tcPr>
          <w:p w14:paraId="52D06599" w14:textId="77777777" w:rsidR="0056597A" w:rsidRPr="00FB27C3" w:rsidRDefault="0056597A" w:rsidP="004F7641">
            <w:pPr>
              <w:keepNext/>
              <w:keepLines/>
              <w:rPr>
                <w:rFonts w:ascii="SimSun" w:eastAsia="SimSun" w:hAnsi="SimSun"/>
                <w:sz w:val="20"/>
                <w:lang w:eastAsia="zh-CN"/>
              </w:rPr>
            </w:pPr>
            <w:r w:rsidRPr="00FB27C3">
              <w:rPr>
                <w:rFonts w:ascii="SimSun" w:eastAsia="SimSun" w:hAnsi="SimSun" w:hint="eastAsia"/>
                <w:color w:val="FF0000"/>
                <w:sz w:val="20"/>
                <w:lang w:eastAsia="zh-CN"/>
              </w:rPr>
              <w:t>新目标！</w:t>
            </w:r>
          </w:p>
          <w:p w14:paraId="1FD688C2" w14:textId="77777777" w:rsidR="0056597A" w:rsidRPr="00FB27C3" w:rsidRDefault="0056597A" w:rsidP="004F7641">
            <w:pPr>
              <w:keepNext/>
              <w:keepLines/>
              <w:spacing w:before="80"/>
              <w:rPr>
                <w:sz w:val="20"/>
                <w:lang w:eastAsia="zh-CN"/>
              </w:rPr>
            </w:pPr>
            <w:r w:rsidRPr="00FB27C3">
              <w:rPr>
                <w:rFonts w:eastAsiaTheme="majorEastAsia"/>
                <w:sz w:val="20"/>
                <w:lang w:eastAsia="zh-CN"/>
              </w:rPr>
              <w:t>尚未衡量</w:t>
            </w:r>
            <w:r w:rsidRPr="00FB27C3">
              <w:rPr>
                <w:rFonts w:eastAsiaTheme="majorEastAsia" w:hint="eastAsia"/>
                <w:sz w:val="20"/>
                <w:lang w:eastAsia="zh-CN"/>
              </w:rPr>
              <w:t>。已找到</w:t>
            </w:r>
            <w:r w:rsidRPr="00FB27C3">
              <w:rPr>
                <w:rFonts w:eastAsiaTheme="majorEastAsia" w:hint="eastAsia"/>
                <w:sz w:val="20"/>
                <w:lang w:eastAsia="zh-CN"/>
              </w:rPr>
              <w:t>ICT</w:t>
            </w:r>
            <w:r w:rsidRPr="00FB27C3">
              <w:rPr>
                <w:rFonts w:eastAsiaTheme="majorEastAsia" w:hint="eastAsia"/>
                <w:sz w:val="20"/>
                <w:lang w:eastAsia="zh-CN"/>
              </w:rPr>
              <w:t>足迹（见下文）的基线，但未找到基于</w:t>
            </w:r>
            <w:r w:rsidRPr="00FB27C3">
              <w:rPr>
                <w:rFonts w:eastAsiaTheme="majorEastAsia" w:hint="eastAsia"/>
                <w:sz w:val="20"/>
                <w:lang w:eastAsia="zh-CN"/>
              </w:rPr>
              <w:t>ICT</w:t>
            </w:r>
            <w:r w:rsidRPr="00FB27C3">
              <w:rPr>
                <w:rFonts w:eastAsiaTheme="majorEastAsia" w:hint="eastAsia"/>
                <w:sz w:val="20"/>
                <w:lang w:eastAsia="zh-CN"/>
              </w:rPr>
              <w:t>、（其他部门</w:t>
            </w:r>
            <w:r w:rsidRPr="00FB27C3">
              <w:rPr>
                <w:rFonts w:eastAsiaTheme="majorEastAsia" w:hint="eastAsia"/>
                <w:sz w:val="20"/>
                <w:lang w:eastAsia="zh-CN"/>
              </w:rPr>
              <w:t>/</w:t>
            </w:r>
            <w:r w:rsidRPr="00FB27C3">
              <w:rPr>
                <w:rFonts w:eastAsiaTheme="majorEastAsia" w:hint="eastAsia"/>
                <w:sz w:val="20"/>
                <w:lang w:eastAsia="zh-CN"/>
              </w:rPr>
              <w:t>领域）的气体减排基线。</w:t>
            </w:r>
          </w:p>
          <w:p w14:paraId="04493CB8" w14:textId="77777777" w:rsidR="0056597A" w:rsidRPr="00D81999" w:rsidRDefault="0056597A" w:rsidP="004F7641">
            <w:pPr>
              <w:keepNext/>
              <w:keepLines/>
              <w:spacing w:after="40"/>
            </w:pPr>
            <w:r w:rsidRPr="00B31767">
              <w:rPr>
                <w:b/>
                <w:bCs/>
                <w:noProof/>
                <w:szCs w:val="24"/>
                <w:lang w:val="en-US" w:eastAsia="zh-CN"/>
              </w:rPr>
              <mc:AlternateContent>
                <mc:Choice Requires="wps">
                  <w:drawing>
                    <wp:anchor distT="0" distB="0" distL="114300" distR="114300" simplePos="0" relativeHeight="251695104" behindDoc="0" locked="0" layoutInCell="1" allowOverlap="1" wp14:anchorId="01E5250A" wp14:editId="4ECAA814">
                      <wp:simplePos x="0" y="0"/>
                      <wp:positionH relativeFrom="column">
                        <wp:posOffset>278435</wp:posOffset>
                      </wp:positionH>
                      <wp:positionV relativeFrom="paragraph">
                        <wp:posOffset>96875</wp:posOffset>
                      </wp:positionV>
                      <wp:extent cx="2143125" cy="175564"/>
                      <wp:effectExtent l="0" t="0" r="952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5564"/>
                              </a:xfrm>
                              <a:prstGeom prst="rect">
                                <a:avLst/>
                              </a:prstGeom>
                              <a:solidFill>
                                <a:schemeClr val="bg1"/>
                              </a:solidFill>
                              <a:ln w="9525">
                                <a:noFill/>
                                <a:miter lim="800000"/>
                                <a:headEnd/>
                                <a:tailEnd/>
                              </a:ln>
                            </wps:spPr>
                            <wps:txbx>
                              <w:txbxContent>
                                <w:p w14:paraId="7C6C1624" w14:textId="77777777" w:rsidR="0056597A" w:rsidRPr="003E0C26" w:rsidRDefault="0056597A" w:rsidP="0056597A">
                                  <w:pPr>
                                    <w:spacing w:before="0"/>
                                    <w:jc w:val="center"/>
                                    <w:rPr>
                                      <w:b/>
                                      <w:sz w:val="16"/>
                                      <w:szCs w:val="16"/>
                                      <w:lang w:val="fr-CH" w:eastAsia="zh-CN"/>
                                    </w:rPr>
                                  </w:pPr>
                                  <w:r w:rsidRPr="00B2566C">
                                    <w:rPr>
                                      <w:rFonts w:hint="eastAsia"/>
                                      <w:b/>
                                      <w:sz w:val="16"/>
                                      <w:szCs w:val="16"/>
                                      <w:lang w:eastAsia="zh-CN"/>
                                    </w:rPr>
                                    <w:t>I</w:t>
                                  </w:r>
                                  <w:r w:rsidRPr="00B2566C">
                                    <w:rPr>
                                      <w:b/>
                                      <w:sz w:val="16"/>
                                      <w:szCs w:val="16"/>
                                      <w:lang w:eastAsia="zh-CN"/>
                                    </w:rPr>
                                    <w:t>CT</w:t>
                                  </w:r>
                                  <w:r w:rsidRPr="00B2566C">
                                    <w:rPr>
                                      <w:rFonts w:hint="eastAsia"/>
                                      <w:b/>
                                      <w:sz w:val="16"/>
                                      <w:szCs w:val="16"/>
                                      <w:lang w:eastAsia="zh-CN"/>
                                    </w:rPr>
                                    <w:t>运营商的排放量（</w:t>
                                  </w:r>
                                  <w:r w:rsidRPr="00B2566C">
                                    <w:rPr>
                                      <w:rFonts w:hint="eastAsia"/>
                                      <w:b/>
                                      <w:sz w:val="16"/>
                                      <w:szCs w:val="16"/>
                                      <w:lang w:eastAsia="zh-CN"/>
                                    </w:rPr>
                                    <w:t>MtCO</w:t>
                                  </w:r>
                                  <w:r w:rsidRPr="00B2566C">
                                    <w:rPr>
                                      <w:b/>
                                      <w:sz w:val="16"/>
                                      <w:szCs w:val="16"/>
                                      <w:vertAlign w:val="subscript"/>
                                      <w:lang w:eastAsia="zh-CN"/>
                                    </w:rPr>
                                    <w:t>2</w:t>
                                  </w:r>
                                  <w:r w:rsidRPr="00B2566C">
                                    <w:rPr>
                                      <w:b/>
                                      <w:sz w:val="16"/>
                                      <w:szCs w:val="16"/>
                                      <w:lang w:eastAsia="zh-CN"/>
                                    </w:rPr>
                                    <w:t>e</w:t>
                                  </w:r>
                                  <w:r w:rsidRPr="00B2566C">
                                    <w:rPr>
                                      <w:rFonts w:hint="eastAsia"/>
                                      <w:b/>
                                      <w:sz w:val="16"/>
                                      <w:szCs w:val="16"/>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5250A" id="_x0000_s1063" type="#_x0000_t202" style="position:absolute;margin-left:21.9pt;margin-top:7.65pt;width:168.75pt;height:1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" fillcolor="white [3212]" stroked="f">
                      <v:textbox inset="0,0,0,0">
                        <w:txbxContent>
                          <w:p w14:paraId="7C6C1624" w14:textId="77777777" w:rsidR="0056597A" w:rsidRPr="003E0C26" w:rsidRDefault="0056597A" w:rsidP="0056597A">
                            <w:pPr>
                              <w:spacing w:before="0"/>
                              <w:jc w:val="center"/>
                              <w:rPr>
                                <w:b/>
                                <w:sz w:val="16"/>
                                <w:szCs w:val="16"/>
                                <w:lang w:val="fr-CH" w:eastAsia="zh-CN"/>
                              </w:rPr>
                            </w:pPr>
                            <w:r w:rsidRPr="00B2566C">
                              <w:rPr>
                                <w:rFonts w:hint="eastAsia"/>
                                <w:b/>
                                <w:sz w:val="16"/>
                                <w:szCs w:val="16"/>
                                <w:lang w:eastAsia="zh-CN"/>
                              </w:rPr>
                              <w:t>I</w:t>
                            </w:r>
                            <w:r w:rsidRPr="00B2566C">
                              <w:rPr>
                                <w:b/>
                                <w:sz w:val="16"/>
                                <w:szCs w:val="16"/>
                                <w:lang w:eastAsia="zh-CN"/>
                              </w:rPr>
                              <w:t>CT</w:t>
                            </w:r>
                            <w:r w:rsidRPr="00B2566C">
                              <w:rPr>
                                <w:rFonts w:hint="eastAsia"/>
                                <w:b/>
                                <w:sz w:val="16"/>
                                <w:szCs w:val="16"/>
                                <w:lang w:eastAsia="zh-CN"/>
                              </w:rPr>
                              <w:t>运营商的排放量（</w:t>
                            </w:r>
                            <w:r w:rsidRPr="00B2566C">
                              <w:rPr>
                                <w:rFonts w:hint="eastAsia"/>
                                <w:b/>
                                <w:sz w:val="16"/>
                                <w:szCs w:val="16"/>
                                <w:lang w:eastAsia="zh-CN"/>
                              </w:rPr>
                              <w:t>MtCO</w:t>
                            </w:r>
                            <w:r w:rsidRPr="00B2566C">
                              <w:rPr>
                                <w:b/>
                                <w:sz w:val="16"/>
                                <w:szCs w:val="16"/>
                                <w:vertAlign w:val="subscript"/>
                                <w:lang w:eastAsia="zh-CN"/>
                              </w:rPr>
                              <w:t>2</w:t>
                            </w:r>
                            <w:r w:rsidRPr="00B2566C">
                              <w:rPr>
                                <w:b/>
                                <w:sz w:val="16"/>
                                <w:szCs w:val="16"/>
                                <w:lang w:eastAsia="zh-CN"/>
                              </w:rPr>
                              <w:t>e</w:t>
                            </w:r>
                            <w:r w:rsidRPr="00B2566C">
                              <w:rPr>
                                <w:rFonts w:hint="eastAsia"/>
                                <w:b/>
                                <w:sz w:val="16"/>
                                <w:szCs w:val="16"/>
                                <w:lang w:eastAsia="zh-CN"/>
                              </w:rPr>
                              <w:t>）</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94080" behindDoc="0" locked="0" layoutInCell="1" allowOverlap="1" wp14:anchorId="4F9EF0FE" wp14:editId="1F901612">
                      <wp:simplePos x="0" y="0"/>
                      <wp:positionH relativeFrom="column">
                        <wp:posOffset>1321435</wp:posOffset>
                      </wp:positionH>
                      <wp:positionV relativeFrom="paragraph">
                        <wp:posOffset>1336370</wp:posOffset>
                      </wp:positionV>
                      <wp:extent cx="545465" cy="163195"/>
                      <wp:effectExtent l="0" t="0" r="6985" b="825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63195"/>
                              </a:xfrm>
                              <a:prstGeom prst="rect">
                                <a:avLst/>
                              </a:prstGeom>
                              <a:solidFill>
                                <a:schemeClr val="bg1"/>
                              </a:solidFill>
                              <a:ln w="9525">
                                <a:noFill/>
                                <a:miter lim="800000"/>
                                <a:headEnd/>
                                <a:tailEnd/>
                              </a:ln>
                            </wps:spPr>
                            <wps:txbx>
                              <w:txbxContent>
                                <w:p w14:paraId="100853B3" w14:textId="77777777" w:rsidR="0056597A" w:rsidRPr="00653B7B" w:rsidRDefault="0056597A" w:rsidP="0056597A">
                                  <w:pPr>
                                    <w:spacing w:before="40"/>
                                    <w:rPr>
                                      <w:sz w:val="13"/>
                                      <w:szCs w:val="13"/>
                                    </w:rPr>
                                  </w:pPr>
                                  <w:r w:rsidRPr="00653B7B">
                                    <w:rPr>
                                      <w:rFonts w:hint="eastAsia"/>
                                      <w:sz w:val="13"/>
                                      <w:szCs w:val="13"/>
                                    </w:rPr>
                                    <w:t>2023</w:t>
                                  </w:r>
                                  <w:r w:rsidRPr="00653B7B">
                                    <w:rPr>
                                      <w:rFonts w:hint="eastAsia"/>
                                      <w:sz w:val="13"/>
                                      <w:szCs w:val="13"/>
                                    </w:rPr>
                                    <w:t>年目标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EF0FE" id="_x0000_s1064" type="#_x0000_t202" style="position:absolute;margin-left:104.05pt;margin-top:105.25pt;width:42.95pt;height:1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" fillcolor="white [3212]" stroked="f">
                      <v:textbox inset="0,0,0,0">
                        <w:txbxContent>
                          <w:p w14:paraId="100853B3" w14:textId="77777777" w:rsidR="0056597A" w:rsidRPr="00653B7B" w:rsidRDefault="0056597A" w:rsidP="0056597A">
                            <w:pPr>
                              <w:spacing w:before="40"/>
                              <w:rPr>
                                <w:sz w:val="13"/>
                                <w:szCs w:val="13"/>
                              </w:rPr>
                            </w:pPr>
                            <w:r w:rsidRPr="00653B7B">
                              <w:rPr>
                                <w:rFonts w:hint="eastAsia"/>
                                <w:sz w:val="13"/>
                                <w:szCs w:val="13"/>
                              </w:rPr>
                              <w:t>2023</w:t>
                            </w:r>
                            <w:r w:rsidRPr="00653B7B">
                              <w:rPr>
                                <w:rFonts w:hint="eastAsia"/>
                                <w:sz w:val="13"/>
                                <w:szCs w:val="13"/>
                              </w:rPr>
                              <w:t>年目标</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98176" behindDoc="0" locked="0" layoutInCell="1" allowOverlap="1" wp14:anchorId="75AB6330" wp14:editId="4B09208C">
                      <wp:simplePos x="0" y="0"/>
                      <wp:positionH relativeFrom="column">
                        <wp:posOffset>1727200</wp:posOffset>
                      </wp:positionH>
                      <wp:positionV relativeFrom="paragraph">
                        <wp:posOffset>1065691</wp:posOffset>
                      </wp:positionV>
                      <wp:extent cx="887104" cy="252484"/>
                      <wp:effectExtent l="0" t="0" r="825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04" cy="252484"/>
                              </a:xfrm>
                              <a:prstGeom prst="rect">
                                <a:avLst/>
                              </a:prstGeom>
                              <a:solidFill>
                                <a:schemeClr val="bg1"/>
                              </a:solidFill>
                              <a:ln w="9525">
                                <a:noFill/>
                                <a:miter lim="800000"/>
                                <a:headEnd/>
                                <a:tailEnd/>
                              </a:ln>
                            </wps:spPr>
                            <wps:txbx>
                              <w:txbxContent>
                                <w:p w14:paraId="023AFC7E" w14:textId="77777777" w:rsidR="0056597A" w:rsidRPr="00B2566C" w:rsidRDefault="0056597A" w:rsidP="0056597A">
                                  <w:pPr>
                                    <w:spacing w:before="60"/>
                                    <w:jc w:val="center"/>
                                    <w:rPr>
                                      <w:sz w:val="14"/>
                                      <w:szCs w:val="12"/>
                                    </w:rPr>
                                  </w:pPr>
                                  <w:r w:rsidRPr="00B2566C">
                                    <w:rPr>
                                      <w:rFonts w:hint="eastAsia"/>
                                      <w:sz w:val="14"/>
                                      <w:szCs w:val="12"/>
                                    </w:rPr>
                                    <w:t>固定网络运营商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B6330" id="_x0000_s1065" type="#_x0000_t202" style="position:absolute;margin-left:136pt;margin-top:83.9pt;width:69.85pt;height:1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" fillcolor="white [3212]" stroked="f">
                      <v:textbox inset="0,0,0,0">
                        <w:txbxContent>
                          <w:p w14:paraId="023AFC7E" w14:textId="77777777" w:rsidR="0056597A" w:rsidRPr="00B2566C" w:rsidRDefault="0056597A" w:rsidP="0056597A">
                            <w:pPr>
                              <w:spacing w:before="60"/>
                              <w:jc w:val="center"/>
                              <w:rPr>
                                <w:sz w:val="14"/>
                                <w:szCs w:val="12"/>
                              </w:rPr>
                            </w:pPr>
                            <w:r w:rsidRPr="00B2566C">
                              <w:rPr>
                                <w:rFonts w:hint="eastAsia"/>
                                <w:sz w:val="14"/>
                                <w:szCs w:val="12"/>
                              </w:rPr>
                              <w:t>固定网络运营商</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97152" behindDoc="0" locked="0" layoutInCell="1" allowOverlap="1" wp14:anchorId="38327B4B" wp14:editId="03B0BD53">
                      <wp:simplePos x="0" y="0"/>
                      <wp:positionH relativeFrom="column">
                        <wp:posOffset>990221</wp:posOffset>
                      </wp:positionH>
                      <wp:positionV relativeFrom="paragraph">
                        <wp:posOffset>1058934</wp:posOffset>
                      </wp:positionV>
                      <wp:extent cx="636270" cy="238835"/>
                      <wp:effectExtent l="0" t="0" r="0" b="889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38835"/>
                              </a:xfrm>
                              <a:prstGeom prst="rect">
                                <a:avLst/>
                              </a:prstGeom>
                              <a:solidFill>
                                <a:schemeClr val="bg1"/>
                              </a:solidFill>
                              <a:ln w="9525">
                                <a:noFill/>
                                <a:miter lim="800000"/>
                                <a:headEnd/>
                                <a:tailEnd/>
                              </a:ln>
                            </wps:spPr>
                            <wps:txbx>
                              <w:txbxContent>
                                <w:p w14:paraId="75544E12" w14:textId="77777777" w:rsidR="0056597A" w:rsidRPr="00B2566C" w:rsidRDefault="0056597A" w:rsidP="0056597A">
                                  <w:pPr>
                                    <w:spacing w:before="60"/>
                                    <w:jc w:val="center"/>
                                    <w:rPr>
                                      <w:sz w:val="14"/>
                                      <w:szCs w:val="12"/>
                                    </w:rPr>
                                  </w:pPr>
                                  <w:r w:rsidRPr="00B2566C">
                                    <w:rPr>
                                      <w:rFonts w:hint="eastAsia"/>
                                      <w:sz w:val="14"/>
                                      <w:szCs w:val="12"/>
                                    </w:rPr>
                                    <w:t>移动网络运营商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27B4B" id="_x0000_s1066" type="#_x0000_t202" style="position:absolute;margin-left:77.95pt;margin-top:83.4pt;width:50.1pt;height:1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" fillcolor="white [3212]" stroked="f">
                      <v:textbox inset="0,0,0,0">
                        <w:txbxContent>
                          <w:p w14:paraId="75544E12" w14:textId="77777777" w:rsidR="0056597A" w:rsidRPr="00B2566C" w:rsidRDefault="0056597A" w:rsidP="0056597A">
                            <w:pPr>
                              <w:spacing w:before="60"/>
                              <w:jc w:val="center"/>
                              <w:rPr>
                                <w:sz w:val="14"/>
                                <w:szCs w:val="12"/>
                              </w:rPr>
                            </w:pPr>
                            <w:r w:rsidRPr="00B2566C">
                              <w:rPr>
                                <w:rFonts w:hint="eastAsia"/>
                                <w:sz w:val="14"/>
                                <w:szCs w:val="12"/>
                              </w:rPr>
                              <w:t>移动网络运营商</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96128" behindDoc="0" locked="0" layoutInCell="1" allowOverlap="1" wp14:anchorId="2E5BBACC" wp14:editId="1019ECF1">
                      <wp:simplePos x="0" y="0"/>
                      <wp:positionH relativeFrom="column">
                        <wp:posOffset>161868</wp:posOffset>
                      </wp:positionH>
                      <wp:positionV relativeFrom="paragraph">
                        <wp:posOffset>1069823</wp:posOffset>
                      </wp:positionV>
                      <wp:extent cx="636270" cy="153035"/>
                      <wp:effectExtent l="0" t="0" r="0" b="0"/>
                      <wp:wrapNone/>
                      <wp:docPr id="1879157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53035"/>
                              </a:xfrm>
                              <a:prstGeom prst="rect">
                                <a:avLst/>
                              </a:prstGeom>
                              <a:solidFill>
                                <a:schemeClr val="bg1"/>
                              </a:solidFill>
                              <a:ln w="9525">
                                <a:noFill/>
                                <a:miter lim="800000"/>
                                <a:headEnd/>
                                <a:tailEnd/>
                              </a:ln>
                            </wps:spPr>
                            <wps:txbx>
                              <w:txbxContent>
                                <w:p w14:paraId="4F5B9D72" w14:textId="77777777" w:rsidR="0056597A" w:rsidRPr="00B2566C" w:rsidRDefault="0056597A" w:rsidP="0056597A">
                                  <w:pPr>
                                    <w:spacing w:before="60"/>
                                    <w:jc w:val="center"/>
                                    <w:rPr>
                                      <w:sz w:val="14"/>
                                      <w:szCs w:val="12"/>
                                    </w:rPr>
                                  </w:pPr>
                                  <w:r w:rsidRPr="00B2566C">
                                    <w:rPr>
                                      <w:sz w:val="14"/>
                                      <w:szCs w:val="12"/>
                                    </w:rPr>
                                    <w:t>数据</w:t>
                                  </w:r>
                                  <w:r w:rsidRPr="00B2566C">
                                    <w:rPr>
                                      <w:rFonts w:hint="eastAsia"/>
                                      <w:sz w:val="14"/>
                                      <w:szCs w:val="12"/>
                                      <w:lang w:eastAsia="zh-CN"/>
                                    </w:rPr>
                                    <w:t>中心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BACC" id="_x0000_s1067" type="#_x0000_t202" style="position:absolute;margin-left:12.75pt;margin-top:84.25pt;width:50.1pt;height:1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" fillcolor="white [3212]" stroked="f">
                      <v:textbox inset="0,0,0,0">
                        <w:txbxContent>
                          <w:p w14:paraId="4F5B9D72" w14:textId="77777777" w:rsidR="0056597A" w:rsidRPr="00B2566C" w:rsidRDefault="0056597A" w:rsidP="0056597A">
                            <w:pPr>
                              <w:spacing w:before="60"/>
                              <w:jc w:val="center"/>
                              <w:rPr>
                                <w:sz w:val="14"/>
                                <w:szCs w:val="12"/>
                              </w:rPr>
                            </w:pPr>
                            <w:r w:rsidRPr="00B2566C">
                              <w:rPr>
                                <w:sz w:val="14"/>
                                <w:szCs w:val="12"/>
                              </w:rPr>
                              <w:t>数据</w:t>
                            </w:r>
                            <w:r w:rsidRPr="00B2566C">
                              <w:rPr>
                                <w:rFonts w:hint="eastAsia"/>
                                <w:sz w:val="14"/>
                                <w:szCs w:val="12"/>
                                <w:lang w:eastAsia="zh-CN"/>
                              </w:rPr>
                              <w:t>中心</w:t>
                            </w:r>
                          </w:p>
                        </w:txbxContent>
                      </v:textbox>
                    </v:shape>
                  </w:pict>
                </mc:Fallback>
              </mc:AlternateContent>
            </w:r>
            <w:r w:rsidRPr="00D81999">
              <w:rPr>
                <w:noProof/>
                <w:lang w:val="en-US" w:eastAsia="zh-CN"/>
              </w:rPr>
              <w:drawing>
                <wp:inline distT="0" distB="0" distL="0" distR="0" wp14:anchorId="4DA3A24E" wp14:editId="1996727D">
                  <wp:extent cx="2647315" cy="1466674"/>
                  <wp:effectExtent l="0" t="0" r="635" b="635"/>
                  <wp:docPr id="1837948295" name="Picture 183794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657666" cy="1472409"/>
                          </a:xfrm>
                          <a:prstGeom prst="rect">
                            <a:avLst/>
                          </a:prstGeom>
                          <a:noFill/>
                        </pic:spPr>
                      </pic:pic>
                    </a:graphicData>
                  </a:graphic>
                </wp:inline>
              </w:drawing>
            </w:r>
          </w:p>
          <w:p w14:paraId="08AB01D7" w14:textId="77777777" w:rsidR="0056597A" w:rsidRPr="00D81999" w:rsidRDefault="0056597A" w:rsidP="004F7641">
            <w:pPr>
              <w:keepNext/>
              <w:keepLines/>
              <w:spacing w:after="40"/>
            </w:pPr>
            <w:r w:rsidRPr="00B31767">
              <w:rPr>
                <w:b/>
                <w:bCs/>
                <w:noProof/>
                <w:szCs w:val="24"/>
                <w:lang w:val="en-US" w:eastAsia="zh-CN"/>
              </w:rPr>
              <mc:AlternateContent>
                <mc:Choice Requires="wps">
                  <w:drawing>
                    <wp:anchor distT="0" distB="0" distL="114300" distR="114300" simplePos="0" relativeHeight="251700224" behindDoc="0" locked="0" layoutInCell="1" allowOverlap="1" wp14:anchorId="3BB2EB52" wp14:editId="59FA6E52">
                      <wp:simplePos x="0" y="0"/>
                      <wp:positionH relativeFrom="column">
                        <wp:posOffset>683146</wp:posOffset>
                      </wp:positionH>
                      <wp:positionV relativeFrom="paragraph">
                        <wp:posOffset>1126736</wp:posOffset>
                      </wp:positionV>
                      <wp:extent cx="1895617" cy="238836"/>
                      <wp:effectExtent l="0" t="0" r="9525" b="889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617" cy="238836"/>
                              </a:xfrm>
                              <a:prstGeom prst="rect">
                                <a:avLst/>
                              </a:prstGeom>
                              <a:solidFill>
                                <a:schemeClr val="bg1"/>
                              </a:solidFill>
                              <a:ln w="9525">
                                <a:noFill/>
                                <a:miter lim="800000"/>
                                <a:headEnd/>
                                <a:tailEnd/>
                              </a:ln>
                            </wps:spPr>
                            <wps:txbx>
                              <w:txbxContent>
                                <w:p w14:paraId="7ED6DE49" w14:textId="77777777" w:rsidR="0056597A" w:rsidRPr="00B2566C" w:rsidRDefault="0056597A" w:rsidP="0056597A">
                                  <w:pPr>
                                    <w:tabs>
                                      <w:tab w:val="left" w:pos="2410"/>
                                    </w:tabs>
                                    <w:spacing w:before="60"/>
                                    <w:ind w:left="85"/>
                                    <w:rPr>
                                      <w:sz w:val="13"/>
                                      <w:szCs w:val="13"/>
                                      <w:lang w:eastAsia="zh-CN"/>
                                    </w:rPr>
                                  </w:pPr>
                                  <w:r w:rsidRPr="00206229">
                                    <w:rPr>
                                      <w:rFonts w:hint="eastAsia"/>
                                      <w:sz w:val="13"/>
                                      <w:szCs w:val="13"/>
                                      <w:lang w:eastAsia="zh-CN"/>
                                    </w:rPr>
                                    <w:t>用户设备</w:t>
                                  </w:r>
                                  <w:r>
                                    <w:rPr>
                                      <w:sz w:val="13"/>
                                      <w:szCs w:val="13"/>
                                      <w:lang w:eastAsia="zh-CN"/>
                                    </w:rPr>
                                    <w:tab/>
                                  </w:r>
                                  <w:r w:rsidRPr="00206229">
                                    <w:rPr>
                                      <w:rFonts w:hint="eastAsia"/>
                                      <w:sz w:val="13"/>
                                      <w:szCs w:val="13"/>
                                      <w:lang w:eastAsia="zh-CN"/>
                                    </w:rPr>
                                    <w:t>数据中心</w:t>
                                  </w:r>
                                  <w:r>
                                    <w:rPr>
                                      <w:sz w:val="13"/>
                                      <w:szCs w:val="13"/>
                                      <w:lang w:eastAsia="zh-CN"/>
                                    </w:rPr>
                                    <w:tab/>
                                  </w:r>
                                  <w:r w:rsidRPr="00206229">
                                    <w:rPr>
                                      <w:rFonts w:hint="eastAsia"/>
                                      <w:sz w:val="13"/>
                                      <w:szCs w:val="13"/>
                                      <w:lang w:eastAsia="zh-CN"/>
                                    </w:rPr>
                                    <w:t>固定网络</w:t>
                                  </w:r>
                                  <w:r>
                                    <w:rPr>
                                      <w:sz w:val="13"/>
                                      <w:szCs w:val="13"/>
                                      <w:lang w:eastAsia="zh-CN"/>
                                    </w:rPr>
                                    <w:tab/>
                                  </w:r>
                                  <w:r w:rsidRPr="00206229">
                                    <w:rPr>
                                      <w:rFonts w:hint="eastAsia"/>
                                      <w:sz w:val="13"/>
                                      <w:szCs w:val="13"/>
                                      <w:lang w:eastAsia="zh-CN"/>
                                    </w:rPr>
                                    <w:t>企业网络</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2EB52" id="_x0000_s1068" type="#_x0000_t202" style="position:absolute;margin-left:53.8pt;margin-top:88.7pt;width:149.25pt;height:1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" fillcolor="white [3212]" stroked="f">
                      <v:textbox inset="0,0,0,0">
                        <w:txbxContent>
                          <w:p w14:paraId="7ED6DE49" w14:textId="77777777" w:rsidR="0056597A" w:rsidRPr="00B2566C" w:rsidRDefault="0056597A" w:rsidP="0056597A">
                            <w:pPr>
                              <w:tabs>
                                <w:tab w:val="left" w:pos="2410"/>
                              </w:tabs>
                              <w:spacing w:before="60"/>
                              <w:ind w:left="85"/>
                              <w:rPr>
                                <w:sz w:val="13"/>
                                <w:szCs w:val="13"/>
                                <w:lang w:eastAsia="zh-CN"/>
                              </w:rPr>
                            </w:pPr>
                            <w:r w:rsidRPr="00206229">
                              <w:rPr>
                                <w:rFonts w:hint="eastAsia"/>
                                <w:sz w:val="13"/>
                                <w:szCs w:val="13"/>
                                <w:lang w:eastAsia="zh-CN"/>
                              </w:rPr>
                              <w:t>用户设备</w:t>
                            </w:r>
                            <w:r>
                              <w:rPr>
                                <w:sz w:val="13"/>
                                <w:szCs w:val="13"/>
                                <w:lang w:eastAsia="zh-CN"/>
                              </w:rPr>
                              <w:tab/>
                            </w:r>
                            <w:r w:rsidRPr="00206229">
                              <w:rPr>
                                <w:rFonts w:hint="eastAsia"/>
                                <w:sz w:val="13"/>
                                <w:szCs w:val="13"/>
                                <w:lang w:eastAsia="zh-CN"/>
                              </w:rPr>
                              <w:t>数据中心</w:t>
                            </w:r>
                            <w:r>
                              <w:rPr>
                                <w:sz w:val="13"/>
                                <w:szCs w:val="13"/>
                                <w:lang w:eastAsia="zh-CN"/>
                              </w:rPr>
                              <w:tab/>
                            </w:r>
                            <w:r w:rsidRPr="00206229">
                              <w:rPr>
                                <w:rFonts w:hint="eastAsia"/>
                                <w:sz w:val="13"/>
                                <w:szCs w:val="13"/>
                                <w:lang w:eastAsia="zh-CN"/>
                              </w:rPr>
                              <w:t>固定网络</w:t>
                            </w:r>
                            <w:r>
                              <w:rPr>
                                <w:sz w:val="13"/>
                                <w:szCs w:val="13"/>
                                <w:lang w:eastAsia="zh-CN"/>
                              </w:rPr>
                              <w:tab/>
                            </w:r>
                            <w:r w:rsidRPr="00206229">
                              <w:rPr>
                                <w:rFonts w:hint="eastAsia"/>
                                <w:sz w:val="13"/>
                                <w:szCs w:val="13"/>
                                <w:lang w:eastAsia="zh-CN"/>
                              </w:rPr>
                              <w:t>企业网络</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99200" behindDoc="0" locked="0" layoutInCell="1" allowOverlap="1" wp14:anchorId="77672F34" wp14:editId="4C8AE1EA">
                      <wp:simplePos x="0" y="0"/>
                      <wp:positionH relativeFrom="column">
                        <wp:posOffset>232552</wp:posOffset>
                      </wp:positionH>
                      <wp:positionV relativeFrom="paragraph">
                        <wp:posOffset>1092210</wp:posOffset>
                      </wp:positionV>
                      <wp:extent cx="416115" cy="313898"/>
                      <wp:effectExtent l="0" t="0" r="317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15" cy="313898"/>
                              </a:xfrm>
                              <a:prstGeom prst="rect">
                                <a:avLst/>
                              </a:prstGeom>
                              <a:solidFill>
                                <a:schemeClr val="bg1"/>
                              </a:solidFill>
                              <a:ln w="9525">
                                <a:noFill/>
                                <a:miter lim="800000"/>
                                <a:headEnd/>
                                <a:tailEnd/>
                              </a:ln>
                            </wps:spPr>
                            <wps:txbx>
                              <w:txbxContent>
                                <w:p w14:paraId="5AB62D4C" w14:textId="77777777" w:rsidR="0056597A" w:rsidRPr="00B2566C" w:rsidRDefault="0056597A" w:rsidP="0056597A">
                                  <w:pPr>
                                    <w:spacing w:before="60"/>
                                    <w:jc w:val="center"/>
                                    <w:rPr>
                                      <w:sz w:val="13"/>
                                      <w:szCs w:val="13"/>
                                    </w:rPr>
                                  </w:pPr>
                                  <w:r w:rsidRPr="00B2566C">
                                    <w:rPr>
                                      <w:rFonts w:hint="eastAsia"/>
                                      <w:sz w:val="13"/>
                                      <w:szCs w:val="13"/>
                                    </w:rPr>
                                    <w:t>ICT</w:t>
                                  </w:r>
                                  <w:r w:rsidRPr="00B2566C">
                                    <w:rPr>
                                      <w:rFonts w:hint="eastAsia"/>
                                      <w:sz w:val="13"/>
                                      <w:szCs w:val="13"/>
                                    </w:rPr>
                                    <w:t>行业</w:t>
                                  </w:r>
                                  <w:r>
                                    <w:rPr>
                                      <w:sz w:val="13"/>
                                      <w:szCs w:val="13"/>
                                    </w:rPr>
                                    <w:br/>
                                  </w:r>
                                  <w:r w:rsidRPr="00B2566C">
                                    <w:rPr>
                                      <w:rFonts w:hint="eastAsia"/>
                                      <w:sz w:val="13"/>
                                      <w:szCs w:val="13"/>
                                    </w:rPr>
                                    <w:t>排放总量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72F34" id="_x0000_s1069" type="#_x0000_t202" style="position:absolute;margin-left:18.3pt;margin-top:86pt;width:32.75pt;height:2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" fillcolor="white [3212]" stroked="f">
                      <v:textbox inset="0,0,0,0">
                        <w:txbxContent>
                          <w:p w14:paraId="5AB62D4C" w14:textId="77777777" w:rsidR="0056597A" w:rsidRPr="00B2566C" w:rsidRDefault="0056597A" w:rsidP="0056597A">
                            <w:pPr>
                              <w:spacing w:before="60"/>
                              <w:jc w:val="center"/>
                              <w:rPr>
                                <w:sz w:val="13"/>
                                <w:szCs w:val="13"/>
                              </w:rPr>
                            </w:pPr>
                            <w:r w:rsidRPr="00B2566C">
                              <w:rPr>
                                <w:rFonts w:hint="eastAsia"/>
                                <w:sz w:val="13"/>
                                <w:szCs w:val="13"/>
                              </w:rPr>
                              <w:t>ICT</w:t>
                            </w:r>
                            <w:r w:rsidRPr="00B2566C">
                              <w:rPr>
                                <w:rFonts w:hint="eastAsia"/>
                                <w:sz w:val="13"/>
                                <w:szCs w:val="13"/>
                              </w:rPr>
                              <w:t>行业</w:t>
                            </w:r>
                            <w:r>
                              <w:rPr>
                                <w:sz w:val="13"/>
                                <w:szCs w:val="13"/>
                              </w:rPr>
                              <w:br/>
                            </w:r>
                            <w:r w:rsidRPr="00B2566C">
                              <w:rPr>
                                <w:rFonts w:hint="eastAsia"/>
                                <w:sz w:val="13"/>
                                <w:szCs w:val="13"/>
                              </w:rPr>
                              <w:t>排放总量</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93056" behindDoc="0" locked="0" layoutInCell="1" allowOverlap="1" wp14:anchorId="0709A9F3" wp14:editId="18C97DE3">
                      <wp:simplePos x="0" y="0"/>
                      <wp:positionH relativeFrom="column">
                        <wp:posOffset>339090</wp:posOffset>
                      </wp:positionH>
                      <wp:positionV relativeFrom="paragraph">
                        <wp:posOffset>60799</wp:posOffset>
                      </wp:positionV>
                      <wp:extent cx="2143125" cy="299720"/>
                      <wp:effectExtent l="0" t="0" r="9525" b="508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99720"/>
                              </a:xfrm>
                              <a:prstGeom prst="rect">
                                <a:avLst/>
                              </a:prstGeom>
                              <a:solidFill>
                                <a:schemeClr val="bg1"/>
                              </a:solidFill>
                              <a:ln w="9525">
                                <a:noFill/>
                                <a:miter lim="800000"/>
                                <a:headEnd/>
                                <a:tailEnd/>
                              </a:ln>
                            </wps:spPr>
                            <wps:txbx>
                              <w:txbxContent>
                                <w:p w14:paraId="56A4324D" w14:textId="77777777" w:rsidR="0056597A" w:rsidRPr="003E0C26" w:rsidRDefault="0056597A" w:rsidP="0056597A">
                                  <w:pPr>
                                    <w:spacing w:before="0"/>
                                    <w:jc w:val="center"/>
                                    <w:rPr>
                                      <w:b/>
                                      <w:sz w:val="16"/>
                                      <w:szCs w:val="16"/>
                                      <w:lang w:val="fr-CH"/>
                                    </w:rPr>
                                  </w:pPr>
                                  <w:r w:rsidRPr="00B2566C">
                                    <w:rPr>
                                      <w:rFonts w:hint="eastAsia"/>
                                      <w:b/>
                                      <w:sz w:val="16"/>
                                      <w:szCs w:val="16"/>
                                    </w:rPr>
                                    <w:t>I</w:t>
                                  </w:r>
                                  <w:r w:rsidRPr="00B2566C">
                                    <w:rPr>
                                      <w:b/>
                                      <w:sz w:val="16"/>
                                      <w:szCs w:val="16"/>
                                    </w:rPr>
                                    <w:t>CT</w:t>
                                  </w:r>
                                  <w:r w:rsidRPr="00B2566C">
                                    <w:rPr>
                                      <w:b/>
                                      <w:sz w:val="16"/>
                                      <w:szCs w:val="16"/>
                                    </w:rPr>
                                    <w:t>行业</w:t>
                                  </w:r>
                                  <w:r w:rsidRPr="00B2566C">
                                    <w:rPr>
                                      <w:rFonts w:hint="eastAsia"/>
                                      <w:b/>
                                      <w:sz w:val="16"/>
                                      <w:szCs w:val="16"/>
                                    </w:rPr>
                                    <w:t>的</w:t>
                                  </w:r>
                                  <w:r w:rsidRPr="00B2566C">
                                    <w:rPr>
                                      <w:rFonts w:hint="eastAsia"/>
                                      <w:b/>
                                      <w:sz w:val="16"/>
                                      <w:szCs w:val="16"/>
                                    </w:rPr>
                                    <w:t>G</w:t>
                                  </w:r>
                                  <w:r w:rsidRPr="00B2566C">
                                    <w:rPr>
                                      <w:b/>
                                      <w:sz w:val="16"/>
                                      <w:szCs w:val="16"/>
                                    </w:rPr>
                                    <w:t>HG</w:t>
                                  </w:r>
                                  <w:r w:rsidRPr="00B2566C">
                                    <w:rPr>
                                      <w:b/>
                                      <w:sz w:val="16"/>
                                      <w:szCs w:val="16"/>
                                    </w:rPr>
                                    <w:t>排放</w:t>
                                  </w:r>
                                  <w:r w:rsidRPr="00B2566C">
                                    <w:rPr>
                                      <w:rFonts w:hint="eastAsia"/>
                                      <w:b/>
                                      <w:sz w:val="16"/>
                                      <w:szCs w:val="16"/>
                                    </w:rPr>
                                    <w:t>量（</w:t>
                                  </w:r>
                                  <w:r w:rsidRPr="00B2566C">
                                    <w:rPr>
                                      <w:rFonts w:hint="eastAsia"/>
                                      <w:b/>
                                      <w:sz w:val="16"/>
                                      <w:szCs w:val="16"/>
                                    </w:rPr>
                                    <w:t>MtCO2e</w:t>
                                  </w:r>
                                  <w:r w:rsidRPr="00B2566C">
                                    <w:rPr>
                                      <w:rFonts w:hint="eastAsia"/>
                                      <w:b/>
                                      <w:sz w:val="16"/>
                                      <w:szCs w:val="1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9A9F3" id="_x0000_s1070" type="#_x0000_t202" style="position:absolute;margin-left:26.7pt;margin-top:4.8pt;width:168.75pt;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" fillcolor="white [3212]" stroked="f">
                      <v:textbox inset="0,0,0,0">
                        <w:txbxContent>
                          <w:p w14:paraId="56A4324D" w14:textId="77777777" w:rsidR="0056597A" w:rsidRPr="003E0C26" w:rsidRDefault="0056597A" w:rsidP="0056597A">
                            <w:pPr>
                              <w:spacing w:before="0"/>
                              <w:jc w:val="center"/>
                              <w:rPr>
                                <w:b/>
                                <w:sz w:val="16"/>
                                <w:szCs w:val="16"/>
                                <w:lang w:val="fr-CH"/>
                              </w:rPr>
                            </w:pPr>
                            <w:r w:rsidRPr="00B2566C">
                              <w:rPr>
                                <w:rFonts w:hint="eastAsia"/>
                                <w:b/>
                                <w:sz w:val="16"/>
                                <w:szCs w:val="16"/>
                              </w:rPr>
                              <w:t>I</w:t>
                            </w:r>
                            <w:r w:rsidRPr="00B2566C">
                              <w:rPr>
                                <w:b/>
                                <w:sz w:val="16"/>
                                <w:szCs w:val="16"/>
                              </w:rPr>
                              <w:t>CT</w:t>
                            </w:r>
                            <w:r w:rsidRPr="00B2566C">
                              <w:rPr>
                                <w:b/>
                                <w:sz w:val="16"/>
                                <w:szCs w:val="16"/>
                              </w:rPr>
                              <w:t>行业</w:t>
                            </w:r>
                            <w:r w:rsidRPr="00B2566C">
                              <w:rPr>
                                <w:rFonts w:hint="eastAsia"/>
                                <w:b/>
                                <w:sz w:val="16"/>
                                <w:szCs w:val="16"/>
                              </w:rPr>
                              <w:t>的</w:t>
                            </w:r>
                            <w:r w:rsidRPr="00B2566C">
                              <w:rPr>
                                <w:rFonts w:hint="eastAsia"/>
                                <w:b/>
                                <w:sz w:val="16"/>
                                <w:szCs w:val="16"/>
                              </w:rPr>
                              <w:t>G</w:t>
                            </w:r>
                            <w:r w:rsidRPr="00B2566C">
                              <w:rPr>
                                <w:b/>
                                <w:sz w:val="16"/>
                                <w:szCs w:val="16"/>
                              </w:rPr>
                              <w:t>HG</w:t>
                            </w:r>
                            <w:r w:rsidRPr="00B2566C">
                              <w:rPr>
                                <w:b/>
                                <w:sz w:val="16"/>
                                <w:szCs w:val="16"/>
                              </w:rPr>
                              <w:t>排放</w:t>
                            </w:r>
                            <w:r w:rsidRPr="00B2566C">
                              <w:rPr>
                                <w:rFonts w:hint="eastAsia"/>
                                <w:b/>
                                <w:sz w:val="16"/>
                                <w:szCs w:val="16"/>
                              </w:rPr>
                              <w:t>量（</w:t>
                            </w:r>
                            <w:r w:rsidRPr="00B2566C">
                              <w:rPr>
                                <w:rFonts w:hint="eastAsia"/>
                                <w:b/>
                                <w:sz w:val="16"/>
                                <w:szCs w:val="16"/>
                              </w:rPr>
                              <w:t>MtCO2e</w:t>
                            </w:r>
                            <w:r w:rsidRPr="00B2566C">
                              <w:rPr>
                                <w:rFonts w:hint="eastAsia"/>
                                <w:b/>
                                <w:sz w:val="16"/>
                                <w:szCs w:val="16"/>
                              </w:rPr>
                              <w:t>）</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92032" behindDoc="0" locked="0" layoutInCell="1" allowOverlap="1" wp14:anchorId="04EF2032" wp14:editId="64B2D084">
                      <wp:simplePos x="0" y="0"/>
                      <wp:positionH relativeFrom="column">
                        <wp:posOffset>1321596</wp:posOffset>
                      </wp:positionH>
                      <wp:positionV relativeFrom="paragraph">
                        <wp:posOffset>1363980</wp:posOffset>
                      </wp:positionV>
                      <wp:extent cx="545910" cy="163517"/>
                      <wp:effectExtent l="0" t="0" r="6985" b="825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10" cy="163517"/>
                              </a:xfrm>
                              <a:prstGeom prst="rect">
                                <a:avLst/>
                              </a:prstGeom>
                              <a:solidFill>
                                <a:schemeClr val="bg1"/>
                              </a:solidFill>
                              <a:ln w="9525">
                                <a:noFill/>
                                <a:miter lim="800000"/>
                                <a:headEnd/>
                                <a:tailEnd/>
                              </a:ln>
                            </wps:spPr>
                            <wps:txbx>
                              <w:txbxContent>
                                <w:p w14:paraId="237A691A" w14:textId="77777777" w:rsidR="0056597A" w:rsidRPr="00653B7B" w:rsidRDefault="0056597A" w:rsidP="0056597A">
                                  <w:pPr>
                                    <w:spacing w:before="40"/>
                                    <w:rPr>
                                      <w:sz w:val="13"/>
                                      <w:szCs w:val="13"/>
                                    </w:rPr>
                                  </w:pPr>
                                  <w:r w:rsidRPr="00653B7B">
                                    <w:rPr>
                                      <w:rFonts w:hint="eastAsia"/>
                                      <w:sz w:val="13"/>
                                      <w:szCs w:val="13"/>
                                    </w:rPr>
                                    <w:t>2023</w:t>
                                  </w:r>
                                  <w:r w:rsidRPr="00653B7B">
                                    <w:rPr>
                                      <w:rFonts w:hint="eastAsia"/>
                                      <w:sz w:val="13"/>
                                      <w:szCs w:val="13"/>
                                    </w:rPr>
                                    <w:t>年目标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F2032" id="_x0000_s1071" type="#_x0000_t202" style="position:absolute;margin-left:104.05pt;margin-top:107.4pt;width:43pt;height:1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" fillcolor="white [3212]" stroked="f">
                      <v:textbox inset="0,0,0,0">
                        <w:txbxContent>
                          <w:p w14:paraId="237A691A" w14:textId="77777777" w:rsidR="0056597A" w:rsidRPr="00653B7B" w:rsidRDefault="0056597A" w:rsidP="0056597A">
                            <w:pPr>
                              <w:spacing w:before="40"/>
                              <w:rPr>
                                <w:sz w:val="13"/>
                                <w:szCs w:val="13"/>
                              </w:rPr>
                            </w:pPr>
                            <w:r w:rsidRPr="00653B7B">
                              <w:rPr>
                                <w:rFonts w:hint="eastAsia"/>
                                <w:sz w:val="13"/>
                                <w:szCs w:val="13"/>
                              </w:rPr>
                              <w:t>2023</w:t>
                            </w:r>
                            <w:r w:rsidRPr="00653B7B">
                              <w:rPr>
                                <w:rFonts w:hint="eastAsia"/>
                                <w:sz w:val="13"/>
                                <w:szCs w:val="13"/>
                              </w:rPr>
                              <w:t>年目标</w:t>
                            </w:r>
                          </w:p>
                        </w:txbxContent>
                      </v:textbox>
                    </v:shape>
                  </w:pict>
                </mc:Fallback>
              </mc:AlternateContent>
            </w:r>
            <w:r w:rsidRPr="00D81999">
              <w:rPr>
                <w:noProof/>
                <w:lang w:val="en-US" w:eastAsia="zh-CN"/>
              </w:rPr>
              <w:drawing>
                <wp:inline distT="0" distB="0" distL="0" distR="0" wp14:anchorId="3AF63431" wp14:editId="123D0648">
                  <wp:extent cx="2646928" cy="1524000"/>
                  <wp:effectExtent l="0" t="0" r="1270" b="0"/>
                  <wp:docPr id="1837948296" name="Picture 183794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654755" cy="1528506"/>
                          </a:xfrm>
                          <a:prstGeom prst="rect">
                            <a:avLst/>
                          </a:prstGeom>
                          <a:noFill/>
                        </pic:spPr>
                      </pic:pic>
                    </a:graphicData>
                  </a:graphic>
                </wp:inline>
              </w:drawing>
            </w:r>
          </w:p>
          <w:p w14:paraId="237241EA" w14:textId="77777777" w:rsidR="0056597A" w:rsidRPr="00FB27C3" w:rsidRDefault="0056597A" w:rsidP="004F7641">
            <w:pPr>
              <w:keepNext/>
              <w:keepLines/>
              <w:spacing w:after="40"/>
            </w:pPr>
            <w:r w:rsidRPr="00B31767">
              <w:rPr>
                <w:b/>
                <w:bCs/>
                <w:noProof/>
                <w:szCs w:val="24"/>
                <w:lang w:val="en-US" w:eastAsia="zh-CN"/>
              </w:rPr>
              <mc:AlternateContent>
                <mc:Choice Requires="wps">
                  <w:drawing>
                    <wp:anchor distT="0" distB="0" distL="114300" distR="114300" simplePos="0" relativeHeight="251691008" behindDoc="0" locked="0" layoutInCell="1" allowOverlap="1" wp14:anchorId="4A26C0C3" wp14:editId="4BBDD30E">
                      <wp:simplePos x="0" y="0"/>
                      <wp:positionH relativeFrom="column">
                        <wp:posOffset>1720376</wp:posOffset>
                      </wp:positionH>
                      <wp:positionV relativeFrom="paragraph">
                        <wp:posOffset>1367155</wp:posOffset>
                      </wp:positionV>
                      <wp:extent cx="545910" cy="163517"/>
                      <wp:effectExtent l="0" t="0" r="6985" b="825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10" cy="163517"/>
                              </a:xfrm>
                              <a:prstGeom prst="rect">
                                <a:avLst/>
                              </a:prstGeom>
                              <a:solidFill>
                                <a:schemeClr val="bg1"/>
                              </a:solidFill>
                              <a:ln w="9525">
                                <a:noFill/>
                                <a:miter lim="800000"/>
                                <a:headEnd/>
                                <a:tailEnd/>
                              </a:ln>
                            </wps:spPr>
                            <wps:txbx>
                              <w:txbxContent>
                                <w:p w14:paraId="7B48B74C" w14:textId="77777777" w:rsidR="0056597A" w:rsidRPr="00653B7B" w:rsidRDefault="0056597A" w:rsidP="0056597A">
                                  <w:pPr>
                                    <w:spacing w:before="40"/>
                                    <w:jc w:val="center"/>
                                    <w:rPr>
                                      <w:sz w:val="13"/>
                                      <w:szCs w:val="13"/>
                                    </w:rPr>
                                  </w:pPr>
                                  <w:r w:rsidRPr="00653B7B">
                                    <w:rPr>
                                      <w:rFonts w:hint="eastAsia"/>
                                      <w:sz w:val="13"/>
                                      <w:szCs w:val="13"/>
                                    </w:rPr>
                                    <w:t>2023</w:t>
                                  </w:r>
                                  <w:r w:rsidRPr="00653B7B">
                                    <w:rPr>
                                      <w:rFonts w:hint="eastAsia"/>
                                      <w:sz w:val="13"/>
                                      <w:szCs w:val="13"/>
                                    </w:rPr>
                                    <w:t>年目标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6C0C3" id="_x0000_s1072" type="#_x0000_t202" style="position:absolute;margin-left:135.45pt;margin-top:107.65pt;width:43pt;height:1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" fillcolor="white [3212]" stroked="f">
                      <v:textbox inset="0,0,0,0">
                        <w:txbxContent>
                          <w:p w14:paraId="7B48B74C" w14:textId="77777777" w:rsidR="0056597A" w:rsidRPr="00653B7B" w:rsidRDefault="0056597A" w:rsidP="0056597A">
                            <w:pPr>
                              <w:spacing w:before="40"/>
                              <w:jc w:val="center"/>
                              <w:rPr>
                                <w:sz w:val="13"/>
                                <w:szCs w:val="13"/>
                              </w:rPr>
                            </w:pPr>
                            <w:r w:rsidRPr="00653B7B">
                              <w:rPr>
                                <w:rFonts w:hint="eastAsia"/>
                                <w:sz w:val="13"/>
                                <w:szCs w:val="13"/>
                              </w:rPr>
                              <w:t>2023</w:t>
                            </w:r>
                            <w:r w:rsidRPr="00653B7B">
                              <w:rPr>
                                <w:rFonts w:hint="eastAsia"/>
                                <w:sz w:val="13"/>
                                <w:szCs w:val="13"/>
                              </w:rPr>
                              <w:t>年目标</w:t>
                            </w:r>
                          </w:p>
                        </w:txbxContent>
                      </v:textbox>
                    </v:shape>
                  </w:pict>
                </mc:Fallback>
              </mc:AlternateContent>
            </w:r>
            <w:r w:rsidRPr="00B31767">
              <w:rPr>
                <w:b/>
                <w:bCs/>
                <w:noProof/>
                <w:szCs w:val="24"/>
                <w:lang w:val="en-US" w:eastAsia="zh-CN"/>
              </w:rPr>
              <mc:AlternateContent>
                <mc:Choice Requires="wps">
                  <w:drawing>
                    <wp:anchor distT="0" distB="0" distL="114300" distR="114300" simplePos="0" relativeHeight="251689984" behindDoc="0" locked="0" layoutInCell="1" allowOverlap="1" wp14:anchorId="4C568E3C" wp14:editId="2F9B7EF2">
                      <wp:simplePos x="0" y="0"/>
                      <wp:positionH relativeFrom="column">
                        <wp:posOffset>230107</wp:posOffset>
                      </wp:positionH>
                      <wp:positionV relativeFrom="paragraph">
                        <wp:posOffset>97515</wp:posOffset>
                      </wp:positionV>
                      <wp:extent cx="2143125" cy="299720"/>
                      <wp:effectExtent l="0" t="0" r="9525" b="5080"/>
                      <wp:wrapNone/>
                      <wp:docPr id="1879157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99720"/>
                              </a:xfrm>
                              <a:prstGeom prst="rect">
                                <a:avLst/>
                              </a:prstGeom>
                              <a:solidFill>
                                <a:schemeClr val="bg1"/>
                              </a:solidFill>
                              <a:ln w="9525">
                                <a:noFill/>
                                <a:miter lim="800000"/>
                                <a:headEnd/>
                                <a:tailEnd/>
                              </a:ln>
                            </wps:spPr>
                            <wps:txbx>
                              <w:txbxContent>
                                <w:p w14:paraId="12FB8532" w14:textId="77777777" w:rsidR="0056597A" w:rsidRPr="003E0C26" w:rsidRDefault="0056597A" w:rsidP="0056597A">
                                  <w:pPr>
                                    <w:spacing w:before="0"/>
                                    <w:jc w:val="center"/>
                                    <w:rPr>
                                      <w:b/>
                                      <w:sz w:val="16"/>
                                      <w:szCs w:val="16"/>
                                      <w:lang w:val="fr-CH" w:eastAsia="zh-CN"/>
                                    </w:rPr>
                                  </w:pPr>
                                  <w:r w:rsidRPr="003E0C26">
                                    <w:rPr>
                                      <w:rFonts w:hint="eastAsia"/>
                                      <w:b/>
                                      <w:sz w:val="16"/>
                                      <w:szCs w:val="16"/>
                                      <w:lang w:eastAsia="zh-CN"/>
                                    </w:rPr>
                                    <w:t>ICT</w:t>
                                  </w:r>
                                  <w:r w:rsidRPr="003E0C26">
                                    <w:rPr>
                                      <w:rFonts w:hint="eastAsia"/>
                                      <w:b/>
                                      <w:sz w:val="16"/>
                                      <w:szCs w:val="16"/>
                                      <w:lang w:eastAsia="zh-CN"/>
                                    </w:rPr>
                                    <w:t>行业的</w:t>
                                  </w:r>
                                  <w:r w:rsidRPr="003E0C26">
                                    <w:rPr>
                                      <w:rFonts w:hint="eastAsia"/>
                                      <w:b/>
                                      <w:sz w:val="16"/>
                                      <w:szCs w:val="16"/>
                                      <w:lang w:eastAsia="zh-CN"/>
                                    </w:rPr>
                                    <w:t>GHG</w:t>
                                  </w:r>
                                  <w:r w:rsidRPr="003E0C26">
                                    <w:rPr>
                                      <w:rFonts w:hint="eastAsia"/>
                                      <w:b/>
                                      <w:sz w:val="16"/>
                                      <w:szCs w:val="16"/>
                                      <w:lang w:eastAsia="zh-CN"/>
                                    </w:rPr>
                                    <w:t>排放总量（</w:t>
                                  </w:r>
                                  <w:r w:rsidRPr="003E0C26">
                                    <w:rPr>
                                      <w:rFonts w:hint="eastAsia"/>
                                      <w:b/>
                                      <w:sz w:val="16"/>
                                      <w:szCs w:val="16"/>
                                      <w:lang w:eastAsia="zh-CN"/>
                                    </w:rPr>
                                    <w:t>MtCO2e</w:t>
                                  </w:r>
                                  <w:r w:rsidRPr="003E0C26">
                                    <w:rPr>
                                      <w:rFonts w:hint="eastAsia"/>
                                      <w:b/>
                                      <w:sz w:val="16"/>
                                      <w:szCs w:val="16"/>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68E3C" id="_x0000_s1073" type="#_x0000_t202" style="position:absolute;margin-left:18.1pt;margin-top:7.7pt;width:168.75pt;height:2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" fillcolor="white [3212]" stroked="f">
                      <v:textbox inset="0,0,0,0">
                        <w:txbxContent>
                          <w:p w14:paraId="12FB8532" w14:textId="77777777" w:rsidR="0056597A" w:rsidRPr="003E0C26" w:rsidRDefault="0056597A" w:rsidP="0056597A">
                            <w:pPr>
                              <w:spacing w:before="0"/>
                              <w:jc w:val="center"/>
                              <w:rPr>
                                <w:b/>
                                <w:sz w:val="16"/>
                                <w:szCs w:val="16"/>
                                <w:lang w:val="fr-CH" w:eastAsia="zh-CN"/>
                              </w:rPr>
                            </w:pPr>
                            <w:r w:rsidRPr="003E0C26">
                              <w:rPr>
                                <w:rFonts w:hint="eastAsia"/>
                                <w:b/>
                                <w:sz w:val="16"/>
                                <w:szCs w:val="16"/>
                                <w:lang w:eastAsia="zh-CN"/>
                              </w:rPr>
                              <w:t>ICT</w:t>
                            </w:r>
                            <w:r w:rsidRPr="003E0C26">
                              <w:rPr>
                                <w:rFonts w:hint="eastAsia"/>
                                <w:b/>
                                <w:sz w:val="16"/>
                                <w:szCs w:val="16"/>
                                <w:lang w:eastAsia="zh-CN"/>
                              </w:rPr>
                              <w:t>行业的</w:t>
                            </w:r>
                            <w:r w:rsidRPr="003E0C26">
                              <w:rPr>
                                <w:rFonts w:hint="eastAsia"/>
                                <w:b/>
                                <w:sz w:val="16"/>
                                <w:szCs w:val="16"/>
                                <w:lang w:eastAsia="zh-CN"/>
                              </w:rPr>
                              <w:t>GHG</w:t>
                            </w:r>
                            <w:r w:rsidRPr="003E0C26">
                              <w:rPr>
                                <w:rFonts w:hint="eastAsia"/>
                                <w:b/>
                                <w:sz w:val="16"/>
                                <w:szCs w:val="16"/>
                                <w:lang w:eastAsia="zh-CN"/>
                              </w:rPr>
                              <w:t>排放总量（</w:t>
                            </w:r>
                            <w:r w:rsidRPr="003E0C26">
                              <w:rPr>
                                <w:rFonts w:hint="eastAsia"/>
                                <w:b/>
                                <w:sz w:val="16"/>
                                <w:szCs w:val="16"/>
                                <w:lang w:eastAsia="zh-CN"/>
                              </w:rPr>
                              <w:t>MtCO2e</w:t>
                            </w:r>
                            <w:r w:rsidRPr="003E0C26">
                              <w:rPr>
                                <w:rFonts w:hint="eastAsia"/>
                                <w:b/>
                                <w:sz w:val="16"/>
                                <w:szCs w:val="16"/>
                                <w:lang w:eastAsia="zh-CN"/>
                              </w:rPr>
                              <w:t>）</w:t>
                            </w:r>
                          </w:p>
                        </w:txbxContent>
                      </v:textbox>
                    </v:shape>
                  </w:pict>
                </mc:Fallback>
              </mc:AlternateContent>
            </w:r>
            <w:r w:rsidRPr="00D81999">
              <w:rPr>
                <w:noProof/>
                <w:lang w:val="en-US" w:eastAsia="zh-CN"/>
              </w:rPr>
              <w:drawing>
                <wp:inline distT="0" distB="0" distL="0" distR="0" wp14:anchorId="7B61DA02" wp14:editId="73F58598">
                  <wp:extent cx="2638425" cy="1505218"/>
                  <wp:effectExtent l="0" t="0" r="0" b="0"/>
                  <wp:docPr id="1837948297" name="Picture 183794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648059" cy="1510714"/>
                          </a:xfrm>
                          <a:prstGeom prst="rect">
                            <a:avLst/>
                          </a:prstGeom>
                          <a:noFill/>
                        </pic:spPr>
                      </pic:pic>
                    </a:graphicData>
                  </a:graphic>
                </wp:inline>
              </w:drawing>
            </w:r>
          </w:p>
        </w:tc>
      </w:tr>
      <w:tr w:rsidR="0056597A" w:rsidRPr="00D81999" w14:paraId="130AA381" w14:textId="77777777" w:rsidTr="00E57B3C">
        <w:tc>
          <w:tcPr>
            <w:tcW w:w="4673" w:type="dxa"/>
            <w:tcBorders>
              <w:bottom w:val="single" w:sz="4" w:space="0" w:color="auto"/>
            </w:tcBorders>
          </w:tcPr>
          <w:p w14:paraId="43D5BA98" w14:textId="77777777" w:rsidR="0056597A" w:rsidRPr="00D81999" w:rsidRDefault="0056597A" w:rsidP="00E57B3C">
            <w:pPr>
              <w:spacing w:after="40"/>
              <w:rPr>
                <w:lang w:eastAsia="zh-CN"/>
              </w:rPr>
            </w:pPr>
          </w:p>
        </w:tc>
        <w:tc>
          <w:tcPr>
            <w:tcW w:w="4343" w:type="dxa"/>
          </w:tcPr>
          <w:p w14:paraId="79642C76" w14:textId="77777777" w:rsidR="0056597A" w:rsidRPr="00D81999" w:rsidRDefault="0056597A" w:rsidP="00E57B3C">
            <w:pPr>
              <w:spacing w:after="40"/>
              <w:rPr>
                <w:lang w:eastAsia="zh-CN"/>
              </w:rPr>
            </w:pPr>
          </w:p>
        </w:tc>
      </w:tr>
      <w:tr w:rsidR="0056597A" w:rsidRPr="00D81999" w14:paraId="724FD240" w14:textId="77777777" w:rsidTr="00E57B3C">
        <w:tc>
          <w:tcPr>
            <w:tcW w:w="4673" w:type="dxa"/>
            <w:tcBorders>
              <w:top w:val="single" w:sz="4" w:space="0" w:color="auto"/>
              <w:left w:val="single" w:sz="4" w:space="0" w:color="auto"/>
              <w:bottom w:val="single" w:sz="4" w:space="0" w:color="auto"/>
              <w:right w:val="single" w:sz="4" w:space="0" w:color="auto"/>
            </w:tcBorders>
            <w:shd w:val="clear" w:color="auto" w:fill="DBE5F1"/>
          </w:tcPr>
          <w:p w14:paraId="1A2F506D" w14:textId="77777777" w:rsidR="0056597A" w:rsidRPr="00D81999" w:rsidRDefault="0056597A" w:rsidP="00E57B3C">
            <w:pPr>
              <w:spacing w:after="40"/>
              <w:jc w:val="center"/>
              <w:rPr>
                <w:rFonts w:asciiTheme="minorHAnsi" w:eastAsiaTheme="majorEastAsia" w:hAnsiTheme="minorHAnsi"/>
                <w:b/>
                <w:bCs/>
              </w:rPr>
            </w:pPr>
            <w:r w:rsidRPr="00D81999">
              <w:rPr>
                <w:rFonts w:asciiTheme="minorHAnsi" w:eastAsiaTheme="majorEastAsia" w:hAnsiTheme="minorHAnsi"/>
                <w:b/>
                <w:bCs/>
              </w:rPr>
              <w:t>具体目标</w:t>
            </w:r>
            <w:r w:rsidRPr="00D81999">
              <w:rPr>
                <w:rFonts w:asciiTheme="minorHAnsi" w:eastAsiaTheme="majorEastAsia" w:hAnsiTheme="minorHAnsi"/>
                <w:b/>
                <w:bCs/>
              </w:rPr>
              <w:t>3.5</w:t>
            </w:r>
            <w:r w:rsidRPr="00D81999">
              <w:rPr>
                <w:rFonts w:asciiTheme="minorHAnsi" w:eastAsiaTheme="majorEastAsia" w:hAnsiTheme="minorHAnsi" w:hint="eastAsia"/>
                <w:b/>
                <w:bCs/>
                <w:lang w:eastAsia="zh-CN"/>
              </w:rPr>
              <w:t>：</w:t>
            </w:r>
            <w:r w:rsidRPr="00FB27C3">
              <w:rPr>
                <w:rFonts w:eastAsiaTheme="majorEastAsia" w:hint="eastAsia"/>
                <w:b/>
              </w:rPr>
              <w:t>尚未衡量</w:t>
            </w:r>
          </w:p>
        </w:tc>
        <w:tc>
          <w:tcPr>
            <w:tcW w:w="4343" w:type="dxa"/>
            <w:tcBorders>
              <w:left w:val="single" w:sz="4" w:space="0" w:color="auto"/>
            </w:tcBorders>
          </w:tcPr>
          <w:p w14:paraId="242D20CB" w14:textId="77777777" w:rsidR="0056597A" w:rsidRPr="00D81999" w:rsidRDefault="0056597A" w:rsidP="00E57B3C">
            <w:pPr>
              <w:spacing w:after="40"/>
            </w:pPr>
          </w:p>
        </w:tc>
      </w:tr>
      <w:tr w:rsidR="0056597A" w:rsidRPr="00D81999" w14:paraId="7897EAD3" w14:textId="77777777" w:rsidTr="00E57B3C">
        <w:tc>
          <w:tcPr>
            <w:tcW w:w="4673" w:type="dxa"/>
            <w:tcBorders>
              <w:top w:val="single" w:sz="4" w:space="0" w:color="auto"/>
            </w:tcBorders>
          </w:tcPr>
          <w:p w14:paraId="7B41DE87" w14:textId="77777777" w:rsidR="0056597A" w:rsidRPr="00FB27C3" w:rsidRDefault="0056597A" w:rsidP="00E57B3C">
            <w:pPr>
              <w:spacing w:after="40"/>
              <w:rPr>
                <w:rFonts w:asciiTheme="minorHAnsi" w:eastAsiaTheme="majorEastAsia" w:hAnsiTheme="minorHAnsi"/>
                <w:color w:val="8064A2" w:themeColor="accent4"/>
                <w:sz w:val="20"/>
                <w:lang w:eastAsia="zh-CN"/>
              </w:rPr>
            </w:pPr>
            <w:r w:rsidRPr="00FB27C3">
              <w:rPr>
                <w:rFonts w:asciiTheme="minorHAnsi" w:eastAsiaTheme="majorEastAsia" w:hAnsiTheme="minorHAnsi"/>
                <w:color w:val="FF0000"/>
                <w:sz w:val="20"/>
                <w:lang w:eastAsia="zh-CN"/>
              </w:rPr>
              <w:t>新目标！</w:t>
            </w:r>
            <w:r w:rsidRPr="00FB27C3">
              <w:rPr>
                <w:rFonts w:eastAsiaTheme="majorEastAsia" w:hint="eastAsia"/>
                <w:sz w:val="20"/>
                <w:lang w:eastAsia="zh-CN"/>
              </w:rPr>
              <w:t>包含在电信发展局“</w:t>
            </w:r>
            <w:r w:rsidRPr="00FB27C3">
              <w:rPr>
                <w:rFonts w:eastAsiaTheme="majorEastAsia" w:hint="eastAsia"/>
                <w:sz w:val="20"/>
                <w:lang w:eastAsia="zh-CN"/>
              </w:rPr>
              <w:t>2020</w:t>
            </w:r>
            <w:r w:rsidRPr="00FB27C3">
              <w:rPr>
                <w:rFonts w:eastAsiaTheme="majorEastAsia" w:hint="eastAsia"/>
                <w:sz w:val="20"/>
                <w:lang w:eastAsia="zh-CN"/>
              </w:rPr>
              <w:t>年监管调查”中</w:t>
            </w:r>
            <w:r>
              <w:rPr>
                <w:rFonts w:eastAsiaTheme="majorEastAsia" w:hint="eastAsia"/>
                <w:sz w:val="20"/>
                <w:lang w:eastAsia="zh-CN"/>
              </w:rPr>
              <w:t>。</w:t>
            </w:r>
            <w:r w:rsidRPr="00FB27C3">
              <w:rPr>
                <w:rFonts w:eastAsiaTheme="majorEastAsia" w:hint="eastAsia"/>
                <w:sz w:val="20"/>
                <w:lang w:eastAsia="zh-CN"/>
              </w:rPr>
              <w:t>2020</w:t>
            </w:r>
            <w:r w:rsidRPr="00FB27C3">
              <w:rPr>
                <w:rFonts w:eastAsiaTheme="majorEastAsia" w:hint="eastAsia"/>
                <w:sz w:val="20"/>
                <w:lang w:eastAsia="zh-CN"/>
              </w:rPr>
              <w:t>年</w:t>
            </w:r>
            <w:r w:rsidRPr="00FB27C3">
              <w:rPr>
                <w:rFonts w:eastAsiaTheme="majorEastAsia" w:hint="eastAsia"/>
                <w:sz w:val="20"/>
                <w:lang w:eastAsia="zh-CN"/>
              </w:rPr>
              <w:t>10</w:t>
            </w:r>
            <w:r w:rsidRPr="00FB27C3">
              <w:rPr>
                <w:rFonts w:eastAsiaTheme="majorEastAsia" w:hint="eastAsia"/>
                <w:sz w:val="20"/>
                <w:lang w:eastAsia="zh-CN"/>
              </w:rPr>
              <w:t>月前初始数据应可提供。</w:t>
            </w:r>
          </w:p>
          <w:p w14:paraId="2902D5DC" w14:textId="77777777" w:rsidR="0056597A" w:rsidRPr="00D81999" w:rsidRDefault="0056597A" w:rsidP="00E57B3C">
            <w:pPr>
              <w:spacing w:after="40"/>
              <w:rPr>
                <w:rFonts w:asciiTheme="minorHAnsi" w:eastAsiaTheme="majorEastAsia" w:hAnsiTheme="minorHAnsi"/>
                <w:b/>
                <w:bCs/>
                <w:sz w:val="20"/>
                <w:lang w:eastAsia="zh-CN"/>
              </w:rPr>
            </w:pPr>
            <w:r w:rsidRPr="00D81999">
              <w:rPr>
                <w:rFonts w:asciiTheme="minorHAnsi" w:eastAsiaTheme="majorEastAsia" w:hAnsiTheme="minorHAnsi" w:cs="Microsoft YaHei"/>
                <w:b/>
                <w:bCs/>
                <w:sz w:val="20"/>
                <w:lang w:eastAsia="zh-CN"/>
              </w:rPr>
              <w:t>来源：国际电联</w:t>
            </w:r>
          </w:p>
        </w:tc>
        <w:tc>
          <w:tcPr>
            <w:tcW w:w="4343" w:type="dxa"/>
          </w:tcPr>
          <w:p w14:paraId="6CD3134A" w14:textId="77777777" w:rsidR="0056597A" w:rsidRPr="00D81999" w:rsidRDefault="0056597A" w:rsidP="00E57B3C">
            <w:pPr>
              <w:spacing w:after="40"/>
              <w:rPr>
                <w:lang w:eastAsia="zh-CN"/>
              </w:rPr>
            </w:pPr>
          </w:p>
        </w:tc>
      </w:tr>
      <w:tr w:rsidR="0056597A" w:rsidRPr="00D81999" w14:paraId="70BB91A5" w14:textId="77777777" w:rsidTr="00E57B3C">
        <w:tc>
          <w:tcPr>
            <w:tcW w:w="4673" w:type="dxa"/>
          </w:tcPr>
          <w:p w14:paraId="7718A50C" w14:textId="77777777" w:rsidR="0056597A" w:rsidRPr="00D81999" w:rsidRDefault="0056597A" w:rsidP="00E57B3C">
            <w:pPr>
              <w:spacing w:after="40"/>
              <w:rPr>
                <w:lang w:eastAsia="zh-CN"/>
              </w:rPr>
            </w:pPr>
          </w:p>
        </w:tc>
        <w:tc>
          <w:tcPr>
            <w:tcW w:w="4343" w:type="dxa"/>
          </w:tcPr>
          <w:p w14:paraId="0780BC11" w14:textId="77777777" w:rsidR="0056597A" w:rsidRPr="00D81999" w:rsidRDefault="0056597A" w:rsidP="00E57B3C">
            <w:pPr>
              <w:spacing w:after="40"/>
              <w:rPr>
                <w:lang w:eastAsia="zh-CN"/>
              </w:rPr>
            </w:pPr>
          </w:p>
        </w:tc>
      </w:tr>
    </w:tbl>
    <w:p w14:paraId="66CF4CFE" w14:textId="77777777" w:rsidR="0056597A" w:rsidRPr="00D81999" w:rsidRDefault="0056597A" w:rsidP="004F7641">
      <w:pPr>
        <w:pStyle w:val="Heading3"/>
        <w:rPr>
          <w:i w:val="0"/>
          <w:iCs/>
          <w:lang w:eastAsia="zh-CN"/>
        </w:rPr>
      </w:pPr>
      <w:bookmarkStart w:id="476" w:name="lt_pId1082"/>
      <w:bookmarkStart w:id="477" w:name="_Toc41642155"/>
      <w:bookmarkStart w:id="478" w:name="_Toc41642663"/>
      <w:bookmarkStart w:id="479" w:name="_Toc73453606"/>
      <w:r w:rsidRPr="00D81999">
        <w:rPr>
          <w:rFonts w:hint="eastAsia"/>
          <w:i w:val="0"/>
          <w:iCs/>
          <w:lang w:eastAsia="zh-CN"/>
        </w:rPr>
        <w:lastRenderedPageBreak/>
        <w:t>3</w:t>
      </w:r>
      <w:r w:rsidRPr="00D81999">
        <w:rPr>
          <w:i w:val="0"/>
          <w:iCs/>
          <w:lang w:eastAsia="zh-CN"/>
        </w:rPr>
        <w:t>.1.4</w:t>
      </w:r>
      <w:r w:rsidRPr="00D81999">
        <w:rPr>
          <w:i w:val="0"/>
          <w:iCs/>
          <w:lang w:eastAsia="zh-CN"/>
        </w:rPr>
        <w:tab/>
      </w:r>
      <w:r w:rsidRPr="00D81999">
        <w:rPr>
          <w:rFonts w:hint="eastAsia"/>
          <w:i w:val="0"/>
          <w:iCs/>
          <w:lang w:eastAsia="zh-CN"/>
        </w:rPr>
        <w:t>总体目标</w:t>
      </w:r>
      <w:r w:rsidRPr="00D81999">
        <w:rPr>
          <w:i w:val="0"/>
          <w:iCs/>
          <w:lang w:eastAsia="zh-CN"/>
        </w:rPr>
        <w:t xml:space="preserve">4 – </w:t>
      </w:r>
      <w:bookmarkEnd w:id="476"/>
      <w:r w:rsidRPr="00D81999">
        <w:rPr>
          <w:rFonts w:hint="eastAsia"/>
          <w:i w:val="0"/>
          <w:iCs/>
          <w:lang w:eastAsia="zh-CN"/>
        </w:rPr>
        <w:t>创新</w:t>
      </w:r>
      <w:bookmarkEnd w:id="477"/>
      <w:bookmarkEnd w:id="478"/>
      <w:bookmarkEnd w:id="479"/>
    </w:p>
    <w:p w14:paraId="39C99566" w14:textId="77777777" w:rsidR="0056597A" w:rsidRPr="00D81999" w:rsidRDefault="0056597A" w:rsidP="004F7641">
      <w:pPr>
        <w:keepNext/>
        <w:keepLines/>
        <w:ind w:firstLineChars="200" w:firstLine="480"/>
        <w:rPr>
          <w:lang w:eastAsia="zh-CN"/>
        </w:rPr>
      </w:pPr>
      <w:bookmarkStart w:id="480" w:name="lt_pId1083"/>
      <w:r w:rsidRPr="00D81999">
        <w:rPr>
          <w:rFonts w:hint="eastAsia"/>
          <w:lang w:eastAsia="zh-CN"/>
        </w:rPr>
        <w:t>为支持社会数字变革促进电信</w:t>
      </w:r>
      <w:r w:rsidRPr="00D81999">
        <w:rPr>
          <w:lang w:eastAsia="zh-CN"/>
        </w:rPr>
        <w:t>/ICT</w:t>
      </w:r>
      <w:r w:rsidRPr="00D81999">
        <w:rPr>
          <w:rFonts w:hint="eastAsia"/>
          <w:lang w:eastAsia="zh-CN"/>
        </w:rPr>
        <w:t>的创新</w:t>
      </w:r>
      <w:bookmarkEnd w:id="480"/>
    </w:p>
    <w:p w14:paraId="05753DD4" w14:textId="77777777" w:rsidR="0056597A" w:rsidRPr="00D81999" w:rsidRDefault="0056597A" w:rsidP="004F7641">
      <w:pPr>
        <w:pStyle w:val="Heading5"/>
        <w:spacing w:after="120"/>
        <w:rPr>
          <w:rFonts w:eastAsia="Calibri"/>
        </w:rPr>
      </w:pPr>
      <w:bookmarkStart w:id="481" w:name="lt_pId1084"/>
      <w:r w:rsidRPr="00D81999">
        <w:rPr>
          <w:rFonts w:hint="eastAsia"/>
          <w:b/>
          <w:bCs/>
          <w:i w:val="0"/>
          <w:iCs/>
          <w:lang w:eastAsia="zh-CN"/>
        </w:rPr>
        <w:t>具体战略目标</w:t>
      </w:r>
      <w:bookmarkEnd w:id="4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0056597A" w:rsidRPr="00D81999" w14:paraId="351C16A6" w14:textId="77777777" w:rsidTr="00E57B3C">
        <w:tc>
          <w:tcPr>
            <w:tcW w:w="9026" w:type="dxa"/>
            <w:shd w:val="clear" w:color="auto" w:fill="DCE5F4"/>
          </w:tcPr>
          <w:p w14:paraId="7DD1A456" w14:textId="77777777" w:rsidR="0056597A" w:rsidRPr="00D81999" w:rsidRDefault="0056597A" w:rsidP="004F7641">
            <w:pPr>
              <w:keepNext/>
              <w:keepLines/>
              <w:tabs>
                <w:tab w:val="clear" w:pos="794"/>
                <w:tab w:val="clear" w:pos="1191"/>
                <w:tab w:val="clear" w:pos="1588"/>
                <w:tab w:val="clear" w:pos="1985"/>
              </w:tabs>
              <w:overflowPunct/>
              <w:autoSpaceDE/>
              <w:autoSpaceDN/>
              <w:adjustRightInd/>
              <w:spacing w:before="0"/>
              <w:textAlignment w:val="auto"/>
              <w:rPr>
                <w:rFonts w:eastAsia="SimSun" w:cs="Calibri"/>
                <w:b/>
                <w:szCs w:val="24"/>
                <w:u w:val="single"/>
                <w:lang w:eastAsia="zh-CN"/>
              </w:rPr>
            </w:pPr>
            <w:bookmarkStart w:id="482" w:name="lt_pId1085"/>
            <w:r w:rsidRPr="00D81999">
              <w:rPr>
                <w:rFonts w:ascii="SimSun" w:eastAsia="SimSun" w:hAnsi="SimSun" w:cs="SimSun" w:hint="eastAsia"/>
                <w:b/>
                <w:szCs w:val="24"/>
                <w:u w:val="single"/>
                <w:lang w:eastAsia="zh-CN"/>
              </w:rPr>
              <w:t>到</w:t>
            </w:r>
            <w:r w:rsidRPr="00D81999">
              <w:rPr>
                <w:rFonts w:eastAsia="SimSun" w:cs="Calibri" w:hint="eastAsia"/>
                <w:b/>
                <w:szCs w:val="24"/>
                <w:u w:val="single"/>
                <w:lang w:eastAsia="zh-CN"/>
              </w:rPr>
              <w:t>2</w:t>
            </w:r>
            <w:r w:rsidRPr="00D81999">
              <w:rPr>
                <w:rFonts w:eastAsia="SimSun" w:cs="Calibri"/>
                <w:b/>
                <w:szCs w:val="24"/>
                <w:u w:val="single"/>
                <w:lang w:eastAsia="zh-CN"/>
              </w:rPr>
              <w:t>023</w:t>
            </w:r>
            <w:r w:rsidRPr="00D81999">
              <w:rPr>
                <w:rFonts w:eastAsia="SimSun" w:cs="Calibri" w:hint="eastAsia"/>
                <w:b/>
                <w:szCs w:val="24"/>
                <w:u w:val="single"/>
                <w:lang w:eastAsia="zh-CN"/>
              </w:rPr>
              <w:t>年：</w:t>
            </w:r>
            <w:bookmarkEnd w:id="482"/>
          </w:p>
          <w:p w14:paraId="6E9A6B87" w14:textId="77777777" w:rsidR="0056597A" w:rsidRPr="00D81999" w:rsidRDefault="0056597A" w:rsidP="004F7641">
            <w:pPr>
              <w:pStyle w:val="boxtext"/>
              <w:keepNext/>
              <w:keepLines/>
              <w:rPr>
                <w:lang w:val="en-GB" w:eastAsia="zh-CN"/>
              </w:rPr>
            </w:pPr>
            <w:bookmarkStart w:id="483" w:name="lt_pId1086"/>
            <w:r w:rsidRPr="00D81999">
              <w:rPr>
                <w:rFonts w:eastAsia="SimSun" w:hint="eastAsia"/>
                <w:b/>
                <w:szCs w:val="24"/>
                <w:lang w:eastAsia="zh-CN"/>
              </w:rPr>
              <w:t>具体目标</w:t>
            </w:r>
            <w:r w:rsidRPr="00D81999">
              <w:rPr>
                <w:rFonts w:eastAsia="SimSun"/>
                <w:b/>
                <w:szCs w:val="24"/>
                <w:lang w:eastAsia="zh-CN"/>
              </w:rPr>
              <w:t>4.1</w:t>
            </w:r>
            <w:r w:rsidRPr="00D81999">
              <w:rPr>
                <w:rFonts w:eastAsia="SimSun" w:hint="eastAsia"/>
                <w:b/>
                <w:szCs w:val="24"/>
                <w:lang w:eastAsia="zh-CN"/>
              </w:rPr>
              <w:t>：</w:t>
            </w:r>
            <w:r w:rsidRPr="00D81999">
              <w:rPr>
                <w:rFonts w:eastAsia="SimSun" w:hint="eastAsia"/>
                <w:bCs/>
                <w:szCs w:val="24"/>
                <w:lang w:eastAsia="zh-CN"/>
              </w:rPr>
              <w:t>所有国家均应制定可推动以电信</w:t>
            </w:r>
            <w:r w:rsidRPr="00D81999">
              <w:rPr>
                <w:rFonts w:eastAsia="SimSun"/>
                <w:bCs/>
                <w:szCs w:val="24"/>
                <w:lang w:eastAsia="zh-CN"/>
              </w:rPr>
              <w:t>/ICT</w:t>
            </w:r>
            <w:r w:rsidRPr="00D81999">
              <w:rPr>
                <w:rFonts w:eastAsia="SimSun" w:hint="eastAsia"/>
                <w:bCs/>
                <w:szCs w:val="24"/>
                <w:lang w:eastAsia="zh-CN"/>
              </w:rPr>
              <w:t>为中心的创新政策</w:t>
            </w:r>
            <w:r w:rsidRPr="00D81999">
              <w:rPr>
                <w:rFonts w:eastAsia="SimSun"/>
                <w:bCs/>
                <w:szCs w:val="24"/>
                <w:lang w:eastAsia="zh-CN"/>
              </w:rPr>
              <w:t>/</w:t>
            </w:r>
            <w:r w:rsidRPr="00D81999">
              <w:rPr>
                <w:rFonts w:eastAsia="SimSun" w:hint="eastAsia"/>
                <w:bCs/>
                <w:szCs w:val="24"/>
                <w:lang w:eastAsia="zh-CN"/>
              </w:rPr>
              <w:t>战略</w:t>
            </w:r>
            <w:bookmarkEnd w:id="483"/>
          </w:p>
        </w:tc>
      </w:tr>
    </w:tbl>
    <w:p w14:paraId="6B15B075" w14:textId="77777777" w:rsidR="0056597A" w:rsidRPr="00D81999" w:rsidRDefault="0056597A" w:rsidP="004F7641">
      <w:pPr>
        <w:pStyle w:val="Heading5"/>
        <w:spacing w:after="120"/>
      </w:pPr>
      <w:r w:rsidRPr="00D81999">
        <w:rPr>
          <w:b/>
          <w:bCs/>
          <w:i w:val="0"/>
          <w:iCs/>
          <w:lang w:eastAsia="zh-CN"/>
        </w:rPr>
        <w:t>取得的进展</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597A" w:rsidRPr="00D81999" w14:paraId="5F5903B2" w14:textId="77777777" w:rsidTr="00E57B3C">
        <w:tc>
          <w:tcPr>
            <w:tcW w:w="90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1F56FD" w14:textId="77777777" w:rsidR="0056597A" w:rsidRPr="00D81999" w:rsidRDefault="0056597A" w:rsidP="00E57B3C">
            <w:pPr>
              <w:keepNext/>
              <w:keepLines/>
              <w:jc w:val="center"/>
              <w:rPr>
                <w:b/>
                <w:bCs/>
                <w:lang w:eastAsia="zh-CN"/>
              </w:rPr>
            </w:pPr>
            <w:r w:rsidRPr="00D81999">
              <w:rPr>
                <w:rFonts w:asciiTheme="minorHAnsi" w:eastAsiaTheme="majorEastAsia" w:hAnsiTheme="minorHAnsi"/>
                <w:b/>
                <w:bCs/>
                <w:lang w:eastAsia="zh-CN"/>
              </w:rPr>
              <w:t>具体目标</w:t>
            </w:r>
            <w:r w:rsidRPr="00D81999">
              <w:rPr>
                <w:b/>
                <w:bCs/>
                <w:lang w:eastAsia="zh-CN"/>
              </w:rPr>
              <w:t>4.1</w:t>
            </w:r>
            <w:r w:rsidRPr="00D81999">
              <w:rPr>
                <w:rFonts w:asciiTheme="minorEastAsia" w:eastAsiaTheme="minorEastAsia" w:hAnsiTheme="minorEastAsia" w:hint="eastAsia"/>
                <w:b/>
                <w:bCs/>
                <w:lang w:eastAsia="zh-CN"/>
              </w:rPr>
              <w:t>：</w:t>
            </w:r>
            <w:r w:rsidRPr="00D81999">
              <w:rPr>
                <w:rFonts w:ascii="SimSun" w:eastAsia="SimSun" w:hAnsi="SimSun" w:cs="SimSun" w:hint="eastAsia"/>
                <w:b/>
                <w:bCs/>
                <w:lang w:eastAsia="zh-CN"/>
              </w:rPr>
              <w:t>已偏移目标</w:t>
            </w:r>
          </w:p>
        </w:tc>
      </w:tr>
      <w:tr w:rsidR="0056597A" w:rsidRPr="00D81999" w14:paraId="2A686DC8" w14:textId="77777777" w:rsidTr="00E57B3C">
        <w:tc>
          <w:tcPr>
            <w:tcW w:w="9016" w:type="dxa"/>
            <w:tcBorders>
              <w:top w:val="single" w:sz="4" w:space="0" w:color="auto"/>
            </w:tcBorders>
          </w:tcPr>
          <w:p w14:paraId="74EFB10E" w14:textId="77777777" w:rsidR="0056597A" w:rsidRPr="00D81999" w:rsidRDefault="0056597A" w:rsidP="00E57B3C">
            <w:pPr>
              <w:jc w:val="center"/>
              <w:rPr>
                <w:b/>
                <w:bCs/>
              </w:rPr>
            </w:pPr>
            <w:r>
              <w:rPr>
                <w:b/>
                <w:bCs/>
                <w:noProof/>
                <w:lang w:val="en-US" w:eastAsia="zh-CN"/>
              </w:rPr>
              <w:drawing>
                <wp:inline distT="0" distB="0" distL="0" distR="0" wp14:anchorId="2D1316A0" wp14:editId="099AAA0B">
                  <wp:extent cx="2774887" cy="1781109"/>
                  <wp:effectExtent l="0" t="0" r="6985" b="0"/>
                  <wp:docPr id="1837948309" name="图片 183794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784863" cy="1787512"/>
                          </a:xfrm>
                          <a:prstGeom prst="rect">
                            <a:avLst/>
                          </a:prstGeom>
                          <a:noFill/>
                        </pic:spPr>
                      </pic:pic>
                    </a:graphicData>
                  </a:graphic>
                </wp:inline>
              </w:drawing>
            </w:r>
          </w:p>
        </w:tc>
      </w:tr>
    </w:tbl>
    <w:p w14:paraId="034869B3" w14:textId="77777777" w:rsidR="0056597A" w:rsidRPr="00D81999" w:rsidRDefault="0056597A" w:rsidP="0056597A">
      <w:pPr>
        <w:spacing w:after="40"/>
        <w:rPr>
          <w:b/>
          <w:bCs/>
          <w:lang w:eastAsia="zh-CN"/>
        </w:rPr>
      </w:pPr>
      <w:r w:rsidRPr="00D81999">
        <w:rPr>
          <w:rFonts w:asciiTheme="minorHAnsi" w:eastAsiaTheme="majorEastAsia" w:hAnsiTheme="minorHAnsi" w:cs="Microsoft YaHei"/>
          <w:b/>
          <w:bCs/>
          <w:sz w:val="20"/>
          <w:lang w:eastAsia="zh-CN"/>
        </w:rPr>
        <w:t>来源：国际电联</w:t>
      </w:r>
    </w:p>
    <w:p w14:paraId="0C0BBBEA" w14:textId="77777777" w:rsidR="0056597A" w:rsidRPr="00D81999" w:rsidRDefault="0056597A" w:rsidP="0056597A">
      <w:pPr>
        <w:pStyle w:val="Heading3"/>
        <w:rPr>
          <w:b w:val="0"/>
          <w:bCs/>
          <w:i w:val="0"/>
          <w:iCs/>
          <w:lang w:eastAsia="zh-CN"/>
        </w:rPr>
      </w:pPr>
      <w:bookmarkStart w:id="484" w:name="lt_pId1090"/>
      <w:bookmarkStart w:id="485" w:name="_Toc37860477"/>
      <w:bookmarkStart w:id="486" w:name="_Toc37861237"/>
      <w:bookmarkStart w:id="487" w:name="_Toc37943361"/>
      <w:bookmarkStart w:id="488" w:name="_Toc41642156"/>
      <w:bookmarkStart w:id="489" w:name="_Toc41642664"/>
      <w:bookmarkStart w:id="490" w:name="_Toc73453607"/>
      <w:r w:rsidRPr="00FB27C3">
        <w:rPr>
          <w:rFonts w:hint="eastAsia"/>
          <w:i w:val="0"/>
          <w:iCs/>
          <w:lang w:eastAsia="zh-CN"/>
        </w:rPr>
        <w:t>3</w:t>
      </w:r>
      <w:r w:rsidRPr="00FB27C3">
        <w:rPr>
          <w:i w:val="0"/>
          <w:iCs/>
          <w:lang w:eastAsia="zh-CN"/>
        </w:rPr>
        <w:t>.1.5</w:t>
      </w:r>
      <w:r w:rsidRPr="00FB27C3">
        <w:rPr>
          <w:i w:val="0"/>
          <w:iCs/>
          <w:lang w:eastAsia="zh-CN"/>
        </w:rPr>
        <w:tab/>
      </w:r>
      <w:r w:rsidRPr="00FB27C3">
        <w:rPr>
          <w:rFonts w:hint="eastAsia"/>
          <w:i w:val="0"/>
          <w:iCs/>
          <w:lang w:eastAsia="zh-CN"/>
        </w:rPr>
        <w:t>总体目标</w:t>
      </w:r>
      <w:r w:rsidRPr="00FB27C3">
        <w:rPr>
          <w:i w:val="0"/>
          <w:iCs/>
          <w:lang w:eastAsia="zh-CN"/>
        </w:rPr>
        <w:t xml:space="preserve">5 – </w:t>
      </w:r>
      <w:bookmarkEnd w:id="484"/>
      <w:bookmarkEnd w:id="485"/>
      <w:bookmarkEnd w:id="486"/>
      <w:bookmarkEnd w:id="487"/>
      <w:r w:rsidRPr="00FB27C3">
        <w:rPr>
          <w:rFonts w:hint="eastAsia"/>
          <w:i w:val="0"/>
          <w:iCs/>
          <w:lang w:eastAsia="zh-CN"/>
        </w:rPr>
        <w:t>伙伴关系</w:t>
      </w:r>
      <w:bookmarkEnd w:id="488"/>
      <w:bookmarkEnd w:id="489"/>
      <w:bookmarkEnd w:id="490"/>
    </w:p>
    <w:p w14:paraId="3934C937" w14:textId="77777777" w:rsidR="0056597A" w:rsidRPr="00FB27C3" w:rsidRDefault="0056597A" w:rsidP="004F7641">
      <w:pPr>
        <w:pStyle w:val="Heading5"/>
        <w:spacing w:after="120"/>
        <w:rPr>
          <w:b/>
          <w:bCs/>
          <w:i w:val="0"/>
          <w:iCs/>
          <w:lang w:eastAsia="zh-CN"/>
        </w:rPr>
      </w:pPr>
      <w:bookmarkStart w:id="491" w:name="lt_pId1091"/>
      <w:r w:rsidRPr="00FB27C3">
        <w:rPr>
          <w:rFonts w:hint="eastAsia"/>
          <w:b/>
          <w:bCs/>
          <w:i w:val="0"/>
          <w:iCs/>
          <w:lang w:eastAsia="zh-CN"/>
        </w:rPr>
        <w:t>具体战略目标</w:t>
      </w:r>
      <w:bookmarkEnd w:id="4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0056597A" w:rsidRPr="00D81999" w14:paraId="4CBB9312" w14:textId="77777777" w:rsidTr="00E57B3C">
        <w:tc>
          <w:tcPr>
            <w:tcW w:w="9026" w:type="dxa"/>
            <w:shd w:val="clear" w:color="auto" w:fill="DCE5F4"/>
          </w:tcPr>
          <w:p w14:paraId="39181F35" w14:textId="77777777" w:rsidR="0056597A" w:rsidRPr="00D81999" w:rsidRDefault="0056597A" w:rsidP="00E57B3C">
            <w:pPr>
              <w:tabs>
                <w:tab w:val="clear" w:pos="794"/>
                <w:tab w:val="clear" w:pos="1191"/>
                <w:tab w:val="clear" w:pos="1588"/>
                <w:tab w:val="clear" w:pos="1985"/>
              </w:tabs>
              <w:overflowPunct/>
              <w:autoSpaceDE/>
              <w:autoSpaceDN/>
              <w:adjustRightInd/>
              <w:spacing w:before="0"/>
              <w:textAlignment w:val="auto"/>
              <w:rPr>
                <w:rFonts w:eastAsia="SimSun" w:cs="Calibri"/>
                <w:b/>
                <w:szCs w:val="24"/>
                <w:u w:val="single"/>
                <w:lang w:eastAsia="zh-CN"/>
              </w:rPr>
            </w:pPr>
            <w:bookmarkStart w:id="492" w:name="lt_pId1092"/>
            <w:r w:rsidRPr="00D81999">
              <w:rPr>
                <w:rFonts w:eastAsia="SimSun" w:cs="Calibri" w:hint="eastAsia"/>
                <w:b/>
                <w:szCs w:val="24"/>
                <w:u w:val="single"/>
                <w:lang w:eastAsia="zh-CN"/>
              </w:rPr>
              <w:t>到</w:t>
            </w:r>
            <w:r w:rsidRPr="00D81999">
              <w:rPr>
                <w:rFonts w:eastAsia="SimSun" w:cs="Calibri" w:hint="eastAsia"/>
                <w:b/>
                <w:szCs w:val="24"/>
                <w:u w:val="single"/>
                <w:lang w:eastAsia="zh-CN"/>
              </w:rPr>
              <w:t>2</w:t>
            </w:r>
            <w:r w:rsidRPr="00D81999">
              <w:rPr>
                <w:rFonts w:eastAsia="SimSun" w:cs="Calibri"/>
                <w:b/>
                <w:szCs w:val="24"/>
                <w:u w:val="single"/>
                <w:lang w:eastAsia="zh-CN"/>
              </w:rPr>
              <w:t>023</w:t>
            </w:r>
            <w:r w:rsidRPr="00D81999">
              <w:rPr>
                <w:rFonts w:eastAsia="SimSun" w:cs="Calibri" w:hint="eastAsia"/>
                <w:b/>
                <w:szCs w:val="24"/>
                <w:u w:val="single"/>
                <w:lang w:eastAsia="zh-CN"/>
              </w:rPr>
              <w:t>年：</w:t>
            </w:r>
            <w:bookmarkEnd w:id="492"/>
          </w:p>
          <w:p w14:paraId="6D7215CF" w14:textId="77777777" w:rsidR="0056597A" w:rsidRPr="00D81999" w:rsidRDefault="0056597A" w:rsidP="00E57B3C">
            <w:pPr>
              <w:pStyle w:val="boxtext"/>
              <w:rPr>
                <w:lang w:val="en-GB" w:eastAsia="zh-CN"/>
              </w:rPr>
            </w:pPr>
            <w:bookmarkStart w:id="493" w:name="lt_pId1093"/>
            <w:r w:rsidRPr="00D81999">
              <w:rPr>
                <w:rFonts w:eastAsia="SimSun" w:hint="eastAsia"/>
                <w:b/>
                <w:szCs w:val="24"/>
                <w:lang w:eastAsia="zh-CN"/>
              </w:rPr>
              <w:t>具体目标</w:t>
            </w:r>
            <w:r w:rsidRPr="00D81999">
              <w:rPr>
                <w:rFonts w:eastAsia="SimSun" w:hint="eastAsia"/>
                <w:b/>
                <w:szCs w:val="24"/>
                <w:lang w:eastAsia="zh-CN"/>
              </w:rPr>
              <w:t>5.1</w:t>
            </w:r>
            <w:r w:rsidRPr="00D81999">
              <w:rPr>
                <w:rFonts w:eastAsia="SimSun" w:hint="eastAsia"/>
                <w:b/>
                <w:szCs w:val="24"/>
                <w:lang w:eastAsia="zh-CN"/>
              </w:rPr>
              <w:t>：</w:t>
            </w:r>
            <w:r w:rsidRPr="00D81999">
              <w:rPr>
                <w:rFonts w:eastAsia="SimSun" w:hint="eastAsia"/>
                <w:szCs w:val="24"/>
                <w:lang w:eastAsia="zh-CN"/>
              </w:rPr>
              <w:t>加强与各利益攸关方的有效伙伴关系和与电信</w:t>
            </w:r>
            <w:r w:rsidRPr="00D81999">
              <w:rPr>
                <w:rFonts w:eastAsia="SimSun" w:hint="eastAsia"/>
                <w:szCs w:val="24"/>
                <w:lang w:eastAsia="zh-CN"/>
              </w:rPr>
              <w:t>/</w:t>
            </w:r>
            <w:r w:rsidRPr="00D81999">
              <w:rPr>
                <w:rFonts w:eastAsia="SimSun"/>
                <w:szCs w:val="24"/>
                <w:lang w:eastAsia="zh-CN"/>
              </w:rPr>
              <w:t>ICT</w:t>
            </w:r>
            <w:r w:rsidRPr="00D81999">
              <w:rPr>
                <w:rFonts w:eastAsia="SimSun" w:hint="eastAsia"/>
                <w:szCs w:val="24"/>
                <w:lang w:eastAsia="zh-CN"/>
              </w:rPr>
              <w:t>领域其它组织和实体的</w:t>
            </w:r>
            <w:r>
              <w:rPr>
                <w:rFonts w:eastAsia="SimSun"/>
                <w:szCs w:val="24"/>
                <w:lang w:eastAsia="zh-CN"/>
              </w:rPr>
              <w:br/>
            </w:r>
            <w:r w:rsidRPr="00D81999">
              <w:rPr>
                <w:rFonts w:eastAsia="SimSun" w:hint="eastAsia"/>
                <w:szCs w:val="24"/>
                <w:lang w:eastAsia="zh-CN"/>
              </w:rPr>
              <w:t>合作</w:t>
            </w:r>
            <w:bookmarkEnd w:id="493"/>
          </w:p>
        </w:tc>
      </w:tr>
    </w:tbl>
    <w:p w14:paraId="25E966D4" w14:textId="77777777" w:rsidR="0056597A" w:rsidRPr="00FB27C3" w:rsidRDefault="0056597A" w:rsidP="00375D27">
      <w:pPr>
        <w:pStyle w:val="Heading5"/>
        <w:keepNext w:val="0"/>
        <w:keepLines w:val="0"/>
        <w:spacing w:after="120"/>
        <w:rPr>
          <w:b/>
          <w:bCs/>
          <w:i w:val="0"/>
          <w:iCs/>
          <w:lang w:eastAsia="zh-CN"/>
        </w:rPr>
      </w:pPr>
      <w:r w:rsidRPr="00FB27C3">
        <w:rPr>
          <w:rFonts w:hint="eastAsia"/>
          <w:b/>
          <w:bCs/>
          <w:i w:val="0"/>
          <w:iCs/>
          <w:lang w:eastAsia="zh-CN"/>
        </w:rPr>
        <w:t>取得的进展</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597A" w:rsidRPr="00D81999" w14:paraId="430DDCCA" w14:textId="77777777" w:rsidTr="00E57B3C">
        <w:tc>
          <w:tcPr>
            <w:tcW w:w="90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1A8931" w14:textId="77777777" w:rsidR="0056597A" w:rsidRPr="00D81999" w:rsidRDefault="0056597A" w:rsidP="00375D27">
            <w:pPr>
              <w:jc w:val="center"/>
              <w:rPr>
                <w:rFonts w:eastAsia="Calibri"/>
                <w:lang w:eastAsia="zh-CN"/>
              </w:rPr>
            </w:pPr>
            <w:r w:rsidRPr="00D81999">
              <w:rPr>
                <w:rFonts w:eastAsia="SimSun" w:cs="Calibri" w:hint="eastAsia"/>
                <w:b/>
                <w:szCs w:val="24"/>
                <w:lang w:val="en-US" w:eastAsia="zh-CN"/>
              </w:rPr>
              <w:t>具体目标</w:t>
            </w:r>
            <w:r w:rsidRPr="00D81999">
              <w:rPr>
                <w:rFonts w:eastAsia="SimSun" w:cs="Calibri" w:hint="eastAsia"/>
                <w:b/>
                <w:szCs w:val="24"/>
                <w:lang w:val="en-US" w:eastAsia="zh-CN"/>
              </w:rPr>
              <w:t>5.1</w:t>
            </w:r>
            <w:r w:rsidRPr="00D81999">
              <w:rPr>
                <w:rFonts w:eastAsia="SimSun" w:cs="Calibri" w:hint="eastAsia"/>
                <w:b/>
                <w:szCs w:val="24"/>
                <w:lang w:val="en-US" w:eastAsia="zh-CN"/>
              </w:rPr>
              <w:t>：</w:t>
            </w:r>
            <w:r w:rsidRPr="00D81999">
              <w:rPr>
                <w:rFonts w:ascii="SimSun" w:eastAsia="SimSun" w:hAnsi="SimSun" w:cs="SimSun" w:hint="eastAsia"/>
                <w:b/>
                <w:bCs/>
                <w:lang w:eastAsia="zh-CN"/>
              </w:rPr>
              <w:t>正常进行中</w:t>
            </w:r>
          </w:p>
        </w:tc>
      </w:tr>
      <w:tr w:rsidR="0056597A" w:rsidRPr="00D81999" w14:paraId="14B4684A" w14:textId="77777777" w:rsidTr="00E57B3C">
        <w:tc>
          <w:tcPr>
            <w:tcW w:w="9016" w:type="dxa"/>
            <w:tcBorders>
              <w:top w:val="single" w:sz="4" w:space="0" w:color="auto"/>
            </w:tcBorders>
          </w:tcPr>
          <w:p w14:paraId="05DC0FDF" w14:textId="77777777" w:rsidR="0056597A" w:rsidRPr="00FB27C3" w:rsidRDefault="0056597A" w:rsidP="00375D27">
            <w:pPr>
              <w:rPr>
                <w:rFonts w:ascii="SimSun" w:eastAsia="SimSun" w:hAnsi="SimSun"/>
                <w:sz w:val="20"/>
                <w:lang w:eastAsia="zh-CN"/>
              </w:rPr>
            </w:pPr>
            <w:r w:rsidRPr="00FB27C3">
              <w:rPr>
                <w:rFonts w:ascii="SimSun" w:eastAsia="SimSun" w:hAnsi="SimSun" w:cs="Microsoft YaHei" w:hint="eastAsia"/>
                <w:sz w:val="20"/>
                <w:lang w:eastAsia="zh-CN"/>
              </w:rPr>
              <w:t>新目标！“国际电联成员调查”包括两个新课题：</w:t>
            </w:r>
          </w:p>
          <w:p w14:paraId="6659935C" w14:textId="77777777" w:rsidR="0056597A" w:rsidRPr="00FB27C3" w:rsidRDefault="0056597A" w:rsidP="00375D27">
            <w:pPr>
              <w:rPr>
                <w:rFonts w:eastAsia="Calibri"/>
                <w:sz w:val="20"/>
              </w:rPr>
            </w:pPr>
            <w:r w:rsidRPr="00FB27C3">
              <w:rPr>
                <w:rFonts w:eastAsia="SimSun"/>
                <w:sz w:val="20"/>
              </w:rPr>
              <w:t>2019</w:t>
            </w:r>
            <w:r w:rsidRPr="00FB27C3">
              <w:rPr>
                <w:rFonts w:eastAsia="SimSun" w:hint="eastAsia"/>
                <w:sz w:val="20"/>
              </w:rPr>
              <w:t>年</w:t>
            </w:r>
          </w:p>
          <w:p w14:paraId="157716DA" w14:textId="77777777" w:rsidR="0056597A" w:rsidRPr="00D81999" w:rsidRDefault="0056597A" w:rsidP="00375D27">
            <w:pPr>
              <w:jc w:val="center"/>
            </w:pPr>
            <w:r>
              <w:rPr>
                <w:noProof/>
                <w:lang w:val="en-US" w:eastAsia="zh-CN"/>
              </w:rPr>
              <w:drawing>
                <wp:inline distT="0" distB="0" distL="0" distR="0" wp14:anchorId="50D7682A" wp14:editId="324F9501">
                  <wp:extent cx="2648715" cy="1998875"/>
                  <wp:effectExtent l="0" t="0" r="0" b="1905"/>
                  <wp:docPr id="1837948310" name="图片 183794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648715" cy="1998875"/>
                          </a:xfrm>
                          <a:prstGeom prst="rect">
                            <a:avLst/>
                          </a:prstGeom>
                          <a:noFill/>
                        </pic:spPr>
                      </pic:pic>
                    </a:graphicData>
                  </a:graphic>
                </wp:inline>
              </w:drawing>
            </w:r>
            <w:r w:rsidRPr="00D81999">
              <w:rPr>
                <w:noProof/>
                <w:lang w:val="en-US" w:eastAsia="zh-CN"/>
              </w:rPr>
              <w:t xml:space="preserve"> </w:t>
            </w:r>
            <w:r>
              <w:rPr>
                <w:noProof/>
                <w:lang w:val="en-US" w:eastAsia="zh-CN"/>
              </w:rPr>
              <w:drawing>
                <wp:inline distT="0" distB="0" distL="0" distR="0" wp14:anchorId="6376D237" wp14:editId="606B729A">
                  <wp:extent cx="2780030" cy="1993265"/>
                  <wp:effectExtent l="0" t="0" r="1270" b="6985"/>
                  <wp:docPr id="1837948311" name="图片 183794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780030" cy="1993265"/>
                          </a:xfrm>
                          <a:prstGeom prst="rect">
                            <a:avLst/>
                          </a:prstGeom>
                          <a:noFill/>
                        </pic:spPr>
                      </pic:pic>
                    </a:graphicData>
                  </a:graphic>
                </wp:inline>
              </w:drawing>
            </w:r>
          </w:p>
        </w:tc>
      </w:tr>
    </w:tbl>
    <w:p w14:paraId="6811901C" w14:textId="77777777" w:rsidR="0056597A" w:rsidRDefault="0056597A" w:rsidP="00375D27">
      <w:pPr>
        <w:spacing w:before="0"/>
        <w:rPr>
          <w:rFonts w:asciiTheme="minorHAnsi" w:eastAsiaTheme="majorEastAsia" w:hAnsiTheme="minorHAnsi" w:cs="Microsoft YaHei"/>
          <w:b/>
          <w:bCs/>
          <w:sz w:val="20"/>
          <w:lang w:eastAsia="zh-CN"/>
        </w:rPr>
      </w:pPr>
      <w:r w:rsidRPr="00D81999">
        <w:rPr>
          <w:rFonts w:asciiTheme="minorHAnsi" w:eastAsiaTheme="majorEastAsia" w:hAnsiTheme="minorHAnsi" w:cs="Microsoft YaHei"/>
          <w:b/>
          <w:bCs/>
          <w:sz w:val="20"/>
          <w:lang w:eastAsia="zh-CN"/>
        </w:rPr>
        <w:t>来源：国际电联</w:t>
      </w:r>
    </w:p>
    <w:p w14:paraId="22BE88A3" w14:textId="77777777" w:rsidR="004F7641" w:rsidRDefault="004F7641" w:rsidP="0056597A">
      <w:pPr>
        <w:spacing w:after="40"/>
        <w:rPr>
          <w:rFonts w:asciiTheme="minorHAnsi" w:eastAsiaTheme="majorEastAsia" w:hAnsiTheme="minorHAnsi" w:cs="Microsoft YaHei"/>
          <w:bCs/>
          <w:sz w:val="20"/>
          <w:lang w:eastAsia="zh-CN"/>
        </w:rPr>
      </w:pPr>
    </w:p>
    <w:p w14:paraId="04D268FA" w14:textId="0D7A2A89" w:rsidR="0056597A" w:rsidRPr="00E45225" w:rsidRDefault="0056597A" w:rsidP="0056597A">
      <w:pPr>
        <w:spacing w:after="40"/>
        <w:rPr>
          <w:lang w:eastAsia="zh-CN"/>
        </w:rPr>
      </w:pPr>
      <w:r w:rsidRPr="00E45225">
        <w:rPr>
          <w:rFonts w:asciiTheme="minorHAnsi" w:eastAsiaTheme="majorEastAsia" w:hAnsiTheme="minorHAnsi" w:cs="Microsoft YaHei" w:hint="eastAsia"/>
          <w:bCs/>
          <w:sz w:val="20"/>
          <w:lang w:eastAsia="zh-CN"/>
        </w:rPr>
        <w:t>2020</w:t>
      </w:r>
      <w:r w:rsidRPr="00E45225">
        <w:rPr>
          <w:rFonts w:asciiTheme="minorHAnsi" w:eastAsiaTheme="majorEastAsia" w:hAnsiTheme="minorHAnsi" w:cs="Microsoft YaHei" w:hint="eastAsia"/>
          <w:bCs/>
          <w:sz w:val="20"/>
          <w:lang w:eastAsia="zh-CN"/>
        </w:rPr>
        <w:t>年</w:t>
      </w:r>
    </w:p>
    <w:p w14:paraId="1711FA64" w14:textId="77777777" w:rsidR="0056597A" w:rsidRPr="00F85818" w:rsidRDefault="0056597A" w:rsidP="0056597A">
      <w:pPr>
        <w:spacing w:after="40"/>
        <w:rPr>
          <w:b/>
          <w:bCs/>
          <w:lang w:val="en-US" w:eastAsia="zh-CN"/>
        </w:rPr>
      </w:pPr>
      <w:r>
        <w:rPr>
          <w:b/>
          <w:bCs/>
          <w:noProof/>
          <w:lang w:val="en-US" w:eastAsia="zh-CN"/>
        </w:rPr>
        <w:drawing>
          <wp:inline distT="0" distB="0" distL="0" distR="0" wp14:anchorId="151869FF" wp14:editId="64A70C43">
            <wp:extent cx="2772943" cy="2156667"/>
            <wp:effectExtent l="0" t="0" r="8890" b="0"/>
            <wp:docPr id="1837948312" name="图片 183794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790093" cy="2170006"/>
                    </a:xfrm>
                    <a:prstGeom prst="rect">
                      <a:avLst/>
                    </a:prstGeom>
                    <a:noFill/>
                  </pic:spPr>
                </pic:pic>
              </a:graphicData>
            </a:graphic>
          </wp:inline>
        </w:drawing>
      </w:r>
      <w:r w:rsidRPr="00D81999">
        <w:rPr>
          <w:b/>
          <w:bCs/>
          <w:lang w:eastAsia="zh-CN"/>
        </w:rPr>
        <w:t xml:space="preserve"> </w:t>
      </w:r>
      <w:r>
        <w:rPr>
          <w:b/>
          <w:bCs/>
          <w:noProof/>
          <w:lang w:val="en-US" w:eastAsia="zh-CN"/>
        </w:rPr>
        <w:drawing>
          <wp:inline distT="0" distB="0" distL="0" distR="0" wp14:anchorId="778E621E" wp14:editId="2C571BCD">
            <wp:extent cx="2812557" cy="2143354"/>
            <wp:effectExtent l="0" t="0" r="6985" b="9525"/>
            <wp:docPr id="1837948313" name="图片 183794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838602" cy="2163202"/>
                    </a:xfrm>
                    <a:prstGeom prst="rect">
                      <a:avLst/>
                    </a:prstGeom>
                    <a:noFill/>
                  </pic:spPr>
                </pic:pic>
              </a:graphicData>
            </a:graphic>
          </wp:inline>
        </w:drawing>
      </w:r>
    </w:p>
    <w:p w14:paraId="27BF9151" w14:textId="77777777" w:rsidR="0056597A" w:rsidRPr="00D81999" w:rsidRDefault="0056597A" w:rsidP="0056597A">
      <w:pPr>
        <w:pStyle w:val="Heading2"/>
        <w:rPr>
          <w:lang w:eastAsia="zh-CN"/>
        </w:rPr>
      </w:pPr>
      <w:bookmarkStart w:id="494" w:name="lt_pId1099"/>
      <w:bookmarkStart w:id="495" w:name="_Toc37860478"/>
      <w:bookmarkStart w:id="496" w:name="_Toc37861238"/>
      <w:bookmarkStart w:id="497" w:name="_Toc37943362"/>
      <w:bookmarkStart w:id="498" w:name="_Toc41642157"/>
      <w:bookmarkStart w:id="499" w:name="_Toc41642665"/>
      <w:bookmarkStart w:id="500" w:name="_Toc73453608"/>
      <w:bookmarkStart w:id="501" w:name="_Toc39498632"/>
      <w:r w:rsidRPr="00D81999">
        <w:rPr>
          <w:rFonts w:hint="eastAsia"/>
          <w:lang w:eastAsia="zh-CN"/>
        </w:rPr>
        <w:t>3</w:t>
      </w:r>
      <w:r w:rsidRPr="00D81999">
        <w:rPr>
          <w:lang w:eastAsia="zh-CN"/>
        </w:rPr>
        <w:t>.2</w:t>
      </w:r>
      <w:r w:rsidRPr="00D81999">
        <w:rPr>
          <w:lang w:eastAsia="zh-CN"/>
        </w:rPr>
        <w:tab/>
      </w:r>
      <w:r w:rsidRPr="00D81999">
        <w:rPr>
          <w:rFonts w:hint="eastAsia"/>
          <w:lang w:eastAsia="zh-CN"/>
        </w:rPr>
        <w:t>国际电联的工作成果</w:t>
      </w:r>
      <w:r w:rsidRPr="00D81999">
        <w:rPr>
          <w:rFonts w:hint="eastAsia"/>
          <w:lang w:eastAsia="zh-CN"/>
        </w:rPr>
        <w:t xml:space="preserve"> </w:t>
      </w:r>
      <w:r w:rsidRPr="00D81999">
        <w:rPr>
          <w:lang w:eastAsia="zh-CN"/>
        </w:rPr>
        <w:t xml:space="preserve">– </w:t>
      </w:r>
      <w:r w:rsidRPr="00D81999">
        <w:rPr>
          <w:rFonts w:hint="eastAsia"/>
          <w:lang w:eastAsia="zh-CN"/>
        </w:rPr>
        <w:t>国际电联部门以及跨部门目标</w:t>
      </w:r>
      <w:bookmarkEnd w:id="494"/>
      <w:bookmarkEnd w:id="495"/>
      <w:bookmarkEnd w:id="496"/>
      <w:bookmarkEnd w:id="497"/>
      <w:bookmarkEnd w:id="498"/>
      <w:bookmarkEnd w:id="499"/>
      <w:bookmarkEnd w:id="500"/>
    </w:p>
    <w:p w14:paraId="7B3692BC" w14:textId="77777777" w:rsidR="0056597A" w:rsidRPr="00D81999" w:rsidRDefault="0056597A" w:rsidP="0056597A">
      <w:pPr>
        <w:ind w:firstLineChars="200" w:firstLine="480"/>
        <w:rPr>
          <w:lang w:eastAsia="zh-CN"/>
        </w:rPr>
      </w:pPr>
      <w:bookmarkStart w:id="502" w:name="lt_pId1100"/>
      <w:r w:rsidRPr="00D81999">
        <w:rPr>
          <w:rFonts w:hint="eastAsia"/>
          <w:lang w:eastAsia="zh-CN"/>
        </w:rPr>
        <w:t>见附件</w:t>
      </w:r>
      <w:r w:rsidRPr="00D81999">
        <w:rPr>
          <w:rFonts w:hint="eastAsia"/>
          <w:lang w:eastAsia="zh-CN"/>
        </w:rPr>
        <w:t>2</w:t>
      </w:r>
      <w:r w:rsidRPr="00D81999">
        <w:rPr>
          <w:rFonts w:hint="eastAsia"/>
          <w:lang w:eastAsia="zh-CN"/>
        </w:rPr>
        <w:t>。</w:t>
      </w:r>
      <w:bookmarkEnd w:id="502"/>
    </w:p>
    <w:p w14:paraId="77A82CFB" w14:textId="77777777" w:rsidR="0056597A" w:rsidRPr="00D81999" w:rsidRDefault="0056597A" w:rsidP="0056597A">
      <w:pPr>
        <w:pStyle w:val="Heading2"/>
        <w:rPr>
          <w:lang w:eastAsia="zh-CN"/>
        </w:rPr>
      </w:pPr>
      <w:bookmarkStart w:id="503" w:name="_Toc73453609"/>
      <w:r w:rsidRPr="00D81999">
        <w:rPr>
          <w:lang w:eastAsia="zh-CN"/>
        </w:rPr>
        <w:t>3.3</w:t>
      </w:r>
      <w:r w:rsidRPr="00D81999">
        <w:rPr>
          <w:lang w:eastAsia="zh-CN"/>
        </w:rPr>
        <w:tab/>
      </w:r>
      <w:r w:rsidRPr="00D81999">
        <w:rPr>
          <w:rFonts w:hint="eastAsia"/>
          <w:lang w:eastAsia="zh-CN"/>
        </w:rPr>
        <w:t>促成因素（</w:t>
      </w:r>
      <w:r w:rsidRPr="00D81999">
        <w:rPr>
          <w:lang w:eastAsia="zh-CN"/>
        </w:rPr>
        <w:t>Enablers</w:t>
      </w:r>
      <w:r w:rsidRPr="00D81999">
        <w:rPr>
          <w:rFonts w:hint="eastAsia"/>
          <w:lang w:eastAsia="zh-CN"/>
        </w:rPr>
        <w:t>）的结果</w:t>
      </w:r>
      <w:bookmarkEnd w:id="501"/>
      <w:bookmarkEnd w:id="503"/>
    </w:p>
    <w:p w14:paraId="09D28E9A" w14:textId="77777777" w:rsidR="0056597A" w:rsidRPr="00D81999" w:rsidRDefault="0056597A" w:rsidP="0056597A">
      <w:pPr>
        <w:ind w:firstLineChars="200" w:firstLine="480"/>
        <w:rPr>
          <w:rFonts w:cs="Calibri"/>
          <w:szCs w:val="24"/>
          <w:lang w:eastAsia="zh-CN"/>
        </w:rPr>
      </w:pPr>
      <w:bookmarkStart w:id="504" w:name="lt_pId1102"/>
      <w:r w:rsidRPr="00D81999">
        <w:rPr>
          <w:rFonts w:cs="Calibri" w:hint="eastAsia"/>
          <w:szCs w:val="24"/>
          <w:lang w:eastAsia="zh-CN"/>
        </w:rPr>
        <w:t>见附件</w:t>
      </w:r>
      <w:r w:rsidRPr="00D81999">
        <w:rPr>
          <w:rFonts w:cs="Calibri"/>
          <w:szCs w:val="24"/>
          <w:lang w:eastAsia="zh-CN"/>
        </w:rPr>
        <w:t>2</w:t>
      </w:r>
      <w:r w:rsidRPr="00D81999">
        <w:rPr>
          <w:rFonts w:cs="Calibri" w:hint="eastAsia"/>
          <w:szCs w:val="24"/>
          <w:lang w:eastAsia="zh-CN"/>
        </w:rPr>
        <w:t>。</w:t>
      </w:r>
      <w:bookmarkEnd w:id="504"/>
    </w:p>
    <w:p w14:paraId="6DB54F55" w14:textId="77777777" w:rsidR="0056597A" w:rsidRPr="00D81999" w:rsidRDefault="0056597A" w:rsidP="0056597A">
      <w:pPr>
        <w:pStyle w:val="Heading2"/>
        <w:rPr>
          <w:color w:val="365F91" w:themeColor="accent1" w:themeShade="BF"/>
          <w:lang w:eastAsia="zh-CN"/>
        </w:rPr>
      </w:pPr>
      <w:bookmarkStart w:id="505" w:name="_Toc73453610"/>
      <w:bookmarkStart w:id="506" w:name="_Toc37860480"/>
      <w:bookmarkStart w:id="507" w:name="_Toc37861240"/>
      <w:bookmarkStart w:id="508" w:name="_Toc37943373"/>
      <w:bookmarkStart w:id="509" w:name="_Toc39498633"/>
      <w:r w:rsidRPr="00D81999">
        <w:rPr>
          <w:lang w:eastAsia="zh-CN"/>
        </w:rPr>
        <w:t>3.4</w:t>
      </w:r>
      <w:r w:rsidRPr="00D81999">
        <w:rPr>
          <w:lang w:eastAsia="zh-CN"/>
        </w:rPr>
        <w:tab/>
      </w:r>
      <w:bookmarkStart w:id="510" w:name="lt_pId1104"/>
      <w:r w:rsidRPr="00D81999">
        <w:rPr>
          <w:lang w:eastAsia="zh-CN"/>
        </w:rPr>
        <w:t>2020-202</w:t>
      </w:r>
      <w:bookmarkEnd w:id="510"/>
      <w:r w:rsidRPr="00D81999">
        <w:rPr>
          <w:rFonts w:hint="eastAsia"/>
          <w:lang w:eastAsia="zh-CN"/>
        </w:rPr>
        <w:t>2</w:t>
      </w:r>
      <w:r w:rsidRPr="00D81999">
        <w:rPr>
          <w:rFonts w:hint="eastAsia"/>
          <w:lang w:eastAsia="zh-CN"/>
        </w:rPr>
        <w:t>年的工作重点</w:t>
      </w:r>
      <w:bookmarkEnd w:id="505"/>
      <w:r w:rsidRPr="00D81999">
        <w:rPr>
          <w:lang w:eastAsia="zh-CN"/>
        </w:rPr>
        <w:t> </w:t>
      </w:r>
      <w:bookmarkEnd w:id="506"/>
      <w:bookmarkEnd w:id="507"/>
      <w:bookmarkEnd w:id="508"/>
      <w:bookmarkEnd w:id="509"/>
    </w:p>
    <w:p w14:paraId="5FB16238" w14:textId="77777777" w:rsidR="0056597A" w:rsidRPr="00D81999" w:rsidRDefault="0056597A" w:rsidP="0056597A">
      <w:pPr>
        <w:pStyle w:val="enumlev1"/>
        <w:rPr>
          <w:lang w:eastAsia="zh-CN"/>
        </w:rPr>
      </w:pPr>
      <w:r w:rsidRPr="00D81999">
        <w:rPr>
          <w:lang w:eastAsia="zh-CN"/>
        </w:rPr>
        <w:t>•</w:t>
      </w:r>
      <w:r w:rsidRPr="00D81999">
        <w:rPr>
          <w:lang w:eastAsia="zh-CN"/>
        </w:rPr>
        <w:tab/>
      </w:r>
      <w:r w:rsidRPr="00D81999">
        <w:rPr>
          <w:rFonts w:hint="eastAsia"/>
          <w:lang w:eastAsia="zh-CN"/>
        </w:rPr>
        <w:t>组织</w:t>
      </w:r>
      <w:r w:rsidRPr="00D81999">
        <w:rPr>
          <w:lang w:eastAsia="zh-CN"/>
        </w:rPr>
        <w:t>2020</w:t>
      </w:r>
      <w:r w:rsidRPr="00D81999">
        <w:rPr>
          <w:lang w:eastAsia="zh-CN"/>
        </w:rPr>
        <w:t>年世界电信标准化全会（</w:t>
      </w:r>
      <w:r w:rsidRPr="00D81999">
        <w:rPr>
          <w:lang w:eastAsia="zh-CN"/>
        </w:rPr>
        <w:t>WTSA-20</w:t>
      </w:r>
      <w:proofErr w:type="gramStart"/>
      <w:r w:rsidRPr="00D81999">
        <w:rPr>
          <w:lang w:eastAsia="zh-CN"/>
        </w:rPr>
        <w:t>）</w:t>
      </w:r>
      <w:r w:rsidRPr="00D81999">
        <w:rPr>
          <w:rFonts w:hint="eastAsia"/>
          <w:lang w:eastAsia="zh-CN"/>
        </w:rPr>
        <w:t>；</w:t>
      </w:r>
      <w:proofErr w:type="gramEnd"/>
    </w:p>
    <w:p w14:paraId="3311DF61" w14:textId="77777777" w:rsidR="0056597A" w:rsidRPr="00D81999" w:rsidRDefault="0056597A" w:rsidP="0056597A">
      <w:pPr>
        <w:pStyle w:val="enumlev1"/>
        <w:rPr>
          <w:lang w:eastAsia="zh-CN"/>
        </w:rPr>
      </w:pPr>
      <w:r w:rsidRPr="00D81999">
        <w:rPr>
          <w:lang w:eastAsia="zh-CN"/>
        </w:rPr>
        <w:t>•</w:t>
      </w:r>
      <w:r w:rsidRPr="00D81999">
        <w:rPr>
          <w:lang w:eastAsia="zh-CN"/>
        </w:rPr>
        <w:tab/>
      </w:r>
      <w:r w:rsidRPr="00D81999">
        <w:rPr>
          <w:rFonts w:hint="eastAsia"/>
          <w:lang w:eastAsia="zh-CN"/>
        </w:rPr>
        <w:t>2</w:t>
      </w:r>
      <w:r w:rsidRPr="00D81999">
        <w:rPr>
          <w:lang w:eastAsia="zh-CN"/>
        </w:rPr>
        <w:t>021</w:t>
      </w:r>
      <w:r w:rsidRPr="00D81999">
        <w:rPr>
          <w:rFonts w:hint="eastAsia"/>
          <w:lang w:eastAsia="zh-CN"/>
        </w:rPr>
        <w:t>年世界电信发展大会（</w:t>
      </w:r>
      <w:r w:rsidRPr="00D81999">
        <w:rPr>
          <w:rFonts w:hint="eastAsia"/>
          <w:lang w:eastAsia="zh-CN"/>
        </w:rPr>
        <w:t>WTDC-21</w:t>
      </w:r>
      <w:r w:rsidRPr="00D81999">
        <w:rPr>
          <w:rFonts w:hint="eastAsia"/>
          <w:lang w:eastAsia="zh-CN"/>
        </w:rPr>
        <w:t>）和世界电信</w:t>
      </w:r>
      <w:r w:rsidRPr="00D81999">
        <w:rPr>
          <w:rFonts w:hint="eastAsia"/>
          <w:lang w:eastAsia="zh-CN"/>
        </w:rPr>
        <w:t>/ICT</w:t>
      </w:r>
      <w:r w:rsidRPr="00D81999">
        <w:rPr>
          <w:rFonts w:hint="eastAsia"/>
          <w:lang w:eastAsia="zh-CN"/>
        </w:rPr>
        <w:t>政策论坛（</w:t>
      </w:r>
      <w:r w:rsidRPr="00D81999">
        <w:rPr>
          <w:rFonts w:hint="eastAsia"/>
          <w:lang w:eastAsia="zh-CN"/>
        </w:rPr>
        <w:t>WTPF</w:t>
      </w:r>
      <w:r w:rsidRPr="00D81999">
        <w:rPr>
          <w:rFonts w:hint="eastAsia"/>
          <w:lang w:eastAsia="zh-CN"/>
        </w:rPr>
        <w:t>）</w:t>
      </w:r>
      <w:proofErr w:type="gramStart"/>
      <w:r w:rsidRPr="00D81999">
        <w:rPr>
          <w:rFonts w:hint="eastAsia"/>
          <w:lang w:eastAsia="zh-CN"/>
        </w:rPr>
        <w:t>的筹备进程；</w:t>
      </w:r>
      <w:proofErr w:type="gramEnd"/>
    </w:p>
    <w:p w14:paraId="4FB34855" w14:textId="77777777" w:rsidR="0056597A" w:rsidRPr="00D81999" w:rsidRDefault="0056597A" w:rsidP="0056597A">
      <w:pPr>
        <w:pStyle w:val="enumlev1"/>
        <w:rPr>
          <w:lang w:eastAsia="zh-CN"/>
        </w:rPr>
      </w:pPr>
      <w:r w:rsidRPr="00D81999">
        <w:rPr>
          <w:lang w:eastAsia="zh-CN"/>
        </w:rPr>
        <w:t>•</w:t>
      </w:r>
      <w:r w:rsidRPr="00D81999">
        <w:rPr>
          <w:lang w:eastAsia="zh-CN"/>
        </w:rPr>
        <w:tab/>
      </w:r>
      <w:proofErr w:type="gramStart"/>
      <w:r w:rsidRPr="00D81999">
        <w:rPr>
          <w:rFonts w:hint="eastAsia"/>
          <w:lang w:eastAsia="zh-CN"/>
        </w:rPr>
        <w:t>落实</w:t>
      </w:r>
      <w:r w:rsidRPr="00D81999">
        <w:rPr>
          <w:rFonts w:ascii="SimSun" w:hAnsi="SimSun"/>
          <w:lang w:eastAsia="zh-CN"/>
        </w:rPr>
        <w:t>“</w:t>
      </w:r>
      <w:proofErr w:type="gramEnd"/>
      <w:r w:rsidRPr="00D81999">
        <w:rPr>
          <w:rFonts w:hint="eastAsia"/>
          <w:lang w:eastAsia="zh-CN"/>
        </w:rPr>
        <w:t>连通目标</w:t>
      </w:r>
      <w:r w:rsidRPr="00D81999">
        <w:rPr>
          <w:rFonts w:hint="eastAsia"/>
          <w:lang w:eastAsia="zh-CN"/>
        </w:rPr>
        <w:t>2030</w:t>
      </w:r>
      <w:r w:rsidRPr="00D81999">
        <w:rPr>
          <w:rFonts w:ascii="SimSun" w:hAnsi="SimSun"/>
          <w:lang w:eastAsia="zh-CN"/>
        </w:rPr>
        <w:t>”</w:t>
      </w:r>
      <w:r w:rsidRPr="00D81999">
        <w:rPr>
          <w:rFonts w:hint="eastAsia"/>
          <w:lang w:eastAsia="zh-CN"/>
        </w:rPr>
        <w:t>议程，确保与可持续发展目标保持一致（根据</w:t>
      </w:r>
      <w:r w:rsidRPr="00D81999">
        <w:rPr>
          <w:rFonts w:hint="eastAsia"/>
          <w:lang w:eastAsia="zh-CN"/>
        </w:rPr>
        <w:t>2020</w:t>
      </w:r>
      <w:r w:rsidRPr="00D81999">
        <w:rPr>
          <w:rFonts w:hint="eastAsia"/>
          <w:lang w:eastAsia="zh-CN"/>
        </w:rPr>
        <w:t>年世界电信与信息社会日（</w:t>
      </w:r>
      <w:r w:rsidRPr="00D81999">
        <w:rPr>
          <w:lang w:eastAsia="zh-CN"/>
        </w:rPr>
        <w:t>WTISD</w:t>
      </w:r>
      <w:r w:rsidRPr="00D81999">
        <w:rPr>
          <w:rFonts w:hint="eastAsia"/>
          <w:lang w:eastAsia="zh-CN"/>
        </w:rPr>
        <w:t>）的主题）；</w:t>
      </w:r>
    </w:p>
    <w:p w14:paraId="2BEAB248" w14:textId="77777777" w:rsidR="0056597A" w:rsidRPr="00D81999" w:rsidRDefault="0056597A" w:rsidP="0056597A">
      <w:pPr>
        <w:pStyle w:val="enumlev1"/>
        <w:rPr>
          <w:lang w:eastAsia="zh-CN"/>
        </w:rPr>
      </w:pPr>
      <w:r w:rsidRPr="00D81999">
        <w:rPr>
          <w:lang w:eastAsia="zh-CN"/>
        </w:rPr>
        <w:t>•</w:t>
      </w:r>
      <w:r w:rsidRPr="00D81999">
        <w:rPr>
          <w:lang w:eastAsia="zh-CN"/>
        </w:rPr>
        <w:tab/>
      </w:r>
      <w:proofErr w:type="gramStart"/>
      <w:r w:rsidRPr="00D81999">
        <w:rPr>
          <w:lang w:eastAsia="zh-CN"/>
        </w:rPr>
        <w:t>本着</w:t>
      </w:r>
      <w:r w:rsidRPr="00D81999">
        <w:rPr>
          <w:rFonts w:ascii="SimSun" w:hAnsi="SimSun"/>
          <w:lang w:eastAsia="zh-CN"/>
        </w:rPr>
        <w:t>“</w:t>
      </w:r>
      <w:proofErr w:type="gramEnd"/>
      <w:r w:rsidRPr="00D81999">
        <w:rPr>
          <w:lang w:eastAsia="zh-CN"/>
        </w:rPr>
        <w:t>国际电联</w:t>
      </w:r>
      <w:r w:rsidRPr="00D81999">
        <w:rPr>
          <w:rFonts w:hint="eastAsia"/>
          <w:lang w:eastAsia="zh-CN"/>
        </w:rPr>
        <w:t>是一家</w:t>
      </w:r>
      <w:r w:rsidRPr="00D81999">
        <w:rPr>
          <w:rFonts w:ascii="SimSun" w:hAnsi="SimSun"/>
          <w:lang w:eastAsia="zh-CN"/>
        </w:rPr>
        <w:t>”</w:t>
      </w:r>
      <w:r w:rsidRPr="00D81999">
        <w:rPr>
          <w:lang w:eastAsia="zh-CN"/>
        </w:rPr>
        <w:t>的精神开展工作</w:t>
      </w:r>
      <w:r w:rsidRPr="00D81999">
        <w:rPr>
          <w:rFonts w:hint="eastAsia"/>
          <w:lang w:eastAsia="zh-CN"/>
        </w:rPr>
        <w:t>，成为一个敏捷、响应迅速和创新的组织；</w:t>
      </w:r>
    </w:p>
    <w:p w14:paraId="65C63FFB" w14:textId="77777777" w:rsidR="0056597A" w:rsidRPr="0095234F" w:rsidRDefault="0056597A" w:rsidP="0056597A">
      <w:pPr>
        <w:pStyle w:val="enumlev1"/>
        <w:rPr>
          <w:lang w:eastAsia="zh-CN"/>
        </w:rPr>
      </w:pPr>
      <w:r w:rsidRPr="00D81999">
        <w:rPr>
          <w:lang w:eastAsia="zh-CN"/>
        </w:rPr>
        <w:t>•</w:t>
      </w:r>
      <w:r w:rsidRPr="00D81999">
        <w:rPr>
          <w:lang w:eastAsia="zh-CN"/>
        </w:rPr>
        <w:tab/>
      </w:r>
      <w:r w:rsidRPr="00D81999">
        <w:rPr>
          <w:rFonts w:hint="eastAsia"/>
          <w:lang w:eastAsia="zh-CN"/>
        </w:rPr>
        <w:t>通过制定长期的组织管理战略以</w:t>
      </w:r>
      <w:r w:rsidRPr="00D81999">
        <w:rPr>
          <w:lang w:eastAsia="zh-CN"/>
        </w:rPr>
        <w:t>实现可持续的业绩并保持专业技术的相</w:t>
      </w:r>
      <w:r w:rsidRPr="00D81999">
        <w:rPr>
          <w:color w:val="000000"/>
          <w:shd w:val="clear" w:color="auto" w:fill="FFFFFF"/>
          <w:lang w:eastAsia="zh-CN"/>
        </w:rPr>
        <w:t>关性</w:t>
      </w:r>
      <w:r w:rsidRPr="00D81999">
        <w:rPr>
          <w:rFonts w:hint="eastAsia"/>
          <w:lang w:eastAsia="zh-CN"/>
        </w:rPr>
        <w:t>，并通过加强风险管理和问责制框架，提高组织的效率和有效性，以支持明智决策并展示国际电联工作的影响。</w:t>
      </w:r>
    </w:p>
    <w:p w14:paraId="0191797F" w14:textId="59E51262" w:rsidR="00AB54D7" w:rsidRDefault="00AB54D7">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0B9DDB0F" w14:textId="77777777" w:rsidR="00AB54D7" w:rsidRDefault="00AB54D7" w:rsidP="00AB54D7">
      <w:pPr>
        <w:pStyle w:val="Heading1"/>
        <w:tabs>
          <w:tab w:val="clear" w:pos="794"/>
        </w:tabs>
        <w:ind w:left="0" w:firstLine="0"/>
        <w:jc w:val="center"/>
        <w:rPr>
          <w:lang w:eastAsia="zh-CN"/>
        </w:rPr>
      </w:pPr>
      <w:bookmarkStart w:id="511" w:name="lt_pId1110"/>
      <w:bookmarkStart w:id="512" w:name="_Toc37860481"/>
      <w:bookmarkStart w:id="513" w:name="_Toc37861241"/>
      <w:bookmarkStart w:id="514" w:name="_Toc37943375"/>
      <w:bookmarkStart w:id="515" w:name="_Toc41642160"/>
      <w:bookmarkStart w:id="516" w:name="_Toc41642668"/>
      <w:bookmarkStart w:id="517" w:name="_Toc73453611"/>
      <w:bookmarkStart w:id="518" w:name="_Hlk39241988"/>
      <w:r w:rsidRPr="00876803">
        <w:rPr>
          <w:rFonts w:hint="eastAsia"/>
          <w:b w:val="0"/>
          <w:bCs/>
          <w:lang w:eastAsia="zh-CN"/>
        </w:rPr>
        <w:lastRenderedPageBreak/>
        <w:t>附件</w:t>
      </w:r>
      <w:r w:rsidRPr="00876803">
        <w:rPr>
          <w:b w:val="0"/>
          <w:bCs/>
          <w:lang w:eastAsia="zh-CN"/>
        </w:rPr>
        <w:t>1</w:t>
      </w:r>
      <w:bookmarkStart w:id="519" w:name="lt_pId1111"/>
      <w:bookmarkEnd w:id="511"/>
      <w:r w:rsidRPr="00876803">
        <w:rPr>
          <w:lang w:eastAsia="zh-CN"/>
        </w:rPr>
        <w:br/>
      </w:r>
      <w:r w:rsidRPr="00876803">
        <w:rPr>
          <w:lang w:eastAsia="zh-CN"/>
        </w:rPr>
        <w:br/>
      </w:r>
      <w:r w:rsidRPr="00876803">
        <w:rPr>
          <w:lang w:eastAsia="zh-CN"/>
        </w:rPr>
        <w:t>国际电联</w:t>
      </w:r>
      <w:r w:rsidRPr="00876803">
        <w:rPr>
          <w:rFonts w:hint="eastAsia"/>
          <w:lang w:eastAsia="zh-CN"/>
        </w:rPr>
        <w:t>全权代表大会</w:t>
      </w:r>
      <w:r w:rsidRPr="00876803">
        <w:rPr>
          <w:lang w:eastAsia="zh-CN"/>
        </w:rPr>
        <w:t>决议的落实</w:t>
      </w:r>
      <w:bookmarkEnd w:id="512"/>
      <w:bookmarkEnd w:id="513"/>
      <w:bookmarkEnd w:id="514"/>
      <w:bookmarkEnd w:id="519"/>
      <w:r w:rsidRPr="00876803">
        <w:rPr>
          <w:rFonts w:hint="eastAsia"/>
          <w:lang w:eastAsia="zh-CN"/>
        </w:rPr>
        <w:t>情况</w:t>
      </w:r>
      <w:bookmarkEnd w:id="515"/>
      <w:bookmarkEnd w:id="516"/>
      <w:bookmarkEnd w:id="517"/>
    </w:p>
    <w:p w14:paraId="41E996E8" w14:textId="77777777" w:rsidR="00AB54D7" w:rsidRPr="00876803" w:rsidRDefault="00AB54D7" w:rsidP="00AB54D7">
      <w:pPr>
        <w:rPr>
          <w:lang w:eastAsia="zh-CN"/>
        </w:rPr>
      </w:pPr>
    </w:p>
    <w:tbl>
      <w:tblPr>
        <w:tblStyle w:val="TableGrid2"/>
        <w:tblW w:w="0" w:type="auto"/>
        <w:tblLayout w:type="fixed"/>
        <w:tblLook w:val="04A0" w:firstRow="1" w:lastRow="0" w:firstColumn="1" w:lastColumn="0" w:noHBand="0" w:noVBand="1"/>
      </w:tblPr>
      <w:tblGrid>
        <w:gridCol w:w="9493"/>
      </w:tblGrid>
      <w:tr w:rsidR="00AB54D7" w:rsidRPr="00E77ECD" w14:paraId="28EE5A58" w14:textId="77777777" w:rsidTr="00E57B3C">
        <w:trPr>
          <w:tblHeader/>
        </w:trPr>
        <w:tc>
          <w:tcPr>
            <w:tcW w:w="9493" w:type="dxa"/>
            <w:shd w:val="clear" w:color="auto" w:fill="4F81BD"/>
          </w:tcPr>
          <w:p w14:paraId="394F0E8F" w14:textId="77777777" w:rsidR="00AB54D7" w:rsidRPr="00397BA4" w:rsidRDefault="00AB54D7" w:rsidP="00E57B3C">
            <w:pPr>
              <w:tabs>
                <w:tab w:val="clear" w:pos="794"/>
                <w:tab w:val="clear" w:pos="1191"/>
                <w:tab w:val="clear" w:pos="1588"/>
                <w:tab w:val="clear" w:pos="1985"/>
              </w:tabs>
              <w:overflowPunct/>
              <w:autoSpaceDE/>
              <w:autoSpaceDN/>
              <w:adjustRightInd/>
              <w:spacing w:after="120"/>
              <w:jc w:val="center"/>
              <w:textAlignment w:val="auto"/>
              <w:rPr>
                <w:rFonts w:eastAsia="SimSun" w:cs="Calibri"/>
                <w:szCs w:val="24"/>
                <w:lang w:eastAsia="zh-CN"/>
              </w:rPr>
            </w:pPr>
            <w:r w:rsidRPr="00876803">
              <w:rPr>
                <w:rFonts w:eastAsia="SimSun" w:cs="Calibri" w:hint="eastAsia"/>
                <w:b/>
                <w:color w:val="FFFFFF" w:themeColor="background1"/>
                <w:szCs w:val="24"/>
                <w:lang w:eastAsia="zh-CN"/>
              </w:rPr>
              <w:t>落实情况</w:t>
            </w:r>
          </w:p>
        </w:tc>
      </w:tr>
      <w:tr w:rsidR="00AB54D7" w:rsidRPr="00E77ECD" w14:paraId="55D51B51" w14:textId="77777777" w:rsidTr="00E57B3C">
        <w:tc>
          <w:tcPr>
            <w:tcW w:w="9493" w:type="dxa"/>
          </w:tcPr>
          <w:p w14:paraId="5B0CA601"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20" w:name="lt_pId1113"/>
            <w:r w:rsidRPr="00DD14C8">
              <w:rPr>
                <w:rFonts w:eastAsia="SimSun" w:cs="Calibri"/>
                <w:b/>
                <w:bCs/>
                <w:szCs w:val="24"/>
                <w:lang w:eastAsia="zh-CN"/>
              </w:rPr>
              <w:t>第</w:t>
            </w:r>
            <w:r w:rsidRPr="00DD14C8">
              <w:rPr>
                <w:rFonts w:eastAsia="SimSun" w:cs="Calibri"/>
                <w:b/>
                <w:bCs/>
                <w:szCs w:val="24"/>
                <w:lang w:eastAsia="zh-CN"/>
              </w:rPr>
              <w:t>21</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关于国</w:t>
            </w:r>
            <w:r w:rsidRPr="00DD14C8">
              <w:rPr>
                <w:rFonts w:eastAsia="SimSun" w:cs="Calibri" w:hint="eastAsia"/>
                <w:b/>
                <w:bCs/>
                <w:szCs w:val="24"/>
                <w:lang w:eastAsia="zh-CN"/>
              </w:rPr>
              <w:t>际电信网络上迂回呼叫程序的措</w:t>
            </w:r>
            <w:r w:rsidRPr="00DD14C8">
              <w:rPr>
                <w:rFonts w:eastAsia="SimSun" w:cs="Calibri"/>
                <w:b/>
                <w:bCs/>
                <w:szCs w:val="24"/>
                <w:lang w:eastAsia="zh-CN"/>
              </w:rPr>
              <w:t>施</w:t>
            </w:r>
            <w:bookmarkEnd w:id="520"/>
          </w:p>
          <w:p w14:paraId="0F494B82"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2</w:t>
            </w:r>
            <w:r w:rsidRPr="00DD14C8">
              <w:rPr>
                <w:rFonts w:eastAsia="SimSun" w:cs="Calibri" w:hint="eastAsia"/>
                <w:szCs w:val="24"/>
                <w:lang w:eastAsia="zh-CN"/>
              </w:rPr>
              <w:t>研究组继续开展有关迂回呼叫程序的</w:t>
            </w:r>
            <w:r w:rsidRPr="00DD14C8">
              <w:rPr>
                <w:rFonts w:eastAsia="SimSun" w:cs="Calibri" w:hint="eastAsia"/>
                <w:szCs w:val="24"/>
                <w:lang w:eastAsia="zh-CN"/>
              </w:rPr>
              <w:t>ITU-T E.ACP</w:t>
            </w:r>
            <w:r w:rsidRPr="00DD14C8">
              <w:rPr>
                <w:rFonts w:eastAsia="SimSun" w:cs="Calibri" w:hint="eastAsia"/>
                <w:szCs w:val="24"/>
                <w:lang w:eastAsia="zh-CN"/>
              </w:rPr>
              <w:t>新建议书草案的工作。</w:t>
            </w:r>
          </w:p>
          <w:p w14:paraId="09E27739"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3</w:t>
            </w:r>
            <w:r w:rsidRPr="00DD14C8">
              <w:rPr>
                <w:rFonts w:eastAsia="SimSun" w:cs="Calibri" w:hint="eastAsia"/>
                <w:szCs w:val="24"/>
                <w:lang w:eastAsia="zh-CN"/>
              </w:rPr>
              <w:t>研究组继续通过其仍在研究中的第</w:t>
            </w:r>
            <w:r w:rsidRPr="00DD14C8">
              <w:rPr>
                <w:rFonts w:eastAsia="SimSun" w:cs="Calibri" w:hint="eastAsia"/>
                <w:szCs w:val="24"/>
                <w:lang w:eastAsia="zh-CN"/>
              </w:rPr>
              <w:t>8/3</w:t>
            </w:r>
            <w:r w:rsidRPr="00DD14C8">
              <w:rPr>
                <w:rFonts w:eastAsia="SimSun" w:cs="Calibri"/>
                <w:szCs w:val="24"/>
                <w:lang w:eastAsia="zh-CN"/>
              </w:rPr>
              <w:t>号</w:t>
            </w:r>
            <w:r w:rsidRPr="00DD14C8">
              <w:rPr>
                <w:rFonts w:eastAsia="SimSun" w:cs="Calibri" w:hint="eastAsia"/>
                <w:szCs w:val="24"/>
                <w:lang w:eastAsia="zh-CN"/>
              </w:rPr>
              <w:t>课题开展关于</w:t>
            </w:r>
            <w:r w:rsidRPr="00DD14C8">
              <w:rPr>
                <w:rFonts w:eastAsia="SimSun" w:cs="Calibri"/>
                <w:szCs w:val="24"/>
                <w:lang w:eastAsia="zh-CN"/>
              </w:rPr>
              <w:t>迂回呼叫程序</w:t>
            </w:r>
            <w:r w:rsidRPr="00DD14C8">
              <w:rPr>
                <w:rFonts w:eastAsia="SimSun" w:cs="Calibri" w:hint="eastAsia"/>
                <w:szCs w:val="24"/>
                <w:lang w:eastAsia="zh-CN"/>
              </w:rPr>
              <w:t>的工作。</w:t>
            </w: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3</w:t>
            </w:r>
            <w:r w:rsidRPr="00DD14C8">
              <w:rPr>
                <w:rFonts w:eastAsia="SimSun" w:cs="Calibri" w:hint="eastAsia"/>
                <w:szCs w:val="24"/>
                <w:lang w:eastAsia="zh-CN"/>
              </w:rPr>
              <w:t>研究组就迂回呼叫程序问题与第</w:t>
            </w:r>
            <w:r w:rsidRPr="00DD14C8">
              <w:rPr>
                <w:rFonts w:eastAsia="SimSun" w:cs="Calibri" w:hint="eastAsia"/>
                <w:szCs w:val="24"/>
                <w:lang w:eastAsia="zh-CN"/>
              </w:rPr>
              <w:t>2</w:t>
            </w:r>
            <w:r w:rsidRPr="00DD14C8">
              <w:rPr>
                <w:rFonts w:eastAsia="SimSun" w:cs="Calibri" w:hint="eastAsia"/>
                <w:szCs w:val="24"/>
                <w:lang w:eastAsia="zh-CN"/>
              </w:rPr>
              <w:t>研究组开展联络工作。</w:t>
            </w:r>
          </w:p>
          <w:p w14:paraId="500473A3"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1</w:t>
            </w:r>
            <w:r w:rsidRPr="00DD14C8">
              <w:rPr>
                <w:rFonts w:eastAsia="SimSun" w:cs="Calibri"/>
                <w:szCs w:val="24"/>
                <w:lang w:eastAsia="zh-CN"/>
              </w:rPr>
              <w:t>2</w:t>
            </w:r>
            <w:r w:rsidRPr="00DD14C8">
              <w:rPr>
                <w:rFonts w:eastAsia="SimSun" w:cs="Calibri" w:hint="eastAsia"/>
                <w:szCs w:val="24"/>
                <w:lang w:eastAsia="zh-CN"/>
              </w:rPr>
              <w:t>研究组继续开展评估迂回呼叫程序对服务质量（</w:t>
            </w:r>
            <w:r w:rsidRPr="00DD14C8">
              <w:rPr>
                <w:rFonts w:eastAsia="Calibri"/>
                <w:lang w:eastAsia="zh-CN"/>
              </w:rPr>
              <w:t>QoS</w:t>
            </w:r>
            <w:r w:rsidRPr="00DD14C8">
              <w:rPr>
                <w:rFonts w:eastAsia="SimSun" w:cs="Calibri" w:hint="eastAsia"/>
                <w:szCs w:val="24"/>
                <w:lang w:eastAsia="zh-CN"/>
              </w:rPr>
              <w:t>）和体验质量（</w:t>
            </w:r>
            <w:r w:rsidRPr="00DD14C8">
              <w:rPr>
                <w:rFonts w:eastAsia="Calibri"/>
                <w:lang w:eastAsia="zh-CN"/>
              </w:rPr>
              <w:t>QoE</w:t>
            </w:r>
            <w:r w:rsidRPr="00DD14C8">
              <w:rPr>
                <w:rFonts w:eastAsia="SimSun" w:cs="Calibri" w:hint="eastAsia"/>
                <w:szCs w:val="24"/>
                <w:lang w:eastAsia="zh-CN"/>
              </w:rPr>
              <w:t>）影响方面的工作。</w:t>
            </w:r>
          </w:p>
        </w:tc>
      </w:tr>
      <w:tr w:rsidR="00AB54D7" w:rsidRPr="00E77ECD" w14:paraId="7B9EE5E9" w14:textId="77777777" w:rsidTr="00E57B3C">
        <w:tc>
          <w:tcPr>
            <w:tcW w:w="9493" w:type="dxa"/>
          </w:tcPr>
          <w:p w14:paraId="6B85C9DD"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21" w:name="lt_pId1118"/>
            <w:r w:rsidRPr="00DD14C8">
              <w:rPr>
                <w:rFonts w:eastAsia="SimSun" w:cs="Calibri"/>
                <w:b/>
                <w:bCs/>
                <w:szCs w:val="24"/>
                <w:lang w:eastAsia="zh-CN"/>
              </w:rPr>
              <w:t>第</w:t>
            </w:r>
            <w:r w:rsidRPr="00DD14C8">
              <w:rPr>
                <w:rFonts w:eastAsia="SimSun" w:cs="Calibri"/>
                <w:b/>
                <w:bCs/>
                <w:szCs w:val="24"/>
                <w:lang w:eastAsia="zh-CN"/>
              </w:rPr>
              <w:t>30</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hint="eastAsia"/>
                <w:b/>
                <w:bCs/>
                <w:szCs w:val="24"/>
                <w:lang w:eastAsia="zh-CN"/>
              </w:rPr>
              <w:t>针对最不发达国家、小岛屿发展中国家、内陆发展中国家和经济转型国家的特别措</w:t>
            </w:r>
            <w:r w:rsidRPr="00DD14C8">
              <w:rPr>
                <w:rFonts w:eastAsia="SimSun" w:cs="Calibri"/>
                <w:b/>
                <w:bCs/>
                <w:szCs w:val="24"/>
                <w:lang w:eastAsia="zh-CN"/>
              </w:rPr>
              <w:t>施</w:t>
            </w:r>
            <w:bookmarkEnd w:id="521"/>
          </w:p>
          <w:p w14:paraId="069E2284"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bookmarkStart w:id="522" w:name="lt_pId1119"/>
            <w:r w:rsidRPr="00DD14C8">
              <w:rPr>
                <w:rFonts w:eastAsia="SimSun" w:cs="Calibri"/>
                <w:szCs w:val="24"/>
                <w:lang w:eastAsia="zh-CN"/>
              </w:rPr>
              <w:t>国际电联正通过运作规划活动、项目和特别援助，向最不发达国家、小岛屿发展中</w:t>
            </w:r>
            <w:r w:rsidRPr="00DD14C8">
              <w:rPr>
                <w:rFonts w:eastAsia="SimSun" w:cs="Calibri"/>
                <w:szCs w:val="24"/>
                <w:lang w:eastAsia="zh-CN"/>
              </w:rPr>
              <w:t xml:space="preserve"> </w:t>
            </w:r>
            <w:r w:rsidRPr="00DD14C8">
              <w:rPr>
                <w:rFonts w:eastAsia="SimSun" w:cs="Calibri"/>
                <w:szCs w:val="24"/>
                <w:lang w:eastAsia="zh-CN"/>
              </w:rPr>
              <w:t>国家、内</w:t>
            </w:r>
            <w:r w:rsidRPr="00DD14C8">
              <w:rPr>
                <w:rFonts w:eastAsia="SimSun" w:cs="Calibri" w:hint="eastAsia"/>
                <w:szCs w:val="24"/>
                <w:lang w:eastAsia="zh-CN"/>
              </w:rPr>
              <w:t>陆发展中国家和经济转型国家提供援助。此项工作以</w:t>
            </w:r>
            <w:r w:rsidRPr="00DD14C8">
              <w:rPr>
                <w:rFonts w:eastAsia="SimSun" w:cs="Calibri"/>
                <w:szCs w:val="24"/>
                <w:lang w:eastAsia="zh-CN"/>
              </w:rPr>
              <w:t>WTDC-17</w:t>
            </w:r>
            <w:r w:rsidRPr="00DD14C8">
              <w:rPr>
                <w:rFonts w:eastAsia="SimSun" w:cs="Calibri"/>
                <w:szCs w:val="24"/>
                <w:lang w:eastAsia="zh-CN"/>
              </w:rPr>
              <w:t>通</w:t>
            </w:r>
            <w:r w:rsidRPr="00DD14C8">
              <w:rPr>
                <w:rFonts w:eastAsia="SimSun" w:cs="Calibri" w:hint="eastAsia"/>
                <w:szCs w:val="24"/>
                <w:lang w:eastAsia="zh-CN"/>
              </w:rPr>
              <w:t>过的《国际电联战略规划》和《</w:t>
            </w:r>
            <w:r w:rsidRPr="00DD14C8">
              <w:rPr>
                <w:rFonts w:eastAsia="SimSun" w:cs="Calibri"/>
                <w:szCs w:val="24"/>
                <w:lang w:eastAsia="zh-CN"/>
              </w:rPr>
              <w:t>ITU-D</w:t>
            </w:r>
            <w:r w:rsidRPr="00DD14C8">
              <w:rPr>
                <w:rFonts w:eastAsia="SimSun" w:cs="Calibri"/>
                <w:szCs w:val="24"/>
                <w:lang w:eastAsia="zh-CN"/>
              </w:rPr>
              <w:t>行</w:t>
            </w:r>
            <w:r w:rsidRPr="00DD14C8">
              <w:rPr>
                <w:rFonts w:eastAsia="SimSun" w:cs="Calibri" w:hint="eastAsia"/>
                <w:szCs w:val="24"/>
                <w:lang w:eastAsia="zh-CN"/>
              </w:rPr>
              <w:t>动计划》为指导</w:t>
            </w:r>
            <w:r w:rsidRPr="00DD14C8">
              <w:rPr>
                <w:rFonts w:eastAsia="SimSun" w:cs="Calibri"/>
                <w:szCs w:val="24"/>
                <w:lang w:eastAsia="zh-CN"/>
              </w:rPr>
              <w:t>。</w:t>
            </w:r>
            <w:bookmarkEnd w:id="522"/>
          </w:p>
        </w:tc>
      </w:tr>
      <w:tr w:rsidR="00AB54D7" w:rsidRPr="00E77ECD" w14:paraId="3E4A0319" w14:textId="77777777" w:rsidTr="00E57B3C">
        <w:tc>
          <w:tcPr>
            <w:tcW w:w="9493" w:type="dxa"/>
          </w:tcPr>
          <w:p w14:paraId="19E7122F"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23" w:name="lt_pId1121"/>
            <w:r w:rsidRPr="00DD14C8">
              <w:rPr>
                <w:rFonts w:eastAsia="SimSun" w:cs="Calibri"/>
                <w:b/>
                <w:bCs/>
                <w:szCs w:val="24"/>
                <w:lang w:eastAsia="zh-CN"/>
              </w:rPr>
              <w:t>第</w:t>
            </w:r>
            <w:r w:rsidRPr="00DD14C8">
              <w:rPr>
                <w:rFonts w:eastAsia="SimSun" w:cs="Calibri"/>
                <w:b/>
                <w:bCs/>
                <w:szCs w:val="24"/>
                <w:lang w:eastAsia="zh-CN"/>
              </w:rPr>
              <w:t>34</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hint="eastAsia"/>
                <w:b/>
                <w:bCs/>
                <w:szCs w:val="24"/>
                <w:lang w:eastAsia="zh-CN"/>
              </w:rPr>
              <w:t>为有特殊需求的国家重建其电信部门提供援助</w:t>
            </w:r>
            <w:r w:rsidRPr="00DD14C8">
              <w:rPr>
                <w:rFonts w:eastAsia="SimSun" w:cs="Calibri"/>
                <w:b/>
                <w:bCs/>
                <w:szCs w:val="24"/>
                <w:lang w:eastAsia="zh-CN"/>
              </w:rPr>
              <w:t>和支持</w:t>
            </w:r>
            <w:bookmarkEnd w:id="523"/>
          </w:p>
          <w:p w14:paraId="50B15656"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bookmarkStart w:id="524" w:name="lt_pId1122"/>
            <w:r w:rsidRPr="00DD14C8">
              <w:rPr>
                <w:rFonts w:eastAsia="SimSun" w:cs="Calibri"/>
                <w:szCs w:val="24"/>
                <w:lang w:eastAsia="zh-CN"/>
              </w:rPr>
              <w:t>在自然灾害发生期间和摆脱重大灾害后，为受灾国家提供支持。</w:t>
            </w:r>
            <w:bookmarkEnd w:id="524"/>
          </w:p>
        </w:tc>
      </w:tr>
      <w:tr w:rsidR="00AB54D7" w:rsidRPr="00E77ECD" w14:paraId="28FC10B5" w14:textId="77777777" w:rsidTr="00E57B3C">
        <w:tc>
          <w:tcPr>
            <w:tcW w:w="9493" w:type="dxa"/>
          </w:tcPr>
          <w:p w14:paraId="3865B877"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25" w:name="lt_pId1123"/>
            <w:r w:rsidRPr="00DD14C8">
              <w:rPr>
                <w:rFonts w:eastAsia="SimSun" w:cs="Calibri"/>
                <w:b/>
                <w:bCs/>
                <w:szCs w:val="24"/>
                <w:lang w:eastAsia="zh-CN"/>
              </w:rPr>
              <w:t>第</w:t>
            </w:r>
            <w:r w:rsidRPr="00DD14C8">
              <w:rPr>
                <w:rFonts w:eastAsia="SimSun" w:cs="Calibri"/>
                <w:b/>
                <w:bCs/>
                <w:szCs w:val="24"/>
                <w:lang w:eastAsia="zh-CN"/>
              </w:rPr>
              <w:t>66</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国</w:t>
            </w:r>
            <w:r w:rsidRPr="00DD14C8">
              <w:rPr>
                <w:rFonts w:eastAsia="SimSun" w:cs="Calibri" w:hint="eastAsia"/>
                <w:b/>
                <w:bCs/>
                <w:szCs w:val="24"/>
                <w:lang w:eastAsia="zh-CN"/>
              </w:rPr>
              <w:t>际电联的文件和出版</w:t>
            </w:r>
            <w:r w:rsidRPr="00DD14C8">
              <w:rPr>
                <w:rFonts w:eastAsia="SimSun" w:cs="Calibri"/>
                <w:b/>
                <w:bCs/>
                <w:szCs w:val="24"/>
                <w:lang w:eastAsia="zh-CN"/>
              </w:rPr>
              <w:t>物</w:t>
            </w:r>
            <w:bookmarkEnd w:id="525"/>
          </w:p>
          <w:p w14:paraId="316273AA"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bookmarkStart w:id="526" w:name="lt_pId1124"/>
            <w:r w:rsidRPr="00DD14C8">
              <w:rPr>
                <w:rFonts w:eastAsia="SimSun" w:cs="Calibri"/>
                <w:szCs w:val="24"/>
                <w:lang w:eastAsia="zh-CN"/>
              </w:rPr>
              <w:t>该决议的所有安排均得到落实。成本回收问题及其基本原则没有变化或更新。第</w:t>
            </w:r>
            <w:r w:rsidRPr="00DD14C8">
              <w:rPr>
                <w:rFonts w:eastAsia="SimSun" w:cs="Calibri"/>
                <w:szCs w:val="24"/>
                <w:lang w:eastAsia="zh-CN"/>
              </w:rPr>
              <w:t xml:space="preserve">66 </w:t>
            </w:r>
            <w:r w:rsidRPr="00DD14C8">
              <w:rPr>
                <w:rFonts w:eastAsia="SimSun" w:cs="Calibri"/>
                <w:szCs w:val="24"/>
                <w:lang w:eastAsia="zh-CN"/>
              </w:rPr>
              <w:t>号决</w:t>
            </w:r>
            <w:r w:rsidRPr="00DD14C8">
              <w:rPr>
                <w:rFonts w:eastAsia="SimSun" w:cs="Calibri" w:hint="eastAsia"/>
                <w:szCs w:val="24"/>
                <w:lang w:eastAsia="zh-CN"/>
              </w:rPr>
              <w:t>议的条款和原则仍然有效且相关</w:t>
            </w:r>
            <w:r w:rsidRPr="00DD14C8">
              <w:rPr>
                <w:rFonts w:eastAsia="SimSun" w:cs="Calibri"/>
                <w:szCs w:val="24"/>
                <w:lang w:eastAsia="zh-CN"/>
              </w:rPr>
              <w:t>。</w:t>
            </w:r>
            <w:bookmarkEnd w:id="526"/>
          </w:p>
        </w:tc>
      </w:tr>
      <w:tr w:rsidR="00AB54D7" w:rsidRPr="00E77ECD" w14:paraId="7CA2EDD2" w14:textId="77777777" w:rsidTr="00E57B3C">
        <w:tc>
          <w:tcPr>
            <w:tcW w:w="9493" w:type="dxa"/>
          </w:tcPr>
          <w:p w14:paraId="6919C253"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27" w:name="lt_pId1127"/>
            <w:r w:rsidRPr="00DD14C8">
              <w:rPr>
                <w:rFonts w:eastAsia="SimSun" w:cs="Calibri"/>
                <w:b/>
                <w:bCs/>
                <w:szCs w:val="24"/>
                <w:lang w:eastAsia="zh-CN"/>
              </w:rPr>
              <w:t>第</w:t>
            </w:r>
            <w:r w:rsidRPr="00DD14C8">
              <w:rPr>
                <w:rFonts w:eastAsia="SimSun" w:cs="Calibri"/>
                <w:b/>
                <w:bCs/>
                <w:szCs w:val="24"/>
                <w:lang w:eastAsia="zh-CN"/>
              </w:rPr>
              <w:t>91</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2010</w:t>
            </w:r>
            <w:r w:rsidRPr="00DD14C8">
              <w:rPr>
                <w:rFonts w:eastAsia="SimSun" w:cs="Calibri"/>
                <w:b/>
                <w:bCs/>
                <w:szCs w:val="24"/>
                <w:lang w:eastAsia="zh-CN"/>
              </w:rPr>
              <w:t>年，瓜达拉哈拉，修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一些国</w:t>
            </w:r>
            <w:r w:rsidRPr="00DD14C8">
              <w:rPr>
                <w:rFonts w:eastAsia="SimSun" w:cs="Calibri" w:hint="eastAsia"/>
                <w:b/>
                <w:bCs/>
                <w:szCs w:val="24"/>
                <w:lang w:eastAsia="zh-CN"/>
              </w:rPr>
              <w:t>际电联产品和服务的成本回</w:t>
            </w:r>
            <w:r w:rsidRPr="00DD14C8">
              <w:rPr>
                <w:rFonts w:eastAsia="SimSun" w:cs="Calibri"/>
                <w:b/>
                <w:bCs/>
                <w:szCs w:val="24"/>
                <w:lang w:eastAsia="zh-CN"/>
              </w:rPr>
              <w:t>收</w:t>
            </w:r>
            <w:bookmarkEnd w:id="527"/>
          </w:p>
          <w:p w14:paraId="1C40CA70"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hint="eastAsia"/>
                <w:szCs w:val="24"/>
                <w:lang w:eastAsia="zh-CN"/>
              </w:rPr>
              <w:t>见向理事会提交的有关处理卫星网络申报成本回收的报告</w:t>
            </w:r>
            <w:r w:rsidRPr="00DD14C8">
              <w:rPr>
                <w:rFonts w:eastAsia="SimSun" w:cs="Calibri" w:hint="eastAsia"/>
                <w:szCs w:val="24"/>
                <w:lang w:eastAsia="zh-CN"/>
              </w:rPr>
              <w:t xml:space="preserve"> </w:t>
            </w:r>
            <w:r w:rsidRPr="00DD14C8">
              <w:rPr>
                <w:rFonts w:cs="Calibri"/>
                <w:szCs w:val="24"/>
                <w:lang w:eastAsia="zh-CN"/>
              </w:rPr>
              <w:t>–</w:t>
            </w:r>
            <w:r w:rsidRPr="00DD14C8">
              <w:rPr>
                <w:rFonts w:eastAsia="SimSun" w:cs="Calibri"/>
                <w:szCs w:val="24"/>
                <w:lang w:eastAsia="zh-CN"/>
              </w:rPr>
              <w:t xml:space="preserve"> </w:t>
            </w:r>
            <w:hyperlink r:id="rId467" w:history="1">
              <w:r w:rsidRPr="00DD14C8">
                <w:rPr>
                  <w:rFonts w:eastAsia="SimSun" w:cs="Calibri"/>
                  <w:color w:val="0000FF"/>
                  <w:szCs w:val="24"/>
                  <w:u w:val="single"/>
                  <w:lang w:eastAsia="zh-CN"/>
                </w:rPr>
                <w:t>C20/16</w:t>
              </w:r>
            </w:hyperlink>
            <w:r w:rsidRPr="00DD14C8">
              <w:rPr>
                <w:rFonts w:eastAsia="SimSun" w:cs="Calibri" w:hint="eastAsia"/>
                <w:szCs w:val="24"/>
                <w:lang w:eastAsia="zh-CN"/>
              </w:rPr>
              <w:t>号文件，以及理事会财务和人力资源工作组主席向理事会提交的报告</w:t>
            </w:r>
            <w:r w:rsidRPr="00DD14C8">
              <w:rPr>
                <w:rFonts w:eastAsia="SimSun" w:cs="Calibri" w:hint="eastAsia"/>
                <w:szCs w:val="24"/>
                <w:lang w:eastAsia="zh-CN"/>
              </w:rPr>
              <w:t xml:space="preserve"> </w:t>
            </w:r>
            <w:r w:rsidRPr="00DD14C8">
              <w:rPr>
                <w:rFonts w:cs="Calibri"/>
                <w:szCs w:val="24"/>
                <w:lang w:eastAsia="zh-CN"/>
              </w:rPr>
              <w:t>–</w:t>
            </w:r>
            <w:r w:rsidRPr="00DD14C8">
              <w:rPr>
                <w:rFonts w:eastAsia="SimSun" w:cs="Calibri"/>
                <w:szCs w:val="24"/>
                <w:lang w:eastAsia="zh-CN"/>
              </w:rPr>
              <w:t xml:space="preserve"> </w:t>
            </w:r>
            <w:hyperlink r:id="rId468" w:history="1">
              <w:r w:rsidRPr="00942368">
                <w:rPr>
                  <w:rStyle w:val="Hyperlink"/>
                  <w:rFonts w:eastAsia="SimSun" w:cs="Calibri"/>
                  <w:szCs w:val="24"/>
                  <w:lang w:eastAsia="zh-CN"/>
                </w:rPr>
                <w:t>C20/50</w:t>
              </w:r>
            </w:hyperlink>
            <w:r w:rsidRPr="00DD14C8">
              <w:rPr>
                <w:rFonts w:eastAsia="SimSun" w:cs="Calibri" w:hint="eastAsia"/>
                <w:szCs w:val="24"/>
                <w:lang w:eastAsia="zh-CN"/>
              </w:rPr>
              <w:t>号文件。</w:t>
            </w:r>
          </w:p>
        </w:tc>
      </w:tr>
      <w:tr w:rsidR="00AB54D7" w:rsidRPr="00E77ECD" w14:paraId="48DABCAB" w14:textId="77777777" w:rsidTr="00E57B3C">
        <w:tc>
          <w:tcPr>
            <w:tcW w:w="9493" w:type="dxa"/>
          </w:tcPr>
          <w:p w14:paraId="118A87E7"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28" w:name="lt_pId1129"/>
            <w:r w:rsidRPr="00DD14C8">
              <w:rPr>
                <w:rFonts w:eastAsia="SimSun" w:cs="Calibri"/>
                <w:b/>
                <w:bCs/>
                <w:szCs w:val="24"/>
                <w:lang w:eastAsia="zh-CN"/>
              </w:rPr>
              <w:t>第</w:t>
            </w:r>
            <w:r w:rsidRPr="00DD14C8">
              <w:rPr>
                <w:rFonts w:eastAsia="SimSun" w:cs="Calibri"/>
                <w:b/>
                <w:bCs/>
                <w:szCs w:val="24"/>
                <w:lang w:eastAsia="zh-CN"/>
              </w:rPr>
              <w:t>99</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w:t>
            </w:r>
            <w:r w:rsidRPr="00DD14C8">
              <w:rPr>
                <w:rFonts w:eastAsia="SimSun" w:cs="Calibri"/>
                <w:b/>
                <w:bCs/>
                <w:szCs w:val="24"/>
                <w:lang w:eastAsia="zh-CN"/>
              </w:rPr>
              <w:t>版）</w:t>
            </w:r>
            <w:r w:rsidRPr="00DD14C8">
              <w:rPr>
                <w:rFonts w:eastAsia="SimSun" w:cs="Calibri"/>
                <w:b/>
                <w:bCs/>
                <w:szCs w:val="24"/>
                <w:lang w:eastAsia="zh-CN"/>
              </w:rPr>
              <w:t xml:space="preserve">– </w:t>
            </w:r>
            <w:r w:rsidRPr="00DD14C8">
              <w:rPr>
                <w:rFonts w:eastAsia="SimSun" w:cs="Calibri"/>
                <w:b/>
                <w:bCs/>
                <w:szCs w:val="24"/>
                <w:lang w:eastAsia="zh-CN"/>
              </w:rPr>
              <w:t>巴勒斯坦在国</w:t>
            </w:r>
            <w:r w:rsidRPr="00DD14C8">
              <w:rPr>
                <w:rFonts w:eastAsia="SimSun" w:cs="Calibri" w:hint="eastAsia"/>
                <w:b/>
                <w:bCs/>
                <w:szCs w:val="24"/>
                <w:lang w:eastAsia="zh-CN"/>
              </w:rPr>
              <w:t>际电联的地</w:t>
            </w:r>
            <w:r w:rsidRPr="00DD14C8">
              <w:rPr>
                <w:rFonts w:eastAsia="SimSun" w:cs="Calibri"/>
                <w:b/>
                <w:bCs/>
                <w:szCs w:val="24"/>
                <w:lang w:eastAsia="zh-CN"/>
              </w:rPr>
              <w:t>位</w:t>
            </w:r>
            <w:bookmarkEnd w:id="528"/>
          </w:p>
          <w:p w14:paraId="0A8C7114"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bookmarkStart w:id="529" w:name="lt_pId1130"/>
            <w:r w:rsidRPr="00DD14C8">
              <w:rPr>
                <w:rFonts w:eastAsia="SimSun" w:cs="Calibri"/>
                <w:szCs w:val="24"/>
                <w:lang w:eastAsia="zh-CN"/>
              </w:rPr>
              <w:t>该决议</w:t>
            </w:r>
            <w:r w:rsidRPr="00DD14C8">
              <w:rPr>
                <w:rFonts w:eastAsia="SimSun" w:cs="Calibri" w:hint="eastAsia"/>
                <w:szCs w:val="24"/>
                <w:lang w:eastAsia="zh-CN"/>
              </w:rPr>
              <w:t>得到充分落实，并允许巴勒斯坦国观察员依</w:t>
            </w:r>
            <w:r w:rsidRPr="00DD14C8">
              <w:rPr>
                <w:rFonts w:eastAsia="SimSun" w:cs="Calibri"/>
                <w:szCs w:val="24"/>
                <w:lang w:eastAsia="zh-CN"/>
              </w:rPr>
              <w:t>据第</w:t>
            </w:r>
            <w:r w:rsidRPr="00DD14C8">
              <w:rPr>
                <w:rFonts w:eastAsia="SimSun" w:cs="Calibri"/>
                <w:szCs w:val="24"/>
                <w:lang w:eastAsia="zh-CN"/>
              </w:rPr>
              <w:t>99</w:t>
            </w:r>
            <w:r w:rsidRPr="00DD14C8">
              <w:rPr>
                <w:rFonts w:eastAsia="SimSun" w:cs="Calibri"/>
                <w:szCs w:val="24"/>
                <w:lang w:eastAsia="zh-CN"/>
              </w:rPr>
              <w:t>号决</w:t>
            </w:r>
            <w:r w:rsidRPr="00DD14C8">
              <w:rPr>
                <w:rFonts w:eastAsia="SimSun" w:cs="Calibri" w:hint="eastAsia"/>
                <w:szCs w:val="24"/>
                <w:lang w:eastAsia="zh-CN"/>
              </w:rPr>
              <w:t>议（</w:t>
            </w:r>
            <w:r w:rsidRPr="00DD14C8">
              <w:rPr>
                <w:rFonts w:eastAsia="SimSun" w:cs="Calibri"/>
                <w:szCs w:val="24"/>
                <w:lang w:eastAsia="zh-CN"/>
              </w:rPr>
              <w:t>2018</w:t>
            </w:r>
            <w:r w:rsidRPr="00DD14C8">
              <w:rPr>
                <w:rFonts w:eastAsia="SimSun" w:cs="Calibri"/>
                <w:szCs w:val="24"/>
                <w:lang w:eastAsia="zh-CN"/>
              </w:rPr>
              <w:t>年，迪拜，修</w:t>
            </w:r>
            <w:r w:rsidRPr="00DD14C8">
              <w:rPr>
                <w:rFonts w:eastAsia="SimSun" w:cs="Calibri" w:hint="eastAsia"/>
                <w:szCs w:val="24"/>
                <w:lang w:eastAsia="zh-CN"/>
              </w:rPr>
              <w:t>订版）列举的各项权利，参加国际电</w:t>
            </w:r>
            <w:proofErr w:type="gramStart"/>
            <w:r w:rsidRPr="00DD14C8">
              <w:rPr>
                <w:rFonts w:eastAsia="SimSun" w:cs="Calibri" w:hint="eastAsia"/>
                <w:szCs w:val="24"/>
                <w:lang w:eastAsia="zh-CN"/>
              </w:rPr>
              <w:t>联主持</w:t>
            </w:r>
            <w:proofErr w:type="gramEnd"/>
            <w:r w:rsidRPr="00DD14C8">
              <w:rPr>
                <w:rFonts w:eastAsia="SimSun" w:cs="Calibri" w:hint="eastAsia"/>
                <w:szCs w:val="24"/>
                <w:lang w:eastAsia="zh-CN"/>
              </w:rPr>
              <w:t>召开的所</w:t>
            </w:r>
            <w:r w:rsidRPr="00DD14C8">
              <w:rPr>
                <w:rFonts w:eastAsia="SimSun" w:cs="Calibri"/>
                <w:szCs w:val="24"/>
                <w:lang w:eastAsia="zh-CN"/>
              </w:rPr>
              <w:t>有大会、全会和会</w:t>
            </w:r>
            <w:r w:rsidRPr="00DD14C8">
              <w:rPr>
                <w:rFonts w:eastAsia="SimSun" w:cs="Calibri" w:hint="eastAsia"/>
                <w:szCs w:val="24"/>
                <w:lang w:eastAsia="zh-CN"/>
              </w:rPr>
              <w:t>议，特别是</w:t>
            </w:r>
            <w:r w:rsidRPr="00DD14C8">
              <w:rPr>
                <w:rFonts w:eastAsia="SimSun" w:cs="Calibri" w:hint="eastAsia"/>
                <w:szCs w:val="24"/>
                <w:lang w:eastAsia="zh-CN"/>
              </w:rPr>
              <w:t>WRC</w:t>
            </w:r>
            <w:r w:rsidRPr="00DD14C8">
              <w:rPr>
                <w:rFonts w:eastAsia="SimSun" w:cs="Calibri"/>
                <w:szCs w:val="24"/>
                <w:lang w:eastAsia="zh-CN"/>
              </w:rPr>
              <w:t>-1</w:t>
            </w:r>
            <w:r>
              <w:rPr>
                <w:rFonts w:eastAsia="SimSun" w:cs="Calibri"/>
                <w:szCs w:val="24"/>
                <w:lang w:eastAsia="zh-CN"/>
              </w:rPr>
              <w:t>9</w:t>
            </w:r>
            <w:r w:rsidRPr="00DD14C8">
              <w:rPr>
                <w:rFonts w:eastAsia="SimSun" w:cs="Calibri"/>
                <w:szCs w:val="24"/>
                <w:lang w:eastAsia="zh-CN"/>
              </w:rPr>
              <w:t>。巴勒斯坦国</w:t>
            </w:r>
            <w:r w:rsidRPr="00DD14C8">
              <w:rPr>
                <w:rFonts w:eastAsia="SimSun" w:cs="Calibri" w:hint="eastAsia"/>
                <w:szCs w:val="24"/>
                <w:lang w:eastAsia="zh-CN"/>
              </w:rPr>
              <w:t>观察员出席了理事会</w:t>
            </w:r>
            <w:r w:rsidRPr="00DD14C8">
              <w:rPr>
                <w:rFonts w:eastAsia="SimSun" w:cs="Calibri" w:hint="eastAsia"/>
                <w:szCs w:val="24"/>
                <w:lang w:eastAsia="zh-CN"/>
              </w:rPr>
              <w:t>2</w:t>
            </w:r>
            <w:r w:rsidRPr="00DD14C8">
              <w:rPr>
                <w:rFonts w:eastAsia="SimSun" w:cs="Calibri"/>
                <w:szCs w:val="24"/>
                <w:lang w:eastAsia="zh-CN"/>
              </w:rPr>
              <w:t>019</w:t>
            </w:r>
            <w:r w:rsidRPr="00DD14C8">
              <w:rPr>
                <w:rFonts w:eastAsia="SimSun" w:cs="Calibri" w:hint="eastAsia"/>
                <w:szCs w:val="24"/>
                <w:lang w:eastAsia="zh-CN"/>
              </w:rPr>
              <w:t>年例会</w:t>
            </w:r>
            <w:r w:rsidRPr="00DD14C8">
              <w:rPr>
                <w:rFonts w:eastAsia="SimSun" w:cs="Calibri"/>
                <w:szCs w:val="24"/>
                <w:lang w:eastAsia="zh-CN"/>
              </w:rPr>
              <w:t>。</w:t>
            </w:r>
            <w:bookmarkEnd w:id="529"/>
          </w:p>
        </w:tc>
      </w:tr>
      <w:tr w:rsidR="00AB54D7" w:rsidRPr="00E77ECD" w14:paraId="12A09200" w14:textId="77777777" w:rsidTr="00E57B3C">
        <w:tc>
          <w:tcPr>
            <w:tcW w:w="9493" w:type="dxa"/>
          </w:tcPr>
          <w:p w14:paraId="0A84D300"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30" w:name="lt_pId1132"/>
            <w:r w:rsidRPr="00DD14C8">
              <w:rPr>
                <w:rFonts w:eastAsia="SimSun" w:cs="Calibri"/>
                <w:b/>
                <w:bCs/>
                <w:szCs w:val="24"/>
                <w:lang w:eastAsia="zh-CN"/>
              </w:rPr>
              <w:t>第</w:t>
            </w:r>
            <w:r w:rsidRPr="00DD14C8">
              <w:rPr>
                <w:rFonts w:eastAsia="SimSun" w:cs="Calibri"/>
                <w:b/>
                <w:bCs/>
                <w:szCs w:val="24"/>
                <w:lang w:eastAsia="zh-CN"/>
              </w:rPr>
              <w:t>101</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基于互</w:t>
            </w:r>
            <w:r w:rsidRPr="00DD14C8">
              <w:rPr>
                <w:rFonts w:eastAsia="SimSun" w:cs="Calibri" w:hint="eastAsia"/>
                <w:b/>
                <w:bCs/>
                <w:szCs w:val="24"/>
                <w:lang w:eastAsia="zh-CN"/>
              </w:rPr>
              <w:t>联网协议的网</w:t>
            </w:r>
            <w:r w:rsidRPr="00DD14C8">
              <w:rPr>
                <w:rFonts w:eastAsia="SimSun" w:cs="Calibri"/>
                <w:b/>
                <w:bCs/>
                <w:szCs w:val="24"/>
                <w:lang w:eastAsia="zh-CN"/>
              </w:rPr>
              <w:t>络</w:t>
            </w:r>
            <w:bookmarkEnd w:id="530"/>
          </w:p>
          <w:p w14:paraId="249F698A"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hint="eastAsia"/>
                <w:szCs w:val="24"/>
                <w:lang w:eastAsia="zh-CN"/>
              </w:rPr>
              <w:t>见向理事会</w:t>
            </w:r>
            <w:hyperlink r:id="rId469" w:history="1">
              <w:r w:rsidRPr="00DD14C8">
                <w:rPr>
                  <w:rFonts w:eastAsia="SimSun" w:cs="Calibri"/>
                  <w:color w:val="0000FF"/>
                  <w:szCs w:val="24"/>
                  <w:u w:val="single"/>
                  <w:lang w:eastAsia="zh-CN"/>
                </w:rPr>
                <w:t>C20/33</w:t>
              </w:r>
            </w:hyperlink>
            <w:r w:rsidRPr="00DD14C8">
              <w:rPr>
                <w:rFonts w:eastAsia="SimSun" w:cs="Calibri" w:hint="eastAsia"/>
                <w:szCs w:val="24"/>
                <w:lang w:eastAsia="zh-CN"/>
              </w:rPr>
              <w:t>号文件，以及理事会财务和人力资源工作组主席向理事会提交的</w:t>
            </w:r>
            <w:hyperlink r:id="rId470" w:history="1">
              <w:r w:rsidRPr="00DD14C8">
                <w:rPr>
                  <w:rFonts w:eastAsia="SimSun" w:cs="Calibri"/>
                  <w:color w:val="0000FF"/>
                  <w:szCs w:val="24"/>
                  <w:u w:val="single"/>
                  <w:lang w:eastAsia="zh-CN"/>
                </w:rPr>
                <w:t>C20/51</w:t>
              </w:r>
            </w:hyperlink>
            <w:r w:rsidRPr="00DD14C8">
              <w:rPr>
                <w:rFonts w:eastAsia="SimSun" w:cs="Calibri" w:hint="eastAsia"/>
                <w:szCs w:val="24"/>
                <w:lang w:eastAsia="zh-CN"/>
              </w:rPr>
              <w:t>号文件。</w:t>
            </w:r>
          </w:p>
        </w:tc>
      </w:tr>
      <w:tr w:rsidR="00AB54D7" w:rsidRPr="00E77ECD" w14:paraId="545D5B77" w14:textId="77777777" w:rsidTr="00E57B3C">
        <w:tc>
          <w:tcPr>
            <w:tcW w:w="9493" w:type="dxa"/>
          </w:tcPr>
          <w:p w14:paraId="350DCCB0" w14:textId="77777777" w:rsidR="00AB54D7" w:rsidRPr="00DD14C8" w:rsidRDefault="00AB54D7" w:rsidP="00E57B3C">
            <w:pPr>
              <w:keepNext/>
              <w:keepLines/>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31" w:name="lt_pId1134"/>
            <w:r w:rsidRPr="00DD14C8">
              <w:rPr>
                <w:rFonts w:eastAsia="SimSun" w:cs="Calibri"/>
                <w:b/>
                <w:bCs/>
                <w:szCs w:val="24"/>
                <w:lang w:eastAsia="zh-CN"/>
              </w:rPr>
              <w:lastRenderedPageBreak/>
              <w:t>第</w:t>
            </w:r>
            <w:r w:rsidRPr="00DD14C8">
              <w:rPr>
                <w:rFonts w:eastAsia="SimSun" w:cs="Calibri"/>
                <w:b/>
                <w:bCs/>
                <w:szCs w:val="24"/>
                <w:lang w:eastAsia="zh-CN"/>
              </w:rPr>
              <w:t>119</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2006</w:t>
            </w:r>
            <w:r w:rsidRPr="00DD14C8">
              <w:rPr>
                <w:rFonts w:eastAsia="SimSun" w:cs="Calibri"/>
                <w:b/>
                <w:bCs/>
                <w:szCs w:val="24"/>
                <w:lang w:eastAsia="zh-CN"/>
              </w:rPr>
              <w:t>年，安塔利</w:t>
            </w:r>
            <w:r w:rsidRPr="00DD14C8">
              <w:rPr>
                <w:rFonts w:eastAsia="SimSun" w:cs="Calibri" w:hint="eastAsia"/>
                <w:b/>
                <w:bCs/>
                <w:szCs w:val="24"/>
                <w:lang w:eastAsia="zh-CN"/>
              </w:rPr>
              <w:t>亚，修订版）</w:t>
            </w:r>
            <w:r w:rsidRPr="00DD14C8">
              <w:rPr>
                <w:rFonts w:eastAsia="SimSun" w:cs="Calibri"/>
                <w:b/>
                <w:bCs/>
                <w:szCs w:val="24"/>
                <w:lang w:eastAsia="zh-CN"/>
              </w:rPr>
              <w:t xml:space="preserve">– </w:t>
            </w:r>
            <w:r w:rsidRPr="00DD14C8">
              <w:rPr>
                <w:rFonts w:eastAsia="SimSun" w:cs="Calibri"/>
                <w:b/>
                <w:bCs/>
                <w:szCs w:val="24"/>
                <w:lang w:eastAsia="zh-CN"/>
              </w:rPr>
              <w:t>提高无</w:t>
            </w:r>
            <w:r w:rsidRPr="00DD14C8">
              <w:rPr>
                <w:rFonts w:eastAsia="SimSun" w:cs="Calibri" w:hint="eastAsia"/>
                <w:b/>
                <w:bCs/>
                <w:szCs w:val="24"/>
                <w:lang w:eastAsia="zh-CN"/>
              </w:rPr>
              <w:t>线电规则委员会（</w:t>
            </w:r>
            <w:r w:rsidRPr="00DD14C8">
              <w:rPr>
                <w:rFonts w:eastAsia="SimSun" w:cs="Calibri"/>
                <w:b/>
                <w:bCs/>
                <w:szCs w:val="24"/>
                <w:lang w:eastAsia="zh-CN"/>
              </w:rPr>
              <w:t>RRB</w:t>
            </w:r>
            <w:r w:rsidRPr="00DD14C8">
              <w:rPr>
                <w:rFonts w:eastAsia="SimSun" w:cs="Calibri"/>
                <w:b/>
                <w:bCs/>
                <w:szCs w:val="24"/>
                <w:lang w:eastAsia="zh-CN"/>
              </w:rPr>
              <w:t>）的效率和效能的方法</w:t>
            </w:r>
            <w:bookmarkEnd w:id="531"/>
          </w:p>
          <w:p w14:paraId="6D7248BD"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bookmarkStart w:id="532" w:name="lt_pId1135"/>
            <w:r w:rsidRPr="00DD14C8">
              <w:rPr>
                <w:rFonts w:eastAsia="SimSun" w:cs="Calibri"/>
                <w:szCs w:val="24"/>
                <w:lang w:eastAsia="zh-CN"/>
              </w:rPr>
              <w:t>无线电规则委员会定期审议《程序规则》</w:t>
            </w:r>
            <w:r w:rsidRPr="00DD14C8">
              <w:rPr>
                <w:rFonts w:eastAsia="SimSun" w:cs="Calibri"/>
                <w:szCs w:val="24"/>
                <w:lang w:eastAsia="zh-CN"/>
              </w:rPr>
              <w:t>C</w:t>
            </w:r>
            <w:r w:rsidRPr="00DD14C8">
              <w:rPr>
                <w:rFonts w:eastAsia="SimSun" w:cs="Calibri"/>
                <w:szCs w:val="24"/>
                <w:lang w:eastAsia="zh-CN"/>
              </w:rPr>
              <w:t>部分中所含的委</w:t>
            </w:r>
            <w:r w:rsidRPr="00DD14C8">
              <w:rPr>
                <w:rFonts w:eastAsia="SimSun" w:cs="Calibri" w:hint="eastAsia"/>
                <w:szCs w:val="24"/>
                <w:lang w:eastAsia="zh-CN"/>
              </w:rPr>
              <w:t>员会工作方法和</w:t>
            </w:r>
            <w:proofErr w:type="gramStart"/>
            <w:r w:rsidRPr="00DD14C8">
              <w:rPr>
                <w:rFonts w:eastAsia="SimSun" w:cs="Calibri" w:hint="eastAsia"/>
                <w:szCs w:val="24"/>
                <w:lang w:eastAsia="zh-CN"/>
              </w:rPr>
              <w:t>内部程</w:t>
            </w:r>
            <w:proofErr w:type="gramEnd"/>
            <w:r w:rsidRPr="00DD14C8">
              <w:rPr>
                <w:rFonts w:eastAsia="SimSun" w:cs="Calibri"/>
                <w:szCs w:val="24"/>
                <w:lang w:eastAsia="zh-CN"/>
              </w:rPr>
              <w:t xml:space="preserve"> </w:t>
            </w:r>
            <w:r w:rsidRPr="00DD14C8">
              <w:rPr>
                <w:rFonts w:eastAsia="SimSun" w:cs="Calibri"/>
                <w:szCs w:val="24"/>
                <w:lang w:eastAsia="zh-CN"/>
              </w:rPr>
              <w:t>序</w:t>
            </w:r>
            <w:r w:rsidRPr="00DD14C8">
              <w:rPr>
                <w:rFonts w:eastAsia="SimSun" w:cs="Calibri" w:hint="eastAsia"/>
                <w:szCs w:val="24"/>
                <w:lang w:eastAsia="zh-CN"/>
              </w:rPr>
              <w:t>，决定</w:t>
            </w:r>
            <w:r w:rsidRPr="00DD14C8">
              <w:rPr>
                <w:rFonts w:eastAsia="SimSun" w:cs="Calibri" w:hint="eastAsia"/>
                <w:szCs w:val="24"/>
                <w:lang w:eastAsia="zh-CN"/>
              </w:rPr>
              <w:t>2</w:t>
            </w:r>
            <w:r w:rsidRPr="00DD14C8">
              <w:rPr>
                <w:rFonts w:eastAsia="SimSun" w:cs="Calibri"/>
                <w:szCs w:val="24"/>
                <w:lang w:eastAsia="zh-CN"/>
              </w:rPr>
              <w:t>019</w:t>
            </w:r>
            <w:r w:rsidRPr="00DD14C8">
              <w:rPr>
                <w:rFonts w:eastAsia="SimSun" w:cs="Calibri" w:hint="eastAsia"/>
                <w:szCs w:val="24"/>
                <w:lang w:eastAsia="zh-CN"/>
              </w:rPr>
              <w:t>年或</w:t>
            </w:r>
            <w:r w:rsidRPr="00DD14C8">
              <w:rPr>
                <w:rFonts w:eastAsia="SimSun" w:cs="Calibri" w:hint="eastAsia"/>
                <w:szCs w:val="24"/>
                <w:lang w:eastAsia="zh-CN"/>
              </w:rPr>
              <w:t>2</w:t>
            </w:r>
            <w:r w:rsidRPr="00DD14C8">
              <w:rPr>
                <w:rFonts w:eastAsia="SimSun" w:cs="Calibri"/>
                <w:szCs w:val="24"/>
                <w:lang w:eastAsia="zh-CN"/>
              </w:rPr>
              <w:t>020</w:t>
            </w:r>
            <w:r w:rsidRPr="00DD14C8">
              <w:rPr>
                <w:rFonts w:eastAsia="SimSun" w:cs="Calibri" w:hint="eastAsia"/>
                <w:szCs w:val="24"/>
                <w:lang w:eastAsia="zh-CN"/>
              </w:rPr>
              <w:t>年不进行修订</w:t>
            </w:r>
            <w:r w:rsidRPr="00DD14C8">
              <w:rPr>
                <w:rFonts w:eastAsia="SimSun" w:cs="Calibri"/>
                <w:szCs w:val="24"/>
                <w:lang w:eastAsia="zh-CN"/>
              </w:rPr>
              <w:t>。</w:t>
            </w:r>
            <w:r w:rsidRPr="00DD14C8">
              <w:rPr>
                <w:rFonts w:eastAsia="SimSun" w:cs="Calibri" w:hint="eastAsia"/>
                <w:szCs w:val="24"/>
                <w:lang w:eastAsia="zh-CN"/>
              </w:rPr>
              <w:t>无线电规则</w:t>
            </w:r>
            <w:r w:rsidRPr="00DD14C8">
              <w:rPr>
                <w:rFonts w:eastAsia="SimSun" w:cs="Calibri"/>
                <w:szCs w:val="24"/>
                <w:lang w:eastAsia="zh-CN"/>
              </w:rPr>
              <w:t>委</w:t>
            </w:r>
            <w:r w:rsidRPr="00DD14C8">
              <w:rPr>
                <w:rFonts w:eastAsia="SimSun" w:cs="Calibri" w:hint="eastAsia"/>
                <w:szCs w:val="24"/>
                <w:lang w:eastAsia="zh-CN"/>
              </w:rPr>
              <w:t>员会</w:t>
            </w:r>
            <w:r w:rsidRPr="00DD14C8">
              <w:rPr>
                <w:rFonts w:eastAsia="SimSun" w:cs="Calibri"/>
                <w:szCs w:val="24"/>
                <w:lang w:eastAsia="zh-CN"/>
              </w:rPr>
              <w:t>第</w:t>
            </w:r>
            <w:r w:rsidRPr="00DD14C8">
              <w:rPr>
                <w:rFonts w:eastAsia="SimSun" w:cs="Calibri"/>
                <w:szCs w:val="24"/>
                <w:lang w:eastAsia="zh-CN"/>
              </w:rPr>
              <w:t>80</w:t>
            </w:r>
            <w:r w:rsidRPr="00DD14C8">
              <w:rPr>
                <w:rFonts w:eastAsia="SimSun" w:cs="Calibri"/>
                <w:szCs w:val="24"/>
                <w:lang w:eastAsia="zh-CN"/>
              </w:rPr>
              <w:t>、</w:t>
            </w:r>
            <w:r w:rsidRPr="00DD14C8">
              <w:rPr>
                <w:rFonts w:eastAsia="SimSun" w:cs="Calibri"/>
                <w:szCs w:val="24"/>
                <w:lang w:eastAsia="zh-CN"/>
              </w:rPr>
              <w:t>81</w:t>
            </w:r>
            <w:r w:rsidRPr="00DD14C8">
              <w:rPr>
                <w:rFonts w:eastAsia="SimSun" w:cs="Calibri"/>
                <w:szCs w:val="24"/>
                <w:lang w:eastAsia="zh-CN"/>
              </w:rPr>
              <w:t>和</w:t>
            </w:r>
            <w:r w:rsidRPr="00DD14C8">
              <w:rPr>
                <w:rFonts w:eastAsia="SimSun" w:cs="Calibri"/>
                <w:szCs w:val="24"/>
                <w:lang w:eastAsia="zh-CN"/>
              </w:rPr>
              <w:t>82</w:t>
            </w:r>
            <w:r w:rsidRPr="00DD14C8">
              <w:rPr>
                <w:rFonts w:eastAsia="SimSun" w:cs="Calibri"/>
                <w:szCs w:val="24"/>
                <w:lang w:eastAsia="zh-CN"/>
              </w:rPr>
              <w:t>次会</w:t>
            </w:r>
            <w:r w:rsidRPr="00DD14C8">
              <w:rPr>
                <w:rFonts w:eastAsia="SimSun" w:cs="Calibri" w:hint="eastAsia"/>
                <w:szCs w:val="24"/>
                <w:lang w:eastAsia="zh-CN"/>
              </w:rPr>
              <w:t>议于</w:t>
            </w:r>
            <w:r w:rsidRPr="00DD14C8">
              <w:rPr>
                <w:rFonts w:eastAsia="SimSun" w:cs="Calibri"/>
                <w:szCs w:val="24"/>
                <w:lang w:eastAsia="zh-CN"/>
              </w:rPr>
              <w:t>2019</w:t>
            </w:r>
            <w:r w:rsidRPr="00DD14C8">
              <w:rPr>
                <w:rFonts w:eastAsia="SimSun" w:cs="Calibri"/>
                <w:szCs w:val="24"/>
                <w:lang w:eastAsia="zh-CN"/>
              </w:rPr>
              <w:t>年召开。第</w:t>
            </w:r>
            <w:r w:rsidRPr="00DD14C8">
              <w:rPr>
                <w:rFonts w:eastAsia="SimSun" w:cs="Calibri"/>
                <w:szCs w:val="24"/>
                <w:lang w:eastAsia="zh-CN"/>
              </w:rPr>
              <w:t>83</w:t>
            </w:r>
            <w:r w:rsidRPr="00DD14C8">
              <w:rPr>
                <w:rFonts w:eastAsia="SimSun" w:cs="Calibri"/>
                <w:szCs w:val="24"/>
                <w:lang w:eastAsia="zh-CN"/>
              </w:rPr>
              <w:t>、</w:t>
            </w:r>
            <w:r w:rsidRPr="00DD14C8">
              <w:rPr>
                <w:rFonts w:eastAsia="SimSun" w:cs="Calibri"/>
                <w:szCs w:val="24"/>
                <w:lang w:eastAsia="zh-CN"/>
              </w:rPr>
              <w:t>84</w:t>
            </w:r>
            <w:r w:rsidRPr="00DD14C8">
              <w:rPr>
                <w:rFonts w:eastAsia="SimSun" w:cs="Calibri"/>
                <w:szCs w:val="24"/>
                <w:lang w:eastAsia="zh-CN"/>
              </w:rPr>
              <w:t>和</w:t>
            </w:r>
            <w:r w:rsidRPr="00DD14C8">
              <w:rPr>
                <w:rFonts w:eastAsia="SimSun" w:cs="Calibri"/>
                <w:szCs w:val="24"/>
                <w:lang w:eastAsia="zh-CN"/>
              </w:rPr>
              <w:t>85</w:t>
            </w:r>
            <w:r w:rsidRPr="00DD14C8">
              <w:rPr>
                <w:rFonts w:eastAsia="SimSun" w:cs="Calibri"/>
                <w:szCs w:val="24"/>
                <w:lang w:eastAsia="zh-CN"/>
              </w:rPr>
              <w:t>次会</w:t>
            </w:r>
            <w:r w:rsidRPr="00DD14C8">
              <w:rPr>
                <w:rFonts w:eastAsia="SimSun" w:cs="Calibri" w:hint="eastAsia"/>
                <w:szCs w:val="24"/>
                <w:lang w:eastAsia="zh-CN"/>
              </w:rPr>
              <w:t>议于</w:t>
            </w:r>
            <w:r w:rsidRPr="00DD14C8">
              <w:rPr>
                <w:rFonts w:eastAsia="SimSun" w:cs="Calibri"/>
                <w:szCs w:val="24"/>
                <w:lang w:eastAsia="zh-CN"/>
              </w:rPr>
              <w:t>2020</w:t>
            </w:r>
            <w:r w:rsidRPr="00DD14C8">
              <w:rPr>
                <w:rFonts w:eastAsia="SimSun" w:cs="Calibri"/>
                <w:szCs w:val="24"/>
                <w:lang w:eastAsia="zh-CN"/>
              </w:rPr>
              <w:t>年</w:t>
            </w:r>
            <w:r w:rsidRPr="00DD14C8">
              <w:rPr>
                <w:rFonts w:eastAsia="SimSun" w:cs="Calibri" w:hint="eastAsia"/>
                <w:szCs w:val="24"/>
                <w:lang w:eastAsia="zh-CN"/>
              </w:rPr>
              <w:t>以虚拟方式</w:t>
            </w:r>
            <w:r w:rsidRPr="00DD14C8">
              <w:rPr>
                <w:rFonts w:eastAsia="SimSun" w:cs="Calibri"/>
                <w:szCs w:val="24"/>
                <w:lang w:eastAsia="zh-CN"/>
              </w:rPr>
              <w:t>召开</w:t>
            </w:r>
            <w:r w:rsidRPr="00DD14C8">
              <w:rPr>
                <w:rFonts w:eastAsia="SimSun" w:cs="Calibri" w:hint="eastAsia"/>
                <w:szCs w:val="24"/>
                <w:lang w:eastAsia="zh-CN"/>
              </w:rPr>
              <w:t>。</w:t>
            </w:r>
            <w:r w:rsidRPr="00DD14C8">
              <w:rPr>
                <w:rFonts w:eastAsia="SimSun" w:cs="Calibri"/>
                <w:szCs w:val="24"/>
                <w:lang w:eastAsia="zh-CN"/>
              </w:rPr>
              <w:t>在</w:t>
            </w:r>
            <w:r w:rsidRPr="00DD14C8">
              <w:rPr>
                <w:rFonts w:eastAsia="SimSun" w:cs="Calibri" w:hint="eastAsia"/>
                <w:szCs w:val="24"/>
                <w:lang w:eastAsia="zh-CN"/>
              </w:rPr>
              <w:t>规则规定的时限内，通过</w:t>
            </w:r>
            <w:hyperlink r:id="rId471" w:history="1">
              <w:r w:rsidRPr="00942368">
                <w:rPr>
                  <w:rStyle w:val="Hyperlink"/>
                  <w:rFonts w:eastAsia="SimSun" w:cs="Calibri" w:hint="eastAsia"/>
                  <w:szCs w:val="24"/>
                  <w:lang w:eastAsia="zh-CN"/>
                </w:rPr>
                <w:t>无线电规则</w:t>
              </w:r>
              <w:r w:rsidRPr="00942368">
                <w:rPr>
                  <w:rStyle w:val="Hyperlink"/>
                  <w:rFonts w:eastAsia="SimSun" w:cs="Calibri"/>
                  <w:szCs w:val="24"/>
                  <w:lang w:eastAsia="zh-CN"/>
                </w:rPr>
                <w:t>委</w:t>
              </w:r>
              <w:r w:rsidRPr="00942368">
                <w:rPr>
                  <w:rStyle w:val="Hyperlink"/>
                  <w:rFonts w:eastAsia="SimSun" w:cs="Calibri" w:hint="eastAsia"/>
                  <w:szCs w:val="24"/>
                  <w:lang w:eastAsia="zh-CN"/>
                </w:rPr>
                <w:t>员会</w:t>
              </w:r>
              <w:r w:rsidRPr="00942368">
                <w:rPr>
                  <w:rStyle w:val="Hyperlink"/>
                  <w:rFonts w:eastAsia="SimSun" w:cs="Calibri"/>
                  <w:szCs w:val="24"/>
                  <w:lang w:eastAsia="zh-CN"/>
                </w:rPr>
                <w:t>网站</w:t>
              </w:r>
            </w:hyperlink>
            <w:r w:rsidRPr="00DD14C8">
              <w:rPr>
                <w:rFonts w:eastAsia="SimSun" w:cs="Calibri"/>
                <w:szCs w:val="24"/>
                <w:lang w:eastAsia="zh-CN"/>
              </w:rPr>
              <w:t>及</w:t>
            </w:r>
            <w:r w:rsidRPr="00DD14C8">
              <w:rPr>
                <w:rFonts w:eastAsia="SimSun" w:cs="Calibri" w:hint="eastAsia"/>
                <w:szCs w:val="24"/>
                <w:lang w:eastAsia="zh-CN"/>
              </w:rPr>
              <w:t>时发布了委员会各次会议的决定摘要和会议记录</w:t>
            </w:r>
            <w:r w:rsidRPr="00DD14C8">
              <w:rPr>
                <w:rFonts w:eastAsia="SimSun" w:cs="Calibri"/>
                <w:szCs w:val="24"/>
                <w:lang w:eastAsia="zh-CN"/>
              </w:rPr>
              <w:t>。</w:t>
            </w:r>
            <w:bookmarkEnd w:id="532"/>
          </w:p>
        </w:tc>
      </w:tr>
      <w:tr w:rsidR="00AB54D7" w:rsidRPr="00E77ECD" w14:paraId="09E0BAD3" w14:textId="77777777" w:rsidTr="00E57B3C">
        <w:tc>
          <w:tcPr>
            <w:tcW w:w="9493" w:type="dxa"/>
          </w:tcPr>
          <w:p w14:paraId="1C8AD826" w14:textId="77777777" w:rsidR="00AB54D7" w:rsidRPr="00DD14C8" w:rsidRDefault="00AB54D7" w:rsidP="00E57B3C">
            <w:pPr>
              <w:tabs>
                <w:tab w:val="clear" w:pos="794"/>
                <w:tab w:val="clear" w:pos="1191"/>
                <w:tab w:val="clear" w:pos="1588"/>
                <w:tab w:val="clear" w:pos="1985"/>
              </w:tabs>
              <w:overflowPunct/>
              <w:autoSpaceDE/>
              <w:autoSpaceDN/>
              <w:adjustRightInd/>
              <w:spacing w:before="0"/>
              <w:textAlignment w:val="auto"/>
              <w:rPr>
                <w:rFonts w:eastAsia="SimSun" w:cs="Calibri"/>
                <w:b/>
                <w:bCs/>
                <w:szCs w:val="24"/>
                <w:lang w:eastAsia="zh-CN"/>
              </w:rPr>
            </w:pPr>
            <w:bookmarkStart w:id="533" w:name="lt_pId1138"/>
            <w:r w:rsidRPr="00DD14C8">
              <w:rPr>
                <w:rFonts w:eastAsia="SimSun" w:cs="Calibri"/>
                <w:b/>
                <w:bCs/>
                <w:szCs w:val="24"/>
                <w:lang w:eastAsia="zh-CN"/>
              </w:rPr>
              <w:t>第</w:t>
            </w:r>
            <w:r w:rsidRPr="00DD14C8">
              <w:rPr>
                <w:rFonts w:eastAsia="SimSun" w:cs="Calibri"/>
                <w:b/>
                <w:bCs/>
                <w:szCs w:val="24"/>
                <w:lang w:eastAsia="zh-CN"/>
              </w:rPr>
              <w:t>125</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hint="eastAsia"/>
                <w:b/>
                <w:bCs/>
                <w:szCs w:val="24"/>
                <w:lang w:eastAsia="zh-CN"/>
              </w:rPr>
              <w:t>为巴勒斯坦重建其电信网络提供援助和支</w:t>
            </w:r>
            <w:r w:rsidRPr="00DD14C8">
              <w:rPr>
                <w:rFonts w:eastAsia="SimSun" w:cs="Calibri"/>
                <w:b/>
                <w:bCs/>
                <w:szCs w:val="24"/>
                <w:lang w:eastAsia="zh-CN"/>
              </w:rPr>
              <w:t>持</w:t>
            </w:r>
            <w:bookmarkEnd w:id="533"/>
          </w:p>
          <w:p w14:paraId="1592DD35" w14:textId="77777777" w:rsidR="00AB54D7" w:rsidRPr="00DD14C8" w:rsidRDefault="00AB54D7" w:rsidP="00E57B3C">
            <w:pPr>
              <w:pStyle w:val="enumlev1"/>
              <w:rPr>
                <w:lang w:val="en-US"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lang w:val="en-US" w:eastAsia="zh-CN"/>
              </w:rPr>
              <w:t>国际电联为巴勒斯坦的固定和移动网络服务</w:t>
            </w:r>
            <w:r w:rsidRPr="00DD14C8">
              <w:rPr>
                <w:rFonts w:hint="eastAsia"/>
                <w:lang w:val="en-US" w:eastAsia="zh-CN"/>
              </w:rPr>
              <w:t>[</w:t>
            </w:r>
            <w:r w:rsidRPr="00DD14C8">
              <w:rPr>
                <w:rFonts w:ascii="SimSun" w:eastAsia="SimSun" w:hAnsi="SimSun" w:cs="SimSun" w:hint="eastAsia"/>
                <w:lang w:val="en-US" w:eastAsia="zh-CN"/>
              </w:rPr>
              <w:t>话音和数据</w:t>
            </w:r>
            <w:r w:rsidRPr="00DD14C8">
              <w:rPr>
                <w:rFonts w:hint="eastAsia"/>
                <w:lang w:val="en-US" w:eastAsia="zh-CN"/>
              </w:rPr>
              <w:t>]</w:t>
            </w:r>
            <w:proofErr w:type="gramStart"/>
            <w:r w:rsidRPr="00DD14C8">
              <w:rPr>
                <w:rFonts w:ascii="SimSun" w:eastAsia="SimSun" w:hAnsi="SimSun" w:cs="SimSun" w:hint="eastAsia"/>
                <w:lang w:val="en-US" w:eastAsia="zh-CN"/>
              </w:rPr>
              <w:t>开发了成本核算模型</w:t>
            </w:r>
            <w:r w:rsidRPr="00DD14C8">
              <w:rPr>
                <w:rFonts w:hint="eastAsia"/>
                <w:lang w:val="en-US" w:eastAsia="zh-CN"/>
              </w:rPr>
              <w:t>[</w:t>
            </w:r>
            <w:proofErr w:type="gramEnd"/>
            <w:r w:rsidRPr="00DD14C8">
              <w:rPr>
                <w:rFonts w:hint="eastAsia"/>
                <w:lang w:val="en-US" w:eastAsia="zh-CN"/>
              </w:rPr>
              <w:t>BU-LRIC]</w:t>
            </w:r>
            <w:r w:rsidRPr="00DD14C8">
              <w:rPr>
                <w:rFonts w:ascii="SimSun" w:eastAsia="SimSun" w:hAnsi="SimSun" w:cs="SimSun" w:hint="eastAsia"/>
                <w:lang w:val="en-US" w:eastAsia="zh-CN"/>
              </w:rPr>
              <w:t>和价格监管框架。国际电联和巴勒斯坦审查并接受了成本模型报告。与巴勒斯坦达成一致的后续步骤包括以下内容：</w:t>
            </w:r>
          </w:p>
          <w:p w14:paraId="3E3D04F5" w14:textId="77777777" w:rsidR="00AB54D7" w:rsidRPr="00DD14C8" w:rsidRDefault="00AB54D7" w:rsidP="00E57B3C">
            <w:pPr>
              <w:pStyle w:val="enumlev2"/>
              <w:rPr>
                <w:color w:val="000000"/>
                <w:lang w:val="en-US" w:eastAsia="zh-CN"/>
              </w:rPr>
            </w:pPr>
            <w:r w:rsidRPr="008D6B39">
              <w:rPr>
                <w:lang w:val="fr-FR" w:eastAsia="zh-CN"/>
              </w:rPr>
              <w:sym w:font="Wingdings" w:char="F0D8"/>
            </w:r>
            <w:r w:rsidRPr="008D6B39">
              <w:rPr>
                <w:lang w:val="fr-FR" w:eastAsia="zh-CN"/>
              </w:rPr>
              <w:tab/>
            </w:r>
            <w:r w:rsidRPr="00DD14C8">
              <w:rPr>
                <w:lang w:val="en-US" w:eastAsia="zh-CN"/>
              </w:rPr>
              <w:t>4</w:t>
            </w:r>
            <w:r w:rsidRPr="00DD14C8">
              <w:rPr>
                <w:rFonts w:ascii="SimSun" w:eastAsia="SimSun" w:hAnsi="SimSun" w:cs="SimSun" w:hint="eastAsia"/>
                <w:lang w:val="en-US" w:eastAsia="zh-CN"/>
              </w:rPr>
              <w:t>月</w:t>
            </w:r>
            <w:r w:rsidRPr="00DD14C8">
              <w:rPr>
                <w:lang w:val="en-US" w:eastAsia="zh-CN"/>
              </w:rPr>
              <w:t>9</w:t>
            </w:r>
            <w:r w:rsidRPr="00DD14C8">
              <w:rPr>
                <w:rFonts w:ascii="SimSun" w:eastAsia="SimSun" w:hAnsi="SimSun" w:cs="SimSun" w:hint="eastAsia"/>
                <w:lang w:val="en-US" w:eastAsia="zh-CN"/>
              </w:rPr>
              <w:t>日为巴勒斯坦的项目团队举办了虚拟讲习班</w:t>
            </w:r>
          </w:p>
          <w:p w14:paraId="45F40884" w14:textId="77777777" w:rsidR="00AB54D7" w:rsidRPr="00DD14C8" w:rsidRDefault="00AB54D7" w:rsidP="00E57B3C">
            <w:pPr>
              <w:pStyle w:val="enumlev2"/>
              <w:rPr>
                <w:lang w:val="en-US" w:eastAsia="zh-CN"/>
              </w:rPr>
            </w:pPr>
            <w:r w:rsidRPr="008D6B39">
              <w:rPr>
                <w:lang w:val="fr-FR" w:eastAsia="zh-CN"/>
              </w:rPr>
              <w:sym w:font="Wingdings" w:char="F0D8"/>
            </w:r>
            <w:r w:rsidRPr="008D6B39">
              <w:rPr>
                <w:lang w:val="fr-FR" w:eastAsia="zh-CN"/>
              </w:rPr>
              <w:tab/>
            </w:r>
            <w:r w:rsidRPr="00DD14C8">
              <w:rPr>
                <w:rFonts w:hint="eastAsia"/>
                <w:lang w:val="en-US" w:eastAsia="zh-CN"/>
              </w:rPr>
              <w:t>A</w:t>
            </w:r>
            <w:r w:rsidRPr="00DD14C8">
              <w:rPr>
                <w:rFonts w:ascii="SimSun" w:eastAsia="SimSun" w:hAnsi="SimSun" w:cs="SimSun" w:hint="eastAsia"/>
                <w:lang w:val="en-US" w:eastAsia="zh-CN"/>
              </w:rPr>
              <w:t>计划（原定计划）</w:t>
            </w:r>
          </w:p>
          <w:p w14:paraId="3DF77DCE" w14:textId="77777777" w:rsidR="00AB54D7" w:rsidRPr="00DD14C8" w:rsidRDefault="00AB54D7" w:rsidP="00E57B3C">
            <w:pPr>
              <w:pStyle w:val="enumlev3"/>
              <w:rPr>
                <w:lang w:val="en-US" w:eastAsia="zh-CN"/>
              </w:rPr>
            </w:pPr>
            <w:r w:rsidRPr="008D6B39">
              <w:rPr>
                <w:lang w:val="fr-FR" w:eastAsia="zh-CN"/>
              </w:rPr>
              <w:t>−</w:t>
            </w:r>
            <w:r w:rsidRPr="008D6B39">
              <w:rPr>
                <w:lang w:val="fr-FR" w:eastAsia="zh-CN"/>
              </w:rPr>
              <w:tab/>
            </w:r>
            <w:r w:rsidRPr="00DD14C8">
              <w:rPr>
                <w:rFonts w:ascii="SimSun" w:eastAsia="SimSun" w:hAnsi="SimSun" w:cs="SimSun" w:hint="eastAsia"/>
                <w:lang w:val="en-US" w:eastAsia="zh-CN"/>
              </w:rPr>
              <w:t>派遣一个代表团前往拉马拉，与巴勒斯坦</w:t>
            </w:r>
            <w:r w:rsidRPr="00DD14C8">
              <w:rPr>
                <w:rFonts w:hint="eastAsia"/>
                <w:lang w:val="en-US" w:eastAsia="zh-CN"/>
              </w:rPr>
              <w:t>ICT</w:t>
            </w:r>
            <w:r w:rsidRPr="00DD14C8">
              <w:rPr>
                <w:rFonts w:ascii="SimSun" w:eastAsia="SimSun" w:hAnsi="SimSun" w:cs="SimSun" w:hint="eastAsia"/>
                <w:lang w:val="en-US" w:eastAsia="zh-CN"/>
              </w:rPr>
              <w:t>利益攸关方举行会议，解释成本模型的构建和使用；</w:t>
            </w:r>
          </w:p>
          <w:p w14:paraId="5AA2171C" w14:textId="77777777" w:rsidR="00AB54D7" w:rsidRPr="00DD14C8" w:rsidRDefault="00AB54D7" w:rsidP="00E57B3C">
            <w:pPr>
              <w:pStyle w:val="enumlev3"/>
              <w:rPr>
                <w:lang w:val="en-US" w:eastAsia="zh-CN"/>
              </w:rPr>
            </w:pPr>
            <w:r w:rsidRPr="008D6B39">
              <w:rPr>
                <w:lang w:val="fr-FR" w:eastAsia="zh-CN"/>
              </w:rPr>
              <w:t>−</w:t>
            </w:r>
            <w:r w:rsidRPr="008D6B39">
              <w:rPr>
                <w:lang w:val="fr-FR" w:eastAsia="zh-CN"/>
              </w:rPr>
              <w:tab/>
            </w:r>
            <w:r w:rsidRPr="00DD14C8">
              <w:rPr>
                <w:rFonts w:ascii="SimSun" w:eastAsia="SimSun" w:hAnsi="SimSun" w:cs="SimSun" w:hint="eastAsia"/>
                <w:lang w:val="en-US" w:eastAsia="zh-CN"/>
              </w:rPr>
              <w:t>为巴勒斯坦电信和信息技术部（</w:t>
            </w:r>
            <w:r w:rsidRPr="00DD14C8">
              <w:rPr>
                <w:rFonts w:hint="eastAsia"/>
                <w:lang w:val="en-US" w:eastAsia="zh-CN"/>
              </w:rPr>
              <w:t>MTIT</w:t>
            </w:r>
            <w:r w:rsidRPr="00DD14C8">
              <w:rPr>
                <w:rFonts w:ascii="SimSun" w:eastAsia="SimSun" w:hAnsi="SimSun" w:cs="SimSun" w:hint="eastAsia"/>
                <w:lang w:val="en-US" w:eastAsia="zh-CN"/>
              </w:rPr>
              <w:t>）提供关于如何最好地使用相关模型的培训。</w:t>
            </w:r>
          </w:p>
          <w:p w14:paraId="175D6DC2" w14:textId="77777777" w:rsidR="00AB54D7" w:rsidRPr="00DD14C8" w:rsidRDefault="00AB54D7" w:rsidP="00E57B3C">
            <w:pPr>
              <w:pStyle w:val="enumlev2"/>
              <w:rPr>
                <w:lang w:val="en-US" w:eastAsia="zh-CN"/>
              </w:rPr>
            </w:pPr>
            <w:r w:rsidRPr="008D6B39">
              <w:rPr>
                <w:lang w:val="fr-FR" w:eastAsia="zh-CN"/>
              </w:rPr>
              <w:sym w:font="Wingdings" w:char="F0D8"/>
            </w:r>
            <w:r w:rsidRPr="008D6B39">
              <w:rPr>
                <w:lang w:val="fr-FR" w:eastAsia="zh-CN"/>
              </w:rPr>
              <w:tab/>
            </w:r>
            <w:r w:rsidRPr="00DD14C8">
              <w:rPr>
                <w:rFonts w:hint="eastAsia"/>
                <w:lang w:val="en-US" w:eastAsia="zh-CN"/>
              </w:rPr>
              <w:t>B</w:t>
            </w:r>
            <w:r w:rsidRPr="00DD14C8">
              <w:rPr>
                <w:rFonts w:ascii="SimSun" w:eastAsia="SimSun" w:hAnsi="SimSun" w:cs="SimSun" w:hint="eastAsia"/>
                <w:lang w:val="en-US" w:eastAsia="zh-CN"/>
              </w:rPr>
              <w:t>计划（考虑到新冠肺炎，可能的替代方案）</w:t>
            </w:r>
          </w:p>
          <w:p w14:paraId="7648641F" w14:textId="77777777" w:rsidR="00AB54D7" w:rsidRPr="00DD14C8" w:rsidRDefault="00AB54D7" w:rsidP="00E57B3C">
            <w:pPr>
              <w:pStyle w:val="enumlev3"/>
              <w:rPr>
                <w:lang w:val="en-US" w:eastAsia="zh-CN"/>
              </w:rPr>
            </w:pPr>
            <w:r w:rsidRPr="008D6B39">
              <w:rPr>
                <w:lang w:val="fr-FR" w:eastAsia="zh-CN"/>
              </w:rPr>
              <w:t>−</w:t>
            </w:r>
            <w:r w:rsidRPr="008D6B39">
              <w:rPr>
                <w:lang w:val="fr-FR" w:eastAsia="zh-CN"/>
              </w:rPr>
              <w:tab/>
            </w:r>
            <w:r w:rsidRPr="00DD14C8">
              <w:rPr>
                <w:rFonts w:ascii="SimSun" w:eastAsia="SimSun" w:hAnsi="SimSun" w:cs="SimSun" w:hint="eastAsia"/>
                <w:lang w:val="en-US" w:eastAsia="zh-CN"/>
              </w:rPr>
              <w:t>举办在线利益攸关方讲习班；</w:t>
            </w:r>
          </w:p>
          <w:p w14:paraId="5235DF63" w14:textId="77777777" w:rsidR="00AB54D7" w:rsidRPr="00DD14C8" w:rsidRDefault="00AB54D7" w:rsidP="00E57B3C">
            <w:pPr>
              <w:pStyle w:val="enumlev3"/>
              <w:rPr>
                <w:lang w:val="en-US" w:eastAsia="zh-CN"/>
              </w:rPr>
            </w:pPr>
            <w:r w:rsidRPr="008D6B39">
              <w:rPr>
                <w:lang w:val="fr-FR" w:eastAsia="zh-CN"/>
              </w:rPr>
              <w:t>−</w:t>
            </w:r>
            <w:r w:rsidRPr="008D6B39">
              <w:rPr>
                <w:lang w:val="fr-FR" w:eastAsia="zh-CN"/>
              </w:rPr>
              <w:tab/>
            </w:r>
            <w:r w:rsidRPr="00DD14C8">
              <w:rPr>
                <w:rFonts w:ascii="SimSun" w:eastAsia="SimSun" w:hAnsi="SimSun" w:cs="SimSun" w:hint="eastAsia"/>
                <w:lang w:val="en-US" w:eastAsia="zh-CN"/>
              </w:rPr>
              <w:t>给</w:t>
            </w:r>
            <w:r w:rsidRPr="00DD14C8">
              <w:rPr>
                <w:rFonts w:hint="eastAsia"/>
                <w:lang w:val="en-US" w:eastAsia="zh-CN"/>
              </w:rPr>
              <w:t>MTIT</w:t>
            </w:r>
            <w:r w:rsidRPr="00DD14C8">
              <w:rPr>
                <w:rFonts w:ascii="SimSun" w:eastAsia="SimSun" w:hAnsi="SimSun" w:cs="SimSun" w:hint="eastAsia"/>
                <w:lang w:val="en-US" w:eastAsia="zh-CN"/>
              </w:rPr>
              <w:t>进行在线培训。</w:t>
            </w:r>
          </w:p>
          <w:p w14:paraId="77C7C8FB" w14:textId="77777777" w:rsidR="00AB54D7" w:rsidRPr="00DD14C8" w:rsidRDefault="00AB54D7" w:rsidP="00E57B3C">
            <w:pPr>
              <w:pStyle w:val="enumlev1"/>
              <w:rPr>
                <w:color w:val="000000"/>
                <w:lang w:val="en-US" w:eastAsia="zh-CN"/>
              </w:rPr>
            </w:pPr>
            <w:bookmarkStart w:id="534" w:name="lt_pId1149"/>
            <w:r w:rsidRPr="008D6B39">
              <w:rPr>
                <w:rFonts w:asciiTheme="minorHAnsi" w:hAnsiTheme="minorHAnsi" w:cs="SimSun"/>
                <w:lang w:eastAsia="zh-CN"/>
              </w:rPr>
              <w:t>•</w:t>
            </w:r>
            <w:r w:rsidRPr="008D6B39">
              <w:rPr>
                <w:rFonts w:asciiTheme="minorHAnsi" w:eastAsia="SimSun" w:hAnsiTheme="minorHAnsi" w:cs="SimSun"/>
                <w:lang w:eastAsia="zh-CN"/>
              </w:rPr>
              <w:tab/>
            </w:r>
            <w:r w:rsidRPr="008D6B39">
              <w:rPr>
                <w:rFonts w:ascii="SimSun" w:eastAsia="SimSun" w:hAnsi="SimSun" w:hint="eastAsia"/>
                <w:lang w:eastAsia="zh-CN"/>
              </w:rPr>
              <w:t>“</w:t>
            </w:r>
            <w:r w:rsidRPr="00DD14C8">
              <w:rPr>
                <w:rFonts w:ascii="SimSun" w:eastAsia="SimSun" w:hAnsi="SimSun" w:cs="SimSun" w:hint="eastAsia"/>
                <w:lang w:eastAsia="zh-CN"/>
              </w:rPr>
              <w:t>落实</w:t>
            </w:r>
            <w:r w:rsidRPr="00DD14C8">
              <w:rPr>
                <w:lang w:eastAsia="zh-CN"/>
              </w:rPr>
              <w:t>CIRT</w:t>
            </w:r>
            <w:proofErr w:type="gramStart"/>
            <w:r w:rsidRPr="00DD14C8">
              <w:rPr>
                <w:rFonts w:ascii="SimSun" w:eastAsia="SimSun" w:hAnsi="SimSun" w:cs="SimSun" w:hint="eastAsia"/>
                <w:lang w:eastAsia="zh-CN"/>
              </w:rPr>
              <w:t>服务和相关能力</w:t>
            </w:r>
            <w:r w:rsidRPr="008D6B39">
              <w:rPr>
                <w:rFonts w:ascii="SimSun" w:eastAsia="SimSun" w:hAnsi="SimSun" w:cs="Yu Mincho" w:hint="eastAsia"/>
                <w:lang w:eastAsia="zh-CN"/>
              </w:rPr>
              <w:t>”</w:t>
            </w:r>
            <w:r w:rsidRPr="00DD14C8">
              <w:rPr>
                <w:rFonts w:ascii="SimSun" w:eastAsia="SimSun" w:hAnsi="SimSun" w:cs="SimSun" w:hint="eastAsia"/>
                <w:lang w:eastAsia="zh-CN"/>
              </w:rPr>
              <w:t>项目到</w:t>
            </w:r>
            <w:proofErr w:type="gramEnd"/>
            <w:r w:rsidRPr="00DD14C8">
              <w:rPr>
                <w:rFonts w:hint="eastAsia"/>
                <w:lang w:eastAsia="zh-CN"/>
              </w:rPr>
              <w:t>2019</w:t>
            </w:r>
            <w:r w:rsidRPr="00DD14C8">
              <w:rPr>
                <w:rFonts w:ascii="SimSun" w:eastAsia="SimSun" w:hAnsi="SimSun" w:cs="SimSun" w:hint="eastAsia"/>
                <w:lang w:eastAsia="zh-CN"/>
              </w:rPr>
              <w:t>年底结束，援助巴勒斯坦建立和部署实施巴勒斯坦</w:t>
            </w:r>
            <w:r w:rsidRPr="00DD14C8">
              <w:rPr>
                <w:rFonts w:hint="eastAsia"/>
                <w:lang w:eastAsia="zh-CN"/>
              </w:rPr>
              <w:t>CIRT</w:t>
            </w:r>
            <w:r w:rsidRPr="00DD14C8">
              <w:rPr>
                <w:rFonts w:ascii="SimSun" w:eastAsia="SimSun" w:hAnsi="SimSun" w:cs="SimSun" w:hint="eastAsia"/>
                <w:lang w:eastAsia="zh-CN"/>
              </w:rPr>
              <w:t>所必需的技术能力和相关培训。</w:t>
            </w:r>
            <w:bookmarkEnd w:id="534"/>
          </w:p>
          <w:p w14:paraId="4676343A" w14:textId="77777777" w:rsidR="00AB54D7" w:rsidRPr="00DD14C8" w:rsidRDefault="00AB54D7" w:rsidP="00E57B3C">
            <w:pPr>
              <w:pStyle w:val="enumlev1"/>
              <w:rPr>
                <w:color w:val="000000"/>
                <w:lang w:val="en-US"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proofErr w:type="gramStart"/>
            <w:r w:rsidRPr="00DD14C8">
              <w:rPr>
                <w:rFonts w:ascii="SimSun" w:eastAsia="SimSun" w:hAnsi="SimSun" w:cs="SimSun" w:hint="eastAsia"/>
                <w:color w:val="000000"/>
                <w:lang w:val="en-US" w:eastAsia="zh-CN"/>
              </w:rPr>
              <w:t>在</w:t>
            </w:r>
            <w:r w:rsidRPr="008D6B39">
              <w:rPr>
                <w:rFonts w:ascii="SimSun" w:eastAsia="SimSun" w:hAnsi="SimSun" w:cs="Yu Mincho" w:hint="eastAsia"/>
                <w:color w:val="000000"/>
                <w:lang w:val="en-US" w:eastAsia="zh-CN"/>
              </w:rPr>
              <w:t>“</w:t>
            </w:r>
            <w:proofErr w:type="gramEnd"/>
            <w:r w:rsidRPr="00DD14C8">
              <w:rPr>
                <w:rFonts w:ascii="SimSun" w:eastAsia="SimSun" w:hAnsi="SimSun" w:cs="SimSun" w:hint="eastAsia"/>
                <w:color w:val="000000"/>
                <w:lang w:val="en-US" w:eastAsia="zh-CN"/>
              </w:rPr>
              <w:t>连通学校</w:t>
            </w:r>
            <w:r w:rsidRPr="008D6B39">
              <w:rPr>
                <w:rFonts w:ascii="SimSun" w:eastAsia="SimSun" w:hAnsi="SimSun" w:cs="Yu Mincho" w:hint="eastAsia"/>
                <w:color w:val="000000"/>
                <w:lang w:val="en-US" w:eastAsia="zh-CN"/>
              </w:rPr>
              <w:t>”</w:t>
            </w:r>
            <w:r w:rsidRPr="00DD14C8">
              <w:rPr>
                <w:rFonts w:ascii="SimSun" w:eastAsia="SimSun" w:hAnsi="SimSun" w:cs="SimSun" w:hint="eastAsia"/>
                <w:color w:val="000000"/>
                <w:lang w:val="en-US" w:eastAsia="zh-CN"/>
              </w:rPr>
              <w:t>项目的框架内，在</w:t>
            </w:r>
            <w:r w:rsidRPr="00DD14C8">
              <w:rPr>
                <w:rFonts w:hint="eastAsia"/>
                <w:color w:val="000000"/>
                <w:lang w:val="en-US" w:eastAsia="zh-CN"/>
              </w:rPr>
              <w:t>2018-2019</w:t>
            </w:r>
            <w:r w:rsidRPr="00DD14C8">
              <w:rPr>
                <w:rFonts w:ascii="SimSun" w:eastAsia="SimSun" w:hAnsi="SimSun" w:cs="SimSun" w:hint="eastAsia"/>
                <w:color w:val="000000"/>
                <w:lang w:val="en-US" w:eastAsia="zh-CN"/>
              </w:rPr>
              <w:t>年期间，又新增了</w:t>
            </w:r>
            <w:r w:rsidRPr="00DD14C8">
              <w:rPr>
                <w:rFonts w:hint="eastAsia"/>
                <w:color w:val="000000"/>
                <w:lang w:val="en-US" w:eastAsia="zh-CN"/>
              </w:rPr>
              <w:t>15</w:t>
            </w:r>
            <w:r w:rsidRPr="00DD14C8">
              <w:rPr>
                <w:rFonts w:ascii="SimSun" w:eastAsia="SimSun" w:hAnsi="SimSun" w:cs="SimSun" w:hint="eastAsia"/>
                <w:color w:val="000000"/>
                <w:lang w:val="en-US" w:eastAsia="zh-CN"/>
              </w:rPr>
              <w:t>所学校连上了互联网；</w:t>
            </w:r>
          </w:p>
          <w:p w14:paraId="3FBE7667" w14:textId="77777777" w:rsidR="00AB54D7" w:rsidRPr="00DD14C8" w:rsidRDefault="00AB54D7" w:rsidP="00E57B3C">
            <w:pPr>
              <w:pStyle w:val="enumlev1"/>
              <w:rPr>
                <w:color w:val="000000"/>
                <w:lang w:val="en-US"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color w:val="000000"/>
                <w:lang w:val="en-US" w:eastAsia="zh-CN"/>
              </w:rPr>
              <w:t>由于无法为专家和国际电联工作人员的考察访问签发签证，暂停了以下对巴勒斯坦的援助：</w:t>
            </w:r>
          </w:p>
          <w:p w14:paraId="08D12563" w14:textId="77777777" w:rsidR="00AB54D7" w:rsidRPr="00DD14C8" w:rsidRDefault="00AB54D7" w:rsidP="00E57B3C">
            <w:pPr>
              <w:pStyle w:val="enumlev2"/>
              <w:rPr>
                <w:lang w:val="en-US" w:eastAsia="zh-CN"/>
              </w:rPr>
            </w:pPr>
            <w:r>
              <w:rPr>
                <w:rFonts w:ascii="Courier New" w:eastAsia="SimSun" w:hAnsi="Courier New" w:cs="Courier New"/>
                <w:lang w:val="en-US" w:eastAsia="zh-CN"/>
              </w:rPr>
              <w:t>o</w:t>
            </w:r>
            <w:r>
              <w:rPr>
                <w:rFonts w:ascii="SimSun" w:eastAsia="SimSun" w:hAnsi="SimSun" w:cs="SimSun"/>
                <w:lang w:val="en-US" w:eastAsia="zh-CN"/>
              </w:rPr>
              <w:tab/>
            </w:r>
            <w:proofErr w:type="gramStart"/>
            <w:r w:rsidRPr="00DD14C8">
              <w:rPr>
                <w:rFonts w:ascii="SimSun" w:eastAsia="SimSun" w:hAnsi="SimSun" w:cs="SimSun" w:hint="eastAsia"/>
                <w:lang w:val="en-US" w:eastAsia="zh-CN"/>
              </w:rPr>
              <w:t>建立国家电子认证机构；</w:t>
            </w:r>
            <w:proofErr w:type="gramEnd"/>
          </w:p>
          <w:p w14:paraId="5A9403E1" w14:textId="77777777" w:rsidR="00AB54D7" w:rsidRPr="00DD14C8" w:rsidRDefault="00AB54D7" w:rsidP="00E57B3C">
            <w:pPr>
              <w:pStyle w:val="enumlev2"/>
              <w:rPr>
                <w:lang w:val="en-US" w:eastAsia="zh-CN"/>
              </w:rPr>
            </w:pPr>
            <w:r>
              <w:rPr>
                <w:rFonts w:ascii="Courier New" w:eastAsia="SimSun" w:hAnsi="Courier New" w:cs="Courier New"/>
                <w:lang w:val="en-US" w:eastAsia="zh-CN"/>
              </w:rPr>
              <w:t>o</w:t>
            </w:r>
            <w:r>
              <w:rPr>
                <w:rFonts w:ascii="Courier New" w:eastAsia="SimSun" w:hAnsi="Courier New" w:cs="Courier New"/>
                <w:lang w:val="en-US" w:eastAsia="zh-CN"/>
              </w:rPr>
              <w:tab/>
            </w:r>
            <w:r w:rsidRPr="00DD14C8">
              <w:rPr>
                <w:rFonts w:ascii="SimSun" w:eastAsia="SimSun" w:hAnsi="SimSun" w:cs="SimSun" w:hint="eastAsia"/>
                <w:lang w:val="en-US" w:eastAsia="zh-CN"/>
              </w:rPr>
              <w:t>开展智能学习政策审查。</w:t>
            </w:r>
          </w:p>
          <w:p w14:paraId="7B65C26D" w14:textId="77777777" w:rsidR="00AB54D7" w:rsidRPr="00DD14C8" w:rsidRDefault="00AB54D7" w:rsidP="00E57B3C">
            <w:pPr>
              <w:pStyle w:val="enumlev1"/>
              <w:spacing w:after="120"/>
              <w:rPr>
                <w:lang w:val="en-US"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lang w:val="en-US" w:eastAsia="zh-CN"/>
              </w:rPr>
              <w:t>开始协助进行卫星地球站可行性研究。所需援助的职务说明草案已于</w:t>
            </w:r>
            <w:r w:rsidRPr="00DD14C8">
              <w:rPr>
                <w:rFonts w:hint="eastAsia"/>
                <w:lang w:val="en-US" w:eastAsia="zh-CN"/>
              </w:rPr>
              <w:t>6</w:t>
            </w:r>
            <w:r w:rsidRPr="00DD14C8">
              <w:rPr>
                <w:rFonts w:ascii="SimSun" w:eastAsia="SimSun" w:hAnsi="SimSun" w:cs="SimSun" w:hint="eastAsia"/>
                <w:lang w:val="en-US" w:eastAsia="zh-CN"/>
              </w:rPr>
              <w:t>月发送给了巴勒斯坦，尚待他们的反馈。</w:t>
            </w:r>
          </w:p>
        </w:tc>
      </w:tr>
      <w:tr w:rsidR="00AB54D7" w:rsidRPr="00E77ECD" w14:paraId="5EAF23B8" w14:textId="77777777" w:rsidTr="00E57B3C">
        <w:tc>
          <w:tcPr>
            <w:tcW w:w="9493" w:type="dxa"/>
          </w:tcPr>
          <w:p w14:paraId="0D6BE16F"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35" w:name="lt_pId1156"/>
            <w:r w:rsidRPr="00DD14C8">
              <w:rPr>
                <w:rFonts w:eastAsia="SimSun" w:cs="Calibri"/>
                <w:b/>
                <w:bCs/>
                <w:szCs w:val="24"/>
                <w:lang w:eastAsia="zh-CN"/>
              </w:rPr>
              <w:t>第</w:t>
            </w:r>
            <w:r w:rsidRPr="00DD14C8">
              <w:rPr>
                <w:rFonts w:eastAsia="SimSun" w:cs="Calibri"/>
                <w:b/>
                <w:bCs/>
                <w:szCs w:val="24"/>
                <w:lang w:eastAsia="zh-CN"/>
              </w:rPr>
              <w:t>131</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hint="eastAsia"/>
                <w:b/>
                <w:bCs/>
                <w:szCs w:val="24"/>
                <w:lang w:eastAsia="zh-CN"/>
              </w:rPr>
              <w:t>为建设综合型包容性信息社会进</w:t>
            </w:r>
            <w:r w:rsidRPr="00DD14C8">
              <w:rPr>
                <w:rFonts w:eastAsia="SimSun" w:cs="Calibri"/>
                <w:b/>
                <w:bCs/>
                <w:szCs w:val="24"/>
                <w:lang w:eastAsia="zh-CN"/>
              </w:rPr>
              <w:t>行信息通信技</w:t>
            </w:r>
            <w:r w:rsidRPr="00DD14C8">
              <w:rPr>
                <w:rFonts w:eastAsia="SimSun" w:cs="Calibri" w:hint="eastAsia"/>
                <w:b/>
                <w:bCs/>
                <w:szCs w:val="24"/>
                <w:lang w:eastAsia="zh-CN"/>
              </w:rPr>
              <w:t>术的衡</w:t>
            </w:r>
            <w:r w:rsidRPr="00DD14C8">
              <w:rPr>
                <w:rFonts w:eastAsia="SimSun" w:cs="Calibri"/>
                <w:b/>
                <w:bCs/>
                <w:szCs w:val="24"/>
                <w:lang w:eastAsia="zh-CN"/>
              </w:rPr>
              <w:t>量</w:t>
            </w:r>
            <w:bookmarkEnd w:id="535"/>
          </w:p>
          <w:p w14:paraId="7EB41C50" w14:textId="097991D3"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hint="eastAsia"/>
                <w:szCs w:val="24"/>
                <w:lang w:eastAsia="zh-CN"/>
              </w:rPr>
              <w:t>该决议正在执行中。从成员国收集了官方统计数字，并每两年在《世界电信指标数据库》中发布，其中一些选定的指标也在国际电联网站上公布。收集的统计数字也纳入《衡量数字发展》相关出版物并进行了分析，其中包括《</w:t>
            </w:r>
            <w:r w:rsidRPr="00DD14C8">
              <w:rPr>
                <w:rFonts w:eastAsia="SimSun" w:cs="Calibri" w:hint="eastAsia"/>
                <w:szCs w:val="24"/>
                <w:lang w:eastAsia="zh-CN"/>
              </w:rPr>
              <w:t>20</w:t>
            </w:r>
            <w:r w:rsidRPr="00DD14C8">
              <w:rPr>
                <w:rFonts w:eastAsia="SimSun" w:cs="Calibri"/>
                <w:szCs w:val="24"/>
                <w:lang w:eastAsia="zh-CN"/>
              </w:rPr>
              <w:t>20</w:t>
            </w:r>
            <w:r w:rsidRPr="00DD14C8">
              <w:rPr>
                <w:rFonts w:eastAsia="SimSun" w:cs="Calibri" w:hint="eastAsia"/>
                <w:szCs w:val="24"/>
                <w:lang w:eastAsia="zh-CN"/>
              </w:rPr>
              <w:t>年事实与数字》和《</w:t>
            </w:r>
            <w:r w:rsidRPr="00DD14C8">
              <w:rPr>
                <w:rFonts w:eastAsia="SimSun" w:cs="Calibri"/>
                <w:szCs w:val="24"/>
                <w:lang w:eastAsia="zh-CN"/>
              </w:rPr>
              <w:t>2019</w:t>
            </w:r>
            <w:r w:rsidRPr="00DD14C8">
              <w:rPr>
                <w:rFonts w:eastAsia="SimSun" w:cs="Calibri"/>
                <w:szCs w:val="24"/>
                <w:lang w:eastAsia="zh-CN"/>
              </w:rPr>
              <w:t>年</w:t>
            </w:r>
            <w:r w:rsidRPr="00DD14C8">
              <w:rPr>
                <w:rFonts w:eastAsia="SimSun" w:cs="Calibri"/>
                <w:szCs w:val="24"/>
                <w:lang w:eastAsia="zh-CN"/>
              </w:rPr>
              <w:t>ICT</w:t>
            </w:r>
            <w:r w:rsidRPr="00DD14C8">
              <w:rPr>
                <w:rFonts w:eastAsia="SimSun" w:cs="Calibri"/>
                <w:szCs w:val="24"/>
                <w:lang w:eastAsia="zh-CN"/>
              </w:rPr>
              <w:t>价格趋势</w:t>
            </w:r>
            <w:r w:rsidRPr="00DD14C8">
              <w:rPr>
                <w:rFonts w:eastAsia="SimSun" w:cs="Calibri" w:hint="eastAsia"/>
                <w:szCs w:val="24"/>
                <w:lang w:eastAsia="zh-CN"/>
              </w:rPr>
              <w:t>》。在能力建设方能，</w:t>
            </w:r>
            <w:r w:rsidRPr="00DD14C8">
              <w:rPr>
                <w:rFonts w:eastAsia="SimSun" w:cs="Calibri" w:hint="eastAsia"/>
                <w:szCs w:val="24"/>
                <w:lang w:eastAsia="zh-CN"/>
              </w:rPr>
              <w:t>2</w:t>
            </w:r>
            <w:r w:rsidRPr="00DD14C8">
              <w:rPr>
                <w:rFonts w:eastAsia="SimSun" w:cs="Calibri"/>
                <w:szCs w:val="24"/>
                <w:lang w:eastAsia="zh-CN"/>
              </w:rPr>
              <w:t>020</w:t>
            </w:r>
            <w:r w:rsidRPr="00DD14C8">
              <w:rPr>
                <w:rFonts w:eastAsia="SimSun" w:cs="Calibri" w:hint="eastAsia"/>
                <w:szCs w:val="24"/>
                <w:lang w:eastAsia="zh-CN"/>
              </w:rPr>
              <w:t>年没有举办面授培训。正在为国际电</w:t>
            </w:r>
            <w:proofErr w:type="gramStart"/>
            <w:r w:rsidRPr="00DD14C8">
              <w:rPr>
                <w:rFonts w:eastAsia="SimSun" w:cs="Calibri" w:hint="eastAsia"/>
                <w:szCs w:val="24"/>
                <w:lang w:eastAsia="zh-CN"/>
              </w:rPr>
              <w:t>联制作</w:t>
            </w:r>
            <w:proofErr w:type="gramEnd"/>
            <w:r w:rsidRPr="00DD14C8">
              <w:rPr>
                <w:rFonts w:eastAsia="SimSun" w:cs="Calibri" w:hint="eastAsia"/>
                <w:szCs w:val="24"/>
                <w:lang w:eastAsia="zh-CN"/>
              </w:rPr>
              <w:t>两个关于收集行政指标和家庭指标数据的在线课程，这些课程将于</w:t>
            </w:r>
            <w:r w:rsidRPr="00DD14C8">
              <w:rPr>
                <w:rFonts w:eastAsia="SimSun" w:cs="Calibri" w:hint="eastAsia"/>
                <w:szCs w:val="24"/>
                <w:lang w:eastAsia="zh-CN"/>
              </w:rPr>
              <w:t>2021</w:t>
            </w:r>
            <w:r w:rsidRPr="00DD14C8">
              <w:rPr>
                <w:rFonts w:eastAsia="SimSun" w:cs="Calibri" w:hint="eastAsia"/>
                <w:szCs w:val="24"/>
                <w:lang w:eastAsia="zh-CN"/>
              </w:rPr>
              <w:t>年</w:t>
            </w:r>
            <w:r w:rsidRPr="00DD14C8">
              <w:rPr>
                <w:rFonts w:eastAsia="SimSun" w:cs="Calibri" w:hint="eastAsia"/>
                <w:szCs w:val="24"/>
                <w:lang w:eastAsia="zh-CN"/>
              </w:rPr>
              <w:t>6</w:t>
            </w:r>
            <w:r w:rsidRPr="00DD14C8">
              <w:rPr>
                <w:rFonts w:eastAsia="SimSun" w:cs="Calibri" w:hint="eastAsia"/>
                <w:szCs w:val="24"/>
                <w:lang w:eastAsia="zh-CN"/>
              </w:rPr>
              <w:t>月在国际电联学院推出。电信指标专家组（</w:t>
            </w:r>
            <w:r w:rsidRPr="00DD14C8">
              <w:rPr>
                <w:rFonts w:eastAsia="SimSun" w:cs="Calibri" w:hint="eastAsia"/>
                <w:szCs w:val="24"/>
                <w:lang w:eastAsia="zh-CN"/>
              </w:rPr>
              <w:t>E</w:t>
            </w:r>
            <w:r w:rsidRPr="00DD14C8">
              <w:rPr>
                <w:rFonts w:eastAsia="SimSun" w:cs="Calibri"/>
                <w:szCs w:val="24"/>
                <w:lang w:eastAsia="zh-CN"/>
              </w:rPr>
              <w:t>GTI</w:t>
            </w:r>
            <w:r w:rsidRPr="00DD14C8">
              <w:rPr>
                <w:rFonts w:eastAsia="SimSun" w:cs="Calibri" w:hint="eastAsia"/>
                <w:szCs w:val="24"/>
                <w:lang w:eastAsia="zh-CN"/>
              </w:rPr>
              <w:t>）和家庭指标专家组（</w:t>
            </w:r>
            <w:r w:rsidRPr="00DD14C8">
              <w:rPr>
                <w:rFonts w:eastAsia="SimSun" w:cs="Calibri" w:hint="eastAsia"/>
                <w:szCs w:val="24"/>
                <w:lang w:eastAsia="zh-CN"/>
              </w:rPr>
              <w:t>EGH</w:t>
            </w:r>
            <w:r w:rsidRPr="00DD14C8">
              <w:rPr>
                <w:rFonts w:eastAsia="SimSun" w:cs="Calibri"/>
                <w:szCs w:val="24"/>
                <w:lang w:eastAsia="zh-CN"/>
              </w:rPr>
              <w:t>I</w:t>
            </w:r>
            <w:r w:rsidRPr="00DD14C8">
              <w:rPr>
                <w:rFonts w:eastAsia="SimSun" w:cs="Calibri" w:hint="eastAsia"/>
                <w:szCs w:val="24"/>
                <w:lang w:eastAsia="zh-CN"/>
              </w:rPr>
              <w:t>）于</w:t>
            </w:r>
            <w:r w:rsidRPr="00DD14C8">
              <w:rPr>
                <w:rFonts w:eastAsia="SimSun" w:cs="Calibri" w:hint="eastAsia"/>
                <w:szCs w:val="24"/>
                <w:lang w:eastAsia="zh-CN"/>
              </w:rPr>
              <w:t>2</w:t>
            </w:r>
            <w:r w:rsidRPr="00DD14C8">
              <w:rPr>
                <w:rFonts w:eastAsia="SimSun" w:cs="Calibri"/>
                <w:szCs w:val="24"/>
                <w:lang w:eastAsia="zh-CN"/>
              </w:rPr>
              <w:t>020</w:t>
            </w:r>
            <w:r w:rsidRPr="00DD14C8">
              <w:rPr>
                <w:rFonts w:eastAsia="SimSun" w:cs="Calibri" w:hint="eastAsia"/>
                <w:szCs w:val="24"/>
                <w:lang w:eastAsia="zh-CN"/>
              </w:rPr>
              <w:t>年</w:t>
            </w:r>
            <w:r w:rsidRPr="00DD14C8">
              <w:rPr>
                <w:rFonts w:eastAsia="SimSun" w:cs="Calibri" w:hint="eastAsia"/>
                <w:szCs w:val="24"/>
                <w:lang w:eastAsia="zh-CN"/>
              </w:rPr>
              <w:t>9</w:t>
            </w:r>
            <w:r w:rsidRPr="00DD14C8">
              <w:rPr>
                <w:rFonts w:eastAsia="SimSun" w:cs="Calibri" w:hint="eastAsia"/>
                <w:szCs w:val="24"/>
                <w:lang w:eastAsia="zh-CN"/>
              </w:rPr>
              <w:t>月举行了</w:t>
            </w:r>
            <w:r w:rsidRPr="00DD14C8">
              <w:rPr>
                <w:rFonts w:eastAsia="SimSun" w:cs="Calibri" w:hint="eastAsia"/>
                <w:szCs w:val="24"/>
                <w:lang w:eastAsia="zh-CN"/>
              </w:rPr>
              <w:lastRenderedPageBreak/>
              <w:t>年度会议，而</w:t>
            </w:r>
            <w:r w:rsidRPr="00DD14C8">
              <w:rPr>
                <w:rFonts w:eastAsia="SimSun" w:cs="Calibri" w:hint="eastAsia"/>
                <w:szCs w:val="24"/>
                <w:lang w:eastAsia="zh-CN"/>
              </w:rPr>
              <w:t>2020</w:t>
            </w:r>
            <w:r w:rsidRPr="00DD14C8">
              <w:rPr>
                <w:rFonts w:eastAsia="SimSun" w:cs="Calibri" w:hint="eastAsia"/>
                <w:szCs w:val="24"/>
                <w:lang w:eastAsia="zh-CN"/>
              </w:rPr>
              <w:t>年版世界电信指标专题研讨会于</w:t>
            </w:r>
            <w:r w:rsidRPr="00DD14C8">
              <w:rPr>
                <w:rFonts w:eastAsia="SimSun" w:cs="Calibri" w:hint="eastAsia"/>
                <w:szCs w:val="24"/>
                <w:lang w:eastAsia="zh-CN"/>
              </w:rPr>
              <w:t>12</w:t>
            </w:r>
            <w:r w:rsidRPr="00DD14C8">
              <w:rPr>
                <w:rFonts w:eastAsia="SimSun" w:cs="Calibri" w:hint="eastAsia"/>
                <w:szCs w:val="24"/>
                <w:lang w:eastAsia="zh-CN"/>
              </w:rPr>
              <w:t>月以在线方式举行。有关连通目标</w:t>
            </w:r>
            <w:r w:rsidRPr="00DD14C8">
              <w:rPr>
                <w:rFonts w:eastAsia="SimSun" w:cs="Calibri" w:hint="eastAsia"/>
                <w:szCs w:val="24"/>
                <w:lang w:eastAsia="zh-CN"/>
              </w:rPr>
              <w:t>2030</w:t>
            </w:r>
            <w:r w:rsidRPr="00DD14C8">
              <w:rPr>
                <w:rFonts w:eastAsia="SimSun" w:cs="Calibri" w:hint="eastAsia"/>
                <w:szCs w:val="24"/>
                <w:lang w:eastAsia="zh-CN"/>
              </w:rPr>
              <w:t>议程中目标的实际衡量标准，请参阅</w:t>
            </w:r>
            <w:hyperlink w:anchor="_3_国际电联战略规划的实施：在战略目标和部门目标方面的进展" w:history="1">
              <w:r w:rsidRPr="00DD14C8">
                <w:rPr>
                  <w:rFonts w:eastAsia="SimSun" w:cs="Calibri" w:hint="eastAsia"/>
                  <w:color w:val="0000FF"/>
                  <w:szCs w:val="24"/>
                  <w:u w:val="single"/>
                  <w:lang w:eastAsia="zh-CN"/>
                </w:rPr>
                <w:t>第</w:t>
              </w:r>
              <w:r w:rsidRPr="00DD14C8">
                <w:rPr>
                  <w:rFonts w:eastAsia="SimSun" w:cs="Calibri" w:hint="eastAsia"/>
                  <w:color w:val="0000FF"/>
                  <w:szCs w:val="24"/>
                  <w:u w:val="single"/>
                  <w:lang w:eastAsia="zh-CN"/>
                </w:rPr>
                <w:t>3</w:t>
              </w:r>
              <w:r w:rsidRPr="00DD14C8">
                <w:rPr>
                  <w:rFonts w:eastAsia="SimSun" w:cs="Calibri" w:hint="eastAsia"/>
                  <w:color w:val="0000FF"/>
                  <w:szCs w:val="24"/>
                  <w:u w:val="single"/>
                  <w:lang w:eastAsia="zh-CN"/>
                </w:rPr>
                <w:t>部分</w:t>
              </w:r>
            </w:hyperlink>
            <w:r w:rsidRPr="00DD14C8">
              <w:rPr>
                <w:rFonts w:eastAsia="SimSun" w:cs="Calibri" w:hint="eastAsia"/>
                <w:szCs w:val="24"/>
                <w:lang w:eastAsia="zh-CN"/>
              </w:rPr>
              <w:t>，这些目标主要来自电信发展局就此主题开展的工作。</w:t>
            </w:r>
          </w:p>
        </w:tc>
      </w:tr>
      <w:tr w:rsidR="00AB54D7" w:rsidRPr="00E77ECD" w14:paraId="1130075E" w14:textId="77777777" w:rsidTr="00E57B3C">
        <w:tc>
          <w:tcPr>
            <w:tcW w:w="9493" w:type="dxa"/>
          </w:tcPr>
          <w:p w14:paraId="7FFA3104"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36" w:name="lt_pId1163"/>
            <w:r w:rsidRPr="00DD14C8">
              <w:rPr>
                <w:rFonts w:eastAsia="SimSun" w:cs="Calibri"/>
                <w:b/>
                <w:bCs/>
                <w:szCs w:val="24"/>
                <w:lang w:eastAsia="zh-CN"/>
              </w:rPr>
              <w:lastRenderedPageBreak/>
              <w:t>第</w:t>
            </w:r>
            <w:r w:rsidRPr="00DD14C8">
              <w:rPr>
                <w:rFonts w:eastAsia="SimSun" w:cs="Calibri"/>
                <w:b/>
                <w:bCs/>
                <w:szCs w:val="24"/>
                <w:lang w:eastAsia="zh-CN"/>
              </w:rPr>
              <w:t>135</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hint="eastAsia"/>
                <w:b/>
                <w:bCs/>
                <w:szCs w:val="24"/>
                <w:lang w:eastAsia="zh-CN"/>
              </w:rPr>
              <w:t>国际电联在推动电信</w:t>
            </w:r>
            <w:r w:rsidRPr="00DD14C8">
              <w:rPr>
                <w:rFonts w:eastAsia="SimSun" w:cs="Calibri" w:hint="eastAsia"/>
                <w:b/>
                <w:bCs/>
                <w:szCs w:val="24"/>
                <w:lang w:eastAsia="zh-CN"/>
              </w:rPr>
              <w:t>/</w:t>
            </w:r>
            <w:r w:rsidRPr="00DD14C8">
              <w:rPr>
                <w:rFonts w:eastAsia="SimSun" w:cs="Calibri" w:hint="eastAsia"/>
                <w:b/>
                <w:bCs/>
                <w:szCs w:val="24"/>
                <w:lang w:eastAsia="zh-CN"/>
              </w:rPr>
              <w:t>信息通信技术持久和可持续发展、向发展中国家提供技术援助与建议以及实施相关的国家、区域和区域</w:t>
            </w:r>
            <w:proofErr w:type="gramStart"/>
            <w:r w:rsidRPr="00DD14C8">
              <w:rPr>
                <w:rFonts w:eastAsia="SimSun" w:cs="Calibri" w:hint="eastAsia"/>
                <w:b/>
                <w:bCs/>
                <w:szCs w:val="24"/>
                <w:lang w:eastAsia="zh-CN"/>
              </w:rPr>
              <w:t>间项目</w:t>
            </w:r>
            <w:proofErr w:type="gramEnd"/>
            <w:r w:rsidRPr="00DD14C8">
              <w:rPr>
                <w:rFonts w:eastAsia="SimSun" w:cs="Calibri" w:hint="eastAsia"/>
                <w:b/>
                <w:bCs/>
                <w:szCs w:val="24"/>
                <w:lang w:eastAsia="zh-CN"/>
              </w:rPr>
              <w:t>中的作用</w:t>
            </w:r>
            <w:bookmarkEnd w:id="536"/>
          </w:p>
          <w:p w14:paraId="3C376B3A" w14:textId="0F75F1FB"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color w:val="0000FF"/>
                <w:szCs w:val="24"/>
                <w:u w:val="single"/>
                <w:lang w:eastAsia="zh-CN"/>
              </w:rPr>
            </w:pPr>
            <w:bookmarkStart w:id="537" w:name="lt_pId1164"/>
            <w:r w:rsidRPr="00DD14C8">
              <w:rPr>
                <w:rFonts w:eastAsia="SimSun" w:cs="Calibri" w:hint="eastAsia"/>
                <w:szCs w:val="24"/>
                <w:lang w:eastAsia="zh-CN"/>
              </w:rPr>
              <w:t>电信发展局利用从主管部门、监管机构、运营商和公共来源获得的信息实施并更新了国际电联宽带地图</w:t>
            </w:r>
            <w:r w:rsidRPr="00DD14C8">
              <w:rPr>
                <w:rFonts w:eastAsia="SimSun" w:cs="Calibri" w:hint="eastAsia"/>
                <w:color w:val="000000"/>
                <w:szCs w:val="24"/>
                <w:lang w:eastAsia="zh-CN"/>
              </w:rPr>
              <w:t>（</w:t>
            </w:r>
            <w:r w:rsidRPr="00DD14C8">
              <w:rPr>
                <w:rFonts w:eastAsia="SimSun" w:cs="Calibri" w:hint="eastAsia"/>
                <w:szCs w:val="24"/>
                <w:lang w:eastAsia="zh-CN"/>
              </w:rPr>
              <w:t>可</w:t>
            </w:r>
            <w:hyperlink r:id="rId472" w:history="1">
              <w:r w:rsidRPr="00DD14C8">
                <w:rPr>
                  <w:rFonts w:eastAsia="SimSun" w:cs="Calibri" w:hint="eastAsia"/>
                  <w:color w:val="0000FF"/>
                  <w:szCs w:val="24"/>
                  <w:u w:val="single"/>
                  <w:lang w:eastAsia="zh-CN"/>
                </w:rPr>
                <w:t>在线</w:t>
              </w:r>
            </w:hyperlink>
            <w:r w:rsidRPr="00DD14C8">
              <w:rPr>
                <w:rFonts w:eastAsia="SimSun" w:cs="Calibri" w:hint="eastAsia"/>
                <w:szCs w:val="24"/>
                <w:lang w:eastAsia="zh-CN"/>
              </w:rPr>
              <w:t>查看</w:t>
            </w:r>
            <w:r w:rsidRPr="00DD14C8">
              <w:rPr>
                <w:rFonts w:eastAsia="SimSun" w:cs="Calibri" w:hint="eastAsia"/>
                <w:color w:val="000000"/>
                <w:szCs w:val="24"/>
                <w:lang w:eastAsia="zh-CN"/>
              </w:rPr>
              <w:t>）</w:t>
            </w:r>
            <w:r w:rsidRPr="00DD14C8">
              <w:rPr>
                <w:rFonts w:eastAsia="SimSun" w:cs="Calibri" w:hint="eastAsia"/>
                <w:szCs w:val="24"/>
                <w:lang w:eastAsia="zh-CN"/>
              </w:rPr>
              <w:t>。</w:t>
            </w:r>
            <w:r w:rsidRPr="00DD14C8">
              <w:rPr>
                <w:rFonts w:eastAsia="SimSun" w:cs="Calibri" w:hint="eastAsia"/>
                <w:szCs w:val="24"/>
                <w:lang w:eastAsia="zh-CN"/>
              </w:rPr>
              <w:t>2</w:t>
            </w:r>
            <w:r w:rsidRPr="00DD14C8">
              <w:rPr>
                <w:rFonts w:eastAsia="SimSun" w:cs="Calibri"/>
                <w:szCs w:val="24"/>
                <w:lang w:eastAsia="zh-CN"/>
              </w:rPr>
              <w:t>019</w:t>
            </w:r>
            <w:r w:rsidRPr="00DD14C8">
              <w:rPr>
                <w:rFonts w:eastAsia="SimSun" w:cs="Calibri" w:hint="eastAsia"/>
                <w:szCs w:val="24"/>
                <w:lang w:eastAsia="zh-CN"/>
              </w:rPr>
              <w:t>年，该地图展示了来自全球</w:t>
            </w:r>
            <w:r w:rsidRPr="00DD14C8">
              <w:rPr>
                <w:rFonts w:eastAsia="SimSun" w:cs="Calibri"/>
                <w:szCs w:val="24"/>
                <w:lang w:eastAsia="zh-CN"/>
              </w:rPr>
              <w:t>520</w:t>
            </w:r>
            <w:r w:rsidRPr="00DD14C8">
              <w:rPr>
                <w:rFonts w:eastAsia="SimSun" w:cs="Calibri" w:hint="eastAsia"/>
                <w:szCs w:val="24"/>
                <w:lang w:eastAsia="zh-CN"/>
              </w:rPr>
              <w:t>个运营商网络和</w:t>
            </w:r>
            <w:r w:rsidRPr="00DD14C8">
              <w:rPr>
                <w:rFonts w:eastAsia="SimSun" w:cs="Calibri"/>
                <w:szCs w:val="24"/>
                <w:lang w:eastAsia="zh-CN"/>
              </w:rPr>
              <w:t>21</w:t>
            </w:r>
            <w:r w:rsidR="00F26857">
              <w:rPr>
                <w:rFonts w:eastAsia="SimSun" w:cs="Calibri"/>
                <w:szCs w:val="24"/>
                <w:lang w:val="en-US" w:eastAsia="zh-CN"/>
              </w:rPr>
              <w:t> </w:t>
            </w:r>
            <w:r w:rsidRPr="00DD14C8">
              <w:rPr>
                <w:rFonts w:eastAsia="SimSun" w:cs="Calibri"/>
                <w:szCs w:val="24"/>
                <w:lang w:eastAsia="zh-CN"/>
              </w:rPr>
              <w:t>806</w:t>
            </w:r>
            <w:r w:rsidRPr="00DD14C8">
              <w:rPr>
                <w:rFonts w:eastAsia="SimSun" w:cs="Calibri" w:hint="eastAsia"/>
                <w:szCs w:val="24"/>
                <w:lang w:eastAsia="zh-CN"/>
              </w:rPr>
              <w:t>个节点的基础设施信息。</w:t>
            </w:r>
            <w:bookmarkEnd w:id="537"/>
          </w:p>
          <w:p w14:paraId="351964D1"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szCs w:val="24"/>
                <w:lang w:eastAsia="zh-CN"/>
              </w:rPr>
              <w:t>有关传输</w:t>
            </w:r>
            <w:r w:rsidRPr="00DD14C8">
              <w:rPr>
                <w:rFonts w:eastAsia="SimSun" w:cs="Calibri" w:hint="eastAsia"/>
                <w:szCs w:val="24"/>
                <w:lang w:eastAsia="zh-CN"/>
              </w:rPr>
              <w:t>链路的研究和展示涉及的路由达到了</w:t>
            </w:r>
            <w:r w:rsidRPr="00DD14C8">
              <w:rPr>
                <w:rFonts w:eastAsia="SimSun" w:cs="Calibri"/>
                <w:szCs w:val="24"/>
                <w:lang w:eastAsia="zh-CN"/>
              </w:rPr>
              <w:t>3,720,687</w:t>
            </w:r>
            <w:r w:rsidRPr="00DD14C8">
              <w:rPr>
                <w:rFonts w:eastAsia="SimSun" w:cs="Calibri"/>
                <w:color w:val="000000"/>
                <w:szCs w:val="24"/>
                <w:shd w:val="clear" w:color="auto" w:fill="FFFFFF"/>
                <w:lang w:eastAsia="zh-CN"/>
              </w:rPr>
              <w:t>公里</w:t>
            </w:r>
            <w:r w:rsidRPr="00DD14C8">
              <w:rPr>
                <w:rFonts w:eastAsia="SimSun" w:cs="Calibri" w:hint="eastAsia"/>
                <w:color w:val="000000"/>
                <w:szCs w:val="24"/>
                <w:shd w:val="clear" w:color="auto" w:fill="FFFFFF"/>
                <w:lang w:eastAsia="zh-CN"/>
              </w:rPr>
              <w:t>。</w:t>
            </w:r>
            <w:r w:rsidRPr="00DD14C8">
              <w:rPr>
                <w:rFonts w:eastAsia="SimSun" w:cs="Calibri" w:hint="eastAsia"/>
                <w:szCs w:val="24"/>
                <w:lang w:eastAsia="zh-CN"/>
              </w:rPr>
              <w:t>此外，已采取以下行动：</w:t>
            </w:r>
          </w:p>
          <w:p w14:paraId="2A3D6A1D" w14:textId="77777777" w:rsidR="00AB54D7" w:rsidRPr="00DD14C8" w:rsidRDefault="00AB54D7" w:rsidP="00E57B3C">
            <w:pPr>
              <w:pStyle w:val="enumlev1"/>
              <w:rPr>
                <w:lang w:eastAsia="zh-CN"/>
              </w:rPr>
            </w:pPr>
            <w:r w:rsidRPr="00DD14C8">
              <w:rPr>
                <w:lang w:eastAsia="zh-CN"/>
              </w:rPr>
              <w:t>•</w:t>
            </w:r>
            <w:r w:rsidRPr="00DD14C8">
              <w:rPr>
                <w:lang w:eastAsia="zh-CN"/>
              </w:rPr>
              <w:tab/>
            </w:r>
            <w:proofErr w:type="gramStart"/>
            <w:r w:rsidRPr="00DD14C8">
              <w:rPr>
                <w:rFonts w:ascii="SimSun" w:eastAsia="SimSun" w:hAnsi="SimSun" w:cs="SimSun" w:hint="eastAsia"/>
                <w:lang w:eastAsia="zh-CN"/>
              </w:rPr>
              <w:t>发布了国际电联宽带业务规划工具包；</w:t>
            </w:r>
            <w:proofErr w:type="gramEnd"/>
          </w:p>
          <w:p w14:paraId="111C9941" w14:textId="77777777" w:rsidR="00AB54D7" w:rsidRPr="00DD14C8" w:rsidRDefault="00AB54D7" w:rsidP="00E57B3C">
            <w:pPr>
              <w:pStyle w:val="enumlev1"/>
              <w:spacing w:after="120"/>
              <w:rPr>
                <w:lang w:eastAsia="zh-CN"/>
              </w:rPr>
            </w:pPr>
            <w:r w:rsidRPr="00DD14C8">
              <w:rPr>
                <w:lang w:eastAsia="zh-CN"/>
              </w:rPr>
              <w:t>•</w:t>
            </w:r>
            <w:r w:rsidRPr="00DD14C8">
              <w:rPr>
                <w:lang w:eastAsia="zh-CN"/>
              </w:rPr>
              <w:tab/>
            </w:r>
            <w:r w:rsidRPr="00DD14C8">
              <w:rPr>
                <w:rFonts w:ascii="SimSun" w:eastAsia="SimSun" w:hAnsi="SimSun" w:cs="SimSun" w:hint="eastAsia"/>
                <w:lang w:eastAsia="zh-CN"/>
              </w:rPr>
              <w:t>编写了关于西非国家经济共同体（</w:t>
            </w:r>
            <w:r w:rsidRPr="00DD14C8">
              <w:rPr>
                <w:rFonts w:hint="eastAsia"/>
                <w:lang w:eastAsia="zh-CN"/>
              </w:rPr>
              <w:t>ECOWAS</w:t>
            </w:r>
            <w:r w:rsidRPr="00DD14C8">
              <w:rPr>
                <w:rFonts w:ascii="SimSun" w:eastAsia="SimSun" w:hAnsi="SimSun" w:cs="SimSun" w:hint="eastAsia"/>
                <w:lang w:eastAsia="zh-CN"/>
              </w:rPr>
              <w:t>）一致性和互操作性以及电磁场的评估研究。</w:t>
            </w:r>
          </w:p>
        </w:tc>
      </w:tr>
      <w:tr w:rsidR="00AB54D7" w:rsidRPr="00E77ECD" w14:paraId="0F62CA87" w14:textId="77777777" w:rsidTr="00E57B3C">
        <w:tc>
          <w:tcPr>
            <w:tcW w:w="9493" w:type="dxa"/>
          </w:tcPr>
          <w:p w14:paraId="7A974FD3"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szCs w:val="24"/>
                <w:lang w:eastAsia="zh-CN"/>
              </w:rPr>
            </w:pPr>
            <w:bookmarkStart w:id="538" w:name="lt_pId1172"/>
            <w:r w:rsidRPr="00DD14C8">
              <w:rPr>
                <w:rFonts w:eastAsia="SimSun" w:cs="Calibri"/>
                <w:b/>
                <w:bCs/>
                <w:szCs w:val="24"/>
                <w:lang w:eastAsia="zh-CN"/>
              </w:rPr>
              <w:t>第</w:t>
            </w:r>
            <w:r w:rsidRPr="00DD14C8">
              <w:rPr>
                <w:rFonts w:eastAsia="SimSun" w:cs="Calibri"/>
                <w:b/>
                <w:bCs/>
                <w:szCs w:val="24"/>
                <w:lang w:eastAsia="zh-CN"/>
              </w:rPr>
              <w:t>139</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利用</w:t>
            </w:r>
            <w:r w:rsidRPr="00DD14C8">
              <w:rPr>
                <w:rFonts w:eastAsia="SimSun" w:cs="Calibri" w:hint="eastAsia"/>
                <w:b/>
                <w:bCs/>
                <w:szCs w:val="24"/>
                <w:lang w:eastAsia="zh-CN"/>
              </w:rPr>
              <w:t>电信</w:t>
            </w:r>
            <w:r w:rsidRPr="00DD14C8">
              <w:rPr>
                <w:rFonts w:eastAsia="SimSun" w:cs="Calibri"/>
                <w:b/>
                <w:bCs/>
                <w:szCs w:val="24"/>
                <w:lang w:eastAsia="zh-CN"/>
              </w:rPr>
              <w:t>/</w:t>
            </w:r>
            <w:r w:rsidRPr="00DD14C8">
              <w:rPr>
                <w:rFonts w:eastAsia="SimSun" w:cs="Calibri"/>
                <w:b/>
                <w:bCs/>
                <w:szCs w:val="24"/>
                <w:lang w:eastAsia="zh-CN"/>
              </w:rPr>
              <w:t>信息通信技</w:t>
            </w:r>
            <w:r w:rsidRPr="00DD14C8">
              <w:rPr>
                <w:rFonts w:eastAsia="SimSun" w:cs="Calibri" w:hint="eastAsia"/>
                <w:b/>
                <w:bCs/>
                <w:szCs w:val="24"/>
                <w:lang w:eastAsia="zh-CN"/>
              </w:rPr>
              <w:t>术弥合数字鸿沟并建设</w:t>
            </w:r>
            <w:r w:rsidRPr="00DD14C8">
              <w:rPr>
                <w:rFonts w:eastAsia="SimSun" w:cs="Calibri"/>
                <w:b/>
                <w:bCs/>
                <w:szCs w:val="24"/>
                <w:lang w:eastAsia="zh-CN"/>
              </w:rPr>
              <w:t>包容性信息社会</w:t>
            </w:r>
            <w:bookmarkEnd w:id="538"/>
          </w:p>
          <w:p w14:paraId="19DE5814" w14:textId="0EAB03C8"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bCs/>
                <w:szCs w:val="24"/>
                <w:lang w:eastAsia="zh-CN"/>
              </w:rPr>
            </w:pPr>
            <w:bookmarkStart w:id="539" w:name="lt_pId1173"/>
            <w:r w:rsidRPr="00DD14C8">
              <w:rPr>
                <w:rFonts w:eastAsia="SimSun" w:cs="Calibri"/>
                <w:bCs/>
                <w:szCs w:val="24"/>
                <w:lang w:eastAsia="zh-CN"/>
              </w:rPr>
              <w:t>国</w:t>
            </w:r>
            <w:r w:rsidRPr="00DD14C8">
              <w:rPr>
                <w:rFonts w:eastAsia="SimSun" w:cs="Calibri" w:hint="eastAsia"/>
                <w:bCs/>
                <w:szCs w:val="24"/>
                <w:lang w:eastAsia="zh-CN"/>
              </w:rPr>
              <w:t>际电联的宽带地图在评估全球连通性、促进对网络基础设施的了解和投资机会方面得到了加强</w:t>
            </w:r>
            <w:r w:rsidRPr="00DD14C8">
              <w:rPr>
                <w:rFonts w:eastAsia="SimSun" w:cs="Calibri"/>
                <w:bCs/>
                <w:szCs w:val="24"/>
                <w:lang w:eastAsia="zh-CN"/>
              </w:rPr>
              <w:t>。</w:t>
            </w:r>
            <w:r w:rsidRPr="00DD14C8">
              <w:rPr>
                <w:rFonts w:eastAsia="SimSun" w:cs="Calibri" w:hint="eastAsia"/>
                <w:szCs w:val="24"/>
                <w:lang w:eastAsia="zh-CN"/>
              </w:rPr>
              <w:t>交互式地图的公共版本可</w:t>
            </w:r>
            <w:hyperlink r:id="rId473" w:history="1">
              <w:r w:rsidRPr="00DD14C8">
                <w:rPr>
                  <w:rFonts w:eastAsia="SimSun" w:cs="Calibri" w:hint="eastAsia"/>
                  <w:color w:val="0000FF"/>
                  <w:szCs w:val="24"/>
                  <w:u w:val="single"/>
                  <w:lang w:eastAsia="zh-CN"/>
                </w:rPr>
                <w:t>在线</w:t>
              </w:r>
            </w:hyperlink>
            <w:r w:rsidRPr="00DD14C8">
              <w:rPr>
                <w:rFonts w:eastAsia="SimSun" w:cs="Calibri" w:hint="eastAsia"/>
                <w:szCs w:val="24"/>
                <w:lang w:eastAsia="zh-CN"/>
              </w:rPr>
              <w:t>获得。</w:t>
            </w:r>
            <w:r w:rsidRPr="00DD14C8">
              <w:rPr>
                <w:rFonts w:eastAsia="SimSun" w:cs="Calibri" w:hint="eastAsia"/>
                <w:szCs w:val="24"/>
                <w:lang w:eastAsia="zh-CN"/>
              </w:rPr>
              <w:t>2019</w:t>
            </w:r>
            <w:r w:rsidRPr="00DD14C8">
              <w:rPr>
                <w:rFonts w:eastAsia="SimSun" w:cs="Calibri" w:hint="eastAsia"/>
                <w:szCs w:val="24"/>
                <w:lang w:eastAsia="zh-CN"/>
              </w:rPr>
              <w:t>年，宽带地图支持了其他全球举措，例如</w:t>
            </w:r>
            <w:r w:rsidRPr="00DD14C8">
              <w:rPr>
                <w:rFonts w:eastAsia="SimSun" w:cs="Calibri" w:hint="eastAsia"/>
                <w:bCs/>
                <w:szCs w:val="24"/>
                <w:lang w:eastAsia="zh-CN"/>
              </w:rPr>
              <w:t>学校连通项目（</w:t>
            </w:r>
            <w:r w:rsidRPr="00DD14C8">
              <w:rPr>
                <w:rFonts w:eastAsia="SimSun" w:cs="Calibri"/>
                <w:bCs/>
                <w:szCs w:val="24"/>
                <w:lang w:eastAsia="zh-CN"/>
              </w:rPr>
              <w:t>Giga</w:t>
            </w:r>
            <w:r w:rsidRPr="00DD14C8">
              <w:rPr>
                <w:rFonts w:eastAsia="SimSun" w:cs="Calibri" w:hint="eastAsia"/>
                <w:bCs/>
                <w:szCs w:val="24"/>
                <w:lang w:eastAsia="zh-CN"/>
              </w:rPr>
              <w:t>）</w:t>
            </w:r>
            <w:r w:rsidRPr="00DD14C8">
              <w:rPr>
                <w:rFonts w:eastAsia="SimSun" w:cs="Calibri" w:hint="eastAsia"/>
                <w:szCs w:val="24"/>
                <w:lang w:eastAsia="zh-CN"/>
              </w:rPr>
              <w:t>（请参见</w:t>
            </w:r>
            <w:hyperlink w:anchor="_Giga" w:history="1">
              <w:r w:rsidRPr="00AB54D7">
                <w:rPr>
                  <w:rStyle w:val="Hyperlink"/>
                  <w:rFonts w:eastAsia="SimSun" w:cs="Calibri" w:hint="eastAsia"/>
                  <w:szCs w:val="24"/>
                  <w:lang w:eastAsia="zh-CN"/>
                </w:rPr>
                <w:t>第</w:t>
              </w:r>
              <w:r w:rsidRPr="00AB54D7">
                <w:rPr>
                  <w:rStyle w:val="Hyperlink"/>
                  <w:rFonts w:eastAsia="SimSun" w:cs="Calibri"/>
                  <w:szCs w:val="24"/>
                  <w:lang w:eastAsia="zh-CN"/>
                </w:rPr>
                <w:t>1.9</w:t>
              </w:r>
              <w:r w:rsidRPr="00AB54D7">
                <w:rPr>
                  <w:rStyle w:val="Hyperlink"/>
                  <w:rFonts w:eastAsia="SimSun" w:cs="Calibri" w:hint="eastAsia"/>
                  <w:szCs w:val="24"/>
                  <w:lang w:eastAsia="zh-CN"/>
                </w:rPr>
                <w:t>部分</w:t>
              </w:r>
            </w:hyperlink>
            <w:r w:rsidRPr="00DD14C8">
              <w:rPr>
                <w:rFonts w:eastAsia="SimSun" w:cs="Calibri" w:hint="eastAsia"/>
                <w:szCs w:val="24"/>
                <w:lang w:eastAsia="zh-CN"/>
              </w:rPr>
              <w:t>）、</w:t>
            </w:r>
            <w:r w:rsidRPr="00DD14C8">
              <w:rPr>
                <w:rFonts w:eastAsia="SimSun" w:cs="Calibri" w:hint="eastAsia"/>
                <w:szCs w:val="24"/>
                <w:lang w:eastAsia="zh-CN"/>
              </w:rPr>
              <w:t>FIGI-</w:t>
            </w:r>
            <w:r w:rsidRPr="00DD14C8">
              <w:rPr>
                <w:rFonts w:eastAsia="SimSun" w:cs="Calibri" w:hint="eastAsia"/>
                <w:szCs w:val="24"/>
                <w:lang w:eastAsia="zh-CN"/>
              </w:rPr>
              <w:t>墨西哥和应急通信地图。</w:t>
            </w:r>
          </w:p>
          <w:bookmarkEnd w:id="539"/>
          <w:p w14:paraId="01E5A5A6" w14:textId="77777777" w:rsidR="00AB54D7" w:rsidRPr="00DD14C8" w:rsidRDefault="00AB54D7" w:rsidP="00E57B3C">
            <w:pPr>
              <w:tabs>
                <w:tab w:val="clear" w:pos="794"/>
                <w:tab w:val="clear" w:pos="1191"/>
                <w:tab w:val="clear" w:pos="1588"/>
                <w:tab w:val="clear" w:pos="1985"/>
              </w:tabs>
              <w:overflowPunct/>
              <w:autoSpaceDE/>
              <w:autoSpaceDN/>
              <w:adjustRightInd/>
              <w:spacing w:before="0"/>
              <w:textAlignment w:val="auto"/>
              <w:rPr>
                <w:rFonts w:eastAsia="SimSun" w:cs="Calibri"/>
                <w:szCs w:val="24"/>
                <w:lang w:eastAsia="zh-CN"/>
              </w:rPr>
            </w:pPr>
            <w:r w:rsidRPr="00DD14C8">
              <w:rPr>
                <w:rFonts w:eastAsia="SimSun" w:cs="Calibri" w:hint="eastAsia"/>
                <w:szCs w:val="24"/>
                <w:lang w:eastAsia="zh-CN"/>
              </w:rPr>
              <w:t>进一步的进展包括：基于</w:t>
            </w:r>
            <w:r w:rsidRPr="00DD14C8">
              <w:rPr>
                <w:rFonts w:eastAsia="SimSun" w:cs="Calibri" w:hint="eastAsia"/>
                <w:szCs w:val="24"/>
                <w:lang w:eastAsia="zh-CN"/>
              </w:rPr>
              <w:t>ITU</w:t>
            </w:r>
            <w:r w:rsidRPr="00DD14C8">
              <w:rPr>
                <w:rFonts w:eastAsia="SimSun" w:cs="Calibri" w:hint="eastAsia"/>
                <w:szCs w:val="24"/>
                <w:lang w:eastAsia="zh-CN"/>
              </w:rPr>
              <w:t>区域性举措模型的网络部署估计，改进的图形界面和东欧投资机会伙伴关系地图。</w:t>
            </w:r>
          </w:p>
          <w:p w14:paraId="6210957D"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截至</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12</w:t>
            </w:r>
            <w:r w:rsidRPr="00DD14C8">
              <w:rPr>
                <w:rFonts w:eastAsia="SimSun" w:cs="Calibri" w:hint="eastAsia"/>
                <w:szCs w:val="24"/>
                <w:lang w:eastAsia="zh-CN"/>
              </w:rPr>
              <w:t>月，布隆迪已安装并运行了宽带</w:t>
            </w:r>
            <w:r w:rsidRPr="00DD14C8">
              <w:rPr>
                <w:rFonts w:eastAsia="SimSun" w:cs="Calibri" w:hint="eastAsia"/>
                <w:szCs w:val="24"/>
                <w:lang w:eastAsia="zh-CN"/>
              </w:rPr>
              <w:t>WiMax</w:t>
            </w:r>
            <w:r w:rsidRPr="00DD14C8">
              <w:rPr>
                <w:rFonts w:eastAsia="SimSun" w:cs="Calibri" w:hint="eastAsia"/>
                <w:szCs w:val="24"/>
                <w:lang w:eastAsia="zh-CN"/>
              </w:rPr>
              <w:t>网络：有</w:t>
            </w:r>
            <w:r w:rsidRPr="00DD14C8">
              <w:rPr>
                <w:rFonts w:eastAsia="SimSun" w:cs="Calibri" w:hint="eastAsia"/>
                <w:szCs w:val="24"/>
                <w:lang w:eastAsia="zh-CN"/>
              </w:rPr>
              <w:t>437</w:t>
            </w:r>
            <w:r w:rsidRPr="00DD14C8">
              <w:rPr>
                <w:rFonts w:eastAsia="SimSun" w:cs="Calibri" w:hint="eastAsia"/>
                <w:szCs w:val="24"/>
                <w:lang w:eastAsia="zh-CN"/>
              </w:rPr>
              <w:t>所学校、医院和个人已接入宽带并从中受益。</w:t>
            </w:r>
          </w:p>
          <w:p w14:paraId="3143C17E"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hint="eastAsia"/>
                <w:szCs w:val="24"/>
                <w:lang w:eastAsia="zh-CN"/>
              </w:rPr>
              <w:t>吉布提已安装并运行了宽带</w:t>
            </w:r>
            <w:r w:rsidRPr="00DD14C8">
              <w:rPr>
                <w:rFonts w:eastAsia="SimSun" w:cs="Calibri" w:hint="eastAsia"/>
                <w:szCs w:val="24"/>
                <w:lang w:eastAsia="zh-CN"/>
              </w:rPr>
              <w:t>4G</w:t>
            </w:r>
            <w:r w:rsidRPr="00DD14C8">
              <w:rPr>
                <w:rFonts w:eastAsia="SimSun" w:cs="Calibri" w:hint="eastAsia"/>
                <w:szCs w:val="24"/>
                <w:lang w:eastAsia="zh-CN"/>
              </w:rPr>
              <w:t>移动</w:t>
            </w:r>
            <w:r w:rsidRPr="00DD14C8">
              <w:rPr>
                <w:rFonts w:eastAsia="SimSun" w:cs="Calibri" w:hint="eastAsia"/>
                <w:szCs w:val="24"/>
                <w:lang w:eastAsia="zh-CN"/>
              </w:rPr>
              <w:t>WiMax</w:t>
            </w:r>
            <w:r w:rsidRPr="00DD14C8">
              <w:rPr>
                <w:rFonts w:eastAsia="SimSun" w:cs="Calibri" w:hint="eastAsia"/>
                <w:szCs w:val="24"/>
                <w:lang w:eastAsia="zh-CN"/>
              </w:rPr>
              <w:t>网络：截至</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12</w:t>
            </w:r>
            <w:r w:rsidRPr="00DD14C8">
              <w:rPr>
                <w:rFonts w:eastAsia="SimSun" w:cs="Calibri" w:hint="eastAsia"/>
                <w:szCs w:val="24"/>
                <w:lang w:eastAsia="zh-CN"/>
              </w:rPr>
              <w:t>月，已有</w:t>
            </w:r>
            <w:r w:rsidRPr="00DD14C8">
              <w:rPr>
                <w:rFonts w:eastAsia="SimSun" w:cs="Calibri" w:hint="eastAsia"/>
                <w:szCs w:val="24"/>
                <w:lang w:eastAsia="zh-CN"/>
              </w:rPr>
              <w:t>116</w:t>
            </w:r>
            <w:r w:rsidRPr="00DD14C8">
              <w:rPr>
                <w:rFonts w:eastAsia="SimSun" w:cs="Calibri" w:hint="eastAsia"/>
                <w:szCs w:val="24"/>
                <w:lang w:eastAsia="zh-CN"/>
              </w:rPr>
              <w:t>家机构，包括</w:t>
            </w:r>
            <w:r w:rsidRPr="00DD14C8">
              <w:rPr>
                <w:rFonts w:eastAsia="SimSun" w:cs="Calibri" w:hint="eastAsia"/>
                <w:szCs w:val="24"/>
                <w:lang w:eastAsia="zh-CN"/>
              </w:rPr>
              <w:t>4</w:t>
            </w:r>
            <w:r w:rsidRPr="00DD14C8">
              <w:rPr>
                <w:rFonts w:eastAsia="SimSun" w:cs="Calibri"/>
                <w:szCs w:val="24"/>
                <w:lang w:eastAsia="zh-CN"/>
              </w:rPr>
              <w:t>8</w:t>
            </w:r>
            <w:r w:rsidRPr="00DD14C8">
              <w:rPr>
                <w:rFonts w:eastAsia="SimSun" w:cs="Calibri" w:hint="eastAsia"/>
                <w:szCs w:val="24"/>
                <w:lang w:eastAsia="zh-CN"/>
              </w:rPr>
              <w:t>所学校，</w:t>
            </w:r>
            <w:r w:rsidRPr="00DD14C8">
              <w:rPr>
                <w:rFonts w:eastAsia="SimSun" w:cs="Calibri" w:hint="eastAsia"/>
                <w:szCs w:val="24"/>
                <w:lang w:eastAsia="zh-CN"/>
              </w:rPr>
              <w:t>4</w:t>
            </w:r>
            <w:r w:rsidRPr="00DD14C8">
              <w:rPr>
                <w:rFonts w:eastAsia="SimSun" w:cs="Calibri"/>
                <w:szCs w:val="24"/>
                <w:lang w:eastAsia="zh-CN"/>
              </w:rPr>
              <w:t>5</w:t>
            </w:r>
            <w:r w:rsidRPr="00DD14C8">
              <w:rPr>
                <w:rFonts w:eastAsia="SimSun" w:cs="Calibri" w:hint="eastAsia"/>
                <w:szCs w:val="24"/>
                <w:lang w:eastAsia="zh-CN"/>
              </w:rPr>
              <w:t>家医院和</w:t>
            </w:r>
            <w:r w:rsidRPr="00DD14C8">
              <w:rPr>
                <w:rFonts w:eastAsia="SimSun" w:cs="Calibri" w:hint="eastAsia"/>
                <w:szCs w:val="24"/>
                <w:lang w:eastAsia="zh-CN"/>
              </w:rPr>
              <w:t>/</w:t>
            </w:r>
            <w:r w:rsidRPr="00DD14C8">
              <w:rPr>
                <w:rFonts w:eastAsia="SimSun" w:cs="Calibri" w:hint="eastAsia"/>
                <w:szCs w:val="24"/>
                <w:lang w:eastAsia="zh-CN"/>
              </w:rPr>
              <w:t>或</w:t>
            </w:r>
            <w:r w:rsidRPr="00DD14C8">
              <w:rPr>
                <w:rFonts w:eastAsia="SimSun" w:cs="Calibri" w:hint="eastAsia"/>
                <w:szCs w:val="24"/>
                <w:lang w:eastAsia="zh-CN"/>
              </w:rPr>
              <w:t>2</w:t>
            </w:r>
            <w:r w:rsidRPr="00DD14C8">
              <w:rPr>
                <w:rFonts w:eastAsia="SimSun" w:cs="Calibri"/>
                <w:szCs w:val="24"/>
                <w:lang w:eastAsia="zh-CN"/>
              </w:rPr>
              <w:t>3</w:t>
            </w:r>
            <w:r w:rsidRPr="00DD14C8">
              <w:rPr>
                <w:rFonts w:eastAsia="SimSun" w:cs="Calibri" w:hint="eastAsia"/>
                <w:szCs w:val="24"/>
                <w:lang w:eastAsia="zh-CN"/>
              </w:rPr>
              <w:t>个政府部门</w:t>
            </w:r>
            <w:r w:rsidRPr="00DD14C8">
              <w:rPr>
                <w:rFonts w:eastAsia="SimSun" w:cs="Calibri" w:hint="eastAsia"/>
                <w:szCs w:val="24"/>
                <w:lang w:eastAsia="zh-CN"/>
              </w:rPr>
              <w:t>/</w:t>
            </w:r>
            <w:r w:rsidRPr="00DD14C8">
              <w:rPr>
                <w:rFonts w:eastAsia="SimSun" w:cs="Calibri" w:hint="eastAsia"/>
                <w:szCs w:val="24"/>
                <w:lang w:eastAsia="zh-CN"/>
              </w:rPr>
              <w:t>机构接入宽带并从中受益。</w:t>
            </w:r>
            <w:r w:rsidRPr="00DD14C8">
              <w:rPr>
                <w:rFonts w:eastAsia="SimSun" w:cs="Calibri"/>
                <w:szCs w:val="24"/>
                <w:lang w:eastAsia="zh-CN"/>
              </w:rPr>
              <w:t>斯威士兰</w:t>
            </w:r>
            <w:r w:rsidRPr="00DD14C8">
              <w:rPr>
                <w:rFonts w:eastAsia="SimSun" w:cs="Calibri" w:hint="eastAsia"/>
                <w:szCs w:val="24"/>
                <w:lang w:eastAsia="zh-CN"/>
              </w:rPr>
              <w:t>王国</w:t>
            </w:r>
            <w:r w:rsidRPr="00DD14C8">
              <w:rPr>
                <w:rFonts w:eastAsia="SimSun" w:cs="Calibri" w:hint="eastAsia"/>
                <w:szCs w:val="24"/>
                <w:lang w:eastAsia="zh-CN"/>
              </w:rPr>
              <w:t>2</w:t>
            </w:r>
            <w:r w:rsidRPr="00DD14C8">
              <w:rPr>
                <w:rFonts w:eastAsia="SimSun" w:cs="Calibri"/>
                <w:szCs w:val="24"/>
                <w:lang w:eastAsia="zh-CN"/>
              </w:rPr>
              <w:t>0</w:t>
            </w:r>
            <w:r w:rsidRPr="00DD14C8">
              <w:rPr>
                <w:rFonts w:eastAsia="SimSun" w:cs="Calibri" w:hint="eastAsia"/>
                <w:szCs w:val="24"/>
                <w:lang w:eastAsia="zh-CN"/>
              </w:rPr>
              <w:t>个农村地区已安装并运行了宽带</w:t>
            </w:r>
            <w:r w:rsidRPr="00DD14C8">
              <w:rPr>
                <w:rFonts w:eastAsia="SimSun" w:cs="Calibri" w:hint="eastAsia"/>
                <w:szCs w:val="24"/>
                <w:lang w:eastAsia="zh-CN"/>
              </w:rPr>
              <w:t>4G LTE</w:t>
            </w:r>
            <w:r w:rsidRPr="00DD14C8">
              <w:rPr>
                <w:rFonts w:eastAsia="SimSun" w:cs="Calibri" w:hint="eastAsia"/>
                <w:szCs w:val="24"/>
                <w:lang w:eastAsia="zh-CN"/>
              </w:rPr>
              <w:t>移动网络。</w:t>
            </w:r>
          </w:p>
        </w:tc>
      </w:tr>
      <w:tr w:rsidR="00AB54D7" w:rsidRPr="00E77ECD" w14:paraId="55B2388C" w14:textId="77777777" w:rsidTr="00E57B3C">
        <w:tc>
          <w:tcPr>
            <w:tcW w:w="9493" w:type="dxa"/>
          </w:tcPr>
          <w:p w14:paraId="5C006905" w14:textId="494C27A4"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40" w:name="lt_pId1180"/>
            <w:r w:rsidRPr="00DD14C8">
              <w:rPr>
                <w:rFonts w:eastAsia="SimSun" w:cs="Calibri"/>
                <w:b/>
                <w:bCs/>
                <w:szCs w:val="24"/>
                <w:lang w:eastAsia="zh-CN"/>
              </w:rPr>
              <w:t>第</w:t>
            </w:r>
            <w:r w:rsidRPr="00DD14C8">
              <w:rPr>
                <w:rFonts w:eastAsia="SimSun" w:cs="Calibri"/>
                <w:b/>
                <w:bCs/>
                <w:szCs w:val="24"/>
                <w:lang w:eastAsia="zh-CN"/>
              </w:rPr>
              <w:t>151</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落</w:t>
            </w:r>
            <w:r w:rsidRPr="00DD14C8">
              <w:rPr>
                <w:rFonts w:eastAsia="SimSun" w:cs="Calibri" w:hint="eastAsia"/>
                <w:b/>
                <w:bCs/>
                <w:szCs w:val="24"/>
                <w:lang w:eastAsia="zh-CN"/>
              </w:rPr>
              <w:t>实国际电联基于结果的管理方</w:t>
            </w:r>
            <w:r w:rsidRPr="00DD14C8">
              <w:rPr>
                <w:rFonts w:eastAsia="SimSun" w:cs="Calibri"/>
                <w:b/>
                <w:bCs/>
                <w:szCs w:val="24"/>
                <w:lang w:eastAsia="zh-CN"/>
              </w:rPr>
              <w:t>式</w:t>
            </w:r>
            <w:bookmarkEnd w:id="540"/>
          </w:p>
          <w:p w14:paraId="16C9C5B4" w14:textId="718DD705"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bookmarkStart w:id="541" w:name="lt_pId1181"/>
            <w:r w:rsidRPr="00DD14C8">
              <w:rPr>
                <w:rFonts w:eastAsia="SimSun" w:cs="Calibri" w:hint="eastAsia"/>
                <w:szCs w:val="24"/>
                <w:lang w:eastAsia="zh-CN"/>
              </w:rPr>
              <w:t>关于</w:t>
            </w:r>
            <w:r w:rsidRPr="00DD14C8">
              <w:rPr>
                <w:rFonts w:eastAsia="SimSun" w:cs="Calibri"/>
                <w:szCs w:val="24"/>
                <w:lang w:eastAsia="zh-CN"/>
              </w:rPr>
              <w:t>国</w:t>
            </w:r>
            <w:r w:rsidRPr="00DD14C8">
              <w:rPr>
                <w:rFonts w:eastAsia="SimSun" w:cs="Calibri" w:hint="eastAsia"/>
                <w:szCs w:val="24"/>
                <w:lang w:eastAsia="zh-CN"/>
              </w:rPr>
              <w:t>际电联</w:t>
            </w:r>
            <w:r w:rsidRPr="00DD14C8">
              <w:rPr>
                <w:rFonts w:eastAsia="SimSun" w:cs="Calibri"/>
                <w:szCs w:val="24"/>
                <w:lang w:eastAsia="zh-CN"/>
              </w:rPr>
              <w:t>2021-2024</w:t>
            </w:r>
            <w:r w:rsidRPr="00DD14C8">
              <w:rPr>
                <w:rFonts w:eastAsia="SimSun" w:cs="Calibri"/>
                <w:szCs w:val="24"/>
                <w:lang w:eastAsia="zh-CN"/>
              </w:rPr>
              <w:t>年四年期滚</w:t>
            </w:r>
            <w:r w:rsidRPr="00DD14C8">
              <w:rPr>
                <w:rFonts w:eastAsia="SimSun" w:cs="Calibri" w:hint="eastAsia"/>
                <w:szCs w:val="24"/>
                <w:lang w:eastAsia="zh-CN"/>
              </w:rPr>
              <w:t>动式运作规</w:t>
            </w:r>
            <w:r w:rsidRPr="00DD14C8">
              <w:rPr>
                <w:rFonts w:eastAsia="SimSun" w:cs="Calibri"/>
                <w:szCs w:val="24"/>
                <w:lang w:eastAsia="zh-CN"/>
              </w:rPr>
              <w:t>划</w:t>
            </w:r>
            <w:r w:rsidRPr="00DD14C8">
              <w:rPr>
                <w:rFonts w:eastAsia="SimSun" w:cs="Calibri" w:hint="eastAsia"/>
                <w:szCs w:val="24"/>
                <w:lang w:eastAsia="zh-CN"/>
              </w:rPr>
              <w:t>的信息，请参见</w:t>
            </w:r>
            <w:hyperlink r:id="rId474" w:history="1">
              <w:proofErr w:type="gramStart"/>
              <w:r w:rsidRPr="00DD14C8">
                <w:rPr>
                  <w:rFonts w:eastAsia="SimSun" w:cs="Calibri" w:hint="eastAsia"/>
                  <w:color w:val="0000FF"/>
                  <w:szCs w:val="24"/>
                  <w:u w:val="single"/>
                  <w:lang w:eastAsia="zh-CN"/>
                </w:rPr>
                <w:t>此处</w:t>
              </w:r>
              <w:proofErr w:type="gramEnd"/>
            </w:hyperlink>
            <w:r w:rsidRPr="00DD14C8">
              <w:rPr>
                <w:rFonts w:eastAsia="SimSun" w:cs="Calibri" w:hint="eastAsia"/>
                <w:szCs w:val="24"/>
                <w:lang w:eastAsia="zh-CN"/>
              </w:rPr>
              <w:t>和</w:t>
            </w:r>
            <w:hyperlink w:anchor="_3_国际电联战略规划的实施：在战略目标和部门目标方面的进展" w:history="1">
              <w:r w:rsidRPr="00DD14C8">
                <w:rPr>
                  <w:rFonts w:eastAsia="SimSun" w:cs="Calibri" w:hint="eastAsia"/>
                  <w:color w:val="0000FF"/>
                  <w:szCs w:val="24"/>
                  <w:u w:val="single"/>
                  <w:lang w:eastAsia="zh-CN"/>
                </w:rPr>
                <w:t>第</w:t>
              </w:r>
              <w:r w:rsidRPr="00DD14C8">
                <w:rPr>
                  <w:rFonts w:eastAsia="SimSun" w:cs="Calibri" w:hint="eastAsia"/>
                  <w:color w:val="0000FF"/>
                  <w:szCs w:val="24"/>
                  <w:u w:val="single"/>
                  <w:lang w:eastAsia="zh-CN"/>
                </w:rPr>
                <w:t>3</w:t>
              </w:r>
              <w:r w:rsidRPr="00DD14C8">
                <w:rPr>
                  <w:rFonts w:eastAsia="SimSun" w:cs="Calibri" w:hint="eastAsia"/>
                  <w:color w:val="0000FF"/>
                  <w:szCs w:val="24"/>
                  <w:u w:val="single"/>
                  <w:lang w:eastAsia="zh-CN"/>
                </w:rPr>
                <w:t>部分</w:t>
              </w:r>
            </w:hyperlink>
            <w:r w:rsidRPr="00DD14C8">
              <w:rPr>
                <w:rFonts w:eastAsia="SimSun" w:cs="Calibri" w:hint="eastAsia"/>
                <w:szCs w:val="24"/>
                <w:lang w:eastAsia="zh-CN"/>
              </w:rPr>
              <w:t>。应当指出，</w:t>
            </w:r>
            <w:r w:rsidRPr="00DD14C8">
              <w:rPr>
                <w:rFonts w:eastAsia="SimSun" w:cs="Calibri"/>
                <w:szCs w:val="24"/>
                <w:lang w:eastAsia="zh-CN"/>
              </w:rPr>
              <w:t>理事会</w:t>
            </w:r>
            <w:r w:rsidRPr="00DD14C8">
              <w:rPr>
                <w:rFonts w:eastAsia="SimSun" w:cs="Calibri"/>
                <w:szCs w:val="24"/>
                <w:lang w:eastAsia="zh-CN"/>
              </w:rPr>
              <w:t>2019</w:t>
            </w:r>
            <w:r w:rsidRPr="00DD14C8">
              <w:rPr>
                <w:rFonts w:eastAsia="SimSun" w:cs="Calibri"/>
                <w:szCs w:val="24"/>
                <w:lang w:eastAsia="zh-CN"/>
              </w:rPr>
              <w:t>年</w:t>
            </w:r>
            <w:r w:rsidRPr="00DD14C8">
              <w:rPr>
                <w:rFonts w:eastAsia="SimSun" w:cs="Calibri" w:hint="eastAsia"/>
                <w:szCs w:val="24"/>
                <w:lang w:eastAsia="zh-CN"/>
              </w:rPr>
              <w:t>会议通过的</w:t>
            </w:r>
            <w:r w:rsidRPr="00DD14C8">
              <w:rPr>
                <w:rFonts w:eastAsia="SimSun" w:cs="Calibri"/>
                <w:szCs w:val="24"/>
                <w:lang w:eastAsia="zh-CN"/>
              </w:rPr>
              <w:t>2020-2021</w:t>
            </w:r>
            <w:r w:rsidRPr="00DD14C8">
              <w:rPr>
                <w:rFonts w:eastAsia="SimSun" w:cs="Calibri"/>
                <w:szCs w:val="24"/>
                <w:lang w:eastAsia="zh-CN"/>
              </w:rPr>
              <w:t>年</w:t>
            </w:r>
            <w:r w:rsidRPr="00DD14C8">
              <w:rPr>
                <w:rFonts w:eastAsia="SimSun" w:cs="Calibri" w:hint="eastAsia"/>
                <w:szCs w:val="24"/>
                <w:lang w:eastAsia="zh-CN"/>
              </w:rPr>
              <w:t>预算遵</w:t>
            </w:r>
            <w:r w:rsidRPr="00DD14C8">
              <w:rPr>
                <w:rFonts w:eastAsia="SimSun" w:cs="Calibri"/>
                <w:szCs w:val="24"/>
                <w:lang w:eastAsia="zh-CN"/>
              </w:rPr>
              <w:t>循</w:t>
            </w:r>
            <w:r w:rsidRPr="00DD14C8">
              <w:rPr>
                <w:rFonts w:eastAsia="SimSun" w:cs="Calibri" w:hint="eastAsia"/>
                <w:szCs w:val="24"/>
                <w:lang w:eastAsia="zh-CN"/>
              </w:rPr>
              <w:t>了</w:t>
            </w:r>
            <w:r w:rsidRPr="00DD14C8">
              <w:rPr>
                <w:rFonts w:eastAsia="SimSun" w:cs="Calibri"/>
                <w:szCs w:val="24"/>
                <w:lang w:eastAsia="zh-CN"/>
              </w:rPr>
              <w:t>基于成果的</w:t>
            </w:r>
            <w:r w:rsidRPr="00DD14C8">
              <w:rPr>
                <w:rFonts w:eastAsia="SimSun" w:cs="Calibri" w:hint="eastAsia"/>
                <w:szCs w:val="24"/>
                <w:lang w:eastAsia="zh-CN"/>
              </w:rPr>
              <w:t>预算的原则。</w:t>
            </w:r>
            <w:bookmarkEnd w:id="541"/>
          </w:p>
        </w:tc>
      </w:tr>
      <w:tr w:rsidR="00AB54D7" w:rsidRPr="00E77ECD" w14:paraId="3ECDA28A" w14:textId="77777777" w:rsidTr="00E57B3C">
        <w:tc>
          <w:tcPr>
            <w:tcW w:w="9493" w:type="dxa"/>
          </w:tcPr>
          <w:p w14:paraId="31302881"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42" w:name="lt_pId1184"/>
            <w:r w:rsidRPr="00DD14C8">
              <w:rPr>
                <w:rFonts w:eastAsia="SimSun" w:cs="Calibri"/>
                <w:b/>
                <w:bCs/>
                <w:szCs w:val="24"/>
                <w:lang w:eastAsia="zh-CN"/>
              </w:rPr>
              <w:t>第</w:t>
            </w:r>
            <w:r w:rsidRPr="00DD14C8">
              <w:rPr>
                <w:rFonts w:eastAsia="SimSun" w:cs="Calibri"/>
                <w:b/>
                <w:bCs/>
                <w:szCs w:val="24"/>
                <w:lang w:eastAsia="zh-CN"/>
              </w:rPr>
              <w:t>154</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在同等地位上使用国</w:t>
            </w:r>
            <w:r w:rsidRPr="00DD14C8">
              <w:rPr>
                <w:rFonts w:eastAsia="SimSun" w:cs="Calibri" w:hint="eastAsia"/>
                <w:b/>
                <w:bCs/>
                <w:szCs w:val="24"/>
                <w:lang w:eastAsia="zh-CN"/>
              </w:rPr>
              <w:t>际电联的六种正式语</w:t>
            </w:r>
            <w:r w:rsidRPr="00DD14C8">
              <w:rPr>
                <w:rFonts w:eastAsia="SimSun" w:cs="Calibri"/>
                <w:b/>
                <w:bCs/>
                <w:szCs w:val="24"/>
                <w:lang w:eastAsia="zh-CN"/>
              </w:rPr>
              <w:t>文</w:t>
            </w:r>
            <w:bookmarkEnd w:id="542"/>
          </w:p>
          <w:p w14:paraId="1F8EA7F2"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bookmarkStart w:id="543" w:name="lt_pId1185"/>
            <w:r w:rsidRPr="00DD14C8">
              <w:rPr>
                <w:rFonts w:eastAsia="SimSun" w:cs="Calibri" w:hint="eastAsia"/>
                <w:szCs w:val="24"/>
                <w:lang w:eastAsia="zh-CN"/>
              </w:rPr>
              <w:t>见理事会语文工作组主席提交理事会报告</w:t>
            </w:r>
            <w:r w:rsidRPr="00DD14C8">
              <w:rPr>
                <w:rFonts w:eastAsia="SimSun" w:cs="Calibri" w:hint="eastAsia"/>
                <w:szCs w:val="24"/>
                <w:lang w:eastAsia="zh-CN"/>
              </w:rPr>
              <w:t xml:space="preserve"> </w:t>
            </w:r>
            <w:r w:rsidRPr="00DD14C8">
              <w:rPr>
                <w:rFonts w:cs="Calibri"/>
                <w:szCs w:val="24"/>
                <w:lang w:eastAsia="zh-CN"/>
              </w:rPr>
              <w:t>–</w:t>
            </w:r>
            <w:r w:rsidRPr="00DD14C8">
              <w:rPr>
                <w:rFonts w:eastAsia="SimSun" w:cs="Calibri"/>
                <w:szCs w:val="24"/>
                <w:lang w:eastAsia="zh-CN"/>
              </w:rPr>
              <w:t xml:space="preserve"> </w:t>
            </w:r>
            <w:hyperlink r:id="rId475" w:history="1">
              <w:r w:rsidRPr="00DD14C8">
                <w:rPr>
                  <w:rFonts w:eastAsia="SimSun" w:cs="Calibri"/>
                  <w:color w:val="0000FF"/>
                  <w:szCs w:val="24"/>
                  <w:u w:val="single"/>
                  <w:lang w:eastAsia="zh-CN"/>
                </w:rPr>
                <w:t>C20/12</w:t>
              </w:r>
            </w:hyperlink>
            <w:r w:rsidRPr="00DD14C8">
              <w:rPr>
                <w:rFonts w:eastAsia="SimSun" w:cs="Calibri" w:hint="eastAsia"/>
                <w:szCs w:val="24"/>
                <w:lang w:eastAsia="zh-CN"/>
              </w:rPr>
              <w:t>号文件</w:t>
            </w:r>
            <w:bookmarkEnd w:id="543"/>
          </w:p>
        </w:tc>
      </w:tr>
      <w:tr w:rsidR="00AB54D7" w:rsidRPr="00E77ECD" w14:paraId="4BF7DD07" w14:textId="77777777" w:rsidTr="00E57B3C">
        <w:trPr>
          <w:cantSplit/>
        </w:trPr>
        <w:tc>
          <w:tcPr>
            <w:tcW w:w="9493" w:type="dxa"/>
          </w:tcPr>
          <w:p w14:paraId="71E167BD"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szCs w:val="24"/>
                <w:lang w:eastAsia="zh-CN"/>
              </w:rPr>
            </w:pPr>
            <w:bookmarkStart w:id="544" w:name="lt_pId1186"/>
            <w:r w:rsidRPr="00DD14C8">
              <w:rPr>
                <w:rFonts w:eastAsia="SimSun" w:cs="Calibri"/>
                <w:b/>
                <w:bCs/>
                <w:szCs w:val="24"/>
                <w:lang w:eastAsia="zh-CN"/>
              </w:rPr>
              <w:lastRenderedPageBreak/>
              <w:t>第</w:t>
            </w:r>
            <w:r w:rsidRPr="00DD14C8">
              <w:rPr>
                <w:rFonts w:eastAsia="SimSun" w:cs="Calibri"/>
                <w:b/>
                <w:bCs/>
                <w:szCs w:val="24"/>
                <w:lang w:eastAsia="zh-CN"/>
              </w:rPr>
              <w:t>157</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 </w:t>
            </w:r>
            <w:r w:rsidRPr="00DD14C8">
              <w:rPr>
                <w:rFonts w:eastAsia="SimSun" w:cs="Calibri"/>
                <w:b/>
                <w:bCs/>
                <w:szCs w:val="24"/>
                <w:lang w:eastAsia="zh-CN"/>
              </w:rPr>
              <w:t>加强国</w:t>
            </w:r>
            <w:r w:rsidRPr="00DD14C8">
              <w:rPr>
                <w:rFonts w:eastAsia="SimSun" w:cs="Calibri" w:hint="eastAsia"/>
                <w:b/>
                <w:bCs/>
                <w:szCs w:val="24"/>
                <w:lang w:eastAsia="zh-CN"/>
              </w:rPr>
              <w:t>际电联的项</w:t>
            </w:r>
            <w:r w:rsidRPr="00DD14C8">
              <w:rPr>
                <w:rFonts w:eastAsia="SimSun" w:cs="Calibri"/>
                <w:b/>
                <w:bCs/>
                <w:szCs w:val="24"/>
                <w:lang w:eastAsia="zh-CN"/>
              </w:rPr>
              <w:t>目</w:t>
            </w:r>
            <w:r w:rsidRPr="00DD14C8">
              <w:rPr>
                <w:rFonts w:eastAsia="SimSun" w:cs="Calibri" w:hint="eastAsia"/>
                <w:b/>
                <w:bCs/>
                <w:szCs w:val="24"/>
                <w:lang w:eastAsia="zh-CN"/>
              </w:rPr>
              <w:t>执行和项</w:t>
            </w:r>
            <w:r w:rsidRPr="00DD14C8">
              <w:rPr>
                <w:rFonts w:eastAsia="SimSun" w:cs="Calibri"/>
                <w:b/>
                <w:bCs/>
                <w:szCs w:val="24"/>
                <w:lang w:eastAsia="zh-CN"/>
              </w:rPr>
              <w:t>目</w:t>
            </w:r>
            <w:r w:rsidRPr="00DD14C8">
              <w:rPr>
                <w:rFonts w:eastAsia="SimSun" w:cs="Calibri" w:hint="eastAsia"/>
                <w:b/>
                <w:bCs/>
                <w:szCs w:val="24"/>
                <w:lang w:eastAsia="zh-CN"/>
              </w:rPr>
              <w:t>监督职</w:t>
            </w:r>
            <w:r w:rsidRPr="00DD14C8">
              <w:rPr>
                <w:rFonts w:eastAsia="SimSun" w:cs="Calibri"/>
                <w:b/>
                <w:bCs/>
                <w:szCs w:val="24"/>
                <w:lang w:eastAsia="zh-CN"/>
              </w:rPr>
              <w:t>能</w:t>
            </w:r>
            <w:bookmarkEnd w:id="544"/>
          </w:p>
          <w:p w14:paraId="6F55B52B" w14:textId="77777777" w:rsidR="00AB54D7" w:rsidRPr="00DD14C8" w:rsidRDefault="00AB54D7" w:rsidP="00E57B3C">
            <w:pPr>
              <w:spacing w:after="60"/>
              <w:ind w:firstLineChars="200" w:firstLine="480"/>
              <w:jc w:val="both"/>
              <w:rPr>
                <w:rFonts w:eastAsia="Times New Roman"/>
                <w:color w:val="000000"/>
                <w:lang w:eastAsia="zh-CN"/>
              </w:rPr>
            </w:pPr>
            <w:bookmarkStart w:id="545" w:name="lt_pId1190"/>
            <w:r w:rsidRPr="00DD14C8">
              <w:rPr>
                <w:rFonts w:eastAsia="SimSun" w:cs="Calibri" w:hint="eastAsia"/>
                <w:szCs w:val="24"/>
                <w:lang w:eastAsia="zh-CN"/>
              </w:rPr>
              <w:t>国际电联通过其项目组合，在推进数字发展和促进部署创新型信息通信技术解决方案以支持可持续发展方面产生影响。国际电联成员国越来越多地与国际电联合作，支持其努力推进数字包容，使其数字基础设施和监管现代化，并适应使用数字服务和应用的国际最佳做法。</w:t>
            </w:r>
          </w:p>
          <w:p w14:paraId="46142809" w14:textId="39E50D8F" w:rsidR="00AB54D7" w:rsidRPr="00306EA6" w:rsidRDefault="00AB54D7" w:rsidP="00E57B3C">
            <w:pPr>
              <w:spacing w:after="60"/>
              <w:ind w:firstLineChars="200" w:firstLine="480"/>
              <w:jc w:val="both"/>
              <w:rPr>
                <w:rFonts w:eastAsiaTheme="minorEastAsia" w:cs="Calibri"/>
                <w:color w:val="000000"/>
                <w:lang w:eastAsia="zh-CN"/>
              </w:rPr>
            </w:pPr>
            <w:r w:rsidRPr="00306EA6">
              <w:rPr>
                <w:rFonts w:eastAsiaTheme="minorEastAsia" w:cs="Calibri"/>
                <w:color w:val="000000"/>
                <w:lang w:eastAsia="zh-CN"/>
              </w:rPr>
              <w:t>2020</w:t>
            </w:r>
            <w:r w:rsidRPr="00306EA6">
              <w:rPr>
                <w:rFonts w:eastAsiaTheme="minorEastAsia" w:cs="Calibri"/>
                <w:color w:val="000000"/>
                <w:lang w:eastAsia="zh-CN"/>
              </w:rPr>
              <w:t>年，国际电联签署了</w:t>
            </w:r>
            <w:r w:rsidRPr="00306EA6">
              <w:rPr>
                <w:rFonts w:eastAsiaTheme="minorEastAsia" w:cs="Calibri"/>
                <w:color w:val="000000"/>
                <w:lang w:eastAsia="zh-CN"/>
              </w:rPr>
              <w:t>23</w:t>
            </w:r>
            <w:r w:rsidRPr="00306EA6">
              <w:rPr>
                <w:rFonts w:eastAsiaTheme="minorEastAsia" w:cs="Calibri"/>
                <w:color w:val="000000"/>
                <w:lang w:eastAsia="zh-CN"/>
              </w:rPr>
              <w:t>个新项目，金额超过</w:t>
            </w:r>
            <w:r w:rsidRPr="00306EA6">
              <w:rPr>
                <w:rFonts w:eastAsiaTheme="minorEastAsia" w:cs="Calibri"/>
                <w:color w:val="000000"/>
                <w:lang w:eastAsia="zh-CN"/>
              </w:rPr>
              <w:t>1</w:t>
            </w:r>
            <w:r w:rsidR="00F26857">
              <w:rPr>
                <w:rFonts w:eastAsiaTheme="minorEastAsia" w:cs="Calibri"/>
                <w:color w:val="000000"/>
                <w:lang w:val="en-US" w:eastAsia="zh-CN"/>
              </w:rPr>
              <w:t> </w:t>
            </w:r>
            <w:r w:rsidRPr="00306EA6">
              <w:rPr>
                <w:rFonts w:eastAsiaTheme="minorEastAsia" w:cs="Calibri"/>
                <w:color w:val="000000"/>
                <w:lang w:eastAsia="zh-CN"/>
              </w:rPr>
              <w:t>300</w:t>
            </w:r>
            <w:r w:rsidRPr="00306EA6">
              <w:rPr>
                <w:rFonts w:eastAsiaTheme="minorEastAsia" w:cs="Calibri"/>
                <w:color w:val="000000"/>
                <w:lang w:eastAsia="zh-CN"/>
              </w:rPr>
              <w:t>万瑞郎，使其正在进行的总体项目规模达到了</w:t>
            </w:r>
            <w:r w:rsidRPr="00306EA6">
              <w:rPr>
                <w:rFonts w:eastAsiaTheme="minorEastAsia" w:cs="Calibri"/>
                <w:color w:val="000000"/>
                <w:lang w:eastAsia="zh-CN"/>
              </w:rPr>
              <w:t>75</w:t>
            </w:r>
            <w:r w:rsidRPr="00306EA6">
              <w:rPr>
                <w:rFonts w:eastAsiaTheme="minorEastAsia" w:cs="Calibri"/>
                <w:color w:val="000000"/>
                <w:lang w:eastAsia="zh-CN"/>
              </w:rPr>
              <w:t>个。将与包括政府实体、联合国机构、非营利组织以及私营部部门在内的广泛合作伙伴合作实施这些项目。</w:t>
            </w:r>
          </w:p>
          <w:p w14:paraId="0E50AD07" w14:textId="77777777" w:rsidR="00AB54D7" w:rsidRPr="00306EA6" w:rsidRDefault="00AB54D7" w:rsidP="00E57B3C">
            <w:pPr>
              <w:spacing w:after="60"/>
              <w:ind w:firstLineChars="200" w:firstLine="480"/>
              <w:jc w:val="both"/>
              <w:rPr>
                <w:rFonts w:asciiTheme="minorHAnsi" w:eastAsiaTheme="minorEastAsia" w:hAnsiTheme="minorHAnsi" w:cstheme="minorHAnsi"/>
                <w:color w:val="000000"/>
                <w:lang w:eastAsia="zh-CN"/>
              </w:rPr>
            </w:pPr>
            <w:r w:rsidRPr="00306EA6">
              <w:rPr>
                <w:rFonts w:asciiTheme="minorHAnsi" w:eastAsiaTheme="minorEastAsia" w:hAnsiTheme="minorHAnsi" w:cstheme="minorHAnsi"/>
                <w:color w:val="000000"/>
                <w:lang w:eastAsia="zh-CN"/>
              </w:rPr>
              <w:t>此外，国际电联通过进一步投资于工具、方法、准则、模板、标准和数据库开发，继续改进其项目管理做法。</w:t>
            </w:r>
            <w:r w:rsidRPr="00306EA6">
              <w:rPr>
                <w:rFonts w:asciiTheme="minorHAnsi" w:eastAsiaTheme="minorEastAsia" w:hAnsiTheme="minorHAnsi" w:cstheme="minorHAnsi"/>
                <w:color w:val="000000"/>
                <w:lang w:eastAsia="zh-CN"/>
              </w:rPr>
              <w:t>2019</w:t>
            </w:r>
            <w:r w:rsidRPr="00306EA6">
              <w:rPr>
                <w:rFonts w:asciiTheme="minorHAnsi" w:eastAsiaTheme="minorEastAsia" w:hAnsiTheme="minorHAnsi" w:cstheme="minorHAnsi"/>
                <w:color w:val="000000"/>
                <w:lang w:eastAsia="zh-CN"/>
              </w:rPr>
              <w:t>年启动的提高国际电联项目管理技能的工作得到了加强，特别是为国际电联</w:t>
            </w:r>
            <w:r w:rsidRPr="00306EA6">
              <w:rPr>
                <w:rFonts w:asciiTheme="minorHAnsi" w:eastAsiaTheme="minorEastAsia" w:hAnsiTheme="minorHAnsi" w:cstheme="minorHAnsi"/>
                <w:color w:val="000000"/>
                <w:lang w:eastAsia="zh-CN"/>
              </w:rPr>
              <w:t>50</w:t>
            </w:r>
            <w:r w:rsidRPr="00306EA6">
              <w:rPr>
                <w:rFonts w:asciiTheme="minorHAnsi" w:eastAsiaTheme="minorEastAsia" w:hAnsiTheme="minorHAnsi" w:cstheme="minorHAnsi"/>
                <w:color w:val="000000"/>
                <w:lang w:eastAsia="zh-CN"/>
              </w:rPr>
              <w:t>名工作人员组织了在线认证计划。这项工作在</w:t>
            </w:r>
            <w:r w:rsidRPr="00306EA6">
              <w:rPr>
                <w:rFonts w:asciiTheme="minorHAnsi" w:eastAsiaTheme="minorEastAsia" w:hAnsiTheme="minorHAnsi" w:cstheme="minorHAnsi"/>
                <w:color w:val="000000"/>
                <w:lang w:eastAsia="zh-CN"/>
              </w:rPr>
              <w:t>2020</w:t>
            </w:r>
            <w:r w:rsidRPr="00306EA6">
              <w:rPr>
                <w:rFonts w:asciiTheme="minorHAnsi" w:eastAsiaTheme="minorEastAsia" w:hAnsiTheme="minorHAnsi" w:cstheme="minorHAnsi"/>
                <w:color w:val="000000"/>
                <w:lang w:eastAsia="zh-CN"/>
              </w:rPr>
              <w:t>年</w:t>
            </w:r>
            <w:r w:rsidRPr="00306EA6">
              <w:rPr>
                <w:rFonts w:asciiTheme="minorHAnsi" w:eastAsiaTheme="minorEastAsia" w:hAnsiTheme="minorHAnsi" w:cstheme="minorHAnsi"/>
                <w:color w:val="000000"/>
                <w:lang w:eastAsia="zh-CN"/>
              </w:rPr>
              <w:t>7</w:t>
            </w:r>
            <w:r w:rsidRPr="00306EA6">
              <w:rPr>
                <w:rFonts w:asciiTheme="minorHAnsi" w:eastAsiaTheme="minorEastAsia" w:hAnsiTheme="minorHAnsi" w:cstheme="minorHAnsi"/>
                <w:color w:val="000000"/>
                <w:lang w:eastAsia="zh-CN"/>
              </w:rPr>
              <w:t>月达到高潮，推出了新的项目管理手册，这是对整个国际电联的做法进行深入审查的结果。该手册的推出得到了以下方面的支持：建立了一个项目管理人员实践社区，加强了</w:t>
            </w:r>
            <w:r w:rsidRPr="00306EA6">
              <w:rPr>
                <w:rFonts w:asciiTheme="minorHAnsi" w:eastAsiaTheme="minorEastAsia" w:hAnsiTheme="minorHAnsi" w:cstheme="minorHAnsi"/>
                <w:color w:val="000000"/>
                <w:lang w:eastAsia="zh-CN"/>
              </w:rPr>
              <w:t>BDT</w:t>
            </w:r>
            <w:r w:rsidRPr="00306EA6">
              <w:rPr>
                <w:rFonts w:asciiTheme="minorHAnsi" w:eastAsiaTheme="minorEastAsia" w:hAnsiTheme="minorHAnsi" w:cstheme="minorHAnsi"/>
                <w:color w:val="000000"/>
                <w:lang w:eastAsia="zh-CN"/>
              </w:rPr>
              <w:t>的项目监督职能，并引入了数据可视化工具，为国际电联管理层提供了关于项目组合实施状况的更多相关信息。</w:t>
            </w:r>
          </w:p>
          <w:p w14:paraId="480A8B28" w14:textId="77777777" w:rsidR="00AB54D7" w:rsidRPr="00306EA6" w:rsidRDefault="00AB54D7" w:rsidP="00E57B3C">
            <w:pPr>
              <w:spacing w:before="0"/>
              <w:ind w:firstLineChars="200" w:firstLine="480"/>
              <w:rPr>
                <w:rFonts w:eastAsiaTheme="minorEastAsia" w:cs="Calibri"/>
                <w:color w:val="000000"/>
                <w:lang w:eastAsia="zh-CN"/>
              </w:rPr>
            </w:pPr>
            <w:r w:rsidRPr="00306EA6">
              <w:rPr>
                <w:rFonts w:eastAsiaTheme="minorEastAsia" w:cs="Calibri"/>
                <w:color w:val="000000"/>
                <w:lang w:eastAsia="zh-CN"/>
              </w:rPr>
              <w:t>此外，已增强了国际电</w:t>
            </w:r>
            <w:proofErr w:type="gramStart"/>
            <w:r w:rsidRPr="00306EA6">
              <w:rPr>
                <w:rFonts w:eastAsiaTheme="minorEastAsia" w:cs="Calibri"/>
                <w:color w:val="000000"/>
                <w:lang w:eastAsia="zh-CN"/>
              </w:rPr>
              <w:t>联项目</w:t>
            </w:r>
            <w:proofErr w:type="gramEnd"/>
            <w:r w:rsidRPr="00306EA6">
              <w:rPr>
                <w:rFonts w:eastAsia="SimSun"/>
              </w:rPr>
              <w:fldChar w:fldCharType="begin"/>
            </w:r>
            <w:r w:rsidRPr="00306EA6">
              <w:rPr>
                <w:rFonts w:eastAsiaTheme="minorEastAsia" w:cs="Calibri"/>
                <w:lang w:eastAsia="zh-CN"/>
              </w:rPr>
              <w:instrText xml:space="preserve"> HYPERLINK "http://www.itu.int/en/ITU-D/Projects/" </w:instrText>
            </w:r>
            <w:r w:rsidRPr="00306EA6">
              <w:rPr>
                <w:rFonts w:eastAsia="SimSun"/>
              </w:rPr>
              <w:fldChar w:fldCharType="separate"/>
            </w:r>
            <w:r w:rsidRPr="00306EA6">
              <w:rPr>
                <w:rStyle w:val="Hyperlink"/>
                <w:rFonts w:eastAsiaTheme="minorEastAsia" w:cs="Calibri"/>
                <w:lang w:eastAsia="zh-CN"/>
              </w:rPr>
              <w:t>网站</w:t>
            </w:r>
            <w:r w:rsidRPr="00306EA6">
              <w:rPr>
                <w:rStyle w:val="Hyperlink"/>
                <w:rFonts w:eastAsiaTheme="minorEastAsia" w:cs="Calibri"/>
                <w:lang w:eastAsia="zh-CN"/>
              </w:rPr>
              <w:fldChar w:fldCharType="end"/>
            </w:r>
            <w:r w:rsidRPr="00306EA6">
              <w:rPr>
                <w:rFonts w:eastAsiaTheme="minorEastAsia" w:cs="Calibri"/>
                <w:color w:val="000000"/>
                <w:lang w:eastAsia="zh-CN"/>
              </w:rPr>
              <w:t>的功能，可随时动态显示电信发展局项目的总体状况。现在可以找到项目案例研究、实施后评估报告和视频。所有这一切都被进一步发展，作为改进经验和教训分享的一种方式。</w:t>
            </w:r>
          </w:p>
          <w:p w14:paraId="57895E6A"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306EA6">
              <w:rPr>
                <w:rFonts w:eastAsiaTheme="minorEastAsia" w:cs="Calibri"/>
                <w:color w:val="000000"/>
                <w:lang w:eastAsia="zh-CN"/>
              </w:rPr>
              <w:t>预计这些措施将有助于国际电联在项目管理中采用组合方法。这将在项目取得成果并发挥</w:t>
            </w:r>
            <w:r w:rsidRPr="00306EA6">
              <w:rPr>
                <w:rFonts w:eastAsiaTheme="minorEastAsia" w:cs="Calibri"/>
                <w:szCs w:val="24"/>
                <w:lang w:eastAsia="zh-CN"/>
              </w:rPr>
              <w:t>影响力</w:t>
            </w:r>
            <w:r w:rsidRPr="00306EA6">
              <w:rPr>
                <w:rFonts w:eastAsiaTheme="minorEastAsia" w:cs="Calibri"/>
                <w:color w:val="000000"/>
                <w:lang w:eastAsia="zh-CN"/>
              </w:rPr>
              <w:t>方面形成更完善的问责。</w:t>
            </w:r>
            <w:bookmarkEnd w:id="545"/>
          </w:p>
        </w:tc>
      </w:tr>
      <w:tr w:rsidR="00AB54D7" w:rsidRPr="00E77ECD" w14:paraId="6704C860" w14:textId="77777777" w:rsidTr="00E57B3C">
        <w:tc>
          <w:tcPr>
            <w:tcW w:w="9493" w:type="dxa"/>
          </w:tcPr>
          <w:p w14:paraId="7EE72B2F"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szCs w:val="24"/>
                <w:lang w:eastAsia="zh-CN"/>
              </w:rPr>
            </w:pPr>
            <w:bookmarkStart w:id="546" w:name="lt_pId1199"/>
            <w:r w:rsidRPr="00DD14C8">
              <w:rPr>
                <w:rFonts w:eastAsia="SimSun" w:cs="Calibri"/>
                <w:b/>
                <w:bCs/>
                <w:szCs w:val="24"/>
                <w:lang w:eastAsia="zh-CN"/>
              </w:rPr>
              <w:t>第</w:t>
            </w:r>
            <w:r w:rsidRPr="00DD14C8">
              <w:rPr>
                <w:rFonts w:eastAsia="SimSun" w:cs="Calibri"/>
                <w:b/>
                <w:bCs/>
                <w:szCs w:val="24"/>
                <w:lang w:eastAsia="zh-CN"/>
              </w:rPr>
              <w:t>160</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 </w:t>
            </w:r>
            <w:r w:rsidRPr="00DD14C8">
              <w:rPr>
                <w:rFonts w:eastAsia="SimSun" w:cs="Calibri"/>
                <w:b/>
                <w:bCs/>
                <w:szCs w:val="24"/>
                <w:lang w:eastAsia="zh-CN"/>
              </w:rPr>
              <w:t>向索</w:t>
            </w:r>
            <w:r w:rsidRPr="00DD14C8">
              <w:rPr>
                <w:rFonts w:eastAsia="SimSun" w:cs="Calibri" w:hint="eastAsia"/>
                <w:b/>
                <w:bCs/>
                <w:szCs w:val="24"/>
                <w:lang w:eastAsia="zh-CN"/>
              </w:rPr>
              <w:t>马里提供援</w:t>
            </w:r>
            <w:r w:rsidRPr="00DD14C8">
              <w:rPr>
                <w:rFonts w:eastAsia="SimSun" w:cs="Calibri"/>
                <w:b/>
                <w:bCs/>
                <w:szCs w:val="24"/>
                <w:lang w:eastAsia="zh-CN"/>
              </w:rPr>
              <w:t>助</w:t>
            </w:r>
            <w:bookmarkEnd w:id="546"/>
          </w:p>
          <w:p w14:paraId="05709B85"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国际电联和索马里签署了框架合作协议（</w:t>
            </w:r>
            <w:r w:rsidRPr="00DD14C8">
              <w:rPr>
                <w:rFonts w:eastAsia="SimSun" w:cs="Calibri" w:hint="eastAsia"/>
                <w:szCs w:val="24"/>
                <w:lang w:eastAsia="zh-CN"/>
              </w:rPr>
              <w:t>FCA</w:t>
            </w:r>
            <w:r w:rsidRPr="00DD14C8">
              <w:rPr>
                <w:rFonts w:eastAsia="SimSun" w:cs="Calibri" w:hint="eastAsia"/>
                <w:szCs w:val="24"/>
                <w:lang w:eastAsia="zh-CN"/>
              </w:rPr>
              <w:t>），并制定了相关的项目行动计划（</w:t>
            </w:r>
            <w:r w:rsidRPr="00DD14C8">
              <w:rPr>
                <w:rFonts w:eastAsia="SimSun" w:cs="Calibri" w:hint="eastAsia"/>
                <w:szCs w:val="24"/>
                <w:lang w:eastAsia="zh-CN"/>
              </w:rPr>
              <w:t>PAP</w:t>
            </w:r>
            <w:r w:rsidRPr="00DD14C8">
              <w:rPr>
                <w:rFonts w:eastAsia="SimSun" w:cs="Calibri" w:hint="eastAsia"/>
                <w:szCs w:val="24"/>
                <w:lang w:eastAsia="zh-CN"/>
              </w:rPr>
              <w:t>）。</w:t>
            </w:r>
          </w:p>
          <w:p w14:paraId="4C0AF117"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根据索马里确定的工作重点开始项目执行。</w:t>
            </w:r>
          </w:p>
          <w:p w14:paraId="5ACFECE6" w14:textId="77777777" w:rsidR="00AB54D7" w:rsidRPr="00DD14C8"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lang w:eastAsia="zh-CN"/>
              </w:rPr>
              <w:t>协助索马里制定了国家信息通信技术政策和战略（</w:t>
            </w:r>
            <w:r w:rsidRPr="00DD14C8">
              <w:rPr>
                <w:rFonts w:hint="eastAsia"/>
                <w:lang w:eastAsia="zh-CN"/>
              </w:rPr>
              <w:t>2019-2024</w:t>
            </w:r>
            <w:r w:rsidRPr="00DD14C8">
              <w:rPr>
                <w:rFonts w:ascii="SimSun" w:eastAsia="SimSun" w:hAnsi="SimSun" w:cs="SimSun" w:hint="eastAsia"/>
                <w:lang w:eastAsia="zh-CN"/>
              </w:rPr>
              <w:t>年）。该报告提出了</w:t>
            </w:r>
            <w:r w:rsidRPr="00DD14C8">
              <w:rPr>
                <w:rFonts w:hint="eastAsia"/>
                <w:lang w:eastAsia="zh-CN"/>
              </w:rPr>
              <w:t>2019-2024</w:t>
            </w:r>
            <w:r w:rsidRPr="00DD14C8">
              <w:rPr>
                <w:rFonts w:ascii="SimSun" w:eastAsia="SimSun" w:hAnsi="SimSun" w:cs="SimSun" w:hint="eastAsia"/>
                <w:lang w:eastAsia="zh-CN"/>
              </w:rPr>
              <w:t>年五年信息通信技术国家政策和战略，</w:t>
            </w:r>
            <w:proofErr w:type="gramStart"/>
            <w:r w:rsidRPr="00DD14C8">
              <w:rPr>
                <w:rFonts w:ascii="SimSun" w:eastAsia="SimSun" w:hAnsi="SimSun" w:cs="SimSun" w:hint="eastAsia"/>
                <w:lang w:eastAsia="zh-CN"/>
              </w:rPr>
              <w:t>其中包括利用信息通信技术的益处支持索马里社会和经济发展所需的框架；</w:t>
            </w:r>
            <w:proofErr w:type="gramEnd"/>
          </w:p>
          <w:p w14:paraId="75C022D2" w14:textId="77777777" w:rsidR="00AB54D7" w:rsidRPr="00DD14C8" w:rsidRDefault="00AB54D7" w:rsidP="00E57B3C">
            <w:pPr>
              <w:pStyle w:val="enumlev1"/>
              <w:spacing w:after="120"/>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03240">
              <w:rPr>
                <w:rFonts w:ascii="SimSun" w:eastAsia="SimSun" w:hAnsi="SimSun" w:cs="SimSun" w:hint="eastAsia"/>
                <w:lang w:val="en-US" w:eastAsia="zh-CN"/>
              </w:rPr>
              <w:t>发展中国家</w:t>
            </w:r>
            <w:r w:rsidRPr="00DD14C8">
              <w:rPr>
                <w:rFonts w:ascii="SimSun" w:eastAsia="SimSun" w:hAnsi="SimSun" w:cs="SimSun" w:hint="eastAsia"/>
                <w:lang w:eastAsia="zh-CN"/>
              </w:rPr>
              <w:t>频谱管理系统（</w:t>
            </w:r>
            <w:r w:rsidRPr="00DD14C8">
              <w:rPr>
                <w:lang w:eastAsia="zh-CN"/>
              </w:rPr>
              <w:t>SMS4DC</w:t>
            </w:r>
            <w:r w:rsidRPr="00DD14C8">
              <w:rPr>
                <w:rFonts w:ascii="SimSun" w:eastAsia="SimSun" w:hAnsi="SimSun" w:cs="SimSun" w:hint="eastAsia"/>
                <w:lang w:eastAsia="zh-CN"/>
              </w:rPr>
              <w:t>）增强频谱的利用和管理（提供了</w:t>
            </w:r>
            <w:r w:rsidRPr="00DD14C8">
              <w:rPr>
                <w:rFonts w:hint="eastAsia"/>
                <w:lang w:eastAsia="zh-CN"/>
              </w:rPr>
              <w:t>5</w:t>
            </w:r>
            <w:r w:rsidRPr="00DD14C8">
              <w:rPr>
                <w:rFonts w:ascii="SimSun" w:eastAsia="SimSun" w:hAnsi="SimSun" w:cs="SimSun" w:hint="eastAsia"/>
                <w:lang w:eastAsia="zh-CN"/>
              </w:rPr>
              <w:t>个密钥）。</w:t>
            </w:r>
          </w:p>
        </w:tc>
      </w:tr>
      <w:tr w:rsidR="00AB54D7" w:rsidRPr="00E77ECD" w14:paraId="46537CB0" w14:textId="77777777" w:rsidTr="00E57B3C">
        <w:tc>
          <w:tcPr>
            <w:tcW w:w="9493" w:type="dxa"/>
          </w:tcPr>
          <w:p w14:paraId="3D87EEE8" w14:textId="77777777" w:rsidR="00AB54D7" w:rsidRPr="00DD14C8" w:rsidRDefault="00AB54D7" w:rsidP="009152A8">
            <w:pPr>
              <w:keepNext/>
              <w:keepLines/>
              <w:tabs>
                <w:tab w:val="clear" w:pos="794"/>
                <w:tab w:val="clear" w:pos="1191"/>
                <w:tab w:val="clear" w:pos="1588"/>
                <w:tab w:val="clear" w:pos="1985"/>
              </w:tabs>
              <w:overflowPunct/>
              <w:autoSpaceDE/>
              <w:autoSpaceDN/>
              <w:adjustRightInd/>
              <w:textAlignment w:val="auto"/>
              <w:rPr>
                <w:rFonts w:eastAsia="SimSun" w:cs="Calibri"/>
                <w:szCs w:val="24"/>
                <w:lang w:eastAsia="zh-CN"/>
              </w:rPr>
            </w:pPr>
            <w:bookmarkStart w:id="547" w:name="lt_pId1205"/>
            <w:r w:rsidRPr="00DD14C8">
              <w:rPr>
                <w:rFonts w:eastAsia="SimSun" w:cs="Calibri"/>
                <w:b/>
                <w:bCs/>
                <w:szCs w:val="24"/>
                <w:lang w:eastAsia="zh-CN"/>
              </w:rPr>
              <w:t>第</w:t>
            </w:r>
            <w:r w:rsidRPr="00DD14C8">
              <w:rPr>
                <w:rFonts w:eastAsia="SimSun" w:cs="Calibri"/>
                <w:b/>
                <w:bCs/>
                <w:szCs w:val="24"/>
                <w:lang w:eastAsia="zh-CN"/>
              </w:rPr>
              <w:t>161</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2006</w:t>
            </w:r>
            <w:r w:rsidRPr="00DD14C8">
              <w:rPr>
                <w:rFonts w:eastAsia="SimSun" w:cs="Calibri"/>
                <w:b/>
                <w:bCs/>
                <w:szCs w:val="24"/>
                <w:lang w:eastAsia="zh-CN"/>
              </w:rPr>
              <w:t>年，安塔利</w:t>
            </w:r>
            <w:r w:rsidRPr="00DD14C8">
              <w:rPr>
                <w:rFonts w:eastAsia="SimSun" w:cs="Calibri" w:hint="eastAsia"/>
                <w:b/>
                <w:bCs/>
                <w:szCs w:val="24"/>
                <w:lang w:eastAsia="zh-CN"/>
              </w:rPr>
              <w:t>亚）</w:t>
            </w:r>
            <w:r w:rsidRPr="00DD14C8">
              <w:rPr>
                <w:rFonts w:eastAsia="SimSun" w:cs="Calibri"/>
                <w:b/>
                <w:bCs/>
                <w:szCs w:val="24"/>
                <w:lang w:eastAsia="zh-CN"/>
              </w:rPr>
              <w:t xml:space="preserve">– </w:t>
            </w:r>
            <w:r w:rsidRPr="00DD14C8">
              <w:rPr>
                <w:rFonts w:eastAsia="SimSun" w:cs="Calibri" w:hint="eastAsia"/>
                <w:b/>
                <w:bCs/>
                <w:szCs w:val="24"/>
                <w:lang w:eastAsia="zh-CN"/>
              </w:rPr>
              <w:t>为刚果民主共和国重建其电信</w:t>
            </w:r>
            <w:r w:rsidRPr="00DD14C8">
              <w:rPr>
                <w:rFonts w:eastAsia="SimSun" w:cs="Calibri"/>
                <w:b/>
                <w:bCs/>
                <w:szCs w:val="24"/>
                <w:lang w:eastAsia="zh-CN"/>
              </w:rPr>
              <w:t>网</w:t>
            </w:r>
            <w:r w:rsidRPr="00DD14C8">
              <w:rPr>
                <w:rFonts w:eastAsia="SimSun" w:cs="Calibri" w:hint="eastAsia"/>
                <w:b/>
                <w:bCs/>
                <w:szCs w:val="24"/>
                <w:lang w:eastAsia="zh-CN"/>
              </w:rPr>
              <w:t>络提</w:t>
            </w:r>
            <w:r w:rsidRPr="00DD14C8">
              <w:rPr>
                <w:rFonts w:eastAsia="SimSun" w:cs="Calibri"/>
                <w:b/>
                <w:bCs/>
                <w:szCs w:val="24"/>
                <w:lang w:eastAsia="zh-CN"/>
              </w:rPr>
              <w:t>供援助和支持</w:t>
            </w:r>
            <w:bookmarkEnd w:id="547"/>
          </w:p>
          <w:p w14:paraId="22E50091"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hint="eastAsia"/>
                <w:szCs w:val="24"/>
                <w:lang w:eastAsia="zh-CN"/>
              </w:rPr>
              <w:t>在国际电联成功完成宽带接入总体规划项目后，在大韩民国科学、信息通信技术和未来规划部（</w:t>
            </w:r>
            <w:r w:rsidRPr="00DD14C8">
              <w:rPr>
                <w:rFonts w:eastAsia="SimSun" w:cs="Calibri" w:hint="eastAsia"/>
                <w:szCs w:val="24"/>
                <w:lang w:eastAsia="zh-CN"/>
              </w:rPr>
              <w:t>MSIP</w:t>
            </w:r>
            <w:r w:rsidRPr="00DD14C8">
              <w:rPr>
                <w:rFonts w:eastAsia="SimSun" w:cs="Calibri" w:hint="eastAsia"/>
                <w:szCs w:val="24"/>
                <w:lang w:eastAsia="zh-CN"/>
              </w:rPr>
              <w:t>）的支持下，提出了在金沙萨（刚果民主共和国人口最稠密的城市）实施宽带无线网络的项目。该提案仍在等待刚果民主共和国政府的批准。</w:t>
            </w:r>
          </w:p>
        </w:tc>
      </w:tr>
      <w:tr w:rsidR="00AB54D7" w:rsidRPr="00E77ECD" w14:paraId="22062320" w14:textId="77777777" w:rsidTr="00E57B3C">
        <w:tc>
          <w:tcPr>
            <w:tcW w:w="9493" w:type="dxa"/>
          </w:tcPr>
          <w:p w14:paraId="0BE346C1"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48" w:name="lt_pId1208"/>
            <w:r w:rsidRPr="00DD14C8">
              <w:rPr>
                <w:rFonts w:eastAsia="SimSun" w:cs="Calibri"/>
                <w:b/>
                <w:bCs/>
                <w:szCs w:val="24"/>
                <w:lang w:eastAsia="zh-CN"/>
              </w:rPr>
              <w:t>第</w:t>
            </w:r>
            <w:r w:rsidRPr="00DD14C8">
              <w:rPr>
                <w:rFonts w:eastAsia="SimSun" w:cs="Calibri"/>
                <w:b/>
                <w:bCs/>
                <w:szCs w:val="24"/>
                <w:lang w:eastAsia="zh-CN"/>
              </w:rPr>
              <w:t>162</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2014</w:t>
            </w:r>
            <w:r w:rsidRPr="00DD14C8">
              <w:rPr>
                <w:rFonts w:eastAsia="SimSun" w:cs="Calibri"/>
                <w:b/>
                <w:bCs/>
                <w:szCs w:val="24"/>
                <w:lang w:eastAsia="zh-CN"/>
              </w:rPr>
              <w:t>年，釜山，修</w:t>
            </w:r>
            <w:r w:rsidRPr="00DD14C8">
              <w:rPr>
                <w:rFonts w:eastAsia="SimSun" w:cs="Calibri" w:hint="eastAsia"/>
                <w:b/>
                <w:bCs/>
                <w:szCs w:val="24"/>
                <w:lang w:eastAsia="zh-CN"/>
              </w:rPr>
              <w:t>订</w:t>
            </w:r>
            <w:r w:rsidRPr="00DD14C8">
              <w:rPr>
                <w:rFonts w:eastAsia="SimSun" w:cs="Calibri"/>
                <w:b/>
                <w:bCs/>
                <w:szCs w:val="24"/>
                <w:lang w:eastAsia="zh-CN"/>
              </w:rPr>
              <w:t>版）</w:t>
            </w:r>
            <w:r w:rsidRPr="00DD14C8">
              <w:rPr>
                <w:rFonts w:eastAsia="SimSun" w:cs="Calibri"/>
                <w:b/>
                <w:bCs/>
                <w:szCs w:val="24"/>
                <w:lang w:eastAsia="zh-CN"/>
              </w:rPr>
              <w:t xml:space="preserve">– </w:t>
            </w:r>
            <w:r w:rsidRPr="00DD14C8">
              <w:rPr>
                <w:rFonts w:eastAsia="SimSun" w:cs="Calibri"/>
                <w:b/>
                <w:bCs/>
                <w:szCs w:val="24"/>
                <w:lang w:eastAsia="zh-CN"/>
              </w:rPr>
              <w:t>独立管理</w:t>
            </w:r>
            <w:r w:rsidRPr="00DD14C8">
              <w:rPr>
                <w:rFonts w:eastAsia="SimSun" w:cs="Calibri" w:hint="eastAsia"/>
                <w:b/>
                <w:bCs/>
                <w:szCs w:val="24"/>
                <w:lang w:eastAsia="zh-CN"/>
              </w:rPr>
              <w:t>顾问委员</w:t>
            </w:r>
            <w:r w:rsidRPr="00DD14C8">
              <w:rPr>
                <w:rFonts w:eastAsia="SimSun" w:cs="Calibri"/>
                <w:b/>
                <w:bCs/>
                <w:szCs w:val="24"/>
                <w:lang w:eastAsia="zh-CN"/>
              </w:rPr>
              <w:t>会</w:t>
            </w:r>
            <w:bookmarkEnd w:id="548"/>
          </w:p>
          <w:p w14:paraId="291E1349"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val="en-US" w:eastAsia="zh-CN"/>
              </w:rPr>
            </w:pPr>
            <w:r w:rsidRPr="00DD14C8">
              <w:rPr>
                <w:rFonts w:eastAsia="SimSun" w:cs="Calibri" w:hint="eastAsia"/>
                <w:szCs w:val="24"/>
                <w:lang w:val="en-US" w:eastAsia="zh-CN"/>
              </w:rPr>
              <w:t>独立管理顾问委员会独立管理顾问委员会（</w:t>
            </w:r>
            <w:r w:rsidRPr="00DD14C8">
              <w:rPr>
                <w:rFonts w:eastAsia="SimSun" w:cs="Calibri" w:hint="eastAsia"/>
                <w:szCs w:val="24"/>
                <w:lang w:val="en-US" w:eastAsia="zh-CN"/>
              </w:rPr>
              <w:t>IMAC</w:t>
            </w:r>
            <w:r w:rsidRPr="00DD14C8">
              <w:rPr>
                <w:rFonts w:eastAsia="SimSun" w:cs="Calibri" w:hint="eastAsia"/>
                <w:szCs w:val="24"/>
                <w:lang w:val="en-US" w:eastAsia="zh-CN"/>
              </w:rPr>
              <w:t>）于</w:t>
            </w:r>
            <w:r w:rsidRPr="00DD14C8">
              <w:rPr>
                <w:rFonts w:eastAsia="SimSun" w:cs="Calibri" w:hint="eastAsia"/>
                <w:szCs w:val="24"/>
                <w:lang w:val="en-US" w:eastAsia="zh-CN"/>
              </w:rPr>
              <w:t>2019</w:t>
            </w:r>
            <w:r w:rsidRPr="00DD14C8">
              <w:rPr>
                <w:rFonts w:eastAsia="SimSun" w:cs="Calibri" w:hint="eastAsia"/>
                <w:szCs w:val="24"/>
                <w:lang w:val="en-US" w:eastAsia="zh-CN"/>
              </w:rPr>
              <w:t>年</w:t>
            </w:r>
            <w:r w:rsidRPr="00DD14C8">
              <w:rPr>
                <w:rFonts w:eastAsia="SimSun" w:cs="Calibri" w:hint="eastAsia"/>
                <w:szCs w:val="24"/>
                <w:lang w:val="en-US" w:eastAsia="zh-CN"/>
              </w:rPr>
              <w:t>6</w:t>
            </w:r>
            <w:r w:rsidRPr="00DD14C8">
              <w:rPr>
                <w:rFonts w:eastAsia="SimSun" w:cs="Calibri" w:hint="eastAsia"/>
                <w:szCs w:val="24"/>
                <w:lang w:val="en-US" w:eastAsia="zh-CN"/>
              </w:rPr>
              <w:t>月向理事会提交了第八份年度报告（</w:t>
            </w:r>
            <w:hyperlink r:id="rId476" w:history="1">
              <w:r w:rsidRPr="00DD14C8">
                <w:rPr>
                  <w:rStyle w:val="Hyperlink"/>
                  <w:rFonts w:asciiTheme="minorHAnsi" w:hAnsiTheme="minorHAnsi" w:cstheme="minorHAnsi"/>
                  <w:lang w:eastAsia="zh-CN"/>
                </w:rPr>
                <w:t>C19/22</w:t>
              </w:r>
            </w:hyperlink>
            <w:r w:rsidRPr="00DD14C8">
              <w:rPr>
                <w:rFonts w:eastAsia="SimSun" w:cs="Calibri" w:hint="eastAsia"/>
                <w:szCs w:val="24"/>
                <w:lang w:val="en-US" w:eastAsia="zh-CN"/>
              </w:rPr>
              <w:t>号文件），随后是中期报告和第九份年度报告（</w:t>
            </w:r>
            <w:hyperlink r:id="rId477" w:history="1">
              <w:r w:rsidRPr="00DD14C8">
                <w:rPr>
                  <w:rStyle w:val="Hyperlink"/>
                  <w:rFonts w:asciiTheme="minorHAnsi" w:eastAsiaTheme="minorHAnsi" w:hAnsiTheme="minorHAnsi" w:cstheme="minorHAnsi"/>
                  <w:lang w:eastAsia="zh-CN"/>
                </w:rPr>
                <w:t>C20/22</w:t>
              </w:r>
            </w:hyperlink>
            <w:r w:rsidRPr="00DD14C8">
              <w:rPr>
                <w:rFonts w:eastAsia="SimSun" w:cs="Calibri" w:hint="eastAsia"/>
                <w:szCs w:val="24"/>
                <w:lang w:val="en-US" w:eastAsia="zh-CN"/>
              </w:rPr>
              <w:t>号文</w:t>
            </w:r>
            <w:r w:rsidRPr="00DD14C8">
              <w:rPr>
                <w:rFonts w:eastAsia="SimSun" w:cs="Calibri" w:hint="eastAsia"/>
                <w:szCs w:val="24"/>
                <w:lang w:val="en-US" w:eastAsia="zh-CN"/>
              </w:rPr>
              <w:lastRenderedPageBreak/>
              <w:t>件），提交</w:t>
            </w:r>
            <w:r w:rsidRPr="00DD14C8">
              <w:rPr>
                <w:rFonts w:eastAsia="SimSun" w:cs="Calibri" w:hint="eastAsia"/>
                <w:szCs w:val="24"/>
                <w:lang w:val="en-US" w:eastAsia="zh-CN"/>
              </w:rPr>
              <w:t>2020</w:t>
            </w:r>
            <w:r w:rsidRPr="00DD14C8">
              <w:rPr>
                <w:rFonts w:eastAsia="SimSun" w:cs="Calibri" w:hint="eastAsia"/>
                <w:szCs w:val="24"/>
                <w:lang w:val="en-US" w:eastAsia="zh-CN"/>
              </w:rPr>
              <w:t>年举行的理事磋商会第一次和第二次虚拟会议。独立管理顾问委员会的所有会议报告和相关文件均可在独立管理顾问委员会的公共网站上获得（点击</w:t>
            </w:r>
            <w:hyperlink r:id="rId478" w:history="1">
              <w:r w:rsidRPr="00DD14C8">
                <w:rPr>
                  <w:rStyle w:val="Hyperlink"/>
                  <w:rFonts w:eastAsia="SimSun" w:cs="Calibri" w:hint="eastAsia"/>
                  <w:szCs w:val="24"/>
                  <w:lang w:val="en-US" w:eastAsia="zh-CN"/>
                </w:rPr>
                <w:t>此处</w:t>
              </w:r>
            </w:hyperlink>
            <w:r w:rsidRPr="00DD14C8">
              <w:rPr>
                <w:rFonts w:eastAsia="SimSun" w:cs="Calibri" w:hint="eastAsia"/>
                <w:szCs w:val="24"/>
                <w:lang w:val="en-US" w:eastAsia="zh-CN"/>
              </w:rPr>
              <w:t>）。</w:t>
            </w:r>
          </w:p>
          <w:p w14:paraId="01D6A1B4"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val="en-US" w:eastAsia="zh-CN"/>
              </w:rPr>
            </w:pPr>
            <w:r w:rsidRPr="00DD14C8">
              <w:rPr>
                <w:rFonts w:eastAsia="SimSun" w:cs="Calibri" w:hint="eastAsia"/>
                <w:szCs w:val="24"/>
                <w:lang w:val="en-US" w:eastAsia="zh-CN"/>
              </w:rPr>
              <w:t>理事会</w:t>
            </w:r>
            <w:r w:rsidRPr="00DD14C8">
              <w:rPr>
                <w:rFonts w:eastAsia="SimSun" w:cs="Calibri" w:hint="eastAsia"/>
                <w:szCs w:val="24"/>
                <w:lang w:val="en-US" w:eastAsia="zh-CN"/>
              </w:rPr>
              <w:t>2019</w:t>
            </w:r>
            <w:r w:rsidRPr="00DD14C8">
              <w:rPr>
                <w:rFonts w:eastAsia="SimSun" w:cs="Calibri" w:hint="eastAsia"/>
                <w:szCs w:val="24"/>
                <w:lang w:val="en-US" w:eastAsia="zh-CN"/>
              </w:rPr>
              <w:t>年会议期间任命的</w:t>
            </w:r>
            <w:r w:rsidRPr="00DD14C8">
              <w:rPr>
                <w:rFonts w:eastAsia="SimSun" w:cs="Calibri"/>
                <w:szCs w:val="24"/>
                <w:lang w:val="en-US" w:eastAsia="zh-CN"/>
              </w:rPr>
              <w:t>独立管理</w:t>
            </w:r>
            <w:r w:rsidRPr="00DD14C8">
              <w:rPr>
                <w:rFonts w:eastAsia="SimSun" w:cs="Calibri" w:hint="eastAsia"/>
                <w:szCs w:val="24"/>
                <w:lang w:val="en-US" w:eastAsia="zh-CN"/>
              </w:rPr>
              <w:t>顾问委员</w:t>
            </w:r>
            <w:r w:rsidRPr="00DD14C8">
              <w:rPr>
                <w:rFonts w:eastAsia="SimSun" w:cs="Calibri"/>
                <w:szCs w:val="24"/>
                <w:lang w:val="en-US" w:eastAsia="zh-CN"/>
              </w:rPr>
              <w:t>会</w:t>
            </w:r>
            <w:r w:rsidRPr="00DD14C8">
              <w:rPr>
                <w:rFonts w:eastAsia="SimSun" w:cs="Calibri" w:hint="eastAsia"/>
                <w:szCs w:val="24"/>
                <w:lang w:val="en-US" w:eastAsia="zh-CN"/>
              </w:rPr>
              <w:t>的新委员于</w:t>
            </w:r>
            <w:r w:rsidRPr="00DD14C8">
              <w:rPr>
                <w:rFonts w:eastAsia="SimSun" w:cs="Calibri" w:hint="eastAsia"/>
                <w:szCs w:val="24"/>
                <w:lang w:val="en-US" w:eastAsia="zh-CN"/>
              </w:rPr>
              <w:t>2020</w:t>
            </w:r>
            <w:r w:rsidRPr="00DD14C8">
              <w:rPr>
                <w:rFonts w:eastAsia="SimSun" w:cs="Calibri" w:hint="eastAsia"/>
                <w:szCs w:val="24"/>
                <w:lang w:val="en-US" w:eastAsia="zh-CN"/>
              </w:rPr>
              <w:t>年</w:t>
            </w:r>
            <w:r w:rsidRPr="00DD14C8">
              <w:rPr>
                <w:rFonts w:eastAsia="SimSun" w:cs="Calibri" w:hint="eastAsia"/>
                <w:szCs w:val="24"/>
                <w:lang w:val="en-US" w:eastAsia="zh-CN"/>
              </w:rPr>
              <w:t>1</w:t>
            </w:r>
            <w:r w:rsidRPr="00DD14C8">
              <w:rPr>
                <w:rFonts w:eastAsia="SimSun" w:cs="Calibri" w:hint="eastAsia"/>
                <w:szCs w:val="24"/>
                <w:lang w:val="en-US" w:eastAsia="zh-CN"/>
              </w:rPr>
              <w:t>月</w:t>
            </w:r>
            <w:r w:rsidRPr="00DD14C8">
              <w:rPr>
                <w:rFonts w:eastAsia="SimSun" w:cs="Calibri" w:hint="eastAsia"/>
                <w:szCs w:val="24"/>
                <w:lang w:val="en-US" w:eastAsia="zh-CN"/>
              </w:rPr>
              <w:t>1</w:t>
            </w:r>
            <w:r w:rsidRPr="00DD14C8">
              <w:rPr>
                <w:rFonts w:eastAsia="SimSun" w:cs="Calibri" w:hint="eastAsia"/>
                <w:szCs w:val="24"/>
                <w:lang w:val="en-US" w:eastAsia="zh-CN"/>
              </w:rPr>
              <w:t>日开始</w:t>
            </w:r>
            <w:r w:rsidRPr="008D6B39">
              <w:rPr>
                <w:rFonts w:eastAsia="SimSun" w:cs="Calibri" w:hint="eastAsia"/>
                <w:szCs w:val="24"/>
                <w:lang w:eastAsia="zh-CN"/>
              </w:rPr>
              <w:t>任职</w:t>
            </w:r>
            <w:r w:rsidRPr="00DD14C8">
              <w:rPr>
                <w:rFonts w:eastAsia="SimSun" w:cs="Calibri" w:hint="eastAsia"/>
                <w:szCs w:val="24"/>
                <w:lang w:val="en-US" w:eastAsia="zh-CN"/>
              </w:rPr>
              <w:t>（</w:t>
            </w:r>
            <w:hyperlink r:id="rId479" w:history="1">
              <w:r w:rsidRPr="00DD14C8">
                <w:rPr>
                  <w:rStyle w:val="Hyperlink"/>
                  <w:rFonts w:eastAsia="SimSun" w:cs="Calibri" w:hint="eastAsia"/>
                  <w:szCs w:val="24"/>
                  <w:lang w:val="en-US" w:eastAsia="zh-CN"/>
                </w:rPr>
                <w:t>委员会的新组成人员</w:t>
              </w:r>
            </w:hyperlink>
            <w:r w:rsidRPr="00DD14C8">
              <w:rPr>
                <w:rFonts w:eastAsia="SimSun" w:cs="Calibri" w:hint="eastAsia"/>
                <w:szCs w:val="24"/>
                <w:lang w:val="en-US" w:eastAsia="zh-CN"/>
              </w:rPr>
              <w:t>亦见</w:t>
            </w:r>
            <w:r w:rsidRPr="00DD14C8">
              <w:rPr>
                <w:rFonts w:asciiTheme="minorHAnsi" w:eastAsiaTheme="minorHAnsi" w:hAnsiTheme="minorHAnsi" w:cstheme="minorHAnsi"/>
                <w:lang w:eastAsia="zh-CN"/>
              </w:rPr>
              <w:t>IMAC</w:t>
            </w:r>
            <w:r w:rsidRPr="00DD14C8">
              <w:rPr>
                <w:rFonts w:eastAsia="SimSun" w:cs="Calibri" w:hint="eastAsia"/>
                <w:szCs w:val="24"/>
                <w:lang w:val="en-US" w:eastAsia="zh-CN"/>
              </w:rPr>
              <w:t>网站）。</w:t>
            </w:r>
          </w:p>
        </w:tc>
      </w:tr>
      <w:tr w:rsidR="00AB54D7" w:rsidRPr="00E77ECD" w14:paraId="1599C2FD" w14:textId="77777777" w:rsidTr="00E57B3C">
        <w:tc>
          <w:tcPr>
            <w:tcW w:w="9493" w:type="dxa"/>
          </w:tcPr>
          <w:p w14:paraId="607E46F6"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asciiTheme="minorEastAsia" w:eastAsiaTheme="minorEastAsia" w:hAnsiTheme="minorEastAsia" w:cs="Calibri"/>
                <w:b/>
                <w:bCs/>
                <w:sz w:val="21"/>
                <w:szCs w:val="21"/>
                <w:lang w:eastAsia="zh-CN"/>
              </w:rPr>
            </w:pPr>
            <w:bookmarkStart w:id="549" w:name="lt_pId1213"/>
            <w:bookmarkStart w:id="550" w:name="_Hlk38534824"/>
            <w:r w:rsidRPr="00DD14C8">
              <w:rPr>
                <w:rFonts w:asciiTheme="minorEastAsia" w:eastAsiaTheme="minorEastAsia" w:hAnsiTheme="minorEastAsia"/>
                <w:b/>
                <w:bCs/>
                <w:lang w:eastAsia="zh-CN"/>
              </w:rPr>
              <w:lastRenderedPageBreak/>
              <w:t>第</w:t>
            </w:r>
            <w:r w:rsidRPr="00C56A66">
              <w:rPr>
                <w:rFonts w:eastAsia="SimSun" w:cs="Calibri"/>
                <w:b/>
                <w:bCs/>
                <w:szCs w:val="24"/>
                <w:lang w:eastAsia="zh-CN"/>
              </w:rPr>
              <w:t>165</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hint="eastAsia"/>
                <w:b/>
                <w:bCs/>
                <w:lang w:eastAsia="zh-CN"/>
              </w:rPr>
              <w:t>（</w:t>
            </w:r>
            <w:r w:rsidRPr="00DD14C8">
              <w:rPr>
                <w:rFonts w:eastAsia="SimSun" w:cs="Calibri"/>
                <w:b/>
                <w:bCs/>
                <w:lang w:eastAsia="zh-CN"/>
              </w:rPr>
              <w:t>2018</w:t>
            </w:r>
            <w:r w:rsidRPr="00DD14C8">
              <w:rPr>
                <w:rFonts w:eastAsia="SimSun" w:cs="Calibri"/>
                <w:b/>
                <w:bCs/>
                <w:lang w:eastAsia="zh-CN"/>
              </w:rPr>
              <w:t>年，迪拜，修</w:t>
            </w:r>
            <w:r w:rsidRPr="00DD14C8">
              <w:rPr>
                <w:rFonts w:eastAsia="SimSun" w:cs="Calibri" w:hint="eastAsia"/>
                <w:b/>
                <w:bCs/>
                <w:lang w:eastAsia="zh-CN"/>
              </w:rPr>
              <w:t>订版）</w:t>
            </w:r>
            <w:r w:rsidRPr="00DD14C8">
              <w:rPr>
                <w:rFonts w:eastAsia="SimSun" w:cs="Calibri"/>
                <w:b/>
                <w:bCs/>
                <w:lang w:eastAsia="zh-CN"/>
              </w:rPr>
              <w:t xml:space="preserve">– </w:t>
            </w:r>
            <w:r w:rsidRPr="00DD14C8">
              <w:rPr>
                <w:rFonts w:eastAsia="SimSun" w:cs="Calibri"/>
                <w:b/>
                <w:bCs/>
                <w:szCs w:val="24"/>
                <w:lang w:eastAsia="zh-CN"/>
              </w:rPr>
              <w:t>向国</w:t>
            </w:r>
            <w:r w:rsidRPr="00DD14C8">
              <w:rPr>
                <w:rFonts w:eastAsia="SimSun" w:cs="Calibri" w:hint="eastAsia"/>
                <w:b/>
                <w:bCs/>
                <w:szCs w:val="24"/>
                <w:lang w:eastAsia="zh-CN"/>
              </w:rPr>
              <w:t>际电联大会和全会提交提案的截止期限</w:t>
            </w:r>
            <w:r w:rsidRPr="00DD14C8">
              <w:rPr>
                <w:rFonts w:eastAsia="SimSun" w:cs="Calibri"/>
                <w:b/>
                <w:bCs/>
                <w:szCs w:val="24"/>
                <w:lang w:eastAsia="zh-CN"/>
              </w:rPr>
              <w:t>和与会者的注册程序</w:t>
            </w:r>
            <w:bookmarkEnd w:id="549"/>
          </w:p>
          <w:p w14:paraId="67752F05"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 w:val="20"/>
                <w:lang w:eastAsia="zh-CN"/>
              </w:rPr>
            </w:pPr>
            <w:bookmarkStart w:id="551" w:name="lt_pId1214"/>
            <w:r w:rsidRPr="00DD14C8">
              <w:rPr>
                <w:rFonts w:eastAsia="SimSun" w:cs="Calibri"/>
                <w:lang w:eastAsia="zh-CN"/>
              </w:rPr>
              <w:t>该决议的修订在</w:t>
            </w:r>
            <w:r w:rsidRPr="00DD14C8">
              <w:rPr>
                <w:rFonts w:eastAsia="SimSun" w:cs="Calibri"/>
                <w:lang w:eastAsia="zh-CN"/>
              </w:rPr>
              <w:t>WRC-19</w:t>
            </w:r>
            <w:r w:rsidRPr="00DD14C8">
              <w:rPr>
                <w:rFonts w:eastAsia="SimSun" w:cs="Calibri"/>
                <w:szCs w:val="24"/>
                <w:lang w:eastAsia="zh-CN"/>
              </w:rPr>
              <w:t>会</w:t>
            </w:r>
            <w:r w:rsidRPr="00DD14C8">
              <w:rPr>
                <w:rFonts w:eastAsia="SimSun" w:cs="Calibri" w:hint="eastAsia"/>
                <w:szCs w:val="24"/>
                <w:lang w:eastAsia="zh-CN"/>
              </w:rPr>
              <w:t>议期间付诸实施</w:t>
            </w:r>
            <w:r w:rsidRPr="00DD14C8">
              <w:rPr>
                <w:rFonts w:eastAsia="SimSun" w:cs="Calibri" w:hint="eastAsia"/>
                <w:lang w:eastAsia="zh-CN"/>
              </w:rPr>
              <w:t>，提交文稿的最后期限定为</w:t>
            </w:r>
            <w:r w:rsidRPr="00DD14C8">
              <w:rPr>
                <w:rFonts w:eastAsia="SimSun" w:cs="Calibri"/>
                <w:lang w:eastAsia="zh-CN"/>
              </w:rPr>
              <w:t>2019</w:t>
            </w:r>
            <w:r w:rsidRPr="00DD14C8">
              <w:rPr>
                <w:rFonts w:eastAsia="SimSun" w:cs="Calibri"/>
                <w:lang w:eastAsia="zh-CN"/>
              </w:rPr>
              <w:t>年</w:t>
            </w:r>
            <w:r w:rsidRPr="00DD14C8">
              <w:rPr>
                <w:rFonts w:eastAsia="SimSun" w:cs="Calibri"/>
                <w:lang w:eastAsia="zh-CN"/>
              </w:rPr>
              <w:t>9</w:t>
            </w:r>
            <w:r w:rsidRPr="00DD14C8">
              <w:rPr>
                <w:rFonts w:eastAsia="SimSun" w:cs="Calibri"/>
                <w:lang w:eastAsia="zh-CN"/>
              </w:rPr>
              <w:t>月</w:t>
            </w:r>
            <w:r w:rsidRPr="00DD14C8">
              <w:rPr>
                <w:rFonts w:eastAsia="SimSun" w:cs="Calibri"/>
                <w:lang w:eastAsia="zh-CN"/>
              </w:rPr>
              <w:t>30</w:t>
            </w:r>
            <w:r w:rsidRPr="00DD14C8">
              <w:rPr>
                <w:rFonts w:eastAsia="SimSun" w:cs="Calibri"/>
                <w:lang w:eastAsia="zh-CN"/>
              </w:rPr>
              <w:t>日。</w:t>
            </w:r>
            <w:r w:rsidRPr="00DD14C8">
              <w:rPr>
                <w:rFonts w:eastAsia="SimSun" w:cs="Calibri" w:hint="eastAsia"/>
                <w:lang w:eastAsia="zh-CN"/>
              </w:rPr>
              <w:t>这不仅确保及时翻译了所有提交的文稿，还大大减少大会期间的加班。此修订</w:t>
            </w:r>
            <w:r w:rsidRPr="00DD14C8">
              <w:rPr>
                <w:rFonts w:eastAsia="SimSun" w:cs="Calibri"/>
                <w:lang w:eastAsia="zh-CN"/>
              </w:rPr>
              <w:t>将</w:t>
            </w:r>
            <w:r w:rsidRPr="00DD14C8">
              <w:rPr>
                <w:rFonts w:eastAsia="SimSun" w:cs="Calibri" w:hint="eastAsia"/>
                <w:lang w:eastAsia="zh-CN"/>
              </w:rPr>
              <w:t>对</w:t>
            </w:r>
            <w:r w:rsidRPr="008D6B39">
              <w:rPr>
                <w:rFonts w:eastAsia="SimSun" w:cs="Calibri" w:hint="eastAsia"/>
                <w:szCs w:val="24"/>
                <w:lang w:eastAsia="zh-CN"/>
              </w:rPr>
              <w:t>大会</w:t>
            </w:r>
            <w:r w:rsidRPr="00DD14C8">
              <w:rPr>
                <w:rFonts w:eastAsia="SimSun" w:cs="Calibri" w:hint="eastAsia"/>
                <w:lang w:eastAsia="zh-CN"/>
              </w:rPr>
              <w:t>的预算及</w:t>
            </w:r>
            <w:r w:rsidRPr="00DD14C8">
              <w:rPr>
                <w:rFonts w:eastAsia="SimSun" w:cs="Calibri"/>
                <w:lang w:eastAsia="zh-CN"/>
              </w:rPr>
              <w:t>大会和出版部的</w:t>
            </w:r>
            <w:r w:rsidRPr="00DD14C8">
              <w:rPr>
                <w:rFonts w:eastAsia="SimSun" w:cs="Calibri" w:hint="eastAsia"/>
                <w:lang w:eastAsia="zh-CN"/>
              </w:rPr>
              <w:t>预算产生积极影响</w:t>
            </w:r>
            <w:r w:rsidRPr="00DD14C8">
              <w:rPr>
                <w:rFonts w:eastAsia="SimSun" w:cs="Calibri"/>
                <w:lang w:eastAsia="zh-CN"/>
              </w:rPr>
              <w:t>。</w:t>
            </w:r>
            <w:bookmarkEnd w:id="550"/>
            <w:bookmarkEnd w:id="551"/>
          </w:p>
        </w:tc>
      </w:tr>
      <w:tr w:rsidR="00AB54D7" w:rsidRPr="00E77ECD" w14:paraId="777C8FD0" w14:textId="77777777" w:rsidTr="00E57B3C">
        <w:tc>
          <w:tcPr>
            <w:tcW w:w="9493" w:type="dxa"/>
          </w:tcPr>
          <w:p w14:paraId="46DA142A"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asciiTheme="minorEastAsia" w:eastAsiaTheme="minorEastAsia" w:hAnsiTheme="minorEastAsia" w:cs="Calibri"/>
                <w:szCs w:val="24"/>
                <w:lang w:eastAsia="zh-CN"/>
              </w:rPr>
            </w:pPr>
            <w:bookmarkStart w:id="552" w:name="lt_pId1217"/>
            <w:r w:rsidRPr="00DD14C8">
              <w:rPr>
                <w:rFonts w:asciiTheme="minorEastAsia" w:eastAsiaTheme="minorEastAsia" w:hAnsiTheme="minorEastAsia"/>
                <w:b/>
                <w:bCs/>
                <w:szCs w:val="24"/>
                <w:lang w:eastAsia="zh-CN"/>
              </w:rPr>
              <w:t>第</w:t>
            </w:r>
            <w:r w:rsidRPr="00C56A66">
              <w:rPr>
                <w:rFonts w:eastAsia="SimSun" w:cs="Calibri"/>
                <w:b/>
                <w:bCs/>
                <w:szCs w:val="24"/>
                <w:lang w:eastAsia="zh-CN"/>
              </w:rPr>
              <w:t>167</w:t>
            </w:r>
            <w:r w:rsidRPr="00DD14C8">
              <w:rPr>
                <w:rFonts w:eastAsia="SimSun" w:cs="Calibri"/>
                <w:b/>
                <w:bCs/>
                <w:lang w:eastAsia="zh-CN"/>
              </w:rPr>
              <w:t>号决</w:t>
            </w:r>
            <w:r w:rsidRPr="00DD14C8">
              <w:rPr>
                <w:rFonts w:eastAsia="SimSun" w:cs="Calibri" w:hint="eastAsia"/>
                <w:b/>
                <w:bCs/>
                <w:lang w:eastAsia="zh-CN"/>
              </w:rPr>
              <w:t>议（</w:t>
            </w:r>
            <w:r w:rsidRPr="00DD14C8">
              <w:rPr>
                <w:rFonts w:eastAsia="SimSun" w:cs="Calibri"/>
                <w:b/>
                <w:bCs/>
                <w:lang w:eastAsia="zh-CN"/>
              </w:rPr>
              <w:t>2018</w:t>
            </w:r>
            <w:r w:rsidRPr="00DD14C8">
              <w:rPr>
                <w:rFonts w:eastAsia="SimSun" w:cs="Calibri"/>
                <w:b/>
                <w:bCs/>
                <w:lang w:eastAsia="zh-CN"/>
              </w:rPr>
              <w:t>年，迪拜，修</w:t>
            </w:r>
            <w:r w:rsidRPr="00DD14C8">
              <w:rPr>
                <w:rFonts w:eastAsia="SimSun" w:cs="Calibri" w:hint="eastAsia"/>
                <w:b/>
                <w:bCs/>
                <w:lang w:eastAsia="zh-CN"/>
              </w:rPr>
              <w:t>订版）</w:t>
            </w:r>
            <w:r w:rsidRPr="00DD14C8">
              <w:rPr>
                <w:rFonts w:eastAsia="SimSun" w:cs="Calibri"/>
                <w:b/>
                <w:bCs/>
                <w:lang w:eastAsia="zh-CN"/>
              </w:rPr>
              <w:t xml:space="preserve">– </w:t>
            </w:r>
            <w:r w:rsidRPr="00DD14C8">
              <w:rPr>
                <w:rFonts w:eastAsia="SimSun" w:cs="Calibri"/>
                <w:b/>
                <w:bCs/>
                <w:lang w:eastAsia="zh-CN"/>
              </w:rPr>
              <w:t>加强和</w:t>
            </w:r>
            <w:r w:rsidRPr="00DD14C8">
              <w:rPr>
                <w:rFonts w:eastAsia="SimSun" w:cs="Calibri" w:hint="eastAsia"/>
                <w:b/>
                <w:bCs/>
                <w:lang w:eastAsia="zh-CN"/>
              </w:rPr>
              <w:t>发展国际电联举办电子会议的能力以</w:t>
            </w:r>
            <w:r w:rsidRPr="00DD14C8">
              <w:rPr>
                <w:rFonts w:eastAsia="SimSun" w:cs="Calibri"/>
                <w:b/>
                <w:bCs/>
                <w:lang w:eastAsia="zh-CN"/>
              </w:rPr>
              <w:t>及推</w:t>
            </w:r>
            <w:r w:rsidRPr="00DD14C8">
              <w:rPr>
                <w:rFonts w:eastAsia="SimSun" w:cs="Calibri" w:hint="eastAsia"/>
                <w:b/>
                <w:bCs/>
                <w:lang w:eastAsia="zh-CN"/>
              </w:rPr>
              <w:t>进国际电联工作的手</w:t>
            </w:r>
            <w:r w:rsidRPr="00DD14C8">
              <w:rPr>
                <w:rFonts w:eastAsia="SimSun" w:cs="Calibri"/>
                <w:b/>
                <w:bCs/>
                <w:lang w:eastAsia="zh-CN"/>
              </w:rPr>
              <w:t>段</w:t>
            </w:r>
            <w:bookmarkEnd w:id="552"/>
          </w:p>
          <w:p w14:paraId="37446833"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秘书处的远程参与任务组（</w:t>
            </w:r>
            <w:r w:rsidRPr="00DD14C8">
              <w:rPr>
                <w:rFonts w:eastAsia="SimSun" w:cs="Calibri" w:hint="eastAsia"/>
                <w:szCs w:val="24"/>
                <w:lang w:eastAsia="zh-CN"/>
              </w:rPr>
              <w:t>RPTF</w:t>
            </w:r>
            <w:r w:rsidRPr="00DD14C8">
              <w:rPr>
                <w:rFonts w:eastAsia="SimSun" w:cs="Calibri" w:hint="eastAsia"/>
                <w:szCs w:val="24"/>
                <w:lang w:eastAsia="zh-CN"/>
              </w:rPr>
              <w:t>）成立于</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4</w:t>
            </w:r>
            <w:r w:rsidRPr="00DD14C8">
              <w:rPr>
                <w:rFonts w:eastAsia="SimSun" w:cs="Calibri" w:hint="eastAsia"/>
                <w:szCs w:val="24"/>
                <w:lang w:eastAsia="zh-CN"/>
              </w:rPr>
              <w:t>月，目的是确定筹备和举行电子会议的最佳做法。自</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3</w:t>
            </w:r>
            <w:r w:rsidRPr="00DD14C8">
              <w:rPr>
                <w:rFonts w:eastAsia="SimSun" w:cs="Calibri" w:hint="eastAsia"/>
                <w:szCs w:val="24"/>
                <w:lang w:eastAsia="zh-CN"/>
              </w:rPr>
              <w:t>月</w:t>
            </w:r>
            <w:r w:rsidRPr="00DD14C8">
              <w:rPr>
                <w:rFonts w:eastAsia="SimSun" w:cs="Calibri" w:hint="eastAsia"/>
                <w:szCs w:val="24"/>
                <w:lang w:eastAsia="zh-CN"/>
              </w:rPr>
              <w:t>16</w:t>
            </w:r>
            <w:r w:rsidRPr="00DD14C8">
              <w:rPr>
                <w:rFonts w:eastAsia="SimSun" w:cs="Calibri" w:hint="eastAsia"/>
                <w:szCs w:val="24"/>
                <w:lang w:eastAsia="zh-CN"/>
              </w:rPr>
              <w:t>日以来，国际电联的所有会议均已完全虚拟化，包括需要六种语言口译、资格审查、认证和接入控制的法定会议。国际电联随后领导了与联合国行政首长协调委员会（</w:t>
            </w:r>
            <w:r w:rsidRPr="00DD14C8">
              <w:rPr>
                <w:rFonts w:eastAsia="SimSun" w:cs="Calibri" w:hint="eastAsia"/>
                <w:szCs w:val="24"/>
                <w:lang w:eastAsia="zh-CN"/>
              </w:rPr>
              <w:t>CEB</w:t>
            </w:r>
            <w:r w:rsidRPr="00DD14C8">
              <w:rPr>
                <w:rFonts w:eastAsia="SimSun" w:cs="Calibri" w:hint="eastAsia"/>
                <w:szCs w:val="24"/>
                <w:lang w:eastAsia="zh-CN"/>
              </w:rPr>
              <w:t>）口译工作组的虚拟会议。</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5</w:t>
            </w:r>
            <w:r w:rsidRPr="00DD14C8">
              <w:rPr>
                <w:rFonts w:eastAsia="SimSun" w:cs="Calibri" w:hint="eastAsia"/>
                <w:szCs w:val="24"/>
                <w:lang w:eastAsia="zh-CN"/>
              </w:rPr>
              <w:t>月，发布了文件《有关虚拟活动和远程参会的导则和最佳做法》，并与所有参与组织和其他国际机构分享。由于没有一个网络会议平台支持国际电联会议的所有功能要求，国际电联目前与五个平台合作，根据每次会议的要求选择最合适的平台。</w:t>
            </w:r>
          </w:p>
          <w:p w14:paraId="565E374E"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 w:val="20"/>
                <w:lang w:eastAsia="zh-CN"/>
              </w:rPr>
            </w:pPr>
            <w:r w:rsidRPr="00DD14C8">
              <w:rPr>
                <w:rFonts w:eastAsia="SimSun" w:cs="Calibri" w:hint="eastAsia"/>
                <w:szCs w:val="24"/>
                <w:lang w:eastAsia="zh-CN"/>
              </w:rPr>
              <w:t>见提交理事会的报告（</w:t>
            </w:r>
            <w:hyperlink r:id="rId480" w:history="1">
              <w:r w:rsidRPr="00DD14C8">
                <w:rPr>
                  <w:rFonts w:eastAsia="SimSun" w:cs="Calibri"/>
                  <w:color w:val="0000FF"/>
                  <w:szCs w:val="24"/>
                  <w:u w:val="single"/>
                  <w:lang w:eastAsia="zh-CN"/>
                </w:rPr>
                <w:t>C20/53</w:t>
              </w:r>
            </w:hyperlink>
            <w:r w:rsidRPr="00DD14C8">
              <w:rPr>
                <w:rFonts w:eastAsia="SimSun" w:cs="Calibri" w:hint="eastAsia"/>
                <w:szCs w:val="24"/>
                <w:lang w:eastAsia="zh-CN"/>
              </w:rPr>
              <w:t>号文件）；同</w:t>
            </w:r>
            <w:proofErr w:type="gramStart"/>
            <w:r w:rsidRPr="00DD14C8">
              <w:rPr>
                <w:rFonts w:eastAsia="SimSun" w:cs="Calibri" w:hint="eastAsia"/>
                <w:szCs w:val="24"/>
                <w:lang w:eastAsia="zh-CN"/>
              </w:rPr>
              <w:t>见关于</w:t>
            </w:r>
            <w:proofErr w:type="gramEnd"/>
            <w:r w:rsidRPr="00DD14C8">
              <w:rPr>
                <w:rFonts w:eastAsia="SimSun" w:cs="Calibri" w:hint="eastAsia"/>
                <w:szCs w:val="24"/>
                <w:lang w:eastAsia="zh-CN"/>
              </w:rPr>
              <w:t>新冠肺炎相关活动及防控的</w:t>
            </w:r>
            <w:hyperlink w:anchor="Section_1_8" w:history="1">
              <w:r w:rsidRPr="00DD14C8">
                <w:rPr>
                  <w:rFonts w:eastAsia="SimSun" w:cs="Calibri" w:hint="eastAsia"/>
                  <w:color w:val="0000FF"/>
                  <w:szCs w:val="24"/>
                  <w:u w:val="single"/>
                  <w:lang w:eastAsia="zh-CN"/>
                </w:rPr>
                <w:t>第</w:t>
              </w:r>
              <w:r w:rsidRPr="00DD14C8">
                <w:rPr>
                  <w:rFonts w:eastAsia="SimSun" w:cs="Calibri"/>
                  <w:color w:val="0000FF"/>
                  <w:szCs w:val="24"/>
                  <w:u w:val="single"/>
                  <w:lang w:eastAsia="zh-CN"/>
                </w:rPr>
                <w:t>1.8</w:t>
              </w:r>
            </w:hyperlink>
            <w:r w:rsidRPr="00DD14C8">
              <w:rPr>
                <w:rFonts w:eastAsia="SimSun" w:cs="Calibri" w:hint="eastAsia"/>
                <w:color w:val="0000FF"/>
                <w:szCs w:val="24"/>
                <w:u w:val="single"/>
                <w:lang w:eastAsia="zh-CN"/>
              </w:rPr>
              <w:t>部分</w:t>
            </w:r>
            <w:r w:rsidRPr="00DD14C8">
              <w:rPr>
                <w:rFonts w:eastAsia="SimSun" w:cs="Calibri"/>
                <w:szCs w:val="24"/>
                <w:lang w:eastAsia="zh-CN"/>
              </w:rPr>
              <w:t>。</w:t>
            </w:r>
          </w:p>
        </w:tc>
      </w:tr>
      <w:tr w:rsidR="00AB54D7" w:rsidRPr="00E77ECD" w14:paraId="67E9A55F" w14:textId="77777777" w:rsidTr="00E57B3C">
        <w:tc>
          <w:tcPr>
            <w:tcW w:w="9493" w:type="dxa"/>
          </w:tcPr>
          <w:p w14:paraId="00A60EA9"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cs="Calibri"/>
                <w:b/>
                <w:bCs/>
                <w:sz w:val="20"/>
                <w:lang w:eastAsia="zh-CN"/>
              </w:rPr>
            </w:pPr>
            <w:bookmarkStart w:id="553" w:name="lt_pId1219"/>
            <w:r w:rsidRPr="00DD14C8">
              <w:rPr>
                <w:b/>
                <w:bCs/>
                <w:lang w:eastAsia="zh-CN"/>
              </w:rPr>
              <w:t>第</w:t>
            </w:r>
            <w:r w:rsidRPr="00DD14C8">
              <w:rPr>
                <w:b/>
                <w:bCs/>
                <w:lang w:eastAsia="zh-CN"/>
              </w:rPr>
              <w:t>173</w:t>
            </w:r>
            <w:r w:rsidRPr="00DD14C8">
              <w:rPr>
                <w:b/>
                <w:bCs/>
                <w:lang w:eastAsia="zh-CN"/>
              </w:rPr>
              <w:t>号决</w:t>
            </w:r>
            <w:r w:rsidRPr="00DD14C8">
              <w:rPr>
                <w:rFonts w:ascii="SimSun" w:eastAsia="SimSun" w:hAnsi="SimSun" w:cs="SimSun" w:hint="eastAsia"/>
                <w:b/>
                <w:bCs/>
                <w:lang w:eastAsia="zh-CN"/>
              </w:rPr>
              <w:t>议</w:t>
            </w:r>
            <w:r w:rsidRPr="00DD14C8">
              <w:rPr>
                <w:rFonts w:ascii="Yu Mincho" w:hAnsi="Yu Mincho" w:cs="Yu Mincho" w:hint="eastAsia"/>
                <w:b/>
                <w:bCs/>
                <w:lang w:eastAsia="zh-CN"/>
              </w:rPr>
              <w:t>（</w:t>
            </w:r>
            <w:r w:rsidRPr="00DD14C8">
              <w:rPr>
                <w:b/>
                <w:bCs/>
                <w:lang w:eastAsia="zh-CN"/>
              </w:rPr>
              <w:t>2010</w:t>
            </w:r>
            <w:r w:rsidRPr="00DD14C8">
              <w:rPr>
                <w:b/>
                <w:bCs/>
                <w:lang w:eastAsia="zh-CN"/>
              </w:rPr>
              <w:t>年，瓜达拉哈拉</w:t>
            </w:r>
            <w:r w:rsidRPr="00DD14C8">
              <w:rPr>
                <w:rFonts w:asciiTheme="minorEastAsia" w:eastAsiaTheme="minorEastAsia" w:hAnsiTheme="minorEastAsia" w:hint="eastAsia"/>
                <w:b/>
                <w:bCs/>
                <w:lang w:eastAsia="zh-CN"/>
              </w:rPr>
              <w:t>）</w:t>
            </w:r>
            <w:r w:rsidRPr="00DD14C8">
              <w:rPr>
                <w:b/>
                <w:bCs/>
                <w:lang w:eastAsia="zh-CN"/>
              </w:rPr>
              <w:t xml:space="preserve">– </w:t>
            </w:r>
            <w:r w:rsidRPr="00DD14C8">
              <w:rPr>
                <w:rFonts w:ascii="SimSun" w:eastAsia="SimSun" w:hAnsi="SimSun" w:cs="SimSun" w:hint="eastAsia"/>
                <w:b/>
                <w:bCs/>
                <w:lang w:eastAsia="zh-CN"/>
              </w:rPr>
              <w:t>对</w:t>
            </w:r>
            <w:r w:rsidRPr="00DD14C8">
              <w:rPr>
                <w:rFonts w:ascii="Yu Mincho" w:hAnsi="Yu Mincho" w:cs="Yu Mincho" w:hint="eastAsia"/>
                <w:b/>
                <w:bCs/>
                <w:lang w:eastAsia="zh-CN"/>
              </w:rPr>
              <w:t>黎</w:t>
            </w:r>
            <w:r w:rsidRPr="00DD14C8">
              <w:rPr>
                <w:b/>
                <w:bCs/>
                <w:lang w:eastAsia="zh-CN"/>
              </w:rPr>
              <w:t>巴嫩固定和蜂</w:t>
            </w:r>
            <w:r w:rsidRPr="00DD14C8">
              <w:rPr>
                <w:rFonts w:ascii="SimSun" w:eastAsia="SimSun" w:hAnsi="SimSun" w:cs="SimSun" w:hint="eastAsia"/>
                <w:b/>
                <w:bCs/>
                <w:lang w:eastAsia="zh-CN"/>
              </w:rPr>
              <w:t>窝电话</w:t>
            </w:r>
            <w:r w:rsidRPr="00DD14C8">
              <w:rPr>
                <w:b/>
                <w:bCs/>
                <w:lang w:eastAsia="zh-CN"/>
              </w:rPr>
              <w:t>网</w:t>
            </w:r>
            <w:r w:rsidRPr="00DD14C8">
              <w:rPr>
                <w:rFonts w:ascii="SimSun" w:eastAsia="SimSun" w:hAnsi="SimSun" w:cs="SimSun" w:hint="eastAsia"/>
                <w:b/>
                <w:bCs/>
                <w:lang w:eastAsia="zh-CN"/>
              </w:rPr>
              <w:t>络</w:t>
            </w:r>
            <w:r w:rsidRPr="00DD14C8">
              <w:rPr>
                <w:rFonts w:ascii="Yu Mincho" w:hAnsi="Yu Mincho" w:cs="Yu Mincho" w:hint="eastAsia"/>
                <w:b/>
                <w:bCs/>
                <w:lang w:eastAsia="zh-CN"/>
              </w:rPr>
              <w:t>的挟持和攻</w:t>
            </w:r>
            <w:r w:rsidRPr="00DD14C8">
              <w:rPr>
                <w:b/>
                <w:bCs/>
                <w:lang w:eastAsia="zh-CN"/>
              </w:rPr>
              <w:t>击</w:t>
            </w:r>
            <w:bookmarkEnd w:id="553"/>
          </w:p>
          <w:p w14:paraId="7D8D12AD"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在向黎巴嫩提供援助以评估其建立国家</w:t>
            </w:r>
            <w:r w:rsidRPr="00DD14C8">
              <w:rPr>
                <w:rFonts w:eastAsia="SimSun" w:cs="Calibri" w:hint="eastAsia"/>
                <w:szCs w:val="24"/>
                <w:lang w:eastAsia="zh-CN"/>
              </w:rPr>
              <w:t>CIRT</w:t>
            </w:r>
            <w:r w:rsidRPr="00DD14C8">
              <w:rPr>
                <w:rFonts w:eastAsia="SimSun" w:cs="Calibri" w:hint="eastAsia"/>
                <w:szCs w:val="24"/>
                <w:lang w:eastAsia="zh-CN"/>
              </w:rPr>
              <w:t>的就绪性之后，</w:t>
            </w:r>
            <w:r w:rsidRPr="00DD14C8">
              <w:rPr>
                <w:rFonts w:eastAsia="SimSun" w:cs="Calibri" w:hint="eastAsia"/>
                <w:szCs w:val="24"/>
                <w:lang w:eastAsia="zh-CN"/>
              </w:rPr>
              <w:t>2014</w:t>
            </w:r>
            <w:r w:rsidRPr="00DD14C8">
              <w:rPr>
                <w:rFonts w:eastAsia="SimSun" w:cs="Calibri" w:hint="eastAsia"/>
                <w:szCs w:val="24"/>
                <w:lang w:eastAsia="zh-CN"/>
              </w:rPr>
              <w:t>年签署了协助黎巴嫩建立国家</w:t>
            </w:r>
            <w:r w:rsidRPr="00DD14C8">
              <w:rPr>
                <w:rFonts w:eastAsia="SimSun" w:cs="Calibri" w:hint="eastAsia"/>
                <w:szCs w:val="24"/>
                <w:lang w:eastAsia="zh-CN"/>
              </w:rPr>
              <w:t>CIRT</w:t>
            </w:r>
            <w:r w:rsidRPr="00DD14C8">
              <w:rPr>
                <w:rFonts w:eastAsia="SimSun" w:cs="Calibri" w:hint="eastAsia"/>
                <w:szCs w:val="24"/>
                <w:lang w:eastAsia="zh-CN"/>
              </w:rPr>
              <w:t>的项目，黎巴嫩承诺为该项目提供部分资金，</w:t>
            </w:r>
            <w:r w:rsidRPr="00DD14C8">
              <w:rPr>
                <w:rFonts w:eastAsia="SimSun" w:cs="Calibri" w:hint="eastAsia"/>
                <w:szCs w:val="24"/>
                <w:lang w:eastAsia="zh-CN"/>
              </w:rPr>
              <w:t>ITU/ARO</w:t>
            </w:r>
            <w:r w:rsidRPr="00DD14C8">
              <w:rPr>
                <w:rFonts w:eastAsia="SimSun" w:cs="Calibri" w:hint="eastAsia"/>
                <w:szCs w:val="24"/>
                <w:lang w:eastAsia="zh-CN"/>
              </w:rPr>
              <w:t>确保了该项目的剩余资金。应黎巴嫩的要求，已经执行了该项目，该项目目前已结束。</w:t>
            </w:r>
          </w:p>
          <w:p w14:paraId="28127A46"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asciiTheme="minorEastAsia" w:eastAsiaTheme="minorEastAsia" w:hAnsiTheme="minorEastAsia" w:cs="Calibri"/>
                <w:sz w:val="21"/>
                <w:szCs w:val="21"/>
                <w:lang w:eastAsia="zh-CN"/>
              </w:rPr>
            </w:pPr>
            <w:r w:rsidRPr="00DD14C8">
              <w:rPr>
                <w:rFonts w:eastAsia="SimSun" w:cs="Calibri" w:hint="eastAsia"/>
                <w:szCs w:val="24"/>
                <w:lang w:eastAsia="zh-CN"/>
              </w:rPr>
              <w:t>提供了频谱相关方面的援助，包括频率通知和协调，技术审查，向数字广播的过渡，数字红利以及频谱划分和许可。</w:t>
            </w:r>
          </w:p>
        </w:tc>
      </w:tr>
      <w:tr w:rsidR="00AB54D7" w:rsidRPr="00E77ECD" w14:paraId="7E5A2767" w14:textId="77777777" w:rsidTr="00E57B3C">
        <w:tc>
          <w:tcPr>
            <w:tcW w:w="9493" w:type="dxa"/>
          </w:tcPr>
          <w:p w14:paraId="097A1478" w14:textId="77777777" w:rsidR="00AB54D7" w:rsidRPr="00DD14C8" w:rsidRDefault="00AB54D7" w:rsidP="009152A8">
            <w:pPr>
              <w:keepNext/>
              <w:keepLines/>
              <w:tabs>
                <w:tab w:val="clear" w:pos="794"/>
                <w:tab w:val="clear" w:pos="1191"/>
                <w:tab w:val="clear" w:pos="1588"/>
                <w:tab w:val="clear" w:pos="1985"/>
              </w:tabs>
              <w:overflowPunct/>
              <w:autoSpaceDE/>
              <w:autoSpaceDN/>
              <w:adjustRightInd/>
              <w:textAlignment w:val="auto"/>
              <w:rPr>
                <w:rFonts w:eastAsia="SimSun" w:cs="Calibri"/>
                <w:b/>
                <w:bCs/>
                <w:lang w:eastAsia="zh-CN"/>
              </w:rPr>
            </w:pPr>
            <w:bookmarkStart w:id="554" w:name="lt_pId1223"/>
            <w:r w:rsidRPr="00DD14C8">
              <w:rPr>
                <w:rFonts w:eastAsia="SimSun" w:cs="Calibri"/>
                <w:b/>
                <w:bCs/>
                <w:lang w:eastAsia="zh-CN"/>
              </w:rPr>
              <w:t>第</w:t>
            </w:r>
            <w:r w:rsidRPr="00DD14C8">
              <w:rPr>
                <w:rFonts w:eastAsia="SimSun" w:cs="Calibri"/>
                <w:b/>
                <w:bCs/>
                <w:lang w:eastAsia="zh-CN"/>
              </w:rPr>
              <w:t>175</w:t>
            </w:r>
            <w:r w:rsidRPr="00DD14C8">
              <w:rPr>
                <w:rFonts w:eastAsia="SimSun" w:cs="Calibri"/>
                <w:b/>
                <w:bCs/>
                <w:lang w:eastAsia="zh-CN"/>
              </w:rPr>
              <w:t>号决</w:t>
            </w:r>
            <w:r w:rsidRPr="00DD14C8">
              <w:rPr>
                <w:rFonts w:eastAsia="SimSun" w:cs="Calibri" w:hint="eastAsia"/>
                <w:b/>
                <w:bCs/>
                <w:lang w:eastAsia="zh-CN"/>
              </w:rPr>
              <w:t>议（</w:t>
            </w:r>
            <w:r w:rsidRPr="00DD14C8">
              <w:rPr>
                <w:rFonts w:eastAsia="SimSun" w:cs="Calibri"/>
                <w:b/>
                <w:bCs/>
                <w:lang w:eastAsia="zh-CN"/>
              </w:rPr>
              <w:t>2018</w:t>
            </w:r>
            <w:r w:rsidRPr="00DD14C8">
              <w:rPr>
                <w:rFonts w:eastAsia="SimSun" w:cs="Calibri"/>
                <w:b/>
                <w:bCs/>
                <w:lang w:eastAsia="zh-CN"/>
              </w:rPr>
              <w:t>年，迪拜，修</w:t>
            </w:r>
            <w:r w:rsidRPr="00DD14C8">
              <w:rPr>
                <w:rFonts w:eastAsia="SimSun" w:cs="Calibri" w:hint="eastAsia"/>
                <w:b/>
                <w:bCs/>
                <w:lang w:eastAsia="zh-CN"/>
              </w:rPr>
              <w:t>订版）</w:t>
            </w:r>
            <w:r w:rsidRPr="00DD14C8">
              <w:rPr>
                <w:rFonts w:eastAsia="SimSun" w:cs="Calibri"/>
                <w:b/>
                <w:bCs/>
                <w:lang w:eastAsia="zh-CN"/>
              </w:rPr>
              <w:t xml:space="preserve">– </w:t>
            </w:r>
            <w:r w:rsidRPr="00DD14C8">
              <w:rPr>
                <w:rFonts w:eastAsia="SimSun" w:cs="Calibri"/>
                <w:b/>
                <w:bCs/>
                <w:lang w:eastAsia="zh-CN"/>
              </w:rPr>
              <w:t>残疾人和有具体需求人士无障碍地</w:t>
            </w:r>
            <w:r w:rsidRPr="00DD14C8">
              <w:rPr>
                <w:rFonts w:eastAsia="SimSun" w:cs="Calibri" w:hint="eastAsia"/>
                <w:b/>
                <w:bCs/>
                <w:lang w:eastAsia="zh-CN"/>
              </w:rPr>
              <w:t>获取电信</w:t>
            </w:r>
            <w:r w:rsidRPr="00DD14C8">
              <w:rPr>
                <w:rFonts w:eastAsia="SimSun" w:cs="Calibri"/>
                <w:b/>
                <w:bCs/>
                <w:lang w:eastAsia="zh-CN"/>
              </w:rPr>
              <w:t>/</w:t>
            </w:r>
            <w:r w:rsidRPr="00DD14C8">
              <w:rPr>
                <w:rFonts w:eastAsia="SimSun" w:cs="Calibri"/>
                <w:b/>
                <w:bCs/>
                <w:lang w:eastAsia="zh-CN"/>
              </w:rPr>
              <w:t>信息通信技术</w:t>
            </w:r>
            <w:bookmarkEnd w:id="554"/>
          </w:p>
          <w:p w14:paraId="2B6FE2BD"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cs="Calibri"/>
                <w:sz w:val="20"/>
                <w:lang w:eastAsia="zh-CN"/>
              </w:rPr>
            </w:pPr>
            <w:bookmarkStart w:id="555" w:name="lt_pId1224"/>
            <w:r w:rsidRPr="00DD14C8">
              <w:rPr>
                <w:rFonts w:asciiTheme="minorEastAsia" w:eastAsiaTheme="minorEastAsia" w:hAnsiTheme="minorEastAsia" w:cs="SimSun" w:hint="eastAsia"/>
                <w:szCs w:val="24"/>
                <w:lang w:eastAsia="zh-CN"/>
              </w:rPr>
              <w:t>见</w:t>
            </w:r>
            <w:hyperlink w:anchor="Section_1_7" w:history="1">
              <w:r w:rsidRPr="00DD14C8">
                <w:rPr>
                  <w:rFonts w:eastAsia="SimSun" w:cs="Calibri" w:hint="eastAsia"/>
                  <w:color w:val="0000FF"/>
                  <w:szCs w:val="24"/>
                  <w:u w:val="single"/>
                  <w:lang w:eastAsia="zh-CN"/>
                </w:rPr>
                <w:t>第</w:t>
              </w:r>
              <w:r w:rsidRPr="00DD14C8">
                <w:rPr>
                  <w:rFonts w:eastAsia="SimSun" w:cs="Calibri"/>
                  <w:color w:val="0000FF"/>
                  <w:szCs w:val="24"/>
                  <w:u w:val="single"/>
                  <w:lang w:eastAsia="zh-CN"/>
                </w:rPr>
                <w:t>1.7</w:t>
              </w:r>
            </w:hyperlink>
            <w:r w:rsidRPr="00DD14C8">
              <w:rPr>
                <w:rFonts w:eastAsia="SimSun" w:cs="Calibri" w:hint="eastAsia"/>
                <w:color w:val="0000FF"/>
                <w:szCs w:val="24"/>
                <w:u w:val="single"/>
                <w:lang w:eastAsia="zh-CN"/>
              </w:rPr>
              <w:t>部分</w:t>
            </w:r>
            <w:r w:rsidRPr="00DD14C8">
              <w:rPr>
                <w:rFonts w:eastAsia="SimSun" w:cs="Calibri"/>
                <w:szCs w:val="24"/>
                <w:lang w:eastAsia="zh-CN"/>
              </w:rPr>
              <w:t xml:space="preserve"> – </w:t>
            </w:r>
            <w:r w:rsidRPr="00DD14C8">
              <w:rPr>
                <w:rFonts w:eastAsia="SimSun" w:cs="Calibri" w:hint="eastAsia"/>
                <w:szCs w:val="24"/>
                <w:lang w:eastAsia="zh-CN"/>
              </w:rPr>
              <w:t>数字包容性</w:t>
            </w:r>
            <w:bookmarkEnd w:id="555"/>
            <w:r w:rsidRPr="00DD14C8">
              <w:rPr>
                <w:rFonts w:eastAsia="SimSun" w:cs="Calibri" w:hint="eastAsia"/>
                <w:szCs w:val="24"/>
                <w:lang w:eastAsia="zh-CN"/>
              </w:rPr>
              <w:t>。</w:t>
            </w:r>
          </w:p>
        </w:tc>
      </w:tr>
      <w:tr w:rsidR="00AB54D7" w:rsidRPr="00E77ECD" w14:paraId="333B1389" w14:textId="77777777" w:rsidTr="00E57B3C">
        <w:tc>
          <w:tcPr>
            <w:tcW w:w="9493" w:type="dxa"/>
          </w:tcPr>
          <w:p w14:paraId="63A683D7"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szCs w:val="24"/>
                <w:lang w:eastAsia="zh-CN"/>
              </w:rPr>
            </w:pPr>
            <w:bookmarkStart w:id="556" w:name="lt_pId1225"/>
            <w:r w:rsidRPr="00DD14C8">
              <w:rPr>
                <w:rFonts w:asciiTheme="minorEastAsia" w:eastAsiaTheme="minorEastAsia" w:hAnsiTheme="minorEastAsia"/>
                <w:b/>
                <w:bCs/>
                <w:szCs w:val="24"/>
                <w:lang w:eastAsia="zh-CN"/>
              </w:rPr>
              <w:t>第</w:t>
            </w:r>
            <w:r w:rsidRPr="00DD14C8">
              <w:rPr>
                <w:rFonts w:eastAsia="SimSun" w:cs="Calibri"/>
                <w:b/>
                <w:bCs/>
                <w:szCs w:val="24"/>
                <w:lang w:eastAsia="zh-CN"/>
              </w:rPr>
              <w:t>176</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与人体暴露于</w:t>
            </w:r>
            <w:r w:rsidRPr="00DD14C8">
              <w:rPr>
                <w:rFonts w:eastAsia="SimSun" w:cs="Calibri" w:hint="eastAsia"/>
                <w:b/>
                <w:bCs/>
                <w:szCs w:val="24"/>
                <w:lang w:eastAsia="zh-CN"/>
              </w:rPr>
              <w:t>电磁场相关的测量及评估关</w:t>
            </w:r>
            <w:r w:rsidRPr="00DD14C8">
              <w:rPr>
                <w:rFonts w:eastAsia="SimSun" w:cs="Calibri"/>
                <w:b/>
                <w:bCs/>
                <w:szCs w:val="24"/>
                <w:lang w:eastAsia="zh-CN"/>
              </w:rPr>
              <w:t>切</w:t>
            </w:r>
            <w:bookmarkEnd w:id="556"/>
          </w:p>
          <w:p w14:paraId="061CBED4" w14:textId="23CA6321"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color w:val="000000"/>
                <w:szCs w:val="24"/>
                <w:lang w:eastAsia="zh-CN"/>
              </w:rPr>
            </w:pPr>
            <w:bookmarkStart w:id="557" w:name="lt_pId1226"/>
            <w:r w:rsidRPr="00DD14C8">
              <w:rPr>
                <w:rFonts w:eastAsia="SimSun" w:cs="Calibri"/>
                <w:szCs w:val="24"/>
                <w:lang w:eastAsia="zh-CN"/>
              </w:rPr>
              <w:t>研究</w:t>
            </w:r>
            <w:r>
              <w:rPr>
                <w:rFonts w:eastAsia="SimSun" w:cs="Calibri" w:hint="eastAsia"/>
                <w:szCs w:val="24"/>
                <w:lang w:eastAsia="zh-CN"/>
              </w:rPr>
              <w:t>“</w:t>
            </w:r>
            <w:r w:rsidRPr="00DD14C8">
              <w:rPr>
                <w:rFonts w:eastAsia="SimSun" w:cs="Calibri" w:hint="eastAsia"/>
                <w:szCs w:val="24"/>
                <w:lang w:eastAsia="zh-CN"/>
              </w:rPr>
              <w:t>环境、气候变化和循环经济</w:t>
            </w:r>
            <w:r>
              <w:rPr>
                <w:rFonts w:eastAsia="SimSun" w:cs="Calibri" w:hint="eastAsia"/>
                <w:szCs w:val="24"/>
                <w:lang w:eastAsia="zh-CN"/>
              </w:rPr>
              <w:t>”</w:t>
            </w:r>
            <w:r w:rsidRPr="00DD14C8">
              <w:rPr>
                <w:rFonts w:eastAsia="SimSun" w:cs="Calibri"/>
                <w:szCs w:val="24"/>
                <w:lang w:eastAsia="zh-CN"/>
              </w:rPr>
              <w:t>的</w:t>
            </w:r>
            <w:r w:rsidRPr="00DD14C8">
              <w:rPr>
                <w:rFonts w:eastAsia="SimSun" w:cs="Calibri"/>
                <w:szCs w:val="24"/>
                <w:lang w:eastAsia="zh-CN"/>
              </w:rPr>
              <w:t>ITU-T</w:t>
            </w:r>
            <w:r w:rsidRPr="00DD14C8">
              <w:rPr>
                <w:rFonts w:eastAsia="SimSun" w:cs="Calibri"/>
                <w:szCs w:val="24"/>
                <w:lang w:eastAsia="zh-CN"/>
              </w:rPr>
              <w:t>第</w:t>
            </w:r>
            <w:r w:rsidRPr="00DD14C8">
              <w:rPr>
                <w:rFonts w:eastAsia="SimSun" w:cs="Calibri"/>
                <w:szCs w:val="24"/>
                <w:lang w:eastAsia="zh-CN"/>
              </w:rPr>
              <w:t>5</w:t>
            </w:r>
            <w:r w:rsidRPr="00DD14C8">
              <w:rPr>
                <w:rFonts w:eastAsia="SimSun" w:cs="Calibri"/>
                <w:szCs w:val="24"/>
                <w:lang w:eastAsia="zh-CN"/>
              </w:rPr>
              <w:t>研究</w:t>
            </w:r>
            <w:r w:rsidRPr="00DD14C8">
              <w:rPr>
                <w:rFonts w:eastAsia="SimSun" w:cs="Calibri" w:hint="eastAsia"/>
                <w:szCs w:val="24"/>
                <w:lang w:eastAsia="zh-CN"/>
              </w:rPr>
              <w:t>组是</w:t>
            </w:r>
            <w:r w:rsidRPr="00DD14C8">
              <w:rPr>
                <w:rFonts w:eastAsia="SimSun" w:cs="Calibri"/>
                <w:szCs w:val="24"/>
                <w:lang w:eastAsia="zh-CN"/>
              </w:rPr>
              <w:t>ITU-T</w:t>
            </w:r>
            <w:r w:rsidRPr="00DD14C8">
              <w:rPr>
                <w:rFonts w:eastAsia="SimSun" w:cs="Calibri" w:hint="eastAsia"/>
                <w:szCs w:val="24"/>
                <w:lang w:eastAsia="zh-CN"/>
              </w:rPr>
              <w:t>电磁</w:t>
            </w:r>
            <w:r w:rsidRPr="00DD14C8">
              <w:rPr>
                <w:rFonts w:eastAsia="SimSun" w:cs="Calibri"/>
                <w:szCs w:val="24"/>
                <w:lang w:eastAsia="zh-CN"/>
              </w:rPr>
              <w:t>兼容性、防雷和</w:t>
            </w:r>
            <w:r w:rsidRPr="00DD14C8">
              <w:rPr>
                <w:rFonts w:eastAsia="SimSun" w:cs="Calibri" w:hint="eastAsia"/>
                <w:szCs w:val="24"/>
                <w:lang w:eastAsia="zh-CN"/>
              </w:rPr>
              <w:t>电磁效应领域的牵头研究组</w:t>
            </w:r>
            <w:r w:rsidRPr="00DD14C8">
              <w:rPr>
                <w:rFonts w:eastAsia="SimSun" w:cs="Calibri"/>
                <w:szCs w:val="24"/>
                <w:lang w:eastAsia="zh-CN"/>
              </w:rPr>
              <w:t>。</w:t>
            </w:r>
            <w:bookmarkEnd w:id="557"/>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5</w:t>
            </w:r>
            <w:r w:rsidRPr="00DD14C8">
              <w:rPr>
                <w:rFonts w:eastAsia="SimSun" w:cs="Calibri" w:hint="eastAsia"/>
                <w:szCs w:val="24"/>
                <w:lang w:eastAsia="zh-CN"/>
              </w:rPr>
              <w:t>研究组中负责“电磁</w:t>
            </w:r>
            <w:r w:rsidRPr="00DD14C8">
              <w:rPr>
                <w:rFonts w:eastAsia="SimSun" w:cs="Calibri"/>
                <w:szCs w:val="24"/>
                <w:lang w:eastAsia="zh-CN"/>
              </w:rPr>
              <w:t>兼容性、防雷和</w:t>
            </w:r>
            <w:r w:rsidRPr="00DD14C8">
              <w:rPr>
                <w:rFonts w:eastAsia="SimSun" w:cs="Calibri" w:hint="eastAsia"/>
                <w:szCs w:val="24"/>
                <w:lang w:eastAsia="zh-CN"/>
              </w:rPr>
              <w:t>电磁效应”的第</w:t>
            </w:r>
            <w:r w:rsidRPr="00DD14C8">
              <w:rPr>
                <w:rFonts w:eastAsia="SimSun" w:cs="Calibri" w:hint="eastAsia"/>
                <w:szCs w:val="24"/>
                <w:lang w:eastAsia="zh-CN"/>
              </w:rPr>
              <w:t>1</w:t>
            </w:r>
            <w:r w:rsidRPr="00DD14C8">
              <w:rPr>
                <w:rFonts w:eastAsia="SimSun" w:cs="Calibri" w:hint="eastAsia"/>
                <w:szCs w:val="24"/>
                <w:lang w:eastAsia="zh-CN"/>
              </w:rPr>
              <w:t>工作组修订了</w:t>
            </w:r>
            <w:bookmarkStart w:id="558" w:name="lt_pId1227"/>
            <w:r w:rsidRPr="00DD14C8">
              <w:rPr>
                <w:rFonts w:eastAsia="SimSun" w:cs="Calibri"/>
                <w:szCs w:val="24"/>
                <w:lang w:eastAsia="zh-CN"/>
              </w:rPr>
              <w:t>ITU-T K.91</w:t>
            </w:r>
            <w:r w:rsidRPr="00DD14C8">
              <w:rPr>
                <w:rFonts w:eastAsia="SimSun" w:cs="Calibri" w:hint="eastAsia"/>
                <w:szCs w:val="24"/>
                <w:lang w:eastAsia="zh-CN"/>
              </w:rPr>
              <w:t>建议书</w:t>
            </w:r>
            <w:r w:rsidR="00306EA6" w:rsidRPr="00306EA6">
              <w:rPr>
                <w:rFonts w:ascii="SimSun" w:eastAsia="SimSun" w:hAnsi="SimSun" w:cs="Calibri"/>
                <w:szCs w:val="24"/>
                <w:lang w:eastAsia="zh-CN"/>
              </w:rPr>
              <w:t>“</w:t>
            </w:r>
            <w:r w:rsidRPr="00DD14C8">
              <w:rPr>
                <w:rFonts w:eastAsia="SimSun" w:cs="Calibri" w:hint="eastAsia"/>
                <w:szCs w:val="24"/>
                <w:lang w:eastAsia="zh-CN"/>
              </w:rPr>
              <w:t>无线电频率电磁场对人体辐射的评定、评估和监测指导</w:t>
            </w:r>
            <w:r w:rsidR="00306EA6" w:rsidRPr="00306EA6">
              <w:rPr>
                <w:rFonts w:ascii="SimSun" w:eastAsia="SimSun" w:hAnsi="SimSun" w:cs="Calibri"/>
                <w:szCs w:val="24"/>
                <w:lang w:eastAsia="zh-CN"/>
              </w:rPr>
              <w:t>”</w:t>
            </w:r>
            <w:r w:rsidRPr="00DD14C8">
              <w:rPr>
                <w:rFonts w:eastAsia="SimSun" w:cs="Calibri" w:hint="eastAsia"/>
                <w:szCs w:val="24"/>
                <w:lang w:eastAsia="zh-CN"/>
              </w:rPr>
              <w:t>和</w:t>
            </w:r>
            <w:r w:rsidRPr="00DD14C8">
              <w:rPr>
                <w:rFonts w:eastAsia="SimSun" w:cs="Calibri"/>
                <w:szCs w:val="24"/>
                <w:lang w:eastAsia="zh-CN"/>
              </w:rPr>
              <w:t>ITU-T K.100</w:t>
            </w:r>
            <w:r w:rsidRPr="00DD14C8">
              <w:rPr>
                <w:rFonts w:eastAsia="SimSun" w:cs="Calibri" w:hint="eastAsia"/>
                <w:szCs w:val="24"/>
                <w:lang w:eastAsia="zh-CN"/>
              </w:rPr>
              <w:t>建议书</w:t>
            </w:r>
            <w:r w:rsidR="00306EA6" w:rsidRPr="00306EA6">
              <w:rPr>
                <w:rFonts w:ascii="SimSun" w:eastAsia="SimSun" w:hAnsi="SimSun" w:cs="Calibri"/>
                <w:szCs w:val="24"/>
                <w:lang w:eastAsia="zh-CN"/>
              </w:rPr>
              <w:t>“</w:t>
            </w:r>
            <w:r w:rsidRPr="00DD14C8">
              <w:rPr>
                <w:rFonts w:eastAsia="SimSun" w:cs="Calibri" w:hint="eastAsia"/>
                <w:szCs w:val="24"/>
                <w:lang w:eastAsia="zh-CN"/>
              </w:rPr>
              <w:t>通过测量射频电磁场判定某基站启动服务时是否符合人体暴露限值</w:t>
            </w:r>
            <w:r w:rsidR="00306EA6" w:rsidRPr="00306EA6">
              <w:rPr>
                <w:rFonts w:ascii="SimSun" w:eastAsia="SimSun" w:hAnsi="SimSun" w:cs="Calibri"/>
                <w:szCs w:val="24"/>
                <w:lang w:eastAsia="zh-CN"/>
              </w:rPr>
              <w:t>”</w:t>
            </w:r>
            <w:bookmarkStart w:id="559" w:name="lt_pId1228"/>
            <w:bookmarkEnd w:id="558"/>
            <w:r w:rsidRPr="00DD14C8">
              <w:rPr>
                <w:rFonts w:eastAsia="SimSun" w:cs="Calibri" w:hint="eastAsia"/>
                <w:szCs w:val="24"/>
                <w:lang w:eastAsia="zh-CN"/>
              </w:rPr>
              <w:t>。</w:t>
            </w:r>
            <w:r w:rsidRPr="00DD14C8">
              <w:rPr>
                <w:rFonts w:eastAsia="SimSun" w:cs="Calibri"/>
                <w:szCs w:val="24"/>
                <w:lang w:eastAsia="zh-CN"/>
              </w:rPr>
              <w:t>ITU-T</w:t>
            </w:r>
            <w:r w:rsidRPr="00DD14C8">
              <w:rPr>
                <w:rFonts w:eastAsia="SimSun" w:cs="Calibri"/>
                <w:szCs w:val="24"/>
                <w:lang w:eastAsia="zh-CN"/>
              </w:rPr>
              <w:t>第</w:t>
            </w:r>
            <w:r w:rsidRPr="00DD14C8">
              <w:rPr>
                <w:rFonts w:eastAsia="SimSun" w:cs="Calibri"/>
                <w:szCs w:val="24"/>
                <w:lang w:eastAsia="zh-CN"/>
              </w:rPr>
              <w:t>5</w:t>
            </w:r>
            <w:r w:rsidRPr="00DD14C8">
              <w:rPr>
                <w:rFonts w:eastAsia="SimSun" w:cs="Calibri"/>
                <w:szCs w:val="24"/>
                <w:lang w:eastAsia="zh-CN"/>
              </w:rPr>
              <w:t>研究</w:t>
            </w:r>
            <w:r w:rsidRPr="00DD14C8">
              <w:rPr>
                <w:rFonts w:eastAsia="SimSun" w:cs="Calibri" w:hint="eastAsia"/>
                <w:szCs w:val="24"/>
                <w:lang w:eastAsia="zh-CN"/>
              </w:rPr>
              <w:t>组批准了</w:t>
            </w:r>
            <w:r w:rsidRPr="00DD14C8">
              <w:rPr>
                <w:rFonts w:eastAsia="SimSun" w:cs="Calibri"/>
                <w:szCs w:val="24"/>
                <w:lang w:eastAsia="zh-CN"/>
              </w:rPr>
              <w:t>ITU-T K.145</w:t>
            </w:r>
            <w:r w:rsidRPr="00DD14C8">
              <w:rPr>
                <w:rFonts w:eastAsia="SimSun" w:cs="Calibri" w:hint="eastAsia"/>
                <w:szCs w:val="24"/>
                <w:lang w:eastAsia="zh-CN"/>
              </w:rPr>
              <w:t>建议书“</w:t>
            </w:r>
            <w:r w:rsidRPr="00DD14C8">
              <w:rPr>
                <w:rFonts w:eastAsia="SimSun" w:cs="Calibri"/>
                <w:szCs w:val="24"/>
                <w:lang w:eastAsia="zh-CN"/>
              </w:rPr>
              <w:t>针对无线电通信站点和设施工作人员的射频电磁场暴露限值</w:t>
            </w:r>
            <w:r w:rsidRPr="00DD14C8">
              <w:rPr>
                <w:rFonts w:eastAsia="SimSun" w:cs="Calibri" w:hint="eastAsia"/>
                <w:szCs w:val="24"/>
                <w:lang w:eastAsia="zh-CN"/>
              </w:rPr>
              <w:t>遵守情况</w:t>
            </w:r>
            <w:r w:rsidRPr="00DD14C8">
              <w:rPr>
                <w:rFonts w:eastAsia="SimSun" w:cs="Calibri"/>
                <w:szCs w:val="24"/>
                <w:lang w:eastAsia="zh-CN"/>
              </w:rPr>
              <w:t>的评定和管理</w:t>
            </w:r>
            <w:r w:rsidRPr="00DD14C8">
              <w:rPr>
                <w:rFonts w:eastAsia="SimSun" w:cs="Calibri" w:hint="eastAsia"/>
                <w:szCs w:val="24"/>
                <w:lang w:eastAsia="zh-CN"/>
              </w:rPr>
              <w:t>”</w:t>
            </w:r>
            <w:bookmarkStart w:id="560" w:name="lt_pId1229"/>
            <w:bookmarkEnd w:id="559"/>
            <w:r w:rsidRPr="00DD14C8">
              <w:rPr>
                <w:rFonts w:eastAsia="SimSun" w:cs="Calibri" w:hint="eastAsia"/>
                <w:color w:val="000000"/>
                <w:szCs w:val="24"/>
                <w:lang w:eastAsia="zh-CN"/>
              </w:rPr>
              <w:t>。该建议书包括保护工</w:t>
            </w:r>
            <w:r w:rsidRPr="00DD14C8">
              <w:rPr>
                <w:rFonts w:eastAsia="SimSun" w:cs="Calibri" w:hint="eastAsia"/>
                <w:color w:val="000000"/>
                <w:szCs w:val="24"/>
                <w:lang w:eastAsia="zh-CN"/>
              </w:rPr>
              <w:lastRenderedPageBreak/>
              <w:t>人在其工作环境中免受射频电磁场（</w:t>
            </w:r>
            <w:r w:rsidRPr="00DD14C8">
              <w:rPr>
                <w:rFonts w:eastAsia="SimSun" w:cs="Calibri"/>
                <w:color w:val="000000"/>
                <w:szCs w:val="24"/>
                <w:lang w:eastAsia="zh-CN"/>
              </w:rPr>
              <w:t>RF-EMF</w:t>
            </w:r>
            <w:r w:rsidRPr="00DD14C8">
              <w:rPr>
                <w:rFonts w:eastAsia="SimSun" w:cs="Calibri" w:hint="eastAsia"/>
                <w:color w:val="000000"/>
                <w:szCs w:val="24"/>
                <w:lang w:eastAsia="zh-CN"/>
              </w:rPr>
              <w:t>）暴露的指导，为世界各地的电信射频工作者提供了最低限度的一般安全指南。</w:t>
            </w:r>
            <w:bookmarkEnd w:id="560"/>
            <w:r w:rsidRPr="00DD14C8">
              <w:rPr>
                <w:rFonts w:eastAsia="SimSun" w:cs="Calibri" w:hint="eastAsia"/>
                <w:color w:val="000000"/>
                <w:szCs w:val="24"/>
                <w:lang w:eastAsia="zh-CN"/>
              </w:rPr>
              <w:t>本建议书是由参加中小企业试点项目的中小企业牵头制定的。此外，</w:t>
            </w:r>
            <w:r w:rsidRPr="00DD14C8">
              <w:rPr>
                <w:rFonts w:eastAsia="SimSun" w:cs="Calibri" w:hint="eastAsia"/>
                <w:color w:val="000000"/>
                <w:szCs w:val="24"/>
                <w:lang w:eastAsia="zh-CN"/>
              </w:rPr>
              <w:t>ITU-T</w:t>
            </w:r>
            <w:r w:rsidRPr="00DD14C8">
              <w:rPr>
                <w:rFonts w:eastAsia="SimSun" w:cs="Calibri" w:hint="eastAsia"/>
                <w:color w:val="000000"/>
                <w:szCs w:val="24"/>
                <w:lang w:eastAsia="zh-CN"/>
              </w:rPr>
              <w:t>第</w:t>
            </w:r>
            <w:r w:rsidRPr="00DD14C8">
              <w:rPr>
                <w:rFonts w:eastAsia="SimSun" w:cs="Calibri" w:hint="eastAsia"/>
                <w:color w:val="000000"/>
                <w:szCs w:val="24"/>
                <w:lang w:eastAsia="zh-CN"/>
              </w:rPr>
              <w:t>5</w:t>
            </w:r>
            <w:r w:rsidRPr="00DD14C8">
              <w:rPr>
                <w:rFonts w:eastAsia="SimSun" w:cs="Calibri" w:hint="eastAsia"/>
                <w:color w:val="000000"/>
                <w:szCs w:val="24"/>
                <w:lang w:eastAsia="zh-CN"/>
              </w:rPr>
              <w:t>研究组将关于</w:t>
            </w:r>
            <w:r w:rsidRPr="005236FE">
              <w:rPr>
                <w:rFonts w:ascii="SimSun" w:eastAsia="SimSun" w:hAnsi="SimSun" w:cs="Calibri" w:hint="eastAsia"/>
                <w:color w:val="000000"/>
                <w:szCs w:val="24"/>
                <w:lang w:eastAsia="zh-CN"/>
              </w:rPr>
              <w:t>“</w:t>
            </w:r>
            <w:r w:rsidRPr="00DD14C8">
              <w:rPr>
                <w:rFonts w:eastAsia="SimSun" w:cs="Calibri" w:hint="eastAsia"/>
                <w:color w:val="000000"/>
                <w:szCs w:val="24"/>
                <w:lang w:eastAsia="zh-CN"/>
              </w:rPr>
              <w:t>R</w:t>
            </w:r>
            <w:r w:rsidRPr="00DD14C8">
              <w:rPr>
                <w:rFonts w:eastAsia="SimSun" w:cs="Calibri"/>
                <w:color w:val="000000"/>
                <w:szCs w:val="24"/>
                <w:lang w:eastAsia="zh-CN"/>
              </w:rPr>
              <w:t>F-EMF</w:t>
            </w:r>
            <w:r w:rsidRPr="00DD14C8">
              <w:rPr>
                <w:rFonts w:eastAsia="SimSun" w:cs="Calibri"/>
                <w:color w:val="000000"/>
                <w:szCs w:val="24"/>
                <w:lang w:eastAsia="zh-CN"/>
              </w:rPr>
              <w:t>暴露限</w:t>
            </w:r>
            <w:r w:rsidRPr="00DD14C8">
              <w:rPr>
                <w:rFonts w:eastAsia="SimSun" w:cs="Calibri" w:hint="eastAsia"/>
                <w:color w:val="000000"/>
                <w:szCs w:val="24"/>
                <w:lang w:eastAsia="zh-CN"/>
              </w:rPr>
              <w:t>值严于</w:t>
            </w:r>
            <w:r w:rsidRPr="00DD14C8">
              <w:rPr>
                <w:rFonts w:eastAsia="SimSun" w:cs="Calibri"/>
                <w:color w:val="000000"/>
                <w:szCs w:val="24"/>
                <w:lang w:eastAsia="zh-CN"/>
              </w:rPr>
              <w:t>ICNIRP</w:t>
            </w:r>
            <w:r w:rsidRPr="00DD14C8">
              <w:rPr>
                <w:rFonts w:eastAsia="SimSun" w:cs="Calibri"/>
                <w:color w:val="000000"/>
                <w:szCs w:val="24"/>
                <w:lang w:eastAsia="zh-CN"/>
              </w:rPr>
              <w:t>或</w:t>
            </w:r>
            <w:r w:rsidRPr="00DD14C8">
              <w:rPr>
                <w:rFonts w:eastAsia="SimSun" w:cs="Calibri"/>
                <w:color w:val="000000"/>
                <w:szCs w:val="24"/>
                <w:lang w:eastAsia="zh-CN"/>
              </w:rPr>
              <w:t>IEEE</w:t>
            </w:r>
            <w:r w:rsidRPr="00DD14C8">
              <w:rPr>
                <w:rFonts w:eastAsia="SimSun" w:cs="Calibri" w:hint="eastAsia"/>
                <w:color w:val="000000"/>
                <w:szCs w:val="24"/>
                <w:lang w:eastAsia="zh-CN"/>
              </w:rPr>
              <w:t>导则对</w:t>
            </w:r>
            <w:r w:rsidRPr="00DD14C8">
              <w:rPr>
                <w:rFonts w:eastAsia="SimSun" w:cs="Calibri"/>
                <w:color w:val="000000"/>
                <w:szCs w:val="24"/>
                <w:lang w:eastAsia="zh-CN"/>
              </w:rPr>
              <w:t>4G</w:t>
            </w:r>
            <w:r w:rsidRPr="00DD14C8">
              <w:rPr>
                <w:rFonts w:eastAsia="SimSun" w:cs="Calibri"/>
                <w:color w:val="000000"/>
                <w:szCs w:val="24"/>
                <w:lang w:eastAsia="zh-CN"/>
              </w:rPr>
              <w:t>和</w:t>
            </w:r>
            <w:r w:rsidRPr="00DD14C8">
              <w:rPr>
                <w:rFonts w:eastAsia="SimSun" w:cs="Calibri"/>
                <w:color w:val="000000"/>
                <w:szCs w:val="24"/>
                <w:lang w:eastAsia="zh-CN"/>
              </w:rPr>
              <w:t>5G</w:t>
            </w:r>
            <w:r w:rsidRPr="00DD14C8">
              <w:rPr>
                <w:rFonts w:eastAsia="SimSun" w:cs="Calibri"/>
                <w:color w:val="000000"/>
                <w:szCs w:val="24"/>
                <w:lang w:eastAsia="zh-CN"/>
              </w:rPr>
              <w:t>移</w:t>
            </w:r>
            <w:r w:rsidRPr="00DD14C8">
              <w:rPr>
                <w:rFonts w:eastAsia="SimSun" w:cs="Calibri" w:hint="eastAsia"/>
                <w:color w:val="000000"/>
                <w:szCs w:val="24"/>
                <w:lang w:eastAsia="zh-CN"/>
              </w:rPr>
              <w:t>动网络部署的影</w:t>
            </w:r>
            <w:r w:rsidRPr="00DD14C8">
              <w:rPr>
                <w:rFonts w:eastAsia="SimSun" w:cs="Calibri"/>
                <w:color w:val="000000"/>
                <w:szCs w:val="24"/>
                <w:lang w:eastAsia="zh-CN"/>
              </w:rPr>
              <w:t>响</w:t>
            </w:r>
            <w:r w:rsidRPr="005236FE">
              <w:rPr>
                <w:rFonts w:ascii="SimSun" w:eastAsia="SimSun" w:hAnsi="SimSun" w:cs="Calibri"/>
                <w:color w:val="000000"/>
                <w:szCs w:val="24"/>
                <w:lang w:eastAsia="zh-CN"/>
              </w:rPr>
              <w:t>”</w:t>
            </w:r>
            <w:r w:rsidRPr="00DD14C8">
              <w:rPr>
                <w:rFonts w:eastAsia="SimSun" w:cs="Calibri" w:hint="eastAsia"/>
                <w:color w:val="000000"/>
                <w:szCs w:val="24"/>
                <w:lang w:eastAsia="zh-CN"/>
              </w:rPr>
              <w:t>的</w:t>
            </w:r>
            <w:r w:rsidRPr="00DD14C8">
              <w:rPr>
                <w:rFonts w:eastAsia="SimSun" w:cs="Calibri" w:hint="eastAsia"/>
                <w:color w:val="000000"/>
                <w:szCs w:val="24"/>
                <w:lang w:eastAsia="zh-CN"/>
              </w:rPr>
              <w:t>ITU-T K.Suppl.14</w:t>
            </w:r>
            <w:r w:rsidRPr="00DD14C8">
              <w:rPr>
                <w:rFonts w:eastAsia="SimSun" w:cs="Calibri" w:hint="eastAsia"/>
                <w:color w:val="000000"/>
                <w:szCs w:val="24"/>
                <w:lang w:eastAsia="zh-CN"/>
              </w:rPr>
              <w:t>增补建议书修订为</w:t>
            </w:r>
            <w:r w:rsidRPr="00DD14C8">
              <w:rPr>
                <w:rFonts w:eastAsia="SimSun" w:cs="Calibri" w:hint="eastAsia"/>
                <w:color w:val="000000"/>
                <w:szCs w:val="24"/>
                <w:lang w:eastAsia="zh-CN"/>
              </w:rPr>
              <w:t>ITU-T K</w:t>
            </w:r>
            <w:r w:rsidRPr="00DD14C8">
              <w:rPr>
                <w:rFonts w:eastAsia="SimSun" w:cs="Calibri" w:hint="eastAsia"/>
                <w:color w:val="000000"/>
                <w:szCs w:val="24"/>
                <w:lang w:eastAsia="zh-CN"/>
              </w:rPr>
              <w:t>系列建议书，以包括一个新章节，对具有不同暴露极限的国家之间的测量结果进行比较。第</w:t>
            </w:r>
            <w:r w:rsidRPr="00DD14C8">
              <w:rPr>
                <w:rFonts w:eastAsia="SimSun" w:cs="Calibri" w:hint="eastAsia"/>
                <w:color w:val="000000"/>
                <w:szCs w:val="24"/>
                <w:lang w:eastAsia="zh-CN"/>
              </w:rPr>
              <w:t>5</w:t>
            </w:r>
            <w:r w:rsidRPr="00DD14C8">
              <w:rPr>
                <w:rFonts w:eastAsia="SimSun" w:cs="Calibri" w:hint="eastAsia"/>
                <w:color w:val="000000"/>
                <w:szCs w:val="24"/>
                <w:lang w:eastAsia="zh-CN"/>
              </w:rPr>
              <w:t>研究组还修订了有关</w:t>
            </w:r>
            <w:r w:rsidRPr="00DD14C8">
              <w:rPr>
                <w:rFonts w:eastAsia="SimSun" w:cs="Calibri" w:hint="eastAsia"/>
                <w:color w:val="000000"/>
                <w:szCs w:val="24"/>
                <w:lang w:eastAsia="zh-CN"/>
              </w:rPr>
              <w:t>5G</w:t>
            </w:r>
            <w:r w:rsidRPr="00DD14C8">
              <w:rPr>
                <w:rFonts w:eastAsia="SimSun" w:cs="Calibri" w:hint="eastAsia"/>
                <w:color w:val="000000"/>
                <w:szCs w:val="24"/>
                <w:lang w:eastAsia="zh-CN"/>
              </w:rPr>
              <w:t>技术和人体暴露于射频电磁场的</w:t>
            </w:r>
            <w:r w:rsidRPr="00DD14C8">
              <w:rPr>
                <w:rFonts w:eastAsia="SimSun" w:cs="Calibri" w:hint="eastAsia"/>
                <w:color w:val="000000"/>
                <w:szCs w:val="24"/>
                <w:lang w:eastAsia="zh-CN"/>
              </w:rPr>
              <w:t>ITU-T K.Suppl.9</w:t>
            </w:r>
            <w:r w:rsidRPr="00DD14C8">
              <w:rPr>
                <w:rFonts w:eastAsia="SimSun" w:cs="Calibri" w:hint="eastAsia"/>
                <w:color w:val="000000"/>
                <w:szCs w:val="24"/>
                <w:lang w:eastAsia="zh-CN"/>
              </w:rPr>
              <w:t>增补建议书，以及有关</w:t>
            </w:r>
            <w:r w:rsidRPr="00DD14C8">
              <w:rPr>
                <w:rFonts w:eastAsia="SimSun" w:cs="Calibri" w:hint="eastAsia"/>
                <w:color w:val="000000"/>
                <w:szCs w:val="24"/>
                <w:lang w:eastAsia="zh-CN"/>
              </w:rPr>
              <w:t>5G</w:t>
            </w:r>
            <w:r w:rsidRPr="00DD14C8">
              <w:rPr>
                <w:rFonts w:eastAsia="SimSun" w:cs="Calibri" w:hint="eastAsia"/>
                <w:color w:val="000000"/>
                <w:szCs w:val="24"/>
                <w:lang w:eastAsia="zh-CN"/>
              </w:rPr>
              <w:t>无线网络的电磁场合格评定的</w:t>
            </w:r>
            <w:r w:rsidRPr="00DD14C8">
              <w:rPr>
                <w:rFonts w:eastAsia="SimSun" w:cs="Calibri" w:hint="eastAsia"/>
                <w:color w:val="000000"/>
                <w:szCs w:val="24"/>
                <w:lang w:eastAsia="zh-CN"/>
              </w:rPr>
              <w:t>ITU-T K.Suppl.16</w:t>
            </w:r>
            <w:r w:rsidRPr="00DD14C8">
              <w:rPr>
                <w:rFonts w:eastAsia="SimSun" w:cs="Calibri" w:hint="eastAsia"/>
                <w:color w:val="000000"/>
                <w:szCs w:val="24"/>
                <w:lang w:eastAsia="zh-CN"/>
              </w:rPr>
              <w:t>增补建议书。</w:t>
            </w:r>
            <w:r w:rsidRPr="00DD14C8">
              <w:rPr>
                <w:rFonts w:asciiTheme="minorEastAsia" w:eastAsiaTheme="minorEastAsia" w:hAnsiTheme="minorEastAsia" w:hint="eastAsia"/>
                <w:lang w:eastAsia="zh-CN"/>
              </w:rPr>
              <w:t>制定</w:t>
            </w:r>
            <w:r w:rsidRPr="00DD14C8">
              <w:rPr>
                <w:rFonts w:eastAsia="SimSun" w:cs="Calibri" w:hint="eastAsia"/>
                <w:color w:val="000000"/>
                <w:szCs w:val="24"/>
                <w:lang w:eastAsia="zh-CN"/>
              </w:rPr>
              <w:t>了两份增补，即关于地铁列车内电磁场场强的</w:t>
            </w:r>
            <w:r w:rsidRPr="00DD14C8">
              <w:rPr>
                <w:rFonts w:eastAsia="SimSun" w:cs="Calibri" w:hint="eastAsia"/>
                <w:color w:val="000000"/>
                <w:szCs w:val="24"/>
                <w:lang w:eastAsia="zh-CN"/>
              </w:rPr>
              <w:t>ITU-T K.Suppl.19</w:t>
            </w:r>
            <w:r w:rsidRPr="00DD14C8">
              <w:rPr>
                <w:rFonts w:eastAsia="SimSun" w:cs="Calibri" w:hint="eastAsia"/>
                <w:color w:val="000000"/>
                <w:szCs w:val="24"/>
                <w:lang w:eastAsia="zh-CN"/>
              </w:rPr>
              <w:t>和关于地下基站附近射频暴露评估的</w:t>
            </w:r>
            <w:r w:rsidRPr="00DD14C8">
              <w:rPr>
                <w:rFonts w:eastAsia="SimSun" w:cs="Calibri" w:hint="eastAsia"/>
                <w:color w:val="000000"/>
                <w:szCs w:val="24"/>
                <w:lang w:eastAsia="zh-CN"/>
              </w:rPr>
              <w:t>ITU-T K.Suppl.</w:t>
            </w:r>
            <w:r>
              <w:rPr>
                <w:rFonts w:eastAsia="SimSun" w:cs="Calibri"/>
                <w:color w:val="000000"/>
                <w:szCs w:val="24"/>
                <w:lang w:eastAsia="zh-CN"/>
              </w:rPr>
              <w:t>20</w:t>
            </w:r>
            <w:r w:rsidRPr="00DD14C8">
              <w:rPr>
                <w:rFonts w:eastAsia="SimSun" w:cs="Calibri" w:hint="eastAsia"/>
                <w:color w:val="000000"/>
                <w:szCs w:val="24"/>
                <w:lang w:eastAsia="zh-CN"/>
              </w:rPr>
              <w:t>。此外，</w:t>
            </w:r>
            <w:r w:rsidRPr="00DD14C8">
              <w:rPr>
                <w:rFonts w:eastAsia="SimSun" w:cs="Calibri" w:hint="eastAsia"/>
                <w:color w:val="000000"/>
                <w:szCs w:val="24"/>
                <w:lang w:eastAsia="zh-CN"/>
              </w:rPr>
              <w:t>I</w:t>
            </w:r>
            <w:r w:rsidRPr="00DD14C8">
              <w:rPr>
                <w:rFonts w:eastAsia="SimSun" w:cs="Calibri"/>
                <w:color w:val="000000"/>
                <w:szCs w:val="24"/>
                <w:lang w:eastAsia="zh-CN"/>
              </w:rPr>
              <w:t>TU-T</w:t>
            </w:r>
            <w:r w:rsidRPr="00DD14C8">
              <w:rPr>
                <w:rFonts w:eastAsia="SimSun" w:cs="Calibri" w:hint="eastAsia"/>
                <w:color w:val="000000"/>
                <w:szCs w:val="24"/>
                <w:lang w:eastAsia="zh-CN"/>
              </w:rPr>
              <w:t>第</w:t>
            </w:r>
            <w:r w:rsidRPr="00DD14C8">
              <w:rPr>
                <w:rFonts w:eastAsia="SimSun" w:cs="Calibri" w:hint="eastAsia"/>
                <w:color w:val="000000"/>
                <w:szCs w:val="24"/>
                <w:lang w:eastAsia="zh-CN"/>
              </w:rPr>
              <w:t>5</w:t>
            </w:r>
            <w:r w:rsidRPr="00DD14C8">
              <w:rPr>
                <w:rFonts w:eastAsia="SimSun" w:cs="Calibri" w:hint="eastAsia"/>
                <w:color w:val="000000"/>
                <w:szCs w:val="24"/>
                <w:lang w:eastAsia="zh-CN"/>
              </w:rPr>
              <w:t>研究组修订了</w:t>
            </w:r>
            <w:r w:rsidRPr="00DD14C8">
              <w:rPr>
                <w:rFonts w:eastAsia="SimSun" w:cs="Calibri" w:hint="eastAsia"/>
                <w:color w:val="000000"/>
                <w:szCs w:val="24"/>
                <w:lang w:eastAsia="zh-CN"/>
              </w:rPr>
              <w:t>I</w:t>
            </w:r>
            <w:r w:rsidRPr="00DD14C8">
              <w:rPr>
                <w:rFonts w:eastAsia="SimSun" w:cs="Calibri"/>
                <w:color w:val="000000"/>
                <w:szCs w:val="24"/>
                <w:lang w:eastAsia="zh-CN"/>
              </w:rPr>
              <w:t xml:space="preserve">TU-T </w:t>
            </w:r>
            <w:r w:rsidRPr="00DD14C8">
              <w:rPr>
                <w:rFonts w:eastAsia="SimSun" w:cs="Calibri" w:hint="eastAsia"/>
                <w:color w:val="000000"/>
                <w:szCs w:val="24"/>
                <w:lang w:eastAsia="zh-CN"/>
              </w:rPr>
              <w:t>K.91</w:t>
            </w:r>
            <w:r w:rsidRPr="00DD14C8">
              <w:rPr>
                <w:rFonts w:eastAsia="SimSun" w:cs="Calibri" w:hint="eastAsia"/>
                <w:color w:val="000000"/>
                <w:szCs w:val="24"/>
                <w:lang w:eastAsia="zh-CN"/>
              </w:rPr>
              <w:t>建议书“电磁场与健康指南”的增补</w:t>
            </w:r>
            <w:r w:rsidRPr="00DD14C8">
              <w:rPr>
                <w:rFonts w:eastAsia="SimSun" w:cs="Calibri" w:hint="eastAsia"/>
                <w:color w:val="000000"/>
                <w:szCs w:val="24"/>
                <w:lang w:eastAsia="zh-CN"/>
              </w:rPr>
              <w:t>1</w:t>
            </w:r>
            <w:r w:rsidRPr="00DD14C8">
              <w:rPr>
                <w:rFonts w:eastAsia="SimSun" w:cs="Calibri" w:hint="eastAsia"/>
                <w:color w:val="000000"/>
                <w:szCs w:val="24"/>
                <w:lang w:eastAsia="zh-CN"/>
              </w:rPr>
              <w:t>，以纳入</w:t>
            </w:r>
            <w:r w:rsidRPr="00DD14C8">
              <w:rPr>
                <w:rFonts w:eastAsia="SimSun" w:cs="Calibri"/>
                <w:color w:val="000000"/>
                <w:szCs w:val="24"/>
                <w:lang w:eastAsia="zh-CN"/>
              </w:rPr>
              <w:t>ICNIRP</w:t>
            </w:r>
            <w:r w:rsidRPr="00DD14C8">
              <w:rPr>
                <w:rFonts w:eastAsia="SimSun" w:cs="Calibri" w:hint="eastAsia"/>
                <w:color w:val="000000"/>
                <w:szCs w:val="24"/>
                <w:lang w:eastAsia="zh-CN"/>
              </w:rPr>
              <w:t>和世卫组织的最新导则，并涵盖与</w:t>
            </w:r>
            <w:r w:rsidRPr="00DD14C8">
              <w:rPr>
                <w:rFonts w:eastAsia="SimSun" w:cs="Calibri" w:hint="eastAsia"/>
                <w:color w:val="000000"/>
                <w:szCs w:val="24"/>
                <w:lang w:eastAsia="zh-CN"/>
              </w:rPr>
              <w:t>5G</w:t>
            </w:r>
            <w:r w:rsidRPr="00DD14C8">
              <w:rPr>
                <w:rFonts w:eastAsia="SimSun" w:cs="Calibri" w:hint="eastAsia"/>
                <w:color w:val="000000"/>
                <w:szCs w:val="24"/>
                <w:lang w:eastAsia="zh-CN"/>
              </w:rPr>
              <w:t>有关的方面。</w:t>
            </w:r>
          </w:p>
          <w:p w14:paraId="17D177D3"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color w:val="000000"/>
                <w:szCs w:val="24"/>
                <w:lang w:eastAsia="zh-CN"/>
              </w:rPr>
            </w:pPr>
            <w:r w:rsidRPr="00DD14C8">
              <w:rPr>
                <w:rFonts w:eastAsia="SimSun" w:cs="Calibri" w:hint="eastAsia"/>
                <w:color w:val="000000"/>
                <w:szCs w:val="24"/>
                <w:lang w:eastAsia="zh-CN"/>
              </w:rPr>
              <w:t>ITU-T</w:t>
            </w:r>
            <w:r w:rsidRPr="00DD14C8">
              <w:rPr>
                <w:rFonts w:eastAsia="SimSun" w:cs="Calibri" w:hint="eastAsia"/>
                <w:color w:val="000000"/>
                <w:szCs w:val="24"/>
                <w:lang w:eastAsia="zh-CN"/>
              </w:rPr>
              <w:t>第</w:t>
            </w:r>
            <w:r w:rsidRPr="00DD14C8">
              <w:rPr>
                <w:rFonts w:eastAsia="SimSun" w:cs="Calibri" w:hint="eastAsia"/>
                <w:color w:val="000000"/>
                <w:szCs w:val="24"/>
                <w:lang w:eastAsia="zh-CN"/>
              </w:rPr>
              <w:t>5</w:t>
            </w:r>
            <w:r w:rsidRPr="00DD14C8">
              <w:rPr>
                <w:rFonts w:eastAsia="SimSun" w:cs="Calibri" w:hint="eastAsia"/>
                <w:color w:val="000000"/>
                <w:szCs w:val="24"/>
                <w:lang w:eastAsia="zh-CN"/>
              </w:rPr>
              <w:t>研究组于</w:t>
            </w:r>
            <w:r w:rsidRPr="00DD14C8">
              <w:rPr>
                <w:rFonts w:eastAsia="SimSun" w:cs="Calibri" w:hint="eastAsia"/>
                <w:color w:val="000000"/>
                <w:szCs w:val="24"/>
                <w:lang w:eastAsia="zh-CN"/>
              </w:rPr>
              <w:t>2019</w:t>
            </w:r>
            <w:r w:rsidRPr="00DD14C8">
              <w:rPr>
                <w:rFonts w:eastAsia="SimSun" w:cs="Calibri" w:hint="eastAsia"/>
                <w:color w:val="000000"/>
                <w:szCs w:val="24"/>
                <w:lang w:eastAsia="zh-CN"/>
              </w:rPr>
              <w:t>年</w:t>
            </w:r>
            <w:r w:rsidRPr="00DD14C8">
              <w:rPr>
                <w:rFonts w:eastAsia="SimSun" w:cs="Calibri" w:hint="eastAsia"/>
                <w:color w:val="000000"/>
                <w:szCs w:val="24"/>
                <w:lang w:eastAsia="zh-CN"/>
              </w:rPr>
              <w:t>8</w:t>
            </w:r>
            <w:r w:rsidRPr="00DD14C8">
              <w:rPr>
                <w:rFonts w:eastAsia="SimSun" w:cs="Calibri" w:hint="eastAsia"/>
                <w:color w:val="000000"/>
                <w:szCs w:val="24"/>
                <w:lang w:eastAsia="zh-CN"/>
              </w:rPr>
              <w:t>月</w:t>
            </w:r>
            <w:r w:rsidRPr="00DD14C8">
              <w:rPr>
                <w:rFonts w:eastAsia="SimSun" w:cs="Calibri" w:hint="eastAsia"/>
                <w:color w:val="000000"/>
                <w:szCs w:val="24"/>
                <w:lang w:eastAsia="zh-CN"/>
              </w:rPr>
              <w:t>29</w:t>
            </w:r>
            <w:r w:rsidRPr="00DD14C8">
              <w:rPr>
                <w:rFonts w:eastAsia="SimSun" w:cs="Calibri" w:hint="eastAsia"/>
                <w:szCs w:val="24"/>
                <w:lang w:eastAsia="zh-CN"/>
              </w:rPr>
              <w:t>日在尼日利亚阿布贾组织了</w:t>
            </w:r>
            <w:hyperlink r:id="rId481" w:history="1">
              <w:r w:rsidRPr="00DD14C8">
                <w:rPr>
                  <w:rFonts w:eastAsia="SimSun" w:cs="Calibri" w:hint="eastAsia"/>
                  <w:color w:val="0000FF"/>
                  <w:szCs w:val="24"/>
                  <w:u w:val="single"/>
                  <w:lang w:eastAsia="zh-CN"/>
                </w:rPr>
                <w:t>“人体暴露于电磁场”非洲论坛</w:t>
              </w:r>
            </w:hyperlink>
            <w:r w:rsidRPr="00DD14C8">
              <w:rPr>
                <w:rFonts w:eastAsia="SimSun" w:cs="Calibri" w:hint="eastAsia"/>
                <w:color w:val="000000"/>
                <w:szCs w:val="24"/>
                <w:lang w:eastAsia="zh-CN"/>
              </w:rPr>
              <w:t>，该论坛于</w:t>
            </w:r>
            <w:r w:rsidRPr="00DD14C8">
              <w:rPr>
                <w:rFonts w:eastAsia="SimSun" w:cs="Calibri" w:hint="eastAsia"/>
                <w:color w:val="000000"/>
                <w:szCs w:val="24"/>
                <w:lang w:eastAsia="zh-CN"/>
              </w:rPr>
              <w:t>2019</w:t>
            </w:r>
            <w:r w:rsidRPr="00DD14C8">
              <w:rPr>
                <w:rFonts w:eastAsia="SimSun" w:cs="Calibri" w:hint="eastAsia"/>
                <w:szCs w:val="24"/>
                <w:lang w:eastAsia="zh-CN"/>
              </w:rPr>
              <w:t>年</w:t>
            </w:r>
            <w:hyperlink r:id="rId482" w:history="1">
              <w:r w:rsidRPr="00DD14C8">
                <w:rPr>
                  <w:rStyle w:val="Hyperlink"/>
                  <w:rFonts w:eastAsia="SimSun" w:cs="Calibri"/>
                  <w:szCs w:val="24"/>
                  <w:lang w:eastAsia="zh-CN"/>
                </w:rPr>
                <w:t>首届非洲数字周</w:t>
              </w:r>
            </w:hyperlink>
            <w:r w:rsidRPr="00DD14C8">
              <w:rPr>
                <w:rFonts w:eastAsia="SimSun" w:cs="Calibri" w:hint="eastAsia"/>
                <w:szCs w:val="24"/>
                <w:lang w:eastAsia="zh-CN"/>
              </w:rPr>
              <w:t>同期举行</w:t>
            </w:r>
            <w:r w:rsidRPr="00DD14C8">
              <w:rPr>
                <w:rFonts w:eastAsia="SimSun" w:cs="Calibri" w:hint="eastAsia"/>
                <w:color w:val="000000"/>
                <w:szCs w:val="24"/>
                <w:lang w:eastAsia="zh-CN"/>
              </w:rPr>
              <w:t>。</w:t>
            </w:r>
          </w:p>
          <w:p w14:paraId="59EEA4F4"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asciiTheme="minorEastAsia" w:eastAsiaTheme="minorEastAsia" w:hAnsiTheme="minorEastAsia" w:cs="Calibri"/>
                <w:szCs w:val="24"/>
                <w:lang w:eastAsia="zh-CN"/>
              </w:rPr>
            </w:pPr>
            <w:bookmarkStart w:id="561" w:name="lt_pId1235"/>
            <w:r w:rsidRPr="00DD14C8">
              <w:rPr>
                <w:rFonts w:eastAsia="SimSun" w:cs="Calibri"/>
                <w:szCs w:val="24"/>
                <w:lang w:eastAsia="zh-CN"/>
              </w:rPr>
              <w:t>国际电联定期派代表参加世界卫生</w:t>
            </w:r>
            <w:r w:rsidRPr="00DD14C8">
              <w:rPr>
                <w:rFonts w:eastAsia="SimSun" w:cs="Calibri"/>
                <w:color w:val="000000"/>
                <w:szCs w:val="24"/>
                <w:lang w:eastAsia="zh-CN"/>
              </w:rPr>
              <w:t>组织关于电磁场的会</w:t>
            </w:r>
            <w:r w:rsidRPr="00DD14C8">
              <w:rPr>
                <w:rFonts w:eastAsia="SimSun" w:cs="Calibri" w:hint="eastAsia"/>
                <w:color w:val="000000"/>
                <w:szCs w:val="24"/>
                <w:lang w:eastAsia="zh-CN"/>
              </w:rPr>
              <w:t>议。同样，世界卫生组织代表</w:t>
            </w:r>
            <w:r w:rsidRPr="00DD14C8">
              <w:rPr>
                <w:rFonts w:eastAsia="SimSun" w:cs="Calibri"/>
                <w:color w:val="000000"/>
                <w:szCs w:val="24"/>
                <w:lang w:eastAsia="zh-CN"/>
              </w:rPr>
              <w:t>亦</w:t>
            </w:r>
            <w:r w:rsidRPr="008D6B39">
              <w:rPr>
                <w:rFonts w:eastAsia="SimSun" w:cs="Calibri"/>
                <w:szCs w:val="24"/>
                <w:lang w:eastAsia="zh-CN"/>
              </w:rPr>
              <w:t>定期</w:t>
            </w:r>
            <w:r w:rsidRPr="00DD14C8">
              <w:rPr>
                <w:rFonts w:eastAsia="SimSun" w:cs="Calibri"/>
                <w:color w:val="000000"/>
                <w:szCs w:val="24"/>
                <w:lang w:eastAsia="zh-CN"/>
              </w:rPr>
              <w:t>参加国</w:t>
            </w:r>
            <w:r w:rsidRPr="00DD14C8">
              <w:rPr>
                <w:rFonts w:eastAsia="SimSun" w:cs="Calibri" w:hint="eastAsia"/>
                <w:color w:val="000000"/>
                <w:szCs w:val="24"/>
                <w:lang w:eastAsia="zh-CN"/>
              </w:rPr>
              <w:t>际电联组织的关于</w:t>
            </w:r>
            <w:r w:rsidRPr="00DD14C8">
              <w:rPr>
                <w:rFonts w:eastAsia="SimSun" w:cs="Calibri"/>
                <w:color w:val="000000"/>
                <w:szCs w:val="24"/>
                <w:lang w:eastAsia="zh-CN"/>
              </w:rPr>
              <w:t>电磁场的会</w:t>
            </w:r>
            <w:r w:rsidRPr="00DD14C8">
              <w:rPr>
                <w:rFonts w:eastAsia="SimSun" w:cs="Calibri" w:hint="eastAsia"/>
                <w:color w:val="000000"/>
                <w:szCs w:val="24"/>
                <w:lang w:eastAsia="zh-CN"/>
              </w:rPr>
              <w:t>议和讲习班</w:t>
            </w:r>
            <w:r w:rsidRPr="00DD14C8">
              <w:rPr>
                <w:rFonts w:eastAsia="SimSun" w:cs="Calibri"/>
                <w:color w:val="000000"/>
                <w:szCs w:val="24"/>
                <w:lang w:eastAsia="zh-CN"/>
              </w:rPr>
              <w:t>。</w:t>
            </w:r>
            <w:bookmarkEnd w:id="561"/>
          </w:p>
        </w:tc>
      </w:tr>
      <w:tr w:rsidR="00AB54D7" w:rsidRPr="00E77ECD" w14:paraId="6376227C" w14:textId="77777777" w:rsidTr="00E57B3C">
        <w:tc>
          <w:tcPr>
            <w:tcW w:w="9493" w:type="dxa"/>
          </w:tcPr>
          <w:p w14:paraId="7C694203"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62" w:name="lt_pId1237"/>
            <w:r w:rsidRPr="00DD14C8">
              <w:rPr>
                <w:rFonts w:eastAsia="SimSun" w:cs="Calibri"/>
                <w:b/>
                <w:bCs/>
                <w:szCs w:val="24"/>
                <w:lang w:eastAsia="zh-CN"/>
              </w:rPr>
              <w:lastRenderedPageBreak/>
              <w:t>第</w:t>
            </w:r>
            <w:r w:rsidRPr="00DD14C8">
              <w:rPr>
                <w:rFonts w:eastAsia="SimSun" w:cs="Calibri"/>
                <w:b/>
                <w:bCs/>
                <w:szCs w:val="24"/>
                <w:lang w:eastAsia="zh-CN"/>
              </w:rPr>
              <w:t>177</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一致性和互操作性</w:t>
            </w:r>
            <w:r w:rsidRPr="00DD14C8">
              <w:rPr>
                <w:rFonts w:eastAsia="SimSun" w:cs="Calibri"/>
                <w:b/>
                <w:bCs/>
                <w:szCs w:val="24"/>
                <w:lang w:eastAsia="zh-CN"/>
              </w:rPr>
              <w:t>[</w:t>
            </w:r>
            <w:r w:rsidRPr="00DD14C8">
              <w:rPr>
                <w:rFonts w:eastAsia="SimSun" w:cs="Calibri"/>
                <w:b/>
                <w:bCs/>
                <w:szCs w:val="24"/>
                <w:lang w:eastAsia="zh-CN"/>
              </w:rPr>
              <w:t>以及</w:t>
            </w:r>
            <w:r w:rsidRPr="00DD14C8">
              <w:rPr>
                <w:rFonts w:eastAsia="SimSun" w:cs="Calibri"/>
                <w:b/>
                <w:bCs/>
                <w:szCs w:val="24"/>
                <w:lang w:eastAsia="zh-CN"/>
              </w:rPr>
              <w:t>WTSA</w:t>
            </w:r>
            <w:r w:rsidRPr="00DD14C8">
              <w:rPr>
                <w:rFonts w:eastAsia="SimSun" w:cs="Calibri"/>
                <w:b/>
                <w:bCs/>
                <w:szCs w:val="24"/>
                <w:lang w:eastAsia="zh-CN"/>
              </w:rPr>
              <w:t>第</w:t>
            </w:r>
            <w:r w:rsidRPr="00DD14C8">
              <w:rPr>
                <w:rFonts w:eastAsia="SimSun" w:cs="Calibri"/>
                <w:b/>
                <w:bCs/>
                <w:szCs w:val="24"/>
                <w:lang w:eastAsia="zh-CN"/>
              </w:rPr>
              <w:t>76</w:t>
            </w:r>
            <w:r w:rsidRPr="00DD14C8">
              <w:rPr>
                <w:rFonts w:eastAsia="SimSun" w:cs="Calibri"/>
                <w:b/>
                <w:bCs/>
                <w:szCs w:val="24"/>
                <w:lang w:eastAsia="zh-CN"/>
              </w:rPr>
              <w:t>号决</w:t>
            </w:r>
            <w:r w:rsidRPr="00DD14C8">
              <w:rPr>
                <w:rFonts w:eastAsia="SimSun" w:cs="Calibri" w:hint="eastAsia"/>
                <w:b/>
                <w:bCs/>
                <w:szCs w:val="24"/>
                <w:lang w:eastAsia="zh-CN"/>
              </w:rPr>
              <w:t>议和</w:t>
            </w:r>
            <w:r w:rsidRPr="00DD14C8">
              <w:rPr>
                <w:rFonts w:eastAsia="SimSun" w:cs="Calibri"/>
                <w:b/>
                <w:bCs/>
                <w:szCs w:val="24"/>
                <w:lang w:eastAsia="zh-CN"/>
              </w:rPr>
              <w:t>WTDC</w:t>
            </w:r>
            <w:r w:rsidRPr="00DD14C8">
              <w:rPr>
                <w:rFonts w:eastAsia="SimSun" w:cs="Calibri"/>
                <w:b/>
                <w:bCs/>
                <w:szCs w:val="24"/>
                <w:lang w:eastAsia="zh-CN"/>
              </w:rPr>
              <w:t>第</w:t>
            </w:r>
            <w:r w:rsidRPr="00DD14C8">
              <w:rPr>
                <w:rFonts w:eastAsia="SimSun" w:cs="Calibri"/>
                <w:b/>
                <w:bCs/>
                <w:szCs w:val="24"/>
                <w:lang w:eastAsia="zh-CN"/>
              </w:rPr>
              <w:t>47</w:t>
            </w:r>
            <w:r w:rsidRPr="00DD14C8">
              <w:rPr>
                <w:rFonts w:eastAsia="SimSun" w:cs="Calibri"/>
                <w:b/>
                <w:bCs/>
                <w:szCs w:val="24"/>
                <w:lang w:eastAsia="zh-CN"/>
              </w:rPr>
              <w:t>号决议</w:t>
            </w:r>
            <w:r w:rsidRPr="00DD14C8">
              <w:rPr>
                <w:rFonts w:eastAsia="SimSun" w:cs="Calibri"/>
                <w:b/>
                <w:bCs/>
                <w:szCs w:val="24"/>
                <w:lang w:eastAsia="zh-CN"/>
              </w:rPr>
              <w:t>]</w:t>
            </w:r>
            <w:bookmarkEnd w:id="562"/>
          </w:p>
          <w:p w14:paraId="6D1665B9"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bookmarkStart w:id="563" w:name="lt_pId1238"/>
            <w:r w:rsidRPr="00DD14C8">
              <w:rPr>
                <w:rFonts w:eastAsia="SimSun" w:cs="Calibri"/>
                <w:szCs w:val="24"/>
                <w:lang w:eastAsia="zh-CN"/>
              </w:rPr>
              <w:t>国际电联在实施国际电联一致性和互操作性方案方面取得了</w:t>
            </w:r>
            <w:r w:rsidRPr="00DD14C8">
              <w:rPr>
                <w:rFonts w:eastAsia="SimSun" w:cs="Calibri" w:hint="eastAsia"/>
                <w:szCs w:val="24"/>
                <w:lang w:eastAsia="zh-CN"/>
              </w:rPr>
              <w:t>进展，包括</w:t>
            </w:r>
            <w:bookmarkStart w:id="564" w:name="lt_pId1239"/>
            <w:bookmarkEnd w:id="563"/>
            <w:r w:rsidRPr="00DD14C8">
              <w:rPr>
                <w:rFonts w:eastAsia="SimSun" w:cs="Calibri" w:hint="eastAsia"/>
                <w:szCs w:val="24"/>
                <w:lang w:eastAsia="zh-CN"/>
              </w:rPr>
              <w:t>：</w:t>
            </w:r>
          </w:p>
          <w:bookmarkEnd w:id="564"/>
          <w:p w14:paraId="0F495522"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proofErr w:type="gramStart"/>
            <w:r w:rsidRPr="00DD14C8">
              <w:rPr>
                <w:rFonts w:ascii="SimSun" w:eastAsia="SimSun" w:hAnsi="SimSun" w:cs="SimSun" w:hint="eastAsia"/>
                <w:lang w:eastAsia="zh-TW"/>
              </w:rPr>
              <w:t>电信标准化局维护的</w:t>
            </w:r>
            <w:r w:rsidRPr="00DD14C8">
              <w:rPr>
                <w:rFonts w:ascii="Yu Mincho" w:hAnsi="Yu Mincho" w:cs="Yu Mincho" w:hint="eastAsia"/>
                <w:lang w:eastAsia="zh-TW"/>
              </w:rPr>
              <w:t>“</w:t>
            </w:r>
            <w:proofErr w:type="gramEnd"/>
            <w:r w:rsidRPr="00DD14C8">
              <w:fldChar w:fldCharType="begin"/>
            </w:r>
            <w:r w:rsidRPr="00DD14C8">
              <w:rPr>
                <w:lang w:eastAsia="zh-CN"/>
              </w:rPr>
              <w:instrText xml:space="preserve"> HYPERLINK "http://www.itu.int/net/itu-t/cdb/ConformityDB.aspx" </w:instrText>
            </w:r>
            <w:r w:rsidRPr="00DD14C8">
              <w:fldChar w:fldCharType="separate"/>
            </w:r>
            <w:r w:rsidRPr="00DD14C8">
              <w:rPr>
                <w:color w:val="0000FF"/>
                <w:u w:val="single"/>
                <w:lang w:eastAsia="zh-TW"/>
              </w:rPr>
              <w:t>ICT</w:t>
            </w:r>
            <w:r w:rsidRPr="00DD14C8">
              <w:rPr>
                <w:rFonts w:ascii="SimSun" w:eastAsia="SimSun" w:hAnsi="SimSun" w:cs="SimSun" w:hint="eastAsia"/>
                <w:color w:val="0000FF"/>
                <w:u w:val="single"/>
                <w:lang w:eastAsia="zh-TW"/>
              </w:rPr>
              <w:t>产品一致性数据库</w:t>
            </w:r>
            <w:r w:rsidRPr="00DD14C8">
              <w:rPr>
                <w:color w:val="0000FF"/>
                <w:u w:val="single"/>
                <w:lang w:eastAsia="zh-TW"/>
              </w:rPr>
              <w:fldChar w:fldCharType="end"/>
            </w:r>
            <w:r w:rsidRPr="00DD14C8">
              <w:rPr>
                <w:rFonts w:hint="eastAsia"/>
                <w:lang w:eastAsia="zh-TW"/>
              </w:rPr>
              <w:t>”</w:t>
            </w:r>
            <w:r w:rsidRPr="00DD14C8">
              <w:rPr>
                <w:rFonts w:ascii="SimSun" w:eastAsia="SimSun" w:hAnsi="SimSun" w:cs="SimSun" w:hint="eastAsia"/>
                <w:color w:val="000000"/>
                <w:shd w:val="clear" w:color="auto" w:fill="FFFFFF"/>
                <w:lang w:eastAsia="zh-CN"/>
              </w:rPr>
              <w:t>使业界能够宣传</w:t>
            </w:r>
            <w:r w:rsidRPr="00DD14C8">
              <w:rPr>
                <w:color w:val="000000"/>
                <w:shd w:val="clear" w:color="auto" w:fill="FFFFFF"/>
                <w:lang w:eastAsia="zh-CN"/>
              </w:rPr>
              <w:t>ICT</w:t>
            </w:r>
            <w:r w:rsidRPr="00DD14C8">
              <w:rPr>
                <w:rFonts w:ascii="SimSun" w:eastAsia="SimSun" w:hAnsi="SimSun" w:cs="SimSun" w:hint="eastAsia"/>
                <w:color w:val="000000"/>
                <w:shd w:val="clear" w:color="auto" w:fill="FFFFFF"/>
                <w:lang w:eastAsia="zh-CN"/>
              </w:rPr>
              <w:t>产品和服务与</w:t>
            </w:r>
            <w:r w:rsidRPr="00DD14C8">
              <w:rPr>
                <w:color w:val="000000"/>
                <w:shd w:val="clear" w:color="auto" w:fill="FFFFFF"/>
                <w:lang w:eastAsia="zh-CN"/>
              </w:rPr>
              <w:t>ITU-T</w:t>
            </w:r>
            <w:r w:rsidRPr="00DD14C8">
              <w:rPr>
                <w:rFonts w:ascii="SimSun" w:eastAsia="SimSun" w:hAnsi="SimSun" w:cs="SimSun" w:hint="eastAsia"/>
                <w:color w:val="000000"/>
                <w:shd w:val="clear" w:color="auto" w:fill="FFFFFF"/>
                <w:lang w:eastAsia="zh-CN"/>
              </w:rPr>
              <w:t>建议书的一致性，帮助用户选择符合标准的产品。</w:t>
            </w:r>
            <w:r w:rsidRPr="00DD14C8">
              <w:rPr>
                <w:rFonts w:ascii="SimSun" w:eastAsia="SimSun" w:hAnsi="SimSun" w:cs="SimSun" w:hint="eastAsia"/>
                <w:lang w:eastAsia="zh-TW"/>
              </w:rPr>
              <w:t>截至</w:t>
            </w:r>
            <w:r w:rsidRPr="00DD14C8">
              <w:rPr>
                <w:rFonts w:hint="eastAsia"/>
                <w:lang w:eastAsia="zh-TW"/>
              </w:rPr>
              <w:t>2020</w:t>
            </w:r>
            <w:r w:rsidRPr="00DD14C8">
              <w:rPr>
                <w:rFonts w:ascii="SimSun" w:eastAsia="SimSun" w:hAnsi="SimSun" w:cs="SimSun" w:hint="eastAsia"/>
                <w:lang w:eastAsia="zh-TW"/>
              </w:rPr>
              <w:t>年</w:t>
            </w:r>
            <w:r w:rsidRPr="00DD14C8">
              <w:rPr>
                <w:rFonts w:hint="eastAsia"/>
                <w:lang w:eastAsia="zh-TW"/>
              </w:rPr>
              <w:t>1</w:t>
            </w:r>
            <w:r w:rsidRPr="00DD14C8">
              <w:rPr>
                <w:rFonts w:ascii="SimSun" w:eastAsia="SimSun" w:hAnsi="SimSun" w:cs="SimSun" w:hint="eastAsia"/>
                <w:lang w:eastAsia="zh-TW"/>
              </w:rPr>
              <w:t>月，该数据库包含五类</w:t>
            </w:r>
            <w:r w:rsidRPr="00DD14C8">
              <w:rPr>
                <w:rFonts w:hint="eastAsia"/>
                <w:lang w:eastAsia="zh-TW"/>
              </w:rPr>
              <w:t>ICT</w:t>
            </w:r>
            <w:r w:rsidRPr="00DD14C8">
              <w:rPr>
                <w:rFonts w:ascii="SimSun" w:eastAsia="SimSun" w:hAnsi="SimSun" w:cs="SimSun" w:hint="eastAsia"/>
                <w:lang w:eastAsia="zh-TW"/>
              </w:rPr>
              <w:t>产品，累积了</w:t>
            </w:r>
            <w:r w:rsidRPr="00DD14C8">
              <w:rPr>
                <w:rFonts w:hint="eastAsia"/>
                <w:lang w:eastAsia="zh-TW"/>
              </w:rPr>
              <w:t>500</w:t>
            </w:r>
            <w:r w:rsidRPr="00DD14C8">
              <w:rPr>
                <w:rFonts w:ascii="SimSun" w:eastAsia="SimSun" w:hAnsi="SimSun" w:cs="SimSun" w:hint="eastAsia"/>
                <w:lang w:eastAsia="zh-TW"/>
              </w:rPr>
              <w:t>多个条目。</w:t>
            </w:r>
          </w:p>
          <w:p w14:paraId="0B53B4A0"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color w:val="000000"/>
                <w:shd w:val="clear" w:color="auto" w:fill="F0F0F0"/>
                <w:lang w:eastAsia="zh-CN"/>
              </w:rPr>
              <w:t>I</w:t>
            </w:r>
            <w:r w:rsidRPr="00DD14C8">
              <w:rPr>
                <w:color w:val="000000"/>
                <w:shd w:val="clear" w:color="auto" w:fill="FFFFFF"/>
                <w:lang w:eastAsia="zh-CN"/>
              </w:rPr>
              <w:t>TU-T</w:t>
            </w:r>
            <w:r w:rsidRPr="00DD14C8">
              <w:rPr>
                <w:rFonts w:ascii="SimSun" w:eastAsia="SimSun" w:hAnsi="SimSun" w:cs="SimSun" w:hint="eastAsia"/>
                <w:color w:val="000000"/>
                <w:shd w:val="clear" w:color="auto" w:fill="FFFFFF"/>
                <w:lang w:eastAsia="zh-CN"/>
              </w:rPr>
              <w:t>根据</w:t>
            </w:r>
            <w:r w:rsidRPr="00DD14C8">
              <w:rPr>
                <w:rFonts w:hint="eastAsia"/>
                <w:color w:val="000000"/>
                <w:shd w:val="clear" w:color="auto" w:fill="FFFFFF"/>
                <w:lang w:eastAsia="zh-CN"/>
              </w:rPr>
              <w:t>ITU</w:t>
            </w:r>
            <w:r w:rsidRPr="00DD14C8">
              <w:rPr>
                <w:rFonts w:ascii="SimSun" w:eastAsia="SimSun" w:hAnsi="SimSun" w:cs="SimSun" w:hint="eastAsia"/>
                <w:color w:val="000000"/>
                <w:shd w:val="clear" w:color="auto" w:fill="FFFFFF"/>
                <w:lang w:eastAsia="zh-CN"/>
              </w:rPr>
              <w:t>所有研究组的输入意见定期更新适用于</w:t>
            </w:r>
            <w:r w:rsidRPr="00DD14C8">
              <w:rPr>
                <w:rFonts w:ascii="SimSun" w:eastAsia="SimSun" w:hAnsi="SimSun" w:cs="SimSun" w:hint="eastAsia"/>
                <w:lang w:eastAsia="zh-CN"/>
              </w:rPr>
              <w:t>一致性和互操作性</w:t>
            </w:r>
            <w:r w:rsidRPr="00DD14C8">
              <w:rPr>
                <w:rFonts w:ascii="SimSun" w:eastAsia="SimSun" w:hAnsi="SimSun" w:cs="SimSun" w:hint="eastAsia"/>
                <w:color w:val="000000"/>
                <w:shd w:val="clear" w:color="auto" w:fill="FFFFFF"/>
                <w:lang w:eastAsia="zh-CN"/>
              </w:rPr>
              <w:t>测试的</w:t>
            </w:r>
            <w:r>
              <w:rPr>
                <w:rFonts w:ascii="SimSun" w:eastAsia="SimSun" w:hAnsi="SimSun" w:cs="SimSun"/>
                <w:color w:val="000000"/>
                <w:shd w:val="clear" w:color="auto" w:fill="FFFFFF"/>
                <w:lang w:eastAsia="zh-CN"/>
              </w:rPr>
              <w:br/>
            </w:r>
            <w:r w:rsidRPr="00DD14C8">
              <w:rPr>
                <w:color w:val="000000"/>
                <w:shd w:val="clear" w:color="auto" w:fill="FFFFFF"/>
                <w:lang w:eastAsia="zh-CN"/>
              </w:rPr>
              <w:t>ITU-T</w:t>
            </w:r>
            <w:r w:rsidRPr="00DD14C8">
              <w:rPr>
                <w:rFonts w:ascii="SimSun" w:eastAsia="SimSun" w:hAnsi="SimSun" w:cs="SimSun" w:hint="eastAsia"/>
                <w:color w:val="000000"/>
                <w:shd w:val="clear" w:color="auto" w:fill="FFFFFF"/>
                <w:lang w:eastAsia="zh-CN"/>
              </w:rPr>
              <w:t>建议书清单。</w:t>
            </w:r>
            <w:bookmarkStart w:id="565" w:name="lt_pId1242"/>
          </w:p>
          <w:p w14:paraId="2545053D"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hint="eastAsia"/>
                <w:lang w:eastAsia="zh-TW"/>
              </w:rPr>
              <w:t>TSB</w:t>
            </w:r>
            <w:r w:rsidRPr="00DD14C8">
              <w:rPr>
                <w:rFonts w:ascii="SimSun" w:eastAsia="SimSun" w:hAnsi="SimSun" w:cs="SimSun" w:hint="eastAsia"/>
                <w:lang w:eastAsia="zh-TW"/>
              </w:rPr>
              <w:t>秘书处协助实施有关</w:t>
            </w:r>
            <w:r w:rsidRPr="00DD14C8">
              <w:rPr>
                <w:rFonts w:hint="eastAsia"/>
                <w:lang w:eastAsia="zh-TW"/>
              </w:rPr>
              <w:t>ITU-T</w:t>
            </w:r>
            <w:r w:rsidRPr="00DD14C8">
              <w:rPr>
                <w:rFonts w:ascii="SimSun" w:eastAsia="SimSun" w:hAnsi="SimSun" w:cs="SimSun" w:hint="eastAsia"/>
                <w:lang w:eastAsia="zh-TW"/>
              </w:rPr>
              <w:t>建议书的国际电联测试实验室认可程序。电信标准化局参加了</w:t>
            </w:r>
            <w:r w:rsidRPr="00DD14C8">
              <w:rPr>
                <w:rFonts w:hint="eastAsia"/>
                <w:lang w:eastAsia="zh-TW"/>
              </w:rPr>
              <w:t>IECEE</w:t>
            </w:r>
            <w:r w:rsidRPr="00DD14C8">
              <w:rPr>
                <w:rFonts w:ascii="SimSun" w:eastAsia="SimSun" w:hAnsi="SimSun" w:cs="SimSun" w:hint="eastAsia"/>
                <w:lang w:eastAsia="zh-TW"/>
              </w:rPr>
              <w:t>任务组会议，</w:t>
            </w:r>
            <w:proofErr w:type="gramStart"/>
            <w:r w:rsidRPr="00DD14C8">
              <w:rPr>
                <w:rFonts w:ascii="SimSun" w:eastAsia="SimSun" w:hAnsi="SimSun" w:cs="SimSun" w:hint="eastAsia"/>
                <w:lang w:eastAsia="zh-TW"/>
              </w:rPr>
              <w:t>旨在最终确定题为</w:t>
            </w:r>
            <w:r w:rsidRPr="00B837C0">
              <w:rPr>
                <w:rFonts w:ascii="SimSun" w:eastAsia="SimSun" w:hAnsi="SimSun"/>
                <w:lang w:eastAsia="zh-TW"/>
              </w:rPr>
              <w:t>“</w:t>
            </w:r>
            <w:proofErr w:type="gramEnd"/>
            <w:r w:rsidRPr="00DD14C8">
              <w:rPr>
                <w:lang w:eastAsia="zh-TW"/>
              </w:rPr>
              <w:t>ITU-T</w:t>
            </w:r>
            <w:r w:rsidRPr="00DD14C8">
              <w:rPr>
                <w:rFonts w:ascii="SimSun" w:eastAsia="SimSun" w:hAnsi="SimSun" w:cs="SimSun" w:hint="eastAsia"/>
                <w:lang w:eastAsia="zh-TW"/>
              </w:rPr>
              <w:t>建议书的</w:t>
            </w:r>
            <w:r w:rsidRPr="00DD14C8">
              <w:rPr>
                <w:lang w:eastAsia="zh-TW"/>
              </w:rPr>
              <w:t>ICT</w:t>
            </w:r>
            <w:r w:rsidRPr="00DD14C8">
              <w:rPr>
                <w:rFonts w:ascii="SimSun" w:eastAsia="SimSun" w:hAnsi="SimSun" w:cs="SimSun" w:hint="eastAsia"/>
                <w:lang w:eastAsia="zh-TW"/>
              </w:rPr>
              <w:t>实验室认证服务</w:t>
            </w:r>
            <w:r w:rsidRPr="00B837C0">
              <w:rPr>
                <w:rFonts w:ascii="SimSun" w:eastAsia="SimSun" w:hAnsi="SimSun"/>
                <w:lang w:eastAsia="zh-TW"/>
              </w:rPr>
              <w:t>”</w:t>
            </w:r>
            <w:r w:rsidRPr="00DD14C8">
              <w:rPr>
                <w:rFonts w:ascii="SimSun" w:eastAsia="SimSun" w:hAnsi="SimSun" w:cs="SimSun" w:hint="eastAsia"/>
                <w:lang w:eastAsia="zh-TW"/>
              </w:rPr>
              <w:t>的操作文件（</w:t>
            </w:r>
            <w:r w:rsidRPr="00DD14C8">
              <w:rPr>
                <w:lang w:eastAsia="zh-TW"/>
              </w:rPr>
              <w:t>OD</w:t>
            </w:r>
            <w:r w:rsidRPr="00DD14C8">
              <w:rPr>
                <w:rFonts w:ascii="SimSun" w:eastAsia="SimSun" w:hAnsi="SimSun" w:cs="SimSun" w:hint="eastAsia"/>
                <w:lang w:eastAsia="zh-TW"/>
              </w:rPr>
              <w:t>），该服务基于有关使用</w:t>
            </w:r>
            <w:r w:rsidRPr="00DD14C8">
              <w:rPr>
                <w:rFonts w:hint="eastAsia"/>
                <w:lang w:eastAsia="zh-TW"/>
              </w:rPr>
              <w:t>ITU-T</w:t>
            </w:r>
            <w:r w:rsidRPr="00DD14C8">
              <w:rPr>
                <w:rFonts w:ascii="SimSun" w:eastAsia="SimSun" w:hAnsi="SimSun" w:cs="SimSun" w:hint="eastAsia"/>
                <w:lang w:eastAsia="zh-TW"/>
              </w:rPr>
              <w:t>建议书的</w:t>
            </w:r>
            <w:r w:rsidRPr="00DD14C8">
              <w:rPr>
                <w:rFonts w:hint="eastAsia"/>
                <w:lang w:eastAsia="zh-TW"/>
              </w:rPr>
              <w:t>IECEE</w:t>
            </w:r>
            <w:r w:rsidRPr="00DD14C8">
              <w:rPr>
                <w:rFonts w:ascii="SimSun" w:eastAsia="SimSun" w:hAnsi="SimSun" w:cs="SimSun" w:hint="eastAsia"/>
                <w:lang w:eastAsia="zh-TW"/>
              </w:rPr>
              <w:t>同行评估程序，基于</w:t>
            </w:r>
            <w:r w:rsidRPr="00DD14C8">
              <w:rPr>
                <w:rFonts w:hint="eastAsia"/>
                <w:lang w:eastAsia="zh-TW"/>
              </w:rPr>
              <w:t>IECEE</w:t>
            </w:r>
            <w:r w:rsidRPr="00DD14C8">
              <w:rPr>
                <w:rFonts w:ascii="SimSun" w:eastAsia="SimSun" w:hAnsi="SimSun" w:cs="SimSun" w:hint="eastAsia"/>
                <w:lang w:eastAsia="zh-TW"/>
              </w:rPr>
              <w:t>同行评估项目，其中有</w:t>
            </w:r>
            <w:r w:rsidRPr="00DD14C8">
              <w:rPr>
                <w:rFonts w:hint="eastAsia"/>
                <w:lang w:eastAsia="zh-TW"/>
              </w:rPr>
              <w:t>ITU-T</w:t>
            </w:r>
            <w:r w:rsidRPr="00DD14C8">
              <w:rPr>
                <w:rFonts w:ascii="SimSun" w:eastAsia="SimSun" w:hAnsi="SimSun" w:cs="SimSun" w:hint="eastAsia"/>
                <w:lang w:eastAsia="zh-TW"/>
              </w:rPr>
              <w:t>一致性评估指导委员会（</w:t>
            </w:r>
            <w:r w:rsidRPr="00DD14C8">
              <w:rPr>
                <w:lang w:eastAsia="zh-TW"/>
              </w:rPr>
              <w:t>CASC</w:t>
            </w:r>
            <w:r w:rsidRPr="00DD14C8">
              <w:rPr>
                <w:rFonts w:ascii="SimSun" w:eastAsia="SimSun" w:hAnsi="SimSun" w:cs="SimSun" w:hint="eastAsia"/>
                <w:lang w:eastAsia="zh-TW"/>
              </w:rPr>
              <w:t>）提名的</w:t>
            </w:r>
            <w:r w:rsidRPr="00DD14C8">
              <w:rPr>
                <w:rFonts w:hint="eastAsia"/>
                <w:lang w:eastAsia="zh-TW"/>
              </w:rPr>
              <w:t>ITU-T</w:t>
            </w:r>
            <w:r w:rsidRPr="00DD14C8">
              <w:rPr>
                <w:rFonts w:ascii="SimSun" w:eastAsia="SimSun" w:hAnsi="SimSun" w:cs="SimSun" w:hint="eastAsia"/>
                <w:lang w:eastAsia="zh-TW"/>
              </w:rPr>
              <w:t>技术专家的参与。在该操作文件被</w:t>
            </w:r>
            <w:r w:rsidRPr="00DD14C8">
              <w:rPr>
                <w:rFonts w:hint="eastAsia"/>
                <w:lang w:eastAsia="zh-TW"/>
              </w:rPr>
              <w:t>IECEE</w:t>
            </w:r>
            <w:r w:rsidRPr="00DD14C8">
              <w:rPr>
                <w:rFonts w:ascii="SimSun" w:eastAsia="SimSun" w:hAnsi="SimSun" w:cs="SimSun" w:hint="eastAsia"/>
                <w:lang w:eastAsia="zh-TW"/>
              </w:rPr>
              <w:t>批准后，任何测试实验室（</w:t>
            </w:r>
            <w:r w:rsidRPr="00DD14C8">
              <w:rPr>
                <w:rFonts w:hint="eastAsia"/>
                <w:lang w:eastAsia="zh-TW"/>
              </w:rPr>
              <w:t>TL</w:t>
            </w:r>
            <w:r w:rsidRPr="00DD14C8">
              <w:rPr>
                <w:rFonts w:ascii="SimSun" w:eastAsia="SimSun" w:hAnsi="SimSun" w:cs="SimSun" w:hint="eastAsia"/>
                <w:lang w:eastAsia="zh-TW"/>
              </w:rPr>
              <w:t>）（包括非</w:t>
            </w:r>
            <w:r w:rsidRPr="00DD14C8">
              <w:rPr>
                <w:rFonts w:hint="eastAsia"/>
                <w:lang w:eastAsia="zh-TW"/>
              </w:rPr>
              <w:t>ITU</w:t>
            </w:r>
            <w:r w:rsidRPr="00DD14C8">
              <w:rPr>
                <w:rFonts w:ascii="SimSun" w:eastAsia="SimSun" w:hAnsi="SimSun" w:cs="SimSun" w:hint="eastAsia"/>
                <w:lang w:eastAsia="zh-TW"/>
              </w:rPr>
              <w:t>成员）均可申请这样的认可。</w:t>
            </w:r>
          </w:p>
          <w:bookmarkEnd w:id="565"/>
          <w:p w14:paraId="63E6C7F4"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lang w:eastAsia="zh-TW"/>
              </w:rPr>
              <w:t>2019</w:t>
            </w:r>
            <w:r w:rsidRPr="00DD14C8">
              <w:rPr>
                <w:rFonts w:ascii="SimSun" w:eastAsia="SimSun" w:hAnsi="SimSun" w:cs="SimSun" w:hint="eastAsia"/>
                <w:lang w:eastAsia="zh-TW"/>
              </w:rPr>
              <w:t>年</w:t>
            </w:r>
            <w:r w:rsidRPr="00DD14C8">
              <w:rPr>
                <w:lang w:eastAsia="zh-TW"/>
              </w:rPr>
              <w:t>10</w:t>
            </w:r>
            <w:r w:rsidRPr="00DD14C8">
              <w:rPr>
                <w:rFonts w:ascii="SimSun" w:eastAsia="SimSun" w:hAnsi="SimSun" w:cs="SimSun" w:hint="eastAsia"/>
                <w:lang w:eastAsia="zh-TW"/>
              </w:rPr>
              <w:t>月，</w:t>
            </w:r>
            <w:r w:rsidRPr="00DD14C8">
              <w:rPr>
                <w:lang w:eastAsia="zh-TW"/>
              </w:rPr>
              <w:t>ITU-T</w:t>
            </w:r>
            <w:r w:rsidRPr="00DD14C8">
              <w:rPr>
                <w:rFonts w:ascii="SimSun" w:eastAsia="SimSun" w:hAnsi="SimSun" w:cs="SimSun" w:hint="eastAsia"/>
                <w:lang w:eastAsia="zh-TW"/>
              </w:rPr>
              <w:t>一致性评估指导委员会（</w:t>
            </w:r>
            <w:r w:rsidRPr="00DD14C8">
              <w:rPr>
                <w:lang w:eastAsia="zh-TW"/>
              </w:rPr>
              <w:t>CASC</w:t>
            </w:r>
            <w:r w:rsidRPr="00DD14C8">
              <w:rPr>
                <w:rFonts w:ascii="SimSun" w:eastAsia="SimSun" w:hAnsi="SimSun" w:cs="SimSun" w:hint="eastAsia"/>
                <w:lang w:eastAsia="zh-TW"/>
              </w:rPr>
              <w:t>）任命了</w:t>
            </w:r>
            <w:r w:rsidRPr="00DD14C8">
              <w:rPr>
                <w:lang w:eastAsia="zh-TW"/>
              </w:rPr>
              <w:t>11</w:t>
            </w:r>
            <w:r w:rsidRPr="00DD14C8">
              <w:rPr>
                <w:rFonts w:ascii="SimSun" w:eastAsia="SimSun" w:hAnsi="SimSun" w:cs="SimSun" w:hint="eastAsia"/>
                <w:lang w:eastAsia="zh-TW"/>
              </w:rPr>
              <w:t>名具有不同</w:t>
            </w:r>
            <w:r w:rsidRPr="00DD14C8">
              <w:rPr>
                <w:lang w:eastAsia="zh-TW"/>
              </w:rPr>
              <w:t>ITU-T</w:t>
            </w:r>
            <w:r w:rsidRPr="00DD14C8">
              <w:rPr>
                <w:rFonts w:ascii="SimSun" w:eastAsia="SimSun" w:hAnsi="SimSun" w:cs="SimSun" w:hint="eastAsia"/>
                <w:lang w:eastAsia="zh-TW"/>
              </w:rPr>
              <w:t>建议书能力的技术专家。这些专家可能会受</w:t>
            </w:r>
            <w:r w:rsidRPr="00DD14C8">
              <w:rPr>
                <w:lang w:eastAsia="zh-TW"/>
              </w:rPr>
              <w:t>IECEE</w:t>
            </w:r>
            <w:r w:rsidRPr="00DD14C8">
              <w:rPr>
                <w:rFonts w:ascii="SimSun" w:eastAsia="SimSun" w:hAnsi="SimSun" w:cs="SimSun" w:hint="eastAsia"/>
                <w:lang w:eastAsia="zh-TW"/>
              </w:rPr>
              <w:t>的邀请参与测试实验室评估。</w:t>
            </w:r>
          </w:p>
          <w:p w14:paraId="2791D0D5" w14:textId="77777777" w:rsidR="00AB54D7" w:rsidRPr="00DD14C8" w:rsidRDefault="00AB54D7" w:rsidP="00E57B3C">
            <w:pPr>
              <w:pStyle w:val="enumlev1"/>
              <w:rPr>
                <w:lang w:eastAsia="zh-TW"/>
              </w:rPr>
            </w:pPr>
            <w:bookmarkStart w:id="566" w:name="lt_pId1248"/>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lang w:eastAsia="zh-TW"/>
              </w:rPr>
              <w:t>应</w:t>
            </w:r>
            <w:r w:rsidRPr="00DD14C8">
              <w:rPr>
                <w:rFonts w:hint="eastAsia"/>
                <w:lang w:eastAsia="zh-TW"/>
              </w:rPr>
              <w:t>IECEE</w:t>
            </w:r>
            <w:r w:rsidRPr="00DD14C8">
              <w:rPr>
                <w:rFonts w:ascii="SimSun" w:eastAsia="SimSun" w:hAnsi="SimSun" w:cs="SimSun" w:hint="eastAsia"/>
                <w:lang w:eastAsia="zh-TW"/>
              </w:rPr>
              <w:t>的请求并根据第</w:t>
            </w:r>
            <w:r w:rsidRPr="00DD14C8">
              <w:rPr>
                <w:rFonts w:hint="eastAsia"/>
                <w:lang w:eastAsia="zh-TW"/>
              </w:rPr>
              <w:t>11</w:t>
            </w:r>
            <w:r w:rsidRPr="00DD14C8">
              <w:rPr>
                <w:rFonts w:ascii="SimSun" w:eastAsia="SimSun" w:hAnsi="SimSun" w:cs="SimSun" w:hint="eastAsia"/>
                <w:lang w:eastAsia="zh-TW"/>
              </w:rPr>
              <w:t>研究组的决定，</w:t>
            </w:r>
            <w:r w:rsidRPr="00DD14C8">
              <w:rPr>
                <w:rFonts w:hint="eastAsia"/>
                <w:lang w:eastAsia="zh-TW"/>
              </w:rPr>
              <w:t>TSB</w:t>
            </w:r>
            <w:r w:rsidRPr="00DD14C8">
              <w:rPr>
                <w:rFonts w:ascii="SimSun" w:eastAsia="SimSun" w:hAnsi="SimSun" w:cs="SimSun" w:hint="eastAsia"/>
                <w:lang w:eastAsia="zh-TW"/>
              </w:rPr>
              <w:t>于</w:t>
            </w:r>
            <w:r w:rsidRPr="00DD14C8">
              <w:rPr>
                <w:rFonts w:hint="eastAsia"/>
                <w:lang w:eastAsia="zh-CN"/>
              </w:rPr>
              <w:t>2</w:t>
            </w:r>
            <w:r w:rsidRPr="00DD14C8">
              <w:rPr>
                <w:lang w:eastAsia="zh-CN"/>
              </w:rPr>
              <w:t>019</w:t>
            </w:r>
            <w:r w:rsidRPr="00DD14C8">
              <w:rPr>
                <w:rFonts w:ascii="SimSun" w:eastAsia="SimSun" w:hAnsi="SimSun" w:cs="SimSun" w:hint="eastAsia"/>
                <w:lang w:eastAsia="zh-CN"/>
              </w:rPr>
              <w:t>年</w:t>
            </w:r>
            <w:r w:rsidRPr="00DD14C8">
              <w:rPr>
                <w:rFonts w:hint="eastAsia"/>
                <w:lang w:eastAsia="zh-CN"/>
              </w:rPr>
              <w:t>1</w:t>
            </w:r>
            <w:r w:rsidRPr="00DD14C8">
              <w:rPr>
                <w:lang w:eastAsia="zh-CN"/>
              </w:rPr>
              <w:t>0</w:t>
            </w:r>
            <w:r w:rsidRPr="00DD14C8">
              <w:rPr>
                <w:rFonts w:ascii="SimSun" w:eastAsia="SimSun" w:hAnsi="SimSun" w:cs="SimSun" w:hint="eastAsia"/>
                <w:lang w:eastAsia="zh-CN"/>
              </w:rPr>
              <w:t>月</w:t>
            </w:r>
            <w:r w:rsidRPr="00DD14C8">
              <w:rPr>
                <w:rFonts w:ascii="SimSun" w:eastAsia="SimSun" w:hAnsi="SimSun" w:cs="SimSun" w:hint="eastAsia"/>
                <w:lang w:eastAsia="zh-TW"/>
              </w:rPr>
              <w:t>分发了一份有关对</w:t>
            </w:r>
            <w:r w:rsidRPr="00DD14C8">
              <w:rPr>
                <w:rFonts w:hint="eastAsia"/>
                <w:lang w:eastAsia="zh-TW"/>
              </w:rPr>
              <w:t>ITU/IEC</w:t>
            </w:r>
            <w:r w:rsidRPr="00DD14C8">
              <w:rPr>
                <w:rFonts w:ascii="SimSun" w:eastAsia="SimSun" w:hAnsi="SimSun" w:cs="SimSun" w:hint="eastAsia"/>
                <w:lang w:eastAsia="zh-TW"/>
              </w:rPr>
              <w:t>测试实验室联合认可程序和</w:t>
            </w:r>
            <w:r w:rsidRPr="00DD14C8">
              <w:rPr>
                <w:rFonts w:hint="eastAsia"/>
                <w:lang w:eastAsia="zh-TW"/>
              </w:rPr>
              <w:t>ITU-T</w:t>
            </w:r>
            <w:r w:rsidRPr="00DD14C8">
              <w:rPr>
                <w:rFonts w:ascii="SimSun" w:eastAsia="SimSun" w:hAnsi="SimSun" w:cs="SimSun" w:hint="eastAsia"/>
                <w:lang w:eastAsia="zh-TW"/>
              </w:rPr>
              <w:t>建议书认证计划的市场需求评估调查表（</w:t>
            </w:r>
            <w:r w:rsidRPr="00DD14C8">
              <w:rPr>
                <w:rFonts w:hint="eastAsia"/>
                <w:lang w:eastAsia="zh-TW"/>
              </w:rPr>
              <w:t>TSB</w:t>
            </w:r>
            <w:r w:rsidRPr="00DD14C8">
              <w:rPr>
                <w:rFonts w:ascii="SimSun" w:eastAsia="SimSun" w:hAnsi="SimSun" w:cs="SimSun" w:hint="eastAsia"/>
                <w:lang w:eastAsia="zh-TW"/>
              </w:rPr>
              <w:t>第</w:t>
            </w:r>
            <w:r w:rsidRPr="00DD14C8">
              <w:rPr>
                <w:rFonts w:hint="eastAsia"/>
                <w:lang w:eastAsia="zh-TW"/>
              </w:rPr>
              <w:t>208</w:t>
            </w:r>
            <w:r w:rsidRPr="00DD14C8">
              <w:rPr>
                <w:rFonts w:ascii="SimSun" w:eastAsia="SimSun" w:hAnsi="SimSun" w:cs="SimSun" w:hint="eastAsia"/>
                <w:lang w:eastAsia="zh-TW"/>
              </w:rPr>
              <w:t>号通函）。</w:t>
            </w:r>
            <w:bookmarkEnd w:id="566"/>
            <w:r w:rsidRPr="00DD14C8">
              <w:rPr>
                <w:rFonts w:ascii="SimSun" w:eastAsia="SimSun" w:hAnsi="SimSun" w:cs="SimSun" w:hint="eastAsia"/>
                <w:lang w:val="en-US" w:eastAsia="zh-CN"/>
              </w:rPr>
              <w:t>这份调查问卷旨在评估正在进行中的国际电联</w:t>
            </w:r>
            <w:r w:rsidRPr="00DD14C8">
              <w:rPr>
                <w:lang w:val="en-US" w:eastAsia="zh-CN"/>
              </w:rPr>
              <w:t>/IEC</w:t>
            </w:r>
            <w:r w:rsidRPr="00DD14C8">
              <w:rPr>
                <w:rFonts w:ascii="SimSun" w:eastAsia="SimSun" w:hAnsi="SimSun" w:cs="SimSun" w:hint="eastAsia"/>
                <w:lang w:val="en-US" w:eastAsia="zh-CN"/>
              </w:rPr>
              <w:t>联合工作的市场需求，此项工作的目的在于开展对</w:t>
            </w:r>
            <w:r w:rsidRPr="00DD14C8">
              <w:rPr>
                <w:lang w:val="en-US" w:eastAsia="zh-CN"/>
              </w:rPr>
              <w:t>ITU-T</w:t>
            </w:r>
            <w:r w:rsidRPr="00DD14C8">
              <w:rPr>
                <w:rFonts w:ascii="SimSun" w:eastAsia="SimSun" w:hAnsi="SimSun" w:cs="SimSun" w:hint="eastAsia"/>
                <w:lang w:val="en-US" w:eastAsia="zh-CN"/>
              </w:rPr>
              <w:t>建议书的同行评估实验室服务（测试实验室认可程序）以及一致性评估联合项目（国际电联</w:t>
            </w:r>
            <w:r w:rsidRPr="00DD14C8">
              <w:rPr>
                <w:lang w:val="en-US" w:eastAsia="zh-CN"/>
              </w:rPr>
              <w:t>/IEC</w:t>
            </w:r>
            <w:r w:rsidRPr="00DD14C8">
              <w:rPr>
                <w:rFonts w:ascii="SimSun" w:eastAsia="SimSun" w:hAnsi="SimSun" w:cs="SimSun" w:hint="eastAsia"/>
                <w:lang w:val="en-US" w:eastAsia="zh-CN"/>
              </w:rPr>
              <w:t>联合认证机制）。</w:t>
            </w:r>
            <w:r w:rsidRPr="00DD14C8">
              <w:rPr>
                <w:rFonts w:ascii="SimSun" w:eastAsia="SimSun" w:hAnsi="SimSun" w:cs="SimSun" w:hint="eastAsia"/>
                <w:lang w:eastAsia="zh-TW"/>
              </w:rPr>
              <w:t>有</w:t>
            </w:r>
            <w:r w:rsidRPr="00DD14C8">
              <w:rPr>
                <w:rFonts w:hint="eastAsia"/>
                <w:lang w:eastAsia="zh-TW"/>
              </w:rPr>
              <w:t>21</w:t>
            </w:r>
            <w:r w:rsidRPr="00DD14C8">
              <w:rPr>
                <w:rFonts w:ascii="SimSun" w:eastAsia="SimSun" w:hAnsi="SimSun" w:cs="SimSun" w:hint="eastAsia"/>
                <w:lang w:eastAsia="zh-TW"/>
              </w:rPr>
              <w:t>位受访者提供了反馈。根据调查结果，大多数答复是肯定的，结果表明不同利益攸关方对新的</w:t>
            </w:r>
            <w:r w:rsidRPr="00DD14C8">
              <w:rPr>
                <w:rFonts w:hint="eastAsia"/>
                <w:lang w:eastAsia="zh-TW"/>
              </w:rPr>
              <w:t>ITU/IEC</w:t>
            </w:r>
            <w:r w:rsidRPr="00DD14C8">
              <w:rPr>
                <w:rFonts w:ascii="SimSun" w:eastAsia="SimSun" w:hAnsi="SimSun" w:cs="SimSun" w:hint="eastAsia"/>
                <w:lang w:eastAsia="zh-TW"/>
              </w:rPr>
              <w:t>联合服务感兴趣。在这方面，</w:t>
            </w:r>
            <w:r w:rsidRPr="00DD14C8">
              <w:rPr>
                <w:rFonts w:hint="eastAsia"/>
                <w:lang w:eastAsia="zh-TW"/>
              </w:rPr>
              <w:t>CASC</w:t>
            </w:r>
            <w:r w:rsidRPr="00DD14C8">
              <w:rPr>
                <w:rFonts w:ascii="SimSun" w:eastAsia="SimSun" w:hAnsi="SimSun" w:cs="SimSun" w:hint="eastAsia"/>
                <w:lang w:eastAsia="zh-TW"/>
              </w:rPr>
              <w:t>致力于与</w:t>
            </w:r>
            <w:r w:rsidRPr="00DD14C8">
              <w:rPr>
                <w:rFonts w:hint="eastAsia"/>
                <w:lang w:eastAsia="zh-TW"/>
              </w:rPr>
              <w:t>IECEE</w:t>
            </w:r>
            <w:r w:rsidRPr="00DD14C8">
              <w:rPr>
                <w:rFonts w:ascii="SimSun" w:eastAsia="SimSun" w:hAnsi="SimSun" w:cs="SimSun" w:hint="eastAsia"/>
                <w:lang w:eastAsia="zh-TW"/>
              </w:rPr>
              <w:t>在测试实验室认可程序和联合认证计划上继续合作。预计对测试实验室和国际电联自身不会带来财务影响。</w:t>
            </w:r>
          </w:p>
          <w:p w14:paraId="20053227" w14:textId="77777777" w:rsidR="00AB54D7" w:rsidRPr="00DD14C8" w:rsidRDefault="00AB54D7" w:rsidP="00E57B3C">
            <w:pPr>
              <w:pStyle w:val="enumlev1"/>
              <w:rPr>
                <w:rFonts w:asciiTheme="minorHAnsi" w:eastAsia="Calibri" w:hAnsiTheme="minorHAnsi" w:cstheme="minorHAnsi"/>
                <w:lang w:eastAsia="zh-CN"/>
              </w:rPr>
            </w:pPr>
            <w:r w:rsidRPr="008D6B39">
              <w:rPr>
                <w:rFonts w:asciiTheme="minorHAnsi" w:hAnsiTheme="minorHAnsi" w:cs="SimSun"/>
                <w:lang w:eastAsia="zh-CN"/>
              </w:rPr>
              <w:lastRenderedPageBreak/>
              <w:t>•</w:t>
            </w:r>
            <w:r w:rsidRPr="008D6B39">
              <w:rPr>
                <w:rFonts w:asciiTheme="minorHAnsi" w:eastAsia="SimSun" w:hAnsiTheme="minorHAnsi" w:cs="SimSun"/>
                <w:lang w:eastAsia="zh-CN"/>
              </w:rPr>
              <w:tab/>
            </w:r>
            <w:r w:rsidRPr="00DD14C8">
              <w:rPr>
                <w:rFonts w:hint="eastAsia"/>
                <w:lang w:eastAsia="zh-TW"/>
              </w:rPr>
              <w:t>2020</w:t>
            </w:r>
            <w:r w:rsidRPr="00DD14C8">
              <w:rPr>
                <w:rFonts w:ascii="SimSun" w:eastAsia="SimSun" w:hAnsi="SimSun" w:cs="SimSun" w:hint="eastAsia"/>
                <w:lang w:eastAsia="zh-CN"/>
              </w:rPr>
              <w:t>年</w:t>
            </w:r>
            <w:r w:rsidRPr="00DD14C8">
              <w:rPr>
                <w:rFonts w:hint="eastAsia"/>
                <w:lang w:eastAsia="zh-TW"/>
              </w:rPr>
              <w:t>7</w:t>
            </w:r>
            <w:r w:rsidRPr="00DD14C8">
              <w:rPr>
                <w:rFonts w:ascii="SimSun" w:eastAsia="SimSun" w:hAnsi="SimSun" w:cs="SimSun" w:hint="eastAsia"/>
                <w:lang w:eastAsia="zh-CN"/>
              </w:rPr>
              <w:t>月，国际电工委员会规定了使用国际电工委员会</w:t>
            </w:r>
            <w:r w:rsidRPr="00DD14C8">
              <w:rPr>
                <w:rFonts w:hint="eastAsia"/>
                <w:lang w:eastAsia="zh-TW"/>
              </w:rPr>
              <w:t>CB</w:t>
            </w:r>
            <w:r w:rsidRPr="00DD14C8">
              <w:rPr>
                <w:rFonts w:ascii="SimSun" w:eastAsia="SimSun" w:hAnsi="SimSun" w:cs="SimSun" w:hint="eastAsia"/>
                <w:lang w:eastAsia="zh-CN"/>
              </w:rPr>
              <w:t>计划的测试实验室和认证机构的职责和要求。还有人指出，作为一个非营利组织，有必要支付</w:t>
            </w:r>
            <w:r w:rsidRPr="00DD14C8">
              <w:rPr>
                <w:rFonts w:asciiTheme="minorHAnsi" w:eastAsia="Calibri" w:hAnsiTheme="minorHAnsi" w:cstheme="minorHAnsi"/>
                <w:lang w:eastAsia="zh-CN"/>
              </w:rPr>
              <w:t>IECEE</w:t>
            </w:r>
            <w:r w:rsidRPr="00DD14C8">
              <w:rPr>
                <w:rFonts w:ascii="SimSun" w:eastAsia="SimSun" w:hAnsi="SimSun" w:cs="SimSun" w:hint="eastAsia"/>
                <w:lang w:eastAsia="zh-CN"/>
              </w:rPr>
              <w:t>的运营费用，因此将针对国际电联实施业务文件（</w:t>
            </w:r>
            <w:r w:rsidRPr="00DD14C8">
              <w:rPr>
                <w:rFonts w:asciiTheme="minorHAnsi" w:eastAsia="Calibri" w:hAnsiTheme="minorHAnsi" w:cstheme="minorHAnsi"/>
                <w:lang w:eastAsia="zh-CN"/>
              </w:rPr>
              <w:t>OD 2026</w:t>
            </w:r>
            <w:r w:rsidRPr="00DD14C8">
              <w:rPr>
                <w:rFonts w:ascii="SimSun" w:eastAsia="SimSun" w:hAnsi="SimSun" w:cs="SimSun" w:hint="eastAsia"/>
                <w:lang w:eastAsia="zh-CN"/>
              </w:rPr>
              <w:t>），该文件规定了对测试实验室认可程序的要求。这意味着国际电联的</w:t>
            </w:r>
            <w:r w:rsidRPr="00DD14C8">
              <w:rPr>
                <w:rFonts w:asciiTheme="minorHAnsi" w:eastAsia="Calibri" w:hAnsiTheme="minorHAnsi" w:cstheme="minorHAnsi"/>
                <w:lang w:eastAsia="zh-CN"/>
              </w:rPr>
              <w:t>IECEE</w:t>
            </w:r>
            <w:r w:rsidRPr="00DD14C8">
              <w:rPr>
                <w:rFonts w:ascii="SimSun" w:eastAsia="SimSun" w:hAnsi="SimSun" w:cs="SimSun" w:hint="eastAsia"/>
                <w:lang w:eastAsia="zh-CN"/>
              </w:rPr>
              <w:t>计划将产生财务影响（测试实验室将支付</w:t>
            </w:r>
            <w:r w:rsidRPr="00DD14C8">
              <w:rPr>
                <w:rFonts w:asciiTheme="minorHAnsi" w:eastAsia="Calibri" w:hAnsiTheme="minorHAnsi" w:cstheme="minorHAnsi"/>
                <w:lang w:eastAsia="zh-CN"/>
              </w:rPr>
              <w:t>14 000</w:t>
            </w:r>
            <w:r w:rsidRPr="00DD14C8">
              <w:rPr>
                <w:rFonts w:ascii="SimSun" w:eastAsia="SimSun" w:hAnsi="SimSun" w:cs="SimSun" w:hint="eastAsia"/>
                <w:lang w:eastAsia="zh-CN"/>
              </w:rPr>
              <w:t>瑞郎，而国际电联也每年向国际电工委员会支付</w:t>
            </w:r>
            <w:r w:rsidRPr="00DD14C8">
              <w:rPr>
                <w:rFonts w:asciiTheme="minorHAnsi" w:eastAsia="Calibri" w:hAnsiTheme="minorHAnsi" w:cstheme="minorHAnsi"/>
                <w:lang w:eastAsia="zh-CN"/>
              </w:rPr>
              <w:t>45 000</w:t>
            </w:r>
            <w:proofErr w:type="gramStart"/>
            <w:r w:rsidRPr="00DD14C8">
              <w:rPr>
                <w:rFonts w:ascii="SimSun" w:eastAsia="SimSun" w:hAnsi="SimSun" w:cs="SimSun" w:hint="eastAsia"/>
                <w:lang w:eastAsia="zh-CN"/>
              </w:rPr>
              <w:t>瑞郎以维持新计划</w:t>
            </w:r>
            <w:r w:rsidRPr="00DD14C8">
              <w:rPr>
                <w:rFonts w:ascii="SimSun" w:hAnsi="SimSun" w:cs="SimSun" w:hint="eastAsia"/>
                <w:lang w:eastAsia="zh-CN"/>
              </w:rPr>
              <w:t>)</w:t>
            </w:r>
            <w:r w:rsidRPr="00DD14C8">
              <w:rPr>
                <w:rFonts w:ascii="SimSun" w:eastAsia="SimSun" w:hAnsi="SimSun" w:cs="SimSun" w:hint="eastAsia"/>
                <w:lang w:eastAsia="zh-CN"/>
              </w:rPr>
              <w:t>。</w:t>
            </w:r>
            <w:proofErr w:type="gramEnd"/>
          </w:p>
          <w:p w14:paraId="0261D38B" w14:textId="77777777" w:rsidR="00AB54D7" w:rsidRPr="00DD14C8" w:rsidRDefault="00AB54D7" w:rsidP="00E57B3C">
            <w:pPr>
              <w:pStyle w:val="enumlev1"/>
              <w:rPr>
                <w:rFonts w:asciiTheme="minorHAnsi" w:eastAsia="Calibri" w:hAnsiTheme="minorHAnsi" w:cstheme="minorHAnsi"/>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lang w:eastAsia="zh-CN"/>
              </w:rPr>
              <w:t>经过讨论，</w:t>
            </w:r>
            <w:r w:rsidRPr="00DD14C8">
              <w:rPr>
                <w:rFonts w:hint="eastAsia"/>
                <w:lang w:eastAsia="zh-TW"/>
              </w:rPr>
              <w:t>2020</w:t>
            </w:r>
            <w:r w:rsidRPr="00DD14C8">
              <w:rPr>
                <w:rFonts w:ascii="SimSun" w:eastAsia="SimSun" w:hAnsi="SimSun" w:cs="SimSun" w:hint="eastAsia"/>
                <w:lang w:eastAsia="zh-CN"/>
              </w:rPr>
              <w:t>年</w:t>
            </w:r>
            <w:r w:rsidRPr="00DD14C8">
              <w:rPr>
                <w:rFonts w:hint="eastAsia"/>
                <w:lang w:eastAsia="zh-TW"/>
              </w:rPr>
              <w:t>7</w:t>
            </w:r>
            <w:r w:rsidRPr="00DD14C8">
              <w:rPr>
                <w:rFonts w:ascii="SimSun" w:eastAsia="SimSun" w:hAnsi="SimSun" w:cs="SimSun" w:hint="eastAsia"/>
                <w:lang w:eastAsia="zh-CN"/>
              </w:rPr>
              <w:t>月，</w:t>
            </w:r>
            <w:r w:rsidRPr="00DD14C8">
              <w:rPr>
                <w:rFonts w:hint="eastAsia"/>
                <w:lang w:eastAsia="zh-TW"/>
              </w:rPr>
              <w:t>CASC</w:t>
            </w:r>
            <w:r w:rsidRPr="00DD14C8">
              <w:rPr>
                <w:rFonts w:ascii="SimSun" w:eastAsia="SimSun" w:hAnsi="SimSun" w:cs="SimSun" w:hint="eastAsia"/>
                <w:lang w:eastAsia="zh-CN"/>
              </w:rPr>
              <w:t>决定不需要独立的</w:t>
            </w:r>
            <w:r w:rsidRPr="00DD14C8">
              <w:rPr>
                <w:rFonts w:hint="eastAsia"/>
                <w:lang w:eastAsia="zh-TW"/>
              </w:rPr>
              <w:t>ITU/IECEE</w:t>
            </w:r>
            <w:r w:rsidRPr="00DD14C8">
              <w:rPr>
                <w:rFonts w:ascii="SimSun" w:eastAsia="SimSun" w:hAnsi="SimSun" w:cs="SimSun" w:hint="eastAsia"/>
                <w:lang w:eastAsia="zh-TW"/>
              </w:rPr>
              <w:t>测试实验室</w:t>
            </w:r>
            <w:r w:rsidRPr="00DD14C8">
              <w:rPr>
                <w:rFonts w:ascii="SimSun" w:eastAsia="SimSun" w:hAnsi="SimSun" w:cs="SimSun" w:hint="eastAsia"/>
                <w:lang w:eastAsia="zh-CN"/>
              </w:rPr>
              <w:t>认可程序，该程序会给测试实验室增加额外的费用，因为此举不会给测试实验室带来经济利益，他们可能只希望进入国际电联产品合规数据库。</w:t>
            </w:r>
          </w:p>
          <w:p w14:paraId="7DFD3902" w14:textId="77777777" w:rsidR="00AB54D7" w:rsidRPr="00DD14C8" w:rsidRDefault="00AB54D7" w:rsidP="00E57B3C">
            <w:pPr>
              <w:pStyle w:val="enumlev1"/>
              <w:rPr>
                <w:rFonts w:asciiTheme="minorHAnsi" w:eastAsia="Calibri" w:hAnsiTheme="minorHAnsi" w:cstheme="minorHAnsi"/>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lang w:eastAsia="zh-CN"/>
              </w:rPr>
              <w:t>关于联合认证计划，</w:t>
            </w:r>
            <w:r w:rsidRPr="00DD14C8">
              <w:rPr>
                <w:rFonts w:asciiTheme="minorHAnsi" w:eastAsia="Calibri" w:hAnsiTheme="minorHAnsi" w:cstheme="minorHAnsi"/>
                <w:lang w:eastAsia="zh-CN"/>
              </w:rPr>
              <w:t>CASC</w:t>
            </w:r>
            <w:r w:rsidRPr="00DD14C8">
              <w:rPr>
                <w:rFonts w:ascii="SimSun" w:eastAsia="SimSun" w:hAnsi="SimSun" w:cs="SimSun" w:hint="eastAsia"/>
                <w:lang w:eastAsia="zh-CN"/>
              </w:rPr>
              <w:t>决定暂停该计划，以便</w:t>
            </w:r>
            <w:r w:rsidRPr="00DD14C8">
              <w:rPr>
                <w:rFonts w:asciiTheme="minorHAnsi" w:eastAsia="Calibri" w:hAnsiTheme="minorHAnsi" w:cstheme="minorHAnsi"/>
                <w:lang w:eastAsia="zh-CN"/>
              </w:rPr>
              <w:t>ITU-T</w:t>
            </w:r>
            <w:r w:rsidRPr="00DD14C8">
              <w:rPr>
                <w:rFonts w:ascii="SimSun" w:eastAsia="SimSun" w:hAnsi="SimSun" w:cs="SimSun" w:hint="eastAsia"/>
                <w:lang w:eastAsia="zh-CN"/>
              </w:rPr>
              <w:t>研究组考虑所有提供的财务细节，并向</w:t>
            </w:r>
            <w:r w:rsidRPr="00DD14C8">
              <w:rPr>
                <w:rFonts w:asciiTheme="minorHAnsi" w:eastAsia="Calibri" w:hAnsiTheme="minorHAnsi" w:cstheme="minorHAnsi"/>
                <w:lang w:eastAsia="zh-CN"/>
              </w:rPr>
              <w:t>CASC</w:t>
            </w:r>
            <w:r w:rsidRPr="00DD14C8">
              <w:rPr>
                <w:rFonts w:ascii="SimSun" w:eastAsia="SimSun" w:hAnsi="SimSun" w:cs="SimSun" w:hint="eastAsia"/>
                <w:lang w:eastAsia="zh-CN"/>
              </w:rPr>
              <w:t>反馈该计划是否符合其成员的利益，同时考虑财务影响。</w:t>
            </w:r>
          </w:p>
          <w:p w14:paraId="768106CC" w14:textId="77777777" w:rsidR="00AB54D7" w:rsidRPr="00DD14C8" w:rsidRDefault="00AB54D7" w:rsidP="00E57B3C">
            <w:pPr>
              <w:pStyle w:val="enumlev1"/>
              <w:rPr>
                <w:rFonts w:asciiTheme="minorHAnsi" w:eastAsia="Calibri" w:hAnsiTheme="minorHAnsi" w:cstheme="minorHAnsi"/>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Theme="minorHAnsi" w:hAnsiTheme="minorHAnsi" w:cstheme="minorHAnsi" w:hint="eastAsia"/>
                <w:lang w:eastAsia="zh-CN"/>
              </w:rPr>
              <w:t>ILAC</w:t>
            </w:r>
            <w:r w:rsidRPr="00DD14C8">
              <w:rPr>
                <w:rFonts w:ascii="SimSun" w:eastAsia="SimSun" w:hAnsi="SimSun" w:cs="SimSun" w:hint="eastAsia"/>
                <w:lang w:eastAsia="zh-CN"/>
              </w:rPr>
              <w:t>提交了</w:t>
            </w:r>
            <w:r w:rsidRPr="00DD14C8">
              <w:rPr>
                <w:rFonts w:asciiTheme="minorHAnsi" w:hAnsiTheme="minorHAnsi" w:cstheme="minorHAnsi" w:hint="eastAsia"/>
                <w:lang w:eastAsia="zh-CN"/>
              </w:rPr>
              <w:t>ILAC</w:t>
            </w:r>
            <w:r w:rsidRPr="00DD14C8">
              <w:rPr>
                <w:rFonts w:ascii="SimSun" w:eastAsia="SimSun" w:hAnsi="SimSun" w:cs="SimSun" w:hint="eastAsia"/>
                <w:lang w:eastAsia="zh-CN"/>
              </w:rPr>
              <w:t>调查结果，以确定根据</w:t>
            </w:r>
            <w:r w:rsidRPr="00DD14C8">
              <w:rPr>
                <w:rFonts w:asciiTheme="minorHAnsi" w:hAnsiTheme="minorHAnsi" w:cstheme="minorHAnsi" w:hint="eastAsia"/>
                <w:lang w:eastAsia="zh-CN"/>
              </w:rPr>
              <w:t>ITU-T</w:t>
            </w:r>
            <w:r w:rsidRPr="00DD14C8">
              <w:rPr>
                <w:rFonts w:ascii="SimSun" w:eastAsia="SimSun" w:hAnsi="SimSun" w:cs="SimSun" w:hint="eastAsia"/>
                <w:lang w:eastAsia="zh-CN"/>
              </w:rPr>
              <w:t>建议书进行测试的认证测试实验室。答复率较为合理，为</w:t>
            </w:r>
            <w:r w:rsidRPr="00DD14C8">
              <w:rPr>
                <w:rFonts w:asciiTheme="minorHAnsi" w:hAnsiTheme="minorHAnsi" w:cstheme="minorHAnsi" w:hint="eastAsia"/>
                <w:lang w:eastAsia="zh-CN"/>
              </w:rPr>
              <w:t>68%</w:t>
            </w:r>
            <w:r w:rsidRPr="00DD14C8">
              <w:rPr>
                <w:rFonts w:ascii="SimSun" w:eastAsia="SimSun" w:hAnsi="SimSun" w:cs="SimSun" w:hint="eastAsia"/>
                <w:lang w:eastAsia="zh-CN"/>
              </w:rPr>
              <w:t>。</w:t>
            </w:r>
            <w:r w:rsidRPr="00DD14C8">
              <w:rPr>
                <w:rFonts w:asciiTheme="minorHAnsi" w:hAnsiTheme="minorHAnsi" w:cstheme="minorHAnsi" w:hint="eastAsia"/>
                <w:lang w:eastAsia="zh-CN"/>
              </w:rPr>
              <w:t>CASC</w:t>
            </w:r>
            <w:r w:rsidRPr="00DD14C8">
              <w:rPr>
                <w:rFonts w:ascii="SimSun" w:eastAsia="SimSun" w:hAnsi="SimSun" w:cs="SimSun" w:hint="eastAsia"/>
                <w:lang w:eastAsia="zh-CN"/>
              </w:rPr>
              <w:t>鼓励</w:t>
            </w:r>
            <w:r w:rsidRPr="00DD14C8">
              <w:rPr>
                <w:rFonts w:asciiTheme="minorHAnsi" w:hAnsiTheme="minorHAnsi" w:cstheme="minorHAnsi" w:hint="eastAsia"/>
                <w:lang w:eastAsia="zh-CN"/>
              </w:rPr>
              <w:t>ILAC</w:t>
            </w:r>
            <w:r w:rsidRPr="00DD14C8">
              <w:rPr>
                <w:rFonts w:ascii="SimSun" w:eastAsia="SimSun" w:hAnsi="SimSun" w:cs="SimSun" w:hint="eastAsia"/>
                <w:lang w:eastAsia="zh-CN"/>
              </w:rPr>
              <w:t>在下一次</w:t>
            </w:r>
            <w:r w:rsidRPr="00DD14C8">
              <w:rPr>
                <w:rFonts w:asciiTheme="minorHAnsi" w:hAnsiTheme="minorHAnsi" w:cstheme="minorHAnsi" w:hint="eastAsia"/>
                <w:lang w:eastAsia="zh-CN"/>
              </w:rPr>
              <w:t>CASC</w:t>
            </w:r>
            <w:r w:rsidRPr="00DD14C8">
              <w:rPr>
                <w:rFonts w:ascii="SimSun" w:eastAsia="SimSun" w:hAnsi="SimSun" w:cs="SimSun" w:hint="eastAsia"/>
                <w:lang w:eastAsia="zh-CN"/>
              </w:rPr>
              <w:t>会议（</w:t>
            </w:r>
            <w:r w:rsidRPr="00DD14C8">
              <w:rPr>
                <w:rFonts w:asciiTheme="minorHAnsi" w:hAnsiTheme="minorHAnsi" w:cstheme="minorHAnsi" w:hint="eastAsia"/>
                <w:lang w:eastAsia="zh-CN"/>
              </w:rPr>
              <w:t>2021</w:t>
            </w:r>
            <w:r w:rsidRPr="00DD14C8">
              <w:rPr>
                <w:rFonts w:ascii="SimSun" w:eastAsia="SimSun" w:hAnsi="SimSun" w:cs="SimSun" w:hint="eastAsia"/>
                <w:lang w:eastAsia="zh-CN"/>
              </w:rPr>
              <w:t>年</w:t>
            </w:r>
            <w:r w:rsidRPr="00DD14C8">
              <w:rPr>
                <w:rFonts w:asciiTheme="minorHAnsi" w:hAnsiTheme="minorHAnsi" w:cstheme="minorHAnsi" w:hint="eastAsia"/>
                <w:lang w:eastAsia="zh-CN"/>
              </w:rPr>
              <w:t>3</w:t>
            </w:r>
            <w:r w:rsidRPr="00DD14C8">
              <w:rPr>
                <w:rFonts w:ascii="SimSun" w:eastAsia="SimSun" w:hAnsi="SimSun" w:cs="SimSun" w:hint="eastAsia"/>
                <w:lang w:eastAsia="zh-CN"/>
              </w:rPr>
              <w:t>月</w:t>
            </w:r>
            <w:r w:rsidRPr="00DD14C8">
              <w:rPr>
                <w:rFonts w:asciiTheme="minorEastAsia" w:eastAsiaTheme="minorEastAsia" w:hAnsiTheme="minorEastAsia" w:cstheme="minorHAnsi" w:hint="eastAsia"/>
                <w:lang w:eastAsia="zh-CN"/>
              </w:rPr>
              <w:t>）</w:t>
            </w:r>
            <w:r w:rsidRPr="00DD14C8">
              <w:rPr>
                <w:rFonts w:ascii="SimSun" w:eastAsia="SimSun" w:hAnsi="SimSun" w:cs="SimSun" w:hint="eastAsia"/>
                <w:lang w:eastAsia="zh-CN"/>
              </w:rPr>
              <w:t>上提出进一步合作的</w:t>
            </w:r>
            <w:r w:rsidRPr="00DD14C8">
              <w:rPr>
                <w:rFonts w:asciiTheme="minorEastAsia" w:eastAsiaTheme="minorEastAsia" w:hAnsiTheme="minorEastAsia" w:cs="Yu Mincho" w:hint="eastAsia"/>
                <w:lang w:eastAsia="zh-CN"/>
              </w:rPr>
              <w:t>流程</w:t>
            </w:r>
            <w:r w:rsidRPr="00DD14C8">
              <w:rPr>
                <w:rFonts w:ascii="SimSun" w:eastAsia="SimSun" w:hAnsi="SimSun" w:cs="SimSun" w:hint="eastAsia"/>
                <w:lang w:eastAsia="zh-CN"/>
              </w:rPr>
              <w:t>。</w:t>
            </w:r>
            <w:r w:rsidRPr="00DD14C8">
              <w:rPr>
                <w:rFonts w:asciiTheme="minorEastAsia" w:eastAsiaTheme="minorEastAsia" w:hAnsiTheme="minorEastAsia" w:cs="Yu Mincho" w:hint="eastAsia"/>
                <w:lang w:eastAsia="zh-CN"/>
              </w:rPr>
              <w:t>假定</w:t>
            </w:r>
            <w:r w:rsidRPr="00DD14C8">
              <w:rPr>
                <w:rFonts w:ascii="SimSun" w:eastAsia="SimSun" w:hAnsi="SimSun" w:cs="SimSun" w:hint="eastAsia"/>
                <w:lang w:eastAsia="zh-CN"/>
              </w:rPr>
              <w:t>这些</w:t>
            </w:r>
            <w:r w:rsidRPr="00DD14C8">
              <w:rPr>
                <w:rFonts w:asciiTheme="minorEastAsia" w:eastAsiaTheme="minorEastAsia" w:hAnsiTheme="minorEastAsia" w:cs="Yu Mincho" w:hint="eastAsia"/>
                <w:lang w:eastAsia="zh-CN"/>
              </w:rPr>
              <w:t>流程</w:t>
            </w:r>
            <w:r w:rsidRPr="00DD14C8">
              <w:rPr>
                <w:rFonts w:ascii="SimSun" w:eastAsia="SimSun" w:hAnsi="SimSun" w:cs="SimSun" w:hint="eastAsia"/>
                <w:lang w:eastAsia="zh-CN"/>
              </w:rPr>
              <w:t>应允许</w:t>
            </w:r>
            <w:r w:rsidRPr="00DD14C8">
              <w:rPr>
                <w:rFonts w:asciiTheme="minorHAnsi" w:hAnsiTheme="minorHAnsi" w:cstheme="minorHAnsi" w:hint="eastAsia"/>
                <w:lang w:eastAsia="zh-CN"/>
              </w:rPr>
              <w:t>CASC</w:t>
            </w:r>
            <w:r w:rsidRPr="00DD14C8">
              <w:rPr>
                <w:rFonts w:ascii="SimSun" w:eastAsia="SimSun" w:hAnsi="SimSun" w:cs="SimSun" w:hint="eastAsia"/>
                <w:lang w:eastAsia="zh-CN"/>
              </w:rPr>
              <w:t>认可</w:t>
            </w:r>
            <w:r w:rsidRPr="00DD14C8">
              <w:rPr>
                <w:rFonts w:asciiTheme="minorHAnsi" w:hAnsiTheme="minorHAnsi" w:cstheme="minorHAnsi" w:hint="eastAsia"/>
                <w:lang w:eastAsia="zh-CN"/>
              </w:rPr>
              <w:t>ILAC</w:t>
            </w:r>
            <w:r w:rsidRPr="00DD14C8">
              <w:rPr>
                <w:rFonts w:ascii="SimSun" w:eastAsia="SimSun" w:hAnsi="SimSun" w:cs="SimSun" w:hint="eastAsia"/>
                <w:lang w:eastAsia="zh-CN"/>
              </w:rPr>
              <w:t>善意提供的测试实验室，无需任何额外评估</w:t>
            </w:r>
            <w:r w:rsidRPr="00DD14C8">
              <w:rPr>
                <w:rFonts w:asciiTheme="minorEastAsia" w:eastAsiaTheme="minorEastAsia" w:hAnsiTheme="minorEastAsia" w:cs="Yu Mincho" w:hint="eastAsia"/>
                <w:lang w:eastAsia="zh-CN"/>
              </w:rPr>
              <w:t>。</w:t>
            </w:r>
          </w:p>
          <w:p w14:paraId="4EEEC7CE"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color w:val="000000"/>
                <w:shd w:val="clear" w:color="auto" w:fill="F0F0F0"/>
                <w:lang w:eastAsia="zh-CN"/>
              </w:rPr>
              <w:t>I</w:t>
            </w:r>
            <w:r w:rsidRPr="00DD14C8">
              <w:rPr>
                <w:lang w:eastAsia="zh-TW"/>
              </w:rPr>
              <w:t>TU-T</w:t>
            </w:r>
            <w:r w:rsidRPr="00DD14C8">
              <w:rPr>
                <w:rFonts w:ascii="SimSun" w:eastAsia="SimSun" w:hAnsi="SimSun" w:cs="SimSun" w:hint="eastAsia"/>
                <w:lang w:eastAsia="zh-TW"/>
              </w:rPr>
              <w:t>第</w:t>
            </w:r>
            <w:r w:rsidRPr="00DD14C8">
              <w:rPr>
                <w:lang w:eastAsia="zh-TW"/>
              </w:rPr>
              <w:t>11</w:t>
            </w:r>
            <w:proofErr w:type="gramStart"/>
            <w:r w:rsidRPr="00DD14C8">
              <w:rPr>
                <w:rFonts w:ascii="SimSun" w:eastAsia="SimSun" w:hAnsi="SimSun" w:cs="SimSun" w:hint="eastAsia"/>
                <w:lang w:eastAsia="zh-TW"/>
              </w:rPr>
              <w:t>研究组关于</w:t>
            </w:r>
            <w:r w:rsidRPr="00B837C0">
              <w:rPr>
                <w:rFonts w:ascii="SimSun" w:eastAsia="SimSun" w:hAnsi="SimSun"/>
                <w:lang w:eastAsia="zh-TW"/>
              </w:rPr>
              <w:t>“</w:t>
            </w:r>
            <w:proofErr w:type="gramEnd"/>
            <w:r w:rsidRPr="00DD14C8">
              <w:rPr>
                <w:rFonts w:ascii="SimSun" w:eastAsia="SimSun" w:hAnsi="SimSun" w:cs="SimSun" w:hint="eastAsia"/>
                <w:lang w:eastAsia="zh-TW"/>
              </w:rPr>
              <w:t>非洲面临的假冒伪劣</w:t>
            </w:r>
            <w:r w:rsidRPr="00DD14C8">
              <w:rPr>
                <w:lang w:eastAsia="zh-TW"/>
              </w:rPr>
              <w:t>ICT</w:t>
            </w:r>
            <w:r w:rsidRPr="00DD14C8">
              <w:rPr>
                <w:rFonts w:ascii="SimSun" w:eastAsia="SimSun" w:hAnsi="SimSun" w:cs="SimSun" w:hint="eastAsia"/>
                <w:lang w:eastAsia="zh-TW"/>
              </w:rPr>
              <w:t>设备、一致性和互操作性测试挑战</w:t>
            </w:r>
            <w:r w:rsidRPr="00B837C0">
              <w:rPr>
                <w:rFonts w:ascii="SimSun" w:eastAsia="SimSun" w:hAnsi="SimSun"/>
                <w:lang w:eastAsia="zh-TW"/>
              </w:rPr>
              <w:t>”</w:t>
            </w:r>
            <w:r w:rsidRPr="00DD14C8">
              <w:rPr>
                <w:rFonts w:ascii="SimSun" w:eastAsia="SimSun" w:hAnsi="SimSun" w:cs="SimSun" w:hint="eastAsia"/>
                <w:lang w:eastAsia="zh-TW"/>
              </w:rPr>
              <w:t>第三次非洲区域讲习班于</w:t>
            </w:r>
            <w:r w:rsidRPr="00DD14C8">
              <w:rPr>
                <w:rFonts w:hint="eastAsia"/>
                <w:lang w:eastAsia="zh-TW"/>
              </w:rPr>
              <w:t>2019</w:t>
            </w:r>
            <w:r w:rsidRPr="00DD14C8">
              <w:rPr>
                <w:rFonts w:ascii="SimSun" w:eastAsia="SimSun" w:hAnsi="SimSun" w:cs="SimSun" w:hint="eastAsia"/>
                <w:lang w:eastAsia="zh-TW"/>
              </w:rPr>
              <w:t>年</w:t>
            </w:r>
            <w:r w:rsidRPr="00DD14C8">
              <w:rPr>
                <w:rFonts w:hint="eastAsia"/>
                <w:lang w:eastAsia="zh-TW"/>
              </w:rPr>
              <w:t>9</w:t>
            </w:r>
            <w:r w:rsidRPr="00DD14C8">
              <w:rPr>
                <w:rFonts w:ascii="SimSun" w:eastAsia="SimSun" w:hAnsi="SimSun" w:cs="SimSun" w:hint="eastAsia"/>
                <w:lang w:eastAsia="zh-TW"/>
              </w:rPr>
              <w:t>月</w:t>
            </w:r>
            <w:r w:rsidRPr="00DD14C8">
              <w:rPr>
                <w:rFonts w:hint="eastAsia"/>
                <w:lang w:eastAsia="zh-TW"/>
              </w:rPr>
              <w:t>30</w:t>
            </w:r>
            <w:r w:rsidRPr="00DD14C8">
              <w:rPr>
                <w:rFonts w:ascii="SimSun" w:eastAsia="SimSun" w:hAnsi="SimSun" w:cs="SimSun" w:hint="eastAsia"/>
                <w:lang w:eastAsia="zh-TW"/>
              </w:rPr>
              <w:t>日在突尼斯市（突尼斯）举行，随后举办了</w:t>
            </w:r>
            <w:r w:rsidRPr="00DD14C8">
              <w:rPr>
                <w:lang w:eastAsia="zh-TW"/>
              </w:rPr>
              <w:t>ITU-T</w:t>
            </w:r>
            <w:r w:rsidRPr="00DD14C8">
              <w:rPr>
                <w:rFonts w:ascii="SimSun" w:eastAsia="SimSun" w:hAnsi="SimSun" w:cs="SimSun" w:hint="eastAsia"/>
                <w:lang w:eastAsia="zh-TW"/>
              </w:rPr>
              <w:t>第</w:t>
            </w:r>
            <w:r w:rsidRPr="00DD14C8">
              <w:rPr>
                <w:lang w:eastAsia="zh-TW"/>
              </w:rPr>
              <w:t>11</w:t>
            </w:r>
            <w:r w:rsidRPr="00DD14C8">
              <w:rPr>
                <w:rFonts w:ascii="SimSun" w:eastAsia="SimSun" w:hAnsi="SimSun" w:cs="SimSun" w:hint="eastAsia"/>
                <w:lang w:eastAsia="zh-TW"/>
              </w:rPr>
              <w:t>研究组非洲区域组会议（</w:t>
            </w:r>
            <w:r w:rsidRPr="00DD14C8">
              <w:rPr>
                <w:lang w:eastAsia="zh-TW"/>
              </w:rPr>
              <w:t>SG11RG-AFR</w:t>
            </w:r>
            <w:r w:rsidRPr="00DD14C8">
              <w:rPr>
                <w:rFonts w:ascii="SimSun" w:eastAsia="SimSun" w:hAnsi="SimSun" w:cs="SimSun" w:hint="eastAsia"/>
                <w:lang w:eastAsia="zh-TW"/>
              </w:rPr>
              <w:t>）。</w:t>
            </w:r>
          </w:p>
          <w:p w14:paraId="397401E1" w14:textId="77777777" w:rsidR="00AB54D7" w:rsidRPr="00DD14C8" w:rsidRDefault="00AB54D7" w:rsidP="00E57B3C">
            <w:pPr>
              <w:pStyle w:val="enumlev1"/>
              <w:rPr>
                <w:color w:val="000000"/>
                <w:lang w:val="en-US"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color w:val="000000"/>
                <w:lang w:val="en-US" w:eastAsia="zh-CN"/>
              </w:rPr>
              <w:t>关于</w:t>
            </w:r>
            <w:r w:rsidRPr="00DD14C8">
              <w:rPr>
                <w:rFonts w:ascii="SimSun" w:eastAsia="SimSun" w:hAnsi="SimSun" w:cs="SimSun" w:hint="eastAsia"/>
                <w:lang w:eastAsia="zh-CN"/>
              </w:rPr>
              <w:t>一致性和互操作性</w:t>
            </w:r>
            <w:r w:rsidRPr="00DD14C8">
              <w:rPr>
                <w:rFonts w:ascii="SimSun" w:eastAsia="SimSun" w:hAnsi="SimSun" w:cs="SimSun" w:hint="eastAsia"/>
                <w:color w:val="000000"/>
                <w:lang w:val="en-US" w:eastAsia="zh-CN"/>
              </w:rPr>
              <w:t>项目支柱</w:t>
            </w:r>
            <w:r w:rsidRPr="00DD14C8">
              <w:rPr>
                <w:color w:val="000000"/>
                <w:lang w:val="en-US" w:eastAsia="zh-CN"/>
              </w:rPr>
              <w:t>3</w:t>
            </w:r>
            <w:r w:rsidRPr="00DD14C8">
              <w:rPr>
                <w:rFonts w:ascii="SimSun" w:eastAsia="SimSun" w:hAnsi="SimSun" w:cs="SimSun" w:hint="eastAsia"/>
                <w:color w:val="000000"/>
                <w:lang w:val="en-US" w:eastAsia="zh-CN"/>
              </w:rPr>
              <w:t>（能力建设）</w:t>
            </w:r>
          </w:p>
          <w:p w14:paraId="3278D8A0" w14:textId="77777777" w:rsidR="00AB54D7" w:rsidRPr="00DD14C8" w:rsidRDefault="00AB54D7" w:rsidP="00E57B3C">
            <w:pPr>
              <w:pStyle w:val="enumlev2"/>
              <w:rPr>
                <w:lang w:val="en-US" w:eastAsia="zh-CN"/>
              </w:rPr>
            </w:pPr>
            <w:r>
              <w:rPr>
                <w:rFonts w:ascii="Courier New" w:eastAsia="SimSun" w:hAnsi="Courier New" w:cs="Courier New"/>
                <w:lang w:val="en-US" w:eastAsia="zh-CN"/>
              </w:rPr>
              <w:t>o</w:t>
            </w:r>
            <w:r w:rsidRPr="008D6B39">
              <w:rPr>
                <w:rFonts w:asciiTheme="minorHAnsi" w:eastAsia="SimSun" w:hAnsiTheme="minorHAnsi" w:cs="SimSun"/>
                <w:lang w:eastAsia="zh-CN"/>
              </w:rPr>
              <w:tab/>
            </w:r>
            <w:r w:rsidRPr="00DD14C8">
              <w:rPr>
                <w:rFonts w:ascii="SimSun" w:eastAsia="SimSun" w:hAnsi="SimSun" w:cs="SimSun" w:hint="eastAsia"/>
                <w:lang w:val="en-US" w:eastAsia="zh-CN"/>
              </w:rPr>
              <w:t>与实验室合作伙伴和高级培训中心（</w:t>
            </w:r>
            <w:r w:rsidRPr="00DD14C8">
              <w:rPr>
                <w:rFonts w:hint="eastAsia"/>
                <w:lang w:val="en-US" w:eastAsia="zh-CN"/>
              </w:rPr>
              <w:t>CERT</w:t>
            </w:r>
            <w:r w:rsidRPr="00DD14C8">
              <w:rPr>
                <w:rFonts w:ascii="SimSun" w:eastAsia="SimSun" w:hAnsi="SimSun" w:cs="SimSun" w:hint="eastAsia"/>
                <w:lang w:val="en-US" w:eastAsia="zh-CN"/>
              </w:rPr>
              <w:t>、中国信息通信研究院和加纳国家通信管理局）合作，为非洲和阿拉伯国家开展了有关在</w:t>
            </w:r>
            <w:r w:rsidRPr="00DD14C8">
              <w:rPr>
                <w:rFonts w:ascii="SimSun" w:eastAsia="SimSun" w:hAnsi="SimSun" w:cs="SimSun" w:hint="eastAsia"/>
                <w:lang w:eastAsia="zh-TW"/>
              </w:rPr>
              <w:t>一致性和互操作性</w:t>
            </w:r>
            <w:r w:rsidRPr="00DD14C8">
              <w:rPr>
                <w:rFonts w:ascii="SimSun" w:eastAsia="SimSun" w:hAnsi="SimSun" w:cs="SimSun" w:hint="eastAsia"/>
                <w:lang w:val="en-US" w:eastAsia="zh-CN"/>
              </w:rPr>
              <w:t>框架和不同测试领域（例如物联网、</w:t>
            </w:r>
            <w:r w:rsidRPr="00DD14C8">
              <w:rPr>
                <w:rFonts w:hint="eastAsia"/>
                <w:lang w:val="en-US" w:eastAsia="zh-CN"/>
              </w:rPr>
              <w:t>5G</w:t>
            </w:r>
            <w:r w:rsidRPr="00DD14C8">
              <w:rPr>
                <w:rFonts w:ascii="SimSun" w:eastAsia="SimSun" w:hAnsi="SimSun" w:cs="SimSun" w:hint="eastAsia"/>
                <w:lang w:val="en-US" w:eastAsia="zh-CN"/>
              </w:rPr>
              <w:t>、一致性和互操作性以及搜索和救援）的在职</w:t>
            </w:r>
            <w:hyperlink r:id="rId483" w:history="1">
              <w:r w:rsidRPr="00DD14C8">
                <w:rPr>
                  <w:rStyle w:val="Hyperlink"/>
                  <w:rFonts w:eastAsia="SimSun" w:cs="Calibri" w:hint="eastAsia"/>
                  <w:szCs w:val="24"/>
                  <w:lang w:val="en-US" w:eastAsia="zh-CN"/>
                </w:rPr>
                <w:t>能力建设</w:t>
              </w:r>
            </w:hyperlink>
            <w:r w:rsidRPr="00DD14C8">
              <w:rPr>
                <w:rFonts w:ascii="SimSun" w:eastAsia="SimSun" w:hAnsi="SimSun" w:cs="SimSun" w:hint="eastAsia"/>
                <w:lang w:val="en-US" w:eastAsia="zh-CN"/>
              </w:rPr>
              <w:t>活动。有关更多详细信息，请参见</w:t>
            </w:r>
            <w:hyperlink r:id="rId484" w:history="1">
              <w:r w:rsidRPr="00DD14C8">
                <w:rPr>
                  <w:color w:val="0000FF"/>
                  <w:u w:val="single"/>
                  <w:lang w:val="en-US" w:eastAsia="zh-CN"/>
                </w:rPr>
                <w:t>https://itu.int/go/ci_training</w:t>
              </w:r>
            </w:hyperlink>
            <w:r w:rsidRPr="00DD14C8">
              <w:rPr>
                <w:rFonts w:ascii="SimSun" w:eastAsia="SimSun" w:hAnsi="SimSun" w:cs="SimSun" w:hint="eastAsia"/>
                <w:lang w:val="en-US" w:eastAsia="zh-CN"/>
              </w:rPr>
              <w:t>。</w:t>
            </w:r>
          </w:p>
          <w:p w14:paraId="611B3B54" w14:textId="77777777" w:rsidR="00AB54D7" w:rsidRPr="00DD14C8" w:rsidRDefault="00AB54D7" w:rsidP="00E57B3C">
            <w:pPr>
              <w:pStyle w:val="enumlev2"/>
              <w:rPr>
                <w:lang w:val="en-US" w:eastAsia="zh-CN"/>
              </w:rPr>
            </w:pPr>
            <w:r>
              <w:rPr>
                <w:rFonts w:ascii="Courier New" w:eastAsia="SimSun" w:hAnsi="Courier New" w:cs="Courier New"/>
                <w:lang w:val="en-US" w:eastAsia="zh-CN"/>
              </w:rPr>
              <w:t>o</w:t>
            </w:r>
            <w:r w:rsidRPr="008D6B39">
              <w:rPr>
                <w:rFonts w:asciiTheme="minorHAnsi" w:eastAsia="SimSun" w:hAnsiTheme="minorHAnsi" w:cs="SimSun"/>
                <w:lang w:eastAsia="zh-CN"/>
              </w:rPr>
              <w:tab/>
            </w:r>
            <w:r w:rsidRPr="00DD14C8">
              <w:rPr>
                <w:rFonts w:ascii="SimSun" w:eastAsia="SimSun" w:hAnsi="SimSun" w:cs="SimSun" w:hint="eastAsia"/>
                <w:lang w:val="en-US" w:eastAsia="zh-CN"/>
              </w:rPr>
              <w:t>一致性和互操作性培训项目（</w:t>
            </w:r>
            <w:r w:rsidRPr="00DD14C8">
              <w:rPr>
                <w:rFonts w:hint="eastAsia"/>
                <w:lang w:val="en-US" w:eastAsia="zh-CN"/>
              </w:rPr>
              <w:t>CITP</w:t>
            </w:r>
            <w:r w:rsidRPr="00DD14C8">
              <w:rPr>
                <w:rFonts w:ascii="SimSun" w:eastAsia="SimSun" w:hAnsi="SimSun" w:cs="SimSun" w:hint="eastAsia"/>
                <w:lang w:val="en-US" w:eastAsia="zh-CN"/>
              </w:rPr>
              <w:t>）开发已经开始。一致性和互操作性培训项目基于以前的</w:t>
            </w:r>
            <w:r w:rsidRPr="00DD14C8">
              <w:rPr>
                <w:rFonts w:ascii="SimSun" w:eastAsia="SimSun" w:hAnsi="SimSun" w:cs="SimSun" w:hint="eastAsia"/>
                <w:lang w:eastAsia="zh-TW"/>
              </w:rPr>
              <w:t>一致性和互操作性</w:t>
            </w:r>
            <w:r w:rsidRPr="00DD14C8">
              <w:rPr>
                <w:rFonts w:ascii="SimSun" w:eastAsia="SimSun" w:hAnsi="SimSun" w:cs="SimSun" w:hint="eastAsia"/>
                <w:lang w:val="en-US" w:eastAsia="zh-CN"/>
              </w:rPr>
              <w:t>培训活动产生的培训材料，例如有关</w:t>
            </w:r>
            <w:r w:rsidRPr="00DD14C8">
              <w:rPr>
                <w:rFonts w:ascii="SimSun" w:eastAsia="SimSun" w:hAnsi="SimSun" w:cs="SimSun" w:hint="eastAsia"/>
                <w:lang w:eastAsia="zh-TW"/>
              </w:rPr>
              <w:t>一致性和互操作性</w:t>
            </w:r>
            <w:r w:rsidRPr="00DD14C8">
              <w:rPr>
                <w:rFonts w:ascii="SimSun" w:eastAsia="SimSun" w:hAnsi="SimSun" w:cs="SimSun" w:hint="eastAsia"/>
                <w:lang w:val="en-US" w:eastAsia="zh-CN"/>
              </w:rPr>
              <w:t>项目和测试领域的区域性培训。该项目路还考虑了</w:t>
            </w:r>
            <w:r w:rsidRPr="00DD14C8">
              <w:rPr>
                <w:rFonts w:hint="eastAsia"/>
                <w:lang w:val="en-US" w:eastAsia="zh-CN"/>
              </w:rPr>
              <w:t>ITU</w:t>
            </w:r>
            <w:r w:rsidRPr="00DD14C8">
              <w:rPr>
                <w:rFonts w:ascii="SimSun" w:eastAsia="SimSun" w:hAnsi="SimSun" w:cs="SimSun" w:hint="eastAsia"/>
                <w:lang w:val="en-US" w:eastAsia="zh-CN"/>
              </w:rPr>
              <w:t>的一致性和互操作性出版物（如</w:t>
            </w:r>
            <w:r w:rsidRPr="00DD14C8">
              <w:rPr>
                <w:rFonts w:hint="eastAsia"/>
                <w:lang w:val="en-US" w:eastAsia="zh-CN"/>
              </w:rPr>
              <w:t>2</w:t>
            </w:r>
            <w:r w:rsidRPr="00DD14C8">
              <w:rPr>
                <w:lang w:val="en-US" w:eastAsia="zh-CN"/>
              </w:rPr>
              <w:t>017</w:t>
            </w:r>
            <w:r w:rsidRPr="00DD14C8">
              <w:rPr>
                <w:rFonts w:ascii="SimSun" w:eastAsia="SimSun" w:hAnsi="SimSun" w:cs="SimSun" w:hint="eastAsia"/>
                <w:lang w:val="en-US" w:eastAsia="zh-CN"/>
              </w:rPr>
              <w:t>年第</w:t>
            </w:r>
            <w:r w:rsidRPr="00DD14C8">
              <w:rPr>
                <w:lang w:val="en-US" w:eastAsia="zh-CN"/>
              </w:rPr>
              <w:t>Q4/2</w:t>
            </w:r>
            <w:r w:rsidRPr="00DD14C8">
              <w:rPr>
                <w:rFonts w:ascii="SimSun" w:eastAsia="SimSun" w:hAnsi="SimSun" w:cs="SimSun" w:hint="eastAsia"/>
                <w:lang w:val="en-US" w:eastAsia="zh-CN"/>
              </w:rPr>
              <w:t>号课题报告）中的经验，并发布了国际电联导则和建议书（</w:t>
            </w:r>
            <w:hyperlink r:id="rId485" w:history="1">
              <w:r w:rsidRPr="00DD14C8">
                <w:rPr>
                  <w:color w:val="0000FF"/>
                  <w:u w:val="single"/>
                  <w:lang w:val="en-US" w:eastAsia="zh-CN"/>
                </w:rPr>
                <w:t>https://itu.int/go/ci_guidelines</w:t>
              </w:r>
            </w:hyperlink>
            <w:r w:rsidRPr="00DD14C8">
              <w:rPr>
                <w:rFonts w:ascii="SimSun" w:eastAsia="SimSun" w:hAnsi="SimSun" w:cs="SimSun" w:hint="eastAsia"/>
                <w:lang w:val="en-US" w:eastAsia="zh-CN"/>
              </w:rPr>
              <w:t>）。一致性和互操作性培训项目的开发遵循国际电联学院的质量保证机制，其中包括：由主题专家编制的全套高级资料以及同行评审过程。</w:t>
            </w:r>
          </w:p>
          <w:p w14:paraId="6CBFF11C" w14:textId="77777777" w:rsidR="00AB54D7" w:rsidRPr="00DD14C8" w:rsidRDefault="00AB54D7" w:rsidP="00E57B3C">
            <w:pPr>
              <w:pStyle w:val="enumlev1"/>
              <w:rPr>
                <w:lang w:val="en-US"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proofErr w:type="gramStart"/>
            <w:r w:rsidRPr="00DD14C8">
              <w:rPr>
                <w:rFonts w:ascii="SimSun" w:eastAsia="SimSun" w:hAnsi="SimSun" w:cs="SimSun" w:hint="eastAsia"/>
                <w:lang w:val="en-US" w:eastAsia="zh-CN"/>
              </w:rPr>
              <w:t>与国际电联一致性和互操作性项目</w:t>
            </w:r>
            <w:r w:rsidRPr="008D6B39">
              <w:rPr>
                <w:rFonts w:ascii="SimSun" w:eastAsia="SimSun" w:hAnsi="SimSun" w:cs="Yu Mincho" w:hint="eastAsia"/>
                <w:lang w:val="en-US" w:eastAsia="zh-CN"/>
              </w:rPr>
              <w:t>“</w:t>
            </w:r>
            <w:proofErr w:type="gramEnd"/>
            <w:r w:rsidRPr="00DD14C8">
              <w:rPr>
                <w:rFonts w:ascii="SimSun" w:eastAsia="SimSun" w:hAnsi="SimSun" w:cs="SimSun" w:hint="eastAsia"/>
                <w:lang w:val="en-US" w:eastAsia="zh-CN"/>
              </w:rPr>
              <w:t>支柱</w:t>
            </w:r>
            <w:r w:rsidRPr="00DD14C8">
              <w:rPr>
                <w:lang w:val="en-US" w:eastAsia="zh-CN"/>
              </w:rPr>
              <w:t xml:space="preserve">4 – </w:t>
            </w:r>
            <w:r w:rsidRPr="00DD14C8">
              <w:rPr>
                <w:rFonts w:ascii="SimSun" w:eastAsia="SimSun" w:hAnsi="SimSun" w:cs="SimSun" w:hint="eastAsia"/>
                <w:lang w:val="en-US" w:eastAsia="zh-CN"/>
              </w:rPr>
              <w:t>帮助发展中国家</w:t>
            </w:r>
            <w:r w:rsidRPr="008D6B39">
              <w:rPr>
                <w:rFonts w:ascii="SimSun" w:eastAsia="SimSun" w:hAnsi="SimSun" w:cs="Yu Mincho" w:hint="eastAsia"/>
                <w:lang w:val="en-US" w:eastAsia="zh-CN"/>
              </w:rPr>
              <w:t>”</w:t>
            </w:r>
            <w:r w:rsidRPr="00DD14C8">
              <w:rPr>
                <w:rFonts w:ascii="SimSun" w:eastAsia="SimSun" w:hAnsi="SimSun" w:cs="SimSun" w:hint="eastAsia"/>
                <w:lang w:val="en-US" w:eastAsia="zh-CN"/>
              </w:rPr>
              <w:t>相关的活动：</w:t>
            </w:r>
            <w:r w:rsidRPr="00DD14C8">
              <w:rPr>
                <w:rFonts w:hint="eastAsia"/>
                <w:lang w:val="en-US" w:eastAsia="zh-CN"/>
              </w:rPr>
              <w:t>2019</w:t>
            </w:r>
            <w:r w:rsidRPr="00DD14C8">
              <w:rPr>
                <w:rFonts w:ascii="SimSun" w:eastAsia="SimSun" w:hAnsi="SimSun" w:cs="SimSun" w:hint="eastAsia"/>
                <w:lang w:val="en-US" w:eastAsia="zh-CN"/>
              </w:rPr>
              <w:t>年，在西非国家经济共同体（</w:t>
            </w:r>
            <w:r w:rsidRPr="00DD14C8">
              <w:rPr>
                <w:rFonts w:hint="eastAsia"/>
                <w:lang w:val="en-US" w:eastAsia="zh-CN"/>
              </w:rPr>
              <w:t>CEOWAS</w:t>
            </w:r>
            <w:r w:rsidRPr="00DD14C8">
              <w:rPr>
                <w:rFonts w:ascii="SimSun" w:eastAsia="SimSun" w:hAnsi="SimSun" w:cs="SimSun" w:hint="eastAsia"/>
                <w:lang w:val="en-US" w:eastAsia="zh-CN"/>
              </w:rPr>
              <w:t>）地区进行了一致性和互操作性</w:t>
            </w:r>
            <w:hyperlink r:id="rId486" w:history="1">
              <w:r w:rsidRPr="00DD14C8">
                <w:rPr>
                  <w:rStyle w:val="Hyperlink"/>
                  <w:rFonts w:eastAsia="SimSun" w:cs="Calibri" w:hint="eastAsia"/>
                  <w:szCs w:val="24"/>
                  <w:lang w:val="en-US" w:eastAsia="zh-CN"/>
                </w:rPr>
                <w:t>评估研究</w:t>
              </w:r>
            </w:hyperlink>
            <w:r w:rsidRPr="00DD14C8">
              <w:rPr>
                <w:rFonts w:ascii="SimSun" w:eastAsia="SimSun" w:hAnsi="SimSun" w:cs="SimSun" w:hint="eastAsia"/>
                <w:lang w:val="en-US" w:eastAsia="zh-CN"/>
              </w:rPr>
              <w:t>，旨在促进区域组织之间的合作，建立一致的（</w:t>
            </w:r>
            <w:r w:rsidRPr="00DD14C8">
              <w:rPr>
                <w:lang w:val="en-US" w:eastAsia="zh-CN"/>
              </w:rPr>
              <w:t>harmonic</w:t>
            </w:r>
            <w:r w:rsidRPr="00DD14C8">
              <w:rPr>
                <w:rFonts w:ascii="SimSun" w:eastAsia="SimSun" w:hAnsi="SimSun" w:cs="SimSun" w:hint="eastAsia"/>
                <w:lang w:val="en-US" w:eastAsia="zh-CN"/>
              </w:rPr>
              <w:t>）一致性和互操作性项目。</w:t>
            </w:r>
          </w:p>
          <w:p w14:paraId="1A91B915" w14:textId="77777777" w:rsidR="00AB54D7" w:rsidRPr="00DD14C8" w:rsidRDefault="00AB54D7" w:rsidP="00E57B3C">
            <w:pPr>
              <w:pStyle w:val="enumlev1"/>
              <w:spacing w:after="120"/>
              <w:rPr>
                <w:lang w:eastAsia="zh-TW"/>
              </w:rPr>
            </w:pPr>
            <w:bookmarkStart w:id="567" w:name="lt_pId1262"/>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lang w:val="en-US" w:eastAsia="zh-CN"/>
              </w:rPr>
              <w:t>ITU-D</w:t>
            </w:r>
            <w:r w:rsidRPr="00DD14C8">
              <w:rPr>
                <w:rFonts w:ascii="SimSun" w:eastAsia="SimSun" w:hAnsi="SimSun" w:cs="SimSun" w:hint="eastAsia"/>
                <w:lang w:val="en-US" w:eastAsia="zh-CN"/>
              </w:rPr>
              <w:t>第</w:t>
            </w:r>
            <w:r w:rsidRPr="00DD14C8">
              <w:rPr>
                <w:rFonts w:hint="eastAsia"/>
                <w:lang w:val="en-US" w:eastAsia="zh-CN"/>
              </w:rPr>
              <w:t>2</w:t>
            </w:r>
            <w:r w:rsidRPr="00DD14C8">
              <w:rPr>
                <w:rFonts w:ascii="SimSun" w:eastAsia="SimSun" w:hAnsi="SimSun" w:cs="SimSun" w:hint="eastAsia"/>
                <w:lang w:val="en-US" w:eastAsia="zh-CN"/>
              </w:rPr>
              <w:t>研究组</w:t>
            </w:r>
            <w:hyperlink r:id="rId487" w:history="1">
              <w:r w:rsidRPr="00B837C0">
                <w:rPr>
                  <w:rStyle w:val="Hyperlink"/>
                  <w:rFonts w:ascii="SimSun" w:eastAsia="SimSun" w:hAnsi="SimSun" w:cs="SimSun" w:hint="eastAsia"/>
                  <w:lang w:val="en-US" w:eastAsia="zh-CN"/>
                </w:rPr>
                <w:t>第</w:t>
              </w:r>
              <w:r w:rsidRPr="00B837C0">
                <w:rPr>
                  <w:rStyle w:val="Hyperlink"/>
                  <w:lang w:val="en-US" w:eastAsia="zh-CN"/>
                </w:rPr>
                <w:t>4</w:t>
              </w:r>
              <w:r w:rsidRPr="00B837C0">
                <w:rPr>
                  <w:rStyle w:val="Hyperlink"/>
                  <w:rFonts w:asciiTheme="minorEastAsia" w:eastAsiaTheme="minorEastAsia" w:hAnsiTheme="minorEastAsia" w:hint="eastAsia"/>
                  <w:lang w:val="en-US" w:eastAsia="zh-CN"/>
                </w:rPr>
                <w:t>号</w:t>
              </w:r>
              <w:r w:rsidRPr="00B837C0">
                <w:rPr>
                  <w:rStyle w:val="Hyperlink"/>
                  <w:rFonts w:ascii="SimSun" w:eastAsia="SimSun" w:hAnsi="SimSun" w:cs="SimSun" w:hint="eastAsia"/>
                  <w:lang w:val="en-US" w:eastAsia="zh-CN"/>
                </w:rPr>
                <w:t>课题</w:t>
              </w:r>
            </w:hyperlink>
            <w:r w:rsidRPr="00B837C0">
              <w:rPr>
                <w:rFonts w:asciiTheme="minorHAnsi" w:eastAsia="SimSun" w:hAnsiTheme="minorHAnsi" w:cs="SimSun"/>
                <w:lang w:val="en-US" w:eastAsia="zh-CN"/>
              </w:rPr>
              <w:t xml:space="preserve"> </w:t>
            </w:r>
            <w:r w:rsidRPr="00DD14C8">
              <w:rPr>
                <w:lang w:val="en-US" w:eastAsia="zh-CN"/>
              </w:rPr>
              <w:t>–</w:t>
            </w:r>
            <w:r w:rsidRPr="008D6B39">
              <w:rPr>
                <w:rFonts w:ascii="SimSun" w:eastAsia="SimSun" w:hAnsi="SimSun"/>
                <w:lang w:val="en-US" w:eastAsia="zh-CN"/>
              </w:rPr>
              <w:t>“</w:t>
            </w:r>
            <w:r w:rsidRPr="00DD14C8">
              <w:rPr>
                <w:rFonts w:ascii="SimSun" w:eastAsia="SimSun" w:hAnsi="SimSun" w:cs="SimSun" w:hint="eastAsia"/>
                <w:shd w:val="clear" w:color="auto" w:fill="FFFFFF"/>
                <w:lang w:eastAsia="zh-CN"/>
              </w:rPr>
              <w:t>帮助发展中国家落实一致性和互操作性（</w:t>
            </w:r>
            <w:r w:rsidRPr="00DD14C8">
              <w:rPr>
                <w:shd w:val="clear" w:color="auto" w:fill="FFFFFF"/>
                <w:lang w:eastAsia="zh-CN"/>
              </w:rPr>
              <w:t>C&amp;I</w:t>
            </w:r>
            <w:r w:rsidRPr="00DD14C8">
              <w:rPr>
                <w:rFonts w:ascii="SimSun" w:eastAsia="SimSun" w:hAnsi="SimSun" w:cs="SimSun" w:hint="eastAsia"/>
                <w:shd w:val="clear" w:color="auto" w:fill="FFFFFF"/>
                <w:lang w:eastAsia="zh-CN"/>
              </w:rPr>
              <w:t>）项目以及</w:t>
            </w:r>
            <w:r w:rsidRPr="00303240">
              <w:rPr>
                <w:rFonts w:ascii="SimSun" w:eastAsia="SimSun" w:hAnsi="SimSun" w:cs="SimSun" w:hint="eastAsia"/>
                <w:lang w:val="en-US" w:eastAsia="zh-CN"/>
              </w:rPr>
              <w:t>打击</w:t>
            </w:r>
            <w:r w:rsidRPr="00DD14C8">
              <w:rPr>
                <w:rFonts w:ascii="SimSun" w:eastAsia="SimSun" w:hAnsi="SimSun" w:cs="SimSun" w:hint="eastAsia"/>
                <w:shd w:val="clear" w:color="auto" w:fill="FFFFFF"/>
                <w:lang w:eastAsia="zh-CN"/>
              </w:rPr>
              <w:t>假冒信息通信技术设备和盗窃移动设备的行为</w:t>
            </w:r>
            <w:r w:rsidRPr="008D6B39">
              <w:rPr>
                <w:rFonts w:ascii="SimSun" w:eastAsia="SimSun" w:hAnsi="SimSun"/>
                <w:lang w:val="en-US" w:eastAsia="zh-CN"/>
              </w:rPr>
              <w:t>”</w:t>
            </w:r>
            <w:r w:rsidRPr="00DD14C8">
              <w:rPr>
                <w:rFonts w:ascii="SimSun" w:eastAsia="SimSun" w:hAnsi="SimSun" w:cs="SimSun" w:hint="eastAsia"/>
                <w:lang w:val="en-US" w:eastAsia="zh-CN"/>
              </w:rPr>
              <w:t>在</w:t>
            </w:r>
            <w:r w:rsidRPr="00DD14C8">
              <w:rPr>
                <w:rFonts w:hint="eastAsia"/>
                <w:lang w:val="en-US" w:eastAsia="zh-CN"/>
              </w:rPr>
              <w:t>2020</w:t>
            </w:r>
            <w:r w:rsidRPr="00DD14C8">
              <w:rPr>
                <w:rFonts w:ascii="SimSun" w:eastAsia="SimSun" w:hAnsi="SimSun" w:cs="SimSun" w:hint="eastAsia"/>
                <w:lang w:val="en-US" w:eastAsia="zh-CN"/>
              </w:rPr>
              <w:t>年</w:t>
            </w:r>
            <w:r w:rsidRPr="00DD14C8">
              <w:rPr>
                <w:rFonts w:hint="eastAsia"/>
                <w:lang w:val="en-US" w:eastAsia="zh-CN"/>
              </w:rPr>
              <w:t>2</w:t>
            </w:r>
            <w:r w:rsidRPr="00DD14C8">
              <w:rPr>
                <w:rFonts w:ascii="SimSun" w:eastAsia="SimSun" w:hAnsi="SimSun" w:cs="SimSun" w:hint="eastAsia"/>
                <w:lang w:val="en-US" w:eastAsia="zh-CN"/>
              </w:rPr>
              <w:t>月</w:t>
            </w:r>
            <w:r w:rsidRPr="00DD14C8">
              <w:rPr>
                <w:rFonts w:hint="eastAsia"/>
                <w:lang w:val="en-US" w:eastAsia="zh-CN"/>
              </w:rPr>
              <w:t>26</w:t>
            </w:r>
            <w:r w:rsidRPr="00DD14C8">
              <w:rPr>
                <w:rFonts w:ascii="SimSun" w:eastAsia="SimSun" w:hAnsi="SimSun" w:cs="SimSun" w:hint="eastAsia"/>
                <w:lang w:val="en-US" w:eastAsia="zh-CN"/>
              </w:rPr>
              <w:t>日的报告人组会议上提交了其部分报告。正在审议</w:t>
            </w:r>
            <w:r w:rsidRPr="00DD14C8">
              <w:rPr>
                <w:rFonts w:hint="eastAsia"/>
                <w:lang w:val="en-US" w:eastAsia="zh-CN"/>
              </w:rPr>
              <w:t>77</w:t>
            </w:r>
            <w:r w:rsidRPr="00DD14C8">
              <w:rPr>
                <w:rFonts w:ascii="SimSun" w:eastAsia="SimSun" w:hAnsi="SimSun" w:cs="SimSun" w:hint="eastAsia"/>
                <w:lang w:val="en-US" w:eastAsia="zh-CN"/>
              </w:rPr>
              <w:t>份输入文件。欲获得更多信息，请</w:t>
            </w:r>
            <w:bookmarkStart w:id="568" w:name="lt_pId1264"/>
            <w:bookmarkEnd w:id="567"/>
            <w:r w:rsidRPr="00DD14C8">
              <w:rPr>
                <w:rFonts w:ascii="SimSun" w:eastAsia="SimSun" w:hAnsi="SimSun" w:cs="SimSun" w:hint="eastAsia"/>
                <w:lang w:val="en-US" w:eastAsia="zh-CN"/>
              </w:rPr>
              <w:t>登录</w:t>
            </w:r>
            <w:hyperlink r:id="rId488" w:history="1">
              <w:r w:rsidRPr="00DD14C8">
                <w:rPr>
                  <w:rStyle w:val="Hyperlink"/>
                  <w:lang w:eastAsia="zh-CN"/>
                </w:rPr>
                <w:t>http://itu.int/go/Q4/2</w:t>
              </w:r>
            </w:hyperlink>
            <w:bookmarkEnd w:id="568"/>
            <w:r w:rsidRPr="00DD14C8">
              <w:rPr>
                <w:rFonts w:ascii="SimSun" w:eastAsia="SimSun" w:hAnsi="SimSun" w:cs="SimSun" w:hint="eastAsia"/>
                <w:lang w:val="en-US" w:eastAsia="zh-CN"/>
              </w:rPr>
              <w:t>。</w:t>
            </w:r>
          </w:p>
        </w:tc>
      </w:tr>
      <w:tr w:rsidR="00AB54D7" w:rsidRPr="00E77ECD" w14:paraId="67D6D147" w14:textId="77777777" w:rsidTr="00E57B3C">
        <w:tc>
          <w:tcPr>
            <w:tcW w:w="9493" w:type="dxa"/>
          </w:tcPr>
          <w:p w14:paraId="4615D04E"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asciiTheme="minorEastAsia" w:eastAsiaTheme="minorEastAsia" w:hAnsiTheme="minorEastAsia" w:cs="Calibri"/>
                <w:sz w:val="20"/>
                <w:lang w:eastAsia="zh-CN"/>
              </w:rPr>
            </w:pPr>
            <w:bookmarkStart w:id="569" w:name="lt_pId1265"/>
            <w:r w:rsidRPr="00DD14C8">
              <w:rPr>
                <w:rFonts w:eastAsia="SimSun" w:cs="Calibri"/>
                <w:b/>
                <w:bCs/>
                <w:szCs w:val="24"/>
                <w:lang w:eastAsia="zh-CN"/>
              </w:rPr>
              <w:lastRenderedPageBreak/>
              <w:t>第</w:t>
            </w:r>
            <w:r w:rsidRPr="00DD14C8">
              <w:rPr>
                <w:rFonts w:eastAsia="SimSun" w:cs="Calibri"/>
                <w:b/>
                <w:bCs/>
                <w:szCs w:val="24"/>
                <w:lang w:eastAsia="zh-CN"/>
              </w:rPr>
              <w:t>179</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asciiTheme="minorEastAsia" w:eastAsiaTheme="minorEastAsia" w:hAnsiTheme="minorEastAsia" w:cs="Yu Mincho" w:hint="eastAsia"/>
                <w:b/>
                <w:bCs/>
                <w:lang w:eastAsia="zh-CN"/>
              </w:rPr>
              <w:t>）</w:t>
            </w:r>
            <w:r w:rsidRPr="008D6B39">
              <w:rPr>
                <w:rFonts w:asciiTheme="minorHAnsi" w:eastAsiaTheme="minorEastAsia" w:hAnsiTheme="minorHAnsi"/>
                <w:b/>
                <w:bCs/>
                <w:lang w:eastAsia="zh-CN"/>
              </w:rPr>
              <w:t xml:space="preserve">– </w:t>
            </w:r>
            <w:r w:rsidRPr="00DD14C8">
              <w:rPr>
                <w:rFonts w:asciiTheme="minorEastAsia" w:eastAsiaTheme="minorEastAsia" w:hAnsiTheme="minorEastAsia"/>
                <w:b/>
                <w:bCs/>
                <w:lang w:eastAsia="zh-CN"/>
              </w:rPr>
              <w:t>国</w:t>
            </w:r>
            <w:r w:rsidRPr="00DD14C8">
              <w:rPr>
                <w:rFonts w:asciiTheme="minorEastAsia" w:eastAsiaTheme="minorEastAsia" w:hAnsiTheme="minorEastAsia" w:cs="SimSun" w:hint="eastAsia"/>
                <w:b/>
                <w:bCs/>
                <w:lang w:eastAsia="zh-CN"/>
              </w:rPr>
              <w:t>际电联</w:t>
            </w:r>
            <w:r w:rsidRPr="00DD14C8">
              <w:rPr>
                <w:rFonts w:asciiTheme="minorEastAsia" w:eastAsiaTheme="minorEastAsia" w:hAnsiTheme="minorEastAsia"/>
                <w:b/>
                <w:bCs/>
                <w:lang w:eastAsia="zh-CN"/>
              </w:rPr>
              <w:t>在保</w:t>
            </w:r>
            <w:r w:rsidRPr="00DD14C8">
              <w:rPr>
                <w:rFonts w:asciiTheme="minorEastAsia" w:eastAsiaTheme="minorEastAsia" w:hAnsiTheme="minorEastAsia" w:cs="SimSun" w:hint="eastAsia"/>
                <w:b/>
                <w:bCs/>
                <w:lang w:eastAsia="zh-CN"/>
              </w:rPr>
              <w:t>护</w:t>
            </w:r>
            <w:r w:rsidRPr="00DD14C8">
              <w:rPr>
                <w:rFonts w:asciiTheme="minorEastAsia" w:eastAsiaTheme="minorEastAsia" w:hAnsiTheme="minorEastAsia"/>
                <w:b/>
                <w:bCs/>
                <w:lang w:eastAsia="zh-CN"/>
              </w:rPr>
              <w:t>上网儿童方面的作用</w:t>
            </w:r>
            <w:bookmarkEnd w:id="569"/>
          </w:p>
          <w:p w14:paraId="4DE51155"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bookmarkStart w:id="570" w:name="lt_pId1266"/>
            <w:r w:rsidRPr="00DD14C8">
              <w:rPr>
                <w:rFonts w:eastAsia="SimSun" w:cs="Calibri" w:hint="eastAsia"/>
                <w:szCs w:val="24"/>
                <w:lang w:eastAsia="zh-CN"/>
              </w:rPr>
              <w:t>见理事会保护上网儿童工作组主席提交给理事会的报告，请点击</w:t>
            </w:r>
            <w:hyperlink r:id="rId489" w:history="1">
              <w:proofErr w:type="gramStart"/>
              <w:r w:rsidRPr="00DD14C8">
                <w:rPr>
                  <w:rFonts w:eastAsia="SimSun" w:cs="Calibri" w:hint="eastAsia"/>
                  <w:color w:val="0000FF"/>
                  <w:szCs w:val="24"/>
                  <w:u w:val="single"/>
                  <w:lang w:eastAsia="zh-CN"/>
                </w:rPr>
                <w:t>此处</w:t>
              </w:r>
              <w:proofErr w:type="gramEnd"/>
            </w:hyperlink>
            <w:r w:rsidRPr="00DD14C8">
              <w:rPr>
                <w:rFonts w:eastAsia="SimSun" w:cs="Calibri" w:hint="eastAsia"/>
                <w:szCs w:val="24"/>
                <w:lang w:eastAsia="zh-CN"/>
              </w:rPr>
              <w:t>和</w:t>
            </w:r>
            <w:hyperlink w:anchor="Section_1_6" w:history="1">
              <w:r w:rsidRPr="00DD14C8">
                <w:rPr>
                  <w:rFonts w:eastAsia="SimSun" w:cs="Calibri" w:hint="eastAsia"/>
                  <w:color w:val="0000FF"/>
                  <w:szCs w:val="24"/>
                  <w:u w:val="single"/>
                  <w:lang w:eastAsia="zh-CN"/>
                </w:rPr>
                <w:t>第</w:t>
              </w:r>
              <w:r w:rsidRPr="00DD14C8">
                <w:rPr>
                  <w:rFonts w:eastAsia="SimSun" w:cs="Calibri"/>
                  <w:color w:val="0000FF"/>
                  <w:szCs w:val="24"/>
                  <w:u w:val="single"/>
                  <w:lang w:eastAsia="zh-CN"/>
                </w:rPr>
                <w:t>1.6</w:t>
              </w:r>
            </w:hyperlink>
            <w:r w:rsidRPr="00DD14C8">
              <w:rPr>
                <w:rFonts w:eastAsia="SimSun" w:cs="Calibri" w:hint="eastAsia"/>
                <w:color w:val="0000FF"/>
                <w:szCs w:val="24"/>
                <w:u w:val="single"/>
                <w:lang w:eastAsia="zh-CN"/>
              </w:rPr>
              <w:t>部分</w:t>
            </w:r>
            <w:bookmarkEnd w:id="570"/>
            <w:r w:rsidRPr="00DD14C8">
              <w:rPr>
                <w:rFonts w:eastAsia="SimSun" w:cs="Calibri" w:hint="eastAsia"/>
                <w:szCs w:val="24"/>
                <w:lang w:eastAsia="zh-CN"/>
              </w:rPr>
              <w:t>。</w:t>
            </w:r>
          </w:p>
        </w:tc>
      </w:tr>
      <w:tr w:rsidR="00AB54D7" w:rsidRPr="00E77ECD" w14:paraId="3FDD4DF8" w14:textId="77777777" w:rsidTr="00E57B3C">
        <w:tc>
          <w:tcPr>
            <w:tcW w:w="9493" w:type="dxa"/>
          </w:tcPr>
          <w:p w14:paraId="3727841C"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571" w:name="lt_pId1267"/>
            <w:r w:rsidRPr="00DD14C8">
              <w:rPr>
                <w:rFonts w:eastAsia="SimSun" w:cs="Calibri"/>
                <w:b/>
                <w:bCs/>
                <w:lang w:eastAsia="zh-CN"/>
              </w:rPr>
              <w:t>第</w:t>
            </w:r>
            <w:r w:rsidRPr="00DD14C8">
              <w:rPr>
                <w:rFonts w:eastAsia="SimSun" w:cs="Calibri"/>
                <w:b/>
                <w:bCs/>
                <w:szCs w:val="24"/>
                <w:lang w:eastAsia="zh-CN"/>
              </w:rPr>
              <w:t>182</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2014</w:t>
            </w:r>
            <w:r w:rsidRPr="00DD14C8">
              <w:rPr>
                <w:rFonts w:eastAsia="SimSun" w:cs="Calibri"/>
                <w:b/>
                <w:bCs/>
                <w:szCs w:val="24"/>
                <w:lang w:eastAsia="zh-CN"/>
              </w:rPr>
              <w:t>年，釜山，修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hint="eastAsia"/>
                <w:b/>
                <w:bCs/>
                <w:szCs w:val="24"/>
                <w:lang w:eastAsia="zh-CN"/>
              </w:rPr>
              <w:t>电信</w:t>
            </w:r>
            <w:r w:rsidRPr="00DD14C8">
              <w:rPr>
                <w:rFonts w:eastAsia="SimSun" w:cs="Calibri"/>
                <w:b/>
                <w:bCs/>
                <w:szCs w:val="24"/>
                <w:lang w:eastAsia="zh-CN"/>
              </w:rPr>
              <w:t>/</w:t>
            </w:r>
            <w:r w:rsidRPr="00DD14C8">
              <w:rPr>
                <w:rFonts w:eastAsia="SimSun" w:cs="Calibri"/>
                <w:b/>
                <w:bCs/>
                <w:szCs w:val="24"/>
                <w:lang w:eastAsia="zh-CN"/>
              </w:rPr>
              <w:t>信息通信技</w:t>
            </w:r>
            <w:r w:rsidRPr="00DD14C8">
              <w:rPr>
                <w:rFonts w:eastAsia="SimSun" w:cs="Calibri" w:hint="eastAsia"/>
                <w:b/>
                <w:bCs/>
                <w:szCs w:val="24"/>
                <w:lang w:eastAsia="zh-CN"/>
              </w:rPr>
              <w:t>术在气候变化和环境保护方</w:t>
            </w:r>
            <w:r w:rsidRPr="00DD14C8">
              <w:rPr>
                <w:rFonts w:eastAsia="SimSun" w:cs="Calibri"/>
                <w:b/>
                <w:bCs/>
                <w:szCs w:val="24"/>
                <w:lang w:eastAsia="zh-CN"/>
              </w:rPr>
              <w:t>面的作用</w:t>
            </w:r>
            <w:bookmarkEnd w:id="571"/>
          </w:p>
          <w:p w14:paraId="0203EE8F"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bookmarkStart w:id="572" w:name="lt_pId1268"/>
            <w:r w:rsidRPr="00DD14C8">
              <w:rPr>
                <w:rFonts w:eastAsia="SimSun" w:cs="Calibri"/>
                <w:szCs w:val="24"/>
                <w:lang w:eastAsia="zh-CN"/>
              </w:rPr>
              <w:t>研究</w:t>
            </w:r>
            <w:r w:rsidRPr="00DD14C8">
              <w:rPr>
                <w:rFonts w:ascii="SimSun" w:eastAsia="SimSun" w:hAnsi="SimSun" w:cs="Calibri"/>
                <w:szCs w:val="24"/>
                <w:lang w:eastAsia="zh-CN"/>
              </w:rPr>
              <w:t>“</w:t>
            </w:r>
            <w:r w:rsidRPr="00DD14C8">
              <w:rPr>
                <w:rFonts w:eastAsia="SimSun" w:cs="Calibri" w:hint="eastAsia"/>
                <w:szCs w:val="24"/>
                <w:lang w:eastAsia="zh-CN"/>
              </w:rPr>
              <w:t>环境、气候变化和循环经济</w:t>
            </w:r>
            <w:r w:rsidRPr="00DD14C8">
              <w:rPr>
                <w:rFonts w:ascii="SimSun" w:eastAsia="SimSun" w:hAnsi="SimSun" w:cs="Calibri"/>
                <w:szCs w:val="24"/>
                <w:lang w:eastAsia="zh-CN"/>
              </w:rPr>
              <w:t>”</w:t>
            </w:r>
            <w:r w:rsidRPr="00DD14C8">
              <w:rPr>
                <w:rFonts w:eastAsia="SimSun" w:cs="Calibri" w:hint="eastAsia"/>
                <w:szCs w:val="24"/>
                <w:lang w:eastAsia="zh-CN"/>
              </w:rPr>
              <w:t>问题的</w:t>
            </w:r>
            <w:r w:rsidRPr="00DD14C8">
              <w:rPr>
                <w:rFonts w:eastAsia="SimSun" w:cs="Calibri"/>
                <w:szCs w:val="24"/>
                <w:lang w:eastAsia="zh-CN"/>
              </w:rPr>
              <w:t>ITU-T</w:t>
            </w:r>
            <w:r w:rsidRPr="00DD14C8">
              <w:rPr>
                <w:rFonts w:eastAsia="SimSun" w:cs="Calibri" w:hint="eastAsia"/>
                <w:szCs w:val="24"/>
                <w:lang w:eastAsia="zh-CN"/>
              </w:rPr>
              <w:t>第</w:t>
            </w:r>
            <w:r w:rsidRPr="00DD14C8">
              <w:rPr>
                <w:rFonts w:eastAsia="SimSun" w:cs="Calibri"/>
                <w:szCs w:val="24"/>
                <w:lang w:eastAsia="zh-CN"/>
              </w:rPr>
              <w:t>5</w:t>
            </w:r>
            <w:r w:rsidRPr="00DD14C8">
              <w:rPr>
                <w:rFonts w:eastAsia="SimSun" w:cs="Calibri" w:hint="eastAsia"/>
                <w:szCs w:val="24"/>
                <w:lang w:eastAsia="zh-CN"/>
              </w:rPr>
              <w:t>研究组</w:t>
            </w:r>
            <w:r w:rsidRPr="00DD14C8">
              <w:rPr>
                <w:rFonts w:eastAsia="SimSun" w:cs="Calibri"/>
                <w:szCs w:val="24"/>
                <w:lang w:eastAsia="zh-CN"/>
              </w:rPr>
              <w:t>是</w:t>
            </w:r>
            <w:r w:rsidRPr="00DD14C8">
              <w:rPr>
                <w:rFonts w:eastAsia="SimSun" w:cs="Calibri" w:hint="eastAsia"/>
                <w:szCs w:val="24"/>
                <w:lang w:eastAsia="zh-CN"/>
              </w:rPr>
              <w:t>环境、气候变化、能源效</w:t>
            </w:r>
            <w:r w:rsidRPr="00DD14C8">
              <w:rPr>
                <w:rFonts w:eastAsia="SimSun" w:cs="Calibri"/>
                <w:szCs w:val="24"/>
                <w:lang w:eastAsia="zh-CN"/>
              </w:rPr>
              <w:t>率、清洁能源和循</w:t>
            </w:r>
            <w:r w:rsidRPr="00DD14C8">
              <w:rPr>
                <w:rFonts w:eastAsia="SimSun" w:cs="Calibri" w:hint="eastAsia"/>
                <w:szCs w:val="24"/>
                <w:lang w:eastAsia="zh-CN"/>
              </w:rPr>
              <w:t>环经济（包括电子废弃物）领域信息通信技术的牵头研究组。</w:t>
            </w:r>
            <w:bookmarkEnd w:id="572"/>
          </w:p>
          <w:p w14:paraId="6BE382E4" w14:textId="75E786CE"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color w:val="000000"/>
                <w:szCs w:val="24"/>
                <w:lang w:eastAsia="zh-CN"/>
              </w:rPr>
            </w:pPr>
            <w:bookmarkStart w:id="573" w:name="lt_pId1269"/>
            <w:r w:rsidRPr="00B837C0">
              <w:rPr>
                <w:rFonts w:ascii="SimSun" w:eastAsia="SimSun" w:hAnsi="SimSun" w:cs="SimSun" w:hint="eastAsia"/>
                <w:lang w:eastAsia="zh-CN"/>
              </w:rPr>
              <w:t>第</w:t>
            </w:r>
            <w:hyperlink w:anchor="_1.3_标准化" w:history="1">
              <w:r w:rsidRPr="00E0255C">
                <w:rPr>
                  <w:rStyle w:val="Hyperlink"/>
                  <w:rFonts w:eastAsia="Calibri"/>
                  <w:lang w:eastAsia="zh-CN"/>
                </w:rPr>
                <w:t>1.3</w:t>
              </w:r>
            </w:hyperlink>
            <w:r w:rsidRPr="00B837C0">
              <w:rPr>
                <w:rFonts w:ascii="SimSun" w:eastAsia="SimSun" w:hAnsi="SimSun" w:cs="SimSun" w:hint="eastAsia"/>
                <w:lang w:eastAsia="zh-CN"/>
              </w:rPr>
              <w:t>部分和第</w:t>
            </w:r>
            <w:hyperlink w:anchor="_1.5_环境与可持续智慧城市和社区" w:history="1">
              <w:r w:rsidRPr="00B837C0">
                <w:rPr>
                  <w:rStyle w:val="Hyperlink"/>
                  <w:lang w:eastAsia="zh-CN"/>
                </w:rPr>
                <w:t>1.5</w:t>
              </w:r>
            </w:hyperlink>
            <w:r w:rsidRPr="00B837C0">
              <w:rPr>
                <w:rFonts w:ascii="SimSun" w:eastAsia="SimSun" w:hAnsi="SimSun" w:cs="SimSun" w:hint="eastAsia"/>
                <w:lang w:eastAsia="zh-CN"/>
              </w:rPr>
              <w:t>部</w:t>
            </w:r>
            <w:r w:rsidRPr="00DD14C8">
              <w:rPr>
                <w:rFonts w:eastAsia="SimSun" w:cs="Calibri" w:hint="eastAsia"/>
                <w:szCs w:val="24"/>
                <w:lang w:eastAsia="zh-CN"/>
              </w:rPr>
              <w:t>分</w:t>
            </w:r>
            <w:bookmarkEnd w:id="573"/>
            <w:r w:rsidRPr="00DD14C8">
              <w:rPr>
                <w:rFonts w:eastAsia="SimSun" w:cs="Calibri" w:hint="eastAsia"/>
                <w:szCs w:val="24"/>
                <w:lang w:eastAsia="zh-CN"/>
              </w:rPr>
              <w:t>介绍了有关在此期间批准的与气候相关的具体建议书的详细信息</w:t>
            </w:r>
            <w:r w:rsidRPr="00DD14C8">
              <w:rPr>
                <w:rFonts w:eastAsia="SimSun" w:cs="Calibri" w:hint="eastAsia"/>
                <w:color w:val="000000"/>
                <w:szCs w:val="24"/>
                <w:lang w:eastAsia="zh-CN"/>
              </w:rPr>
              <w:t>。</w:t>
            </w:r>
          </w:p>
          <w:p w14:paraId="122165B6"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asciiTheme="minorHAnsi" w:hAnsiTheme="minorHAnsi" w:cstheme="minorHAnsi" w:hint="eastAsia"/>
                <w:lang w:eastAsia="zh-CN"/>
              </w:rPr>
              <w:t>2020</w:t>
            </w:r>
            <w:r w:rsidRPr="00DD14C8">
              <w:rPr>
                <w:rFonts w:asciiTheme="minorHAnsi" w:hAnsiTheme="minorHAnsi" w:cstheme="minorHAnsi" w:hint="eastAsia"/>
                <w:lang w:eastAsia="zh-CN"/>
              </w:rPr>
              <w:t>年世界</w:t>
            </w:r>
            <w:r w:rsidRPr="00DD14C8">
              <w:rPr>
                <w:rFonts w:ascii="SimSun" w:eastAsia="SimSun" w:hAnsi="SimSun" w:cs="SimSun" w:hint="eastAsia"/>
                <w:lang w:eastAsia="zh-CN"/>
              </w:rPr>
              <w:t>标</w:t>
            </w:r>
            <w:r w:rsidRPr="00DD14C8">
              <w:rPr>
                <w:rFonts w:ascii="Yu Mincho" w:hAnsi="Yu Mincho" w:cs="Yu Mincho" w:hint="eastAsia"/>
                <w:lang w:eastAsia="zh-CN"/>
              </w:rPr>
              <w:t>准日</w:t>
            </w:r>
            <w:r w:rsidRPr="00DD14C8">
              <w:rPr>
                <w:rFonts w:asciiTheme="minorHAnsi" w:hAnsiTheme="minorHAnsi" w:cstheme="minorHAnsi" w:hint="eastAsia"/>
                <w:lang w:eastAsia="zh-CN"/>
              </w:rPr>
              <w:t>的主</w:t>
            </w:r>
            <w:r w:rsidRPr="00DD14C8">
              <w:rPr>
                <w:rFonts w:ascii="SimSun" w:eastAsia="SimSun" w:hAnsi="SimSun" w:cs="SimSun" w:hint="eastAsia"/>
                <w:lang w:eastAsia="zh-CN"/>
              </w:rPr>
              <w:t>题</w:t>
            </w:r>
            <w:r w:rsidRPr="00DD14C8">
              <w:rPr>
                <w:rFonts w:ascii="Yu Mincho" w:hAnsi="Yu Mincho" w:cs="Yu Mincho" w:hint="eastAsia"/>
                <w:lang w:eastAsia="zh-CN"/>
              </w:rPr>
              <w:t>是</w:t>
            </w:r>
            <w:hyperlink r:id="rId490" w:history="1">
              <w:r w:rsidRPr="00B837C0">
                <w:rPr>
                  <w:rStyle w:val="Hyperlink"/>
                  <w:rFonts w:ascii="SimSun" w:eastAsia="SimSun" w:hAnsi="SimSun" w:cs="Yu Mincho" w:hint="eastAsia"/>
                  <w:lang w:eastAsia="zh-CN"/>
                </w:rPr>
                <w:t>“</w:t>
              </w:r>
              <w:r w:rsidRPr="00B837C0">
                <w:rPr>
                  <w:rStyle w:val="Hyperlink"/>
                  <w:rFonts w:ascii="SimSun" w:eastAsia="SimSun" w:hAnsi="SimSun" w:cs="SimSun" w:hint="eastAsia"/>
                  <w:lang w:eastAsia="zh-CN"/>
                </w:rPr>
                <w:t>用标准保护地球</w:t>
              </w:r>
              <w:r w:rsidRPr="00B837C0">
                <w:rPr>
                  <w:rStyle w:val="Hyperlink"/>
                  <w:rFonts w:ascii="SimSun" w:eastAsia="SimSun" w:hAnsi="SimSun" w:cs="Yu Mincho" w:hint="eastAsia"/>
                  <w:lang w:eastAsia="zh-CN"/>
                </w:rPr>
                <w:t>”</w:t>
              </w:r>
            </w:hyperlink>
            <w:r w:rsidRPr="00DD14C8">
              <w:rPr>
                <w:rFonts w:asciiTheme="minorHAnsi" w:hAnsiTheme="minorHAnsi" w:cstheme="minorHAnsi" w:hint="eastAsia"/>
                <w:lang w:eastAsia="zh-CN"/>
              </w:rPr>
              <w:t>。</w:t>
            </w:r>
          </w:p>
          <w:p w14:paraId="2647AB7E"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bookmarkStart w:id="574" w:name="lt_pId1270"/>
            <w:r w:rsidRPr="00DD14C8">
              <w:rPr>
                <w:rFonts w:eastAsia="SimSun" w:cs="Calibri"/>
                <w:color w:val="000000"/>
                <w:szCs w:val="24"/>
                <w:lang w:eastAsia="zh-CN"/>
              </w:rPr>
              <w:t>ITU-T</w:t>
            </w:r>
            <w:r w:rsidRPr="00DD14C8">
              <w:rPr>
                <w:rFonts w:eastAsia="SimSun" w:cs="Calibri" w:hint="eastAsia"/>
                <w:color w:val="000000"/>
                <w:szCs w:val="24"/>
                <w:lang w:eastAsia="zh-CN"/>
              </w:rPr>
              <w:t>第</w:t>
            </w:r>
            <w:r w:rsidRPr="00DD14C8">
              <w:rPr>
                <w:rFonts w:eastAsia="SimSun" w:cs="Calibri" w:hint="eastAsia"/>
                <w:color w:val="000000"/>
                <w:szCs w:val="24"/>
                <w:lang w:eastAsia="zh-CN"/>
              </w:rPr>
              <w:t>5</w:t>
            </w:r>
            <w:r w:rsidRPr="00DD14C8">
              <w:rPr>
                <w:rFonts w:eastAsia="SimSun" w:cs="Calibri" w:hint="eastAsia"/>
                <w:szCs w:val="24"/>
                <w:lang w:eastAsia="zh-CN"/>
              </w:rPr>
              <w:t>研究组组织以下活动</w:t>
            </w:r>
            <w:r w:rsidRPr="00DD14C8">
              <w:rPr>
                <w:rFonts w:eastAsia="SimSun" w:cs="Calibri" w:hint="eastAsia"/>
                <w:color w:val="000000"/>
                <w:szCs w:val="24"/>
                <w:lang w:eastAsia="zh-CN"/>
              </w:rPr>
              <w:t>：</w:t>
            </w:r>
            <w:bookmarkEnd w:id="574"/>
          </w:p>
          <w:p w14:paraId="268AD957" w14:textId="77777777" w:rsidR="00AB54D7" w:rsidRPr="00DD14C8" w:rsidRDefault="00AB54D7" w:rsidP="00E57B3C">
            <w:pPr>
              <w:pStyle w:val="enumlev1"/>
              <w:rPr>
                <w:rFonts w:eastAsia="SimSun" w:cs="Calibri"/>
                <w:color w:val="0000FF"/>
                <w:szCs w:val="24"/>
                <w:lang w:eastAsia="zh-TW"/>
              </w:rPr>
            </w:pPr>
            <w:bookmarkStart w:id="575" w:name="lt_pId1271"/>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hint="eastAsia"/>
                <w:lang w:val="en-US" w:eastAsia="zh-CN"/>
              </w:rPr>
              <w:t>2020</w:t>
            </w:r>
            <w:r w:rsidRPr="00DD14C8">
              <w:rPr>
                <w:rFonts w:ascii="SimSun" w:eastAsia="SimSun" w:hAnsi="SimSun" w:cs="SimSun" w:hint="eastAsia"/>
                <w:lang w:val="en-US" w:eastAsia="zh-CN"/>
              </w:rPr>
              <w:t>年</w:t>
            </w:r>
            <w:r w:rsidRPr="00DD14C8">
              <w:rPr>
                <w:rFonts w:hint="eastAsia"/>
                <w:lang w:val="en-US" w:eastAsia="zh-CN"/>
              </w:rPr>
              <w:t>10</w:t>
            </w:r>
            <w:r w:rsidRPr="00DD14C8">
              <w:rPr>
                <w:rFonts w:ascii="SimSun" w:eastAsia="SimSun" w:hAnsi="SimSun" w:cs="SimSun" w:hint="eastAsia"/>
                <w:lang w:val="en-US" w:eastAsia="zh-CN"/>
              </w:rPr>
              <w:t>月</w:t>
            </w:r>
            <w:r w:rsidRPr="00DD14C8">
              <w:rPr>
                <w:rFonts w:hint="eastAsia"/>
                <w:lang w:val="en-US" w:eastAsia="zh-CN"/>
              </w:rPr>
              <w:t>15</w:t>
            </w:r>
            <w:r w:rsidRPr="00DD14C8">
              <w:rPr>
                <w:rFonts w:ascii="SimSun" w:eastAsia="SimSun" w:hAnsi="SimSun" w:cs="SimSun" w:hint="eastAsia"/>
                <w:lang w:val="en-US" w:eastAsia="zh-CN"/>
              </w:rPr>
              <w:t>日，</w:t>
            </w:r>
            <w:hyperlink r:id="rId491" w:history="1">
              <w:proofErr w:type="gramStart"/>
              <w:r w:rsidRPr="00DD14C8">
                <w:rPr>
                  <w:rStyle w:val="Hyperlink"/>
                  <w:rFonts w:ascii="SimSun" w:eastAsia="SimSun" w:hAnsi="SimSun" w:cs="SimSun" w:hint="eastAsia"/>
                  <w:lang w:val="en-US" w:eastAsia="zh-CN"/>
                </w:rPr>
                <w:t>关于</w:t>
              </w:r>
              <w:r w:rsidRPr="00DD14C8">
                <w:rPr>
                  <w:rStyle w:val="Hyperlink"/>
                  <w:rFonts w:asciiTheme="minorEastAsia" w:eastAsiaTheme="minorEastAsia" w:hAnsiTheme="minorEastAsia" w:hint="eastAsia"/>
                  <w:lang w:val="en-US" w:eastAsia="zh-CN"/>
                </w:rPr>
                <w:t>“</w:t>
              </w:r>
              <w:proofErr w:type="gramEnd"/>
              <w:r w:rsidRPr="00DD14C8">
                <w:rPr>
                  <w:rStyle w:val="Hyperlink"/>
                  <w:rFonts w:ascii="SimSun" w:eastAsia="SimSun" w:hAnsi="SimSun" w:cs="SimSun" w:hint="eastAsia"/>
                  <w:lang w:val="en-US" w:eastAsia="zh-CN"/>
                </w:rPr>
                <w:t>利用国际标准建设智慧可持续城市和应对气候变化、电子废物和自然损失</w:t>
              </w:r>
              <w:r w:rsidRPr="00DD14C8">
                <w:rPr>
                  <w:rStyle w:val="Hyperlink"/>
                  <w:rFonts w:asciiTheme="minorEastAsia" w:eastAsiaTheme="minorEastAsia" w:hAnsiTheme="minorEastAsia" w:hint="eastAsia"/>
                  <w:lang w:val="en-US" w:eastAsia="zh-CN"/>
                </w:rPr>
                <w:t>”</w:t>
              </w:r>
              <w:r w:rsidRPr="00DD14C8">
                <w:rPr>
                  <w:rStyle w:val="Hyperlink"/>
                  <w:rFonts w:ascii="SimSun" w:eastAsia="SimSun" w:hAnsi="SimSun" w:cs="SimSun" w:hint="eastAsia"/>
                  <w:lang w:val="en-US" w:eastAsia="zh-CN"/>
                </w:rPr>
                <w:t>的虚拟会议</w:t>
              </w:r>
            </w:hyperlink>
            <w:r w:rsidRPr="00DD14C8">
              <w:rPr>
                <w:rFonts w:ascii="SimSun" w:eastAsia="SimSun" w:hAnsi="SimSun" w:cs="SimSun" w:hint="eastAsia"/>
                <w:lang w:val="en-US" w:eastAsia="zh-CN"/>
              </w:rPr>
              <w:t>；</w:t>
            </w:r>
          </w:p>
          <w:p w14:paraId="37C0ACE8" w14:textId="77777777" w:rsidR="00AB54D7" w:rsidRPr="00DD14C8" w:rsidRDefault="00AB54D7" w:rsidP="00E57B3C">
            <w:pPr>
              <w:pStyle w:val="enumlev1"/>
              <w:rPr>
                <w:rFonts w:eastAsia="SimSun" w:cs="Calibri"/>
                <w:color w:val="0000FF"/>
                <w:szCs w:val="24"/>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eastAsia="SimSun" w:cs="Calibri"/>
                <w:color w:val="000000"/>
                <w:szCs w:val="24"/>
                <w:lang w:eastAsia="zh-CN"/>
              </w:rPr>
              <w:t>2019</w:t>
            </w:r>
            <w:r w:rsidRPr="00DD14C8">
              <w:rPr>
                <w:rFonts w:eastAsia="SimSun" w:cs="Calibri"/>
                <w:color w:val="000000"/>
                <w:szCs w:val="24"/>
                <w:lang w:eastAsia="zh-CN"/>
              </w:rPr>
              <w:t>年</w:t>
            </w:r>
            <w:r w:rsidRPr="00DD14C8">
              <w:rPr>
                <w:rFonts w:eastAsia="SimSun" w:cs="Calibri"/>
                <w:color w:val="000000"/>
                <w:szCs w:val="24"/>
                <w:lang w:eastAsia="zh-CN"/>
              </w:rPr>
              <w:t>10</w:t>
            </w:r>
            <w:r w:rsidRPr="00DD14C8">
              <w:rPr>
                <w:rFonts w:eastAsia="SimSun" w:cs="Calibri"/>
                <w:color w:val="000000"/>
                <w:szCs w:val="24"/>
                <w:lang w:eastAsia="zh-CN"/>
              </w:rPr>
              <w:t>月</w:t>
            </w:r>
            <w:r w:rsidRPr="00DD14C8">
              <w:rPr>
                <w:rFonts w:eastAsia="SimSun" w:cs="Calibri"/>
                <w:color w:val="000000"/>
                <w:szCs w:val="24"/>
                <w:lang w:eastAsia="zh-CN"/>
              </w:rPr>
              <w:t>1-4</w:t>
            </w:r>
            <w:r w:rsidRPr="00DD14C8">
              <w:rPr>
                <w:rFonts w:eastAsia="SimSun" w:cs="Calibri"/>
                <w:color w:val="000000"/>
                <w:szCs w:val="24"/>
                <w:lang w:eastAsia="zh-CN"/>
              </w:rPr>
              <w:t>日在西班牙瓦</w:t>
            </w:r>
            <w:r w:rsidRPr="00DD14C8">
              <w:rPr>
                <w:rFonts w:eastAsia="SimSun" w:cs="Calibri" w:hint="eastAsia"/>
                <w:color w:val="000000"/>
                <w:szCs w:val="24"/>
                <w:lang w:eastAsia="zh-CN"/>
              </w:rPr>
              <w:t>伦西亚组织了</w:t>
            </w:r>
            <w:hyperlink r:id="rId492" w:history="1">
              <w:r w:rsidRPr="00DD14C8">
                <w:rPr>
                  <w:rFonts w:eastAsia="SimSun" w:cs="Calibri" w:hint="eastAsia"/>
                  <w:color w:val="0000FF"/>
                  <w:szCs w:val="24"/>
                  <w:u w:val="single"/>
                  <w:lang w:eastAsia="zh-TW"/>
                </w:rPr>
                <w:t>第九届绿色标准周活动</w:t>
              </w:r>
            </w:hyperlink>
            <w:bookmarkEnd w:id="575"/>
            <w:r w:rsidRPr="00DD14C8">
              <w:rPr>
                <w:rFonts w:ascii="SimSun" w:eastAsia="SimSun" w:hAnsi="SimSun" w:cs="SimSun" w:hint="eastAsia"/>
                <w:lang w:val="en-US" w:eastAsia="zh-CN"/>
              </w:rPr>
              <w:t>；</w:t>
            </w:r>
          </w:p>
          <w:p w14:paraId="75B61300" w14:textId="77777777" w:rsidR="00AB54D7" w:rsidRPr="00DD14C8" w:rsidRDefault="00AB54D7" w:rsidP="00E57B3C">
            <w:pPr>
              <w:pStyle w:val="enumlev1"/>
              <w:rPr>
                <w:rFonts w:eastAsia="SimSun" w:cs="Calibri"/>
                <w:szCs w:val="24"/>
                <w:lang w:eastAsia="zh-TW"/>
              </w:rPr>
            </w:pPr>
            <w:bookmarkStart w:id="576" w:name="lt_pId1272"/>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eastAsia="SimSun" w:cs="Calibri"/>
                <w:szCs w:val="24"/>
                <w:lang w:eastAsia="zh-TW"/>
              </w:rPr>
              <w:t>国际电联世界电信展</w:t>
            </w:r>
            <w:r w:rsidRPr="00DD14C8">
              <w:rPr>
                <w:rFonts w:eastAsia="SimSun" w:cs="Calibri" w:hint="eastAsia"/>
                <w:szCs w:val="24"/>
                <w:lang w:eastAsia="zh-TW"/>
              </w:rPr>
              <w:t>：</w:t>
            </w:r>
            <w:bookmarkEnd w:id="576"/>
            <w:r w:rsidRPr="00DD14C8">
              <w:rPr>
                <w:rFonts w:eastAsia="SimSun" w:cs="Calibri"/>
                <w:szCs w:val="24"/>
                <w:lang w:eastAsia="zh-TW"/>
              </w:rPr>
              <w:t>2019</w:t>
            </w:r>
            <w:r w:rsidRPr="00DD14C8">
              <w:rPr>
                <w:rFonts w:eastAsia="SimSun" w:cs="Calibri"/>
                <w:szCs w:val="24"/>
                <w:lang w:eastAsia="zh-TW"/>
              </w:rPr>
              <w:t>年</w:t>
            </w:r>
            <w:r w:rsidRPr="00DD14C8">
              <w:rPr>
                <w:rFonts w:eastAsia="SimSun" w:cs="Calibri"/>
                <w:szCs w:val="24"/>
                <w:lang w:eastAsia="zh-TW"/>
              </w:rPr>
              <w:t>9</w:t>
            </w:r>
            <w:r w:rsidRPr="00DD14C8">
              <w:rPr>
                <w:rFonts w:eastAsia="SimSun" w:cs="Calibri"/>
                <w:szCs w:val="24"/>
                <w:lang w:eastAsia="zh-TW"/>
              </w:rPr>
              <w:t>月</w:t>
            </w:r>
            <w:r w:rsidRPr="00DD14C8">
              <w:rPr>
                <w:rFonts w:eastAsia="SimSun" w:cs="Calibri" w:hint="eastAsia"/>
                <w:szCs w:val="24"/>
                <w:lang w:eastAsia="zh-CN"/>
              </w:rPr>
              <w:t>1</w:t>
            </w:r>
            <w:r w:rsidRPr="00DD14C8">
              <w:rPr>
                <w:rFonts w:eastAsia="SimSun" w:cs="Calibri"/>
                <w:szCs w:val="24"/>
                <w:lang w:eastAsia="zh-CN"/>
              </w:rPr>
              <w:t>1</w:t>
            </w:r>
            <w:proofErr w:type="gramStart"/>
            <w:r w:rsidRPr="00DD14C8">
              <w:rPr>
                <w:rFonts w:eastAsia="SimSun" w:cs="Calibri" w:hint="eastAsia"/>
                <w:szCs w:val="24"/>
                <w:lang w:eastAsia="zh-CN"/>
              </w:rPr>
              <w:t>日在</w:t>
            </w:r>
            <w:r w:rsidRPr="00DD14C8">
              <w:rPr>
                <w:rFonts w:eastAsia="SimSun" w:cs="Calibri"/>
                <w:szCs w:val="24"/>
                <w:lang w:eastAsia="zh-TW"/>
              </w:rPr>
              <w:t>匈牙利</w:t>
            </w:r>
            <w:r w:rsidRPr="00DD14C8">
              <w:rPr>
                <w:rFonts w:eastAsia="SimSun" w:cs="Calibri" w:hint="eastAsia"/>
                <w:szCs w:val="24"/>
                <w:lang w:eastAsia="zh-TW"/>
              </w:rPr>
              <w:t>布达佩斯举办的</w:t>
            </w:r>
            <w:r w:rsidRPr="00DD14C8">
              <w:rPr>
                <w:rFonts w:eastAsia="SimSun" w:cs="Calibri" w:hint="eastAsia"/>
                <w:szCs w:val="24"/>
                <w:lang w:eastAsia="zh-CN"/>
              </w:rPr>
              <w:t>“</w:t>
            </w:r>
            <w:proofErr w:type="gramEnd"/>
            <w:r w:rsidRPr="00DD14C8">
              <w:fldChar w:fldCharType="begin"/>
            </w:r>
            <w:r w:rsidRPr="00DD14C8">
              <w:rPr>
                <w:lang w:eastAsia="zh-CN"/>
              </w:rPr>
              <w:instrText xml:space="preserve"> HYPERLINK "https://telecomworld.itu.int/2019-event/forum/" </w:instrText>
            </w:r>
            <w:r w:rsidRPr="00DD14C8">
              <w:fldChar w:fldCharType="separate"/>
            </w:r>
            <w:r w:rsidRPr="00DD14C8">
              <w:rPr>
                <w:rFonts w:eastAsia="SimSun" w:cs="Calibri" w:hint="eastAsia"/>
                <w:color w:val="0000FF"/>
                <w:szCs w:val="24"/>
                <w:u w:val="single"/>
                <w:lang w:eastAsia="zh-TW"/>
              </w:rPr>
              <w:t>在信息通信技术行业推动气候行动的战略</w:t>
            </w:r>
            <w:r w:rsidRPr="00DD14C8">
              <w:rPr>
                <w:rFonts w:cs="Calibri"/>
                <w:color w:val="0000FF"/>
                <w:szCs w:val="24"/>
                <w:u w:val="single"/>
                <w:lang w:eastAsia="zh-TW"/>
              </w:rPr>
              <w:fldChar w:fldCharType="end"/>
            </w:r>
            <w:r w:rsidRPr="00DD14C8">
              <w:rPr>
                <w:rFonts w:eastAsia="SimSun" w:cs="Calibri" w:hint="eastAsia"/>
                <w:szCs w:val="24"/>
                <w:lang w:eastAsia="zh-CN"/>
              </w:rPr>
              <w:t>”会议；</w:t>
            </w:r>
          </w:p>
          <w:p w14:paraId="6503D538" w14:textId="77777777" w:rsidR="00AB54D7" w:rsidRPr="00DD14C8" w:rsidRDefault="00AB54D7" w:rsidP="00E57B3C">
            <w:pPr>
              <w:pStyle w:val="enumlev1"/>
              <w:rPr>
                <w:rFonts w:eastAsia="SimSun" w:cs="Calibri"/>
                <w:szCs w:val="24"/>
                <w:lang w:eastAsia="zh-TW"/>
              </w:rPr>
            </w:pPr>
            <w:bookmarkStart w:id="577" w:name="lt_pId1273"/>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eastAsia="SimSun" w:cs="Calibri"/>
                <w:szCs w:val="24"/>
                <w:lang w:eastAsia="zh-TW"/>
              </w:rPr>
              <w:t>国际电联世界电信展</w:t>
            </w:r>
            <w:r w:rsidRPr="00DD14C8">
              <w:rPr>
                <w:rFonts w:eastAsia="SimSun" w:cs="Calibri" w:hint="eastAsia"/>
                <w:szCs w:val="24"/>
                <w:lang w:eastAsia="zh-TW"/>
              </w:rPr>
              <w:t>：</w:t>
            </w:r>
            <w:r w:rsidRPr="00DD14C8">
              <w:rPr>
                <w:rFonts w:eastAsia="SimSun" w:cs="Calibri"/>
                <w:szCs w:val="24"/>
                <w:lang w:eastAsia="zh-TW"/>
              </w:rPr>
              <w:t>2019</w:t>
            </w:r>
            <w:r w:rsidRPr="00DD14C8">
              <w:rPr>
                <w:rFonts w:eastAsia="SimSun" w:cs="Calibri"/>
                <w:szCs w:val="24"/>
                <w:lang w:eastAsia="zh-TW"/>
              </w:rPr>
              <w:t>年</w:t>
            </w:r>
            <w:r w:rsidRPr="00DD14C8">
              <w:rPr>
                <w:rFonts w:eastAsia="SimSun" w:cs="Calibri"/>
                <w:szCs w:val="24"/>
                <w:lang w:eastAsia="zh-TW"/>
              </w:rPr>
              <w:t>9</w:t>
            </w:r>
            <w:r w:rsidRPr="00DD14C8">
              <w:rPr>
                <w:rFonts w:eastAsia="SimSun" w:cs="Calibri"/>
                <w:szCs w:val="24"/>
                <w:lang w:eastAsia="zh-TW"/>
              </w:rPr>
              <w:t>月</w:t>
            </w:r>
            <w:r w:rsidRPr="00DD14C8">
              <w:rPr>
                <w:rFonts w:eastAsia="SimSun" w:cs="Calibri" w:hint="eastAsia"/>
                <w:szCs w:val="24"/>
                <w:lang w:eastAsia="zh-CN"/>
              </w:rPr>
              <w:t>1</w:t>
            </w:r>
            <w:r w:rsidRPr="00DD14C8">
              <w:rPr>
                <w:rFonts w:eastAsia="SimSun" w:cs="Calibri"/>
                <w:szCs w:val="24"/>
                <w:lang w:eastAsia="zh-CN"/>
              </w:rPr>
              <w:t>1</w:t>
            </w:r>
            <w:proofErr w:type="gramStart"/>
            <w:r w:rsidRPr="00DD14C8">
              <w:rPr>
                <w:rFonts w:eastAsia="SimSun" w:cs="Calibri" w:hint="eastAsia"/>
                <w:szCs w:val="24"/>
                <w:lang w:eastAsia="zh-CN"/>
              </w:rPr>
              <w:t>日在</w:t>
            </w:r>
            <w:r w:rsidRPr="00DD14C8">
              <w:rPr>
                <w:rFonts w:eastAsia="SimSun" w:cs="Calibri"/>
                <w:szCs w:val="24"/>
                <w:lang w:eastAsia="zh-TW"/>
              </w:rPr>
              <w:t>匈牙利</w:t>
            </w:r>
            <w:r w:rsidRPr="00DD14C8">
              <w:rPr>
                <w:rFonts w:eastAsia="SimSun" w:cs="Calibri" w:hint="eastAsia"/>
                <w:szCs w:val="24"/>
                <w:lang w:eastAsia="zh-TW"/>
              </w:rPr>
              <w:t>布达佩斯举办的“</w:t>
            </w:r>
            <w:proofErr w:type="gramEnd"/>
            <w:r>
              <w:fldChar w:fldCharType="begin"/>
            </w:r>
            <w:r>
              <w:rPr>
                <w:lang w:eastAsia="zh-CN"/>
              </w:rPr>
              <w:instrText xml:space="preserve"> HYPERLINK "https://telecomworld.itu.int/2019-event/forum/" </w:instrText>
            </w:r>
            <w:r>
              <w:fldChar w:fldCharType="separate"/>
            </w:r>
            <w:r w:rsidRPr="00DD14C8">
              <w:rPr>
                <w:rFonts w:eastAsia="SimSun" w:cs="Calibri" w:hint="eastAsia"/>
                <w:color w:val="0000FF"/>
                <w:szCs w:val="24"/>
                <w:u w:val="single"/>
                <w:lang w:eastAsia="zh-TW"/>
              </w:rPr>
              <w:t>应对气候变化的前沿技术</w:t>
            </w:r>
            <w:r>
              <w:rPr>
                <w:rFonts w:cs="Calibri"/>
                <w:color w:val="0000FF"/>
                <w:szCs w:val="24"/>
                <w:u w:val="single"/>
                <w:lang w:eastAsia="zh-TW"/>
              </w:rPr>
              <w:fldChar w:fldCharType="end"/>
            </w:r>
            <w:r w:rsidRPr="00DD14C8">
              <w:rPr>
                <w:rFonts w:eastAsia="SimSun" w:cs="Calibri" w:hint="eastAsia"/>
                <w:color w:val="0000FF"/>
                <w:szCs w:val="24"/>
                <w:u w:val="single"/>
                <w:lang w:eastAsia="zh-CN"/>
              </w:rPr>
              <w:t>”</w:t>
            </w:r>
            <w:r w:rsidRPr="00DD14C8">
              <w:rPr>
                <w:rFonts w:eastAsia="SimSun" w:cs="Calibri" w:hint="eastAsia"/>
                <w:szCs w:val="24"/>
                <w:lang w:eastAsia="zh-TW"/>
              </w:rPr>
              <w:t>会议</w:t>
            </w:r>
            <w:bookmarkEnd w:id="577"/>
            <w:r w:rsidRPr="00DD14C8">
              <w:rPr>
                <w:rFonts w:eastAsia="SimSun" w:cs="Calibri" w:hint="eastAsia"/>
                <w:szCs w:val="24"/>
                <w:lang w:eastAsia="zh-TW"/>
              </w:rPr>
              <w:t>；</w:t>
            </w:r>
          </w:p>
          <w:p w14:paraId="5F17A6AD" w14:textId="77777777" w:rsidR="00AB54D7" w:rsidRPr="00DD14C8" w:rsidRDefault="00AB54D7" w:rsidP="00E57B3C">
            <w:pPr>
              <w:pStyle w:val="enumlev1"/>
              <w:rPr>
                <w:rFonts w:eastAsia="SimSun" w:cs="Calibri"/>
                <w:szCs w:val="24"/>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eastAsia="SimSun" w:cs="Calibri" w:hint="eastAsia"/>
                <w:szCs w:val="24"/>
                <w:lang w:eastAsia="zh-TW"/>
              </w:rPr>
              <w:t>2019</w:t>
            </w:r>
            <w:r w:rsidRPr="00DD14C8">
              <w:rPr>
                <w:rFonts w:eastAsia="SimSun" w:cs="Calibri" w:hint="eastAsia"/>
                <w:szCs w:val="24"/>
                <w:lang w:eastAsia="zh-TW"/>
              </w:rPr>
              <w:t>年</w:t>
            </w:r>
            <w:r w:rsidRPr="00DD14C8">
              <w:rPr>
                <w:rFonts w:eastAsia="SimSun" w:cs="Calibri" w:hint="eastAsia"/>
                <w:szCs w:val="24"/>
                <w:lang w:eastAsia="zh-TW"/>
              </w:rPr>
              <w:t>7</w:t>
            </w:r>
            <w:r w:rsidRPr="00DD14C8">
              <w:rPr>
                <w:rFonts w:eastAsia="SimSun" w:cs="Calibri" w:hint="eastAsia"/>
                <w:szCs w:val="24"/>
                <w:lang w:eastAsia="zh-TW"/>
              </w:rPr>
              <w:t>月</w:t>
            </w:r>
            <w:r w:rsidRPr="00DD14C8">
              <w:rPr>
                <w:rFonts w:eastAsia="SimSun" w:cs="Calibri" w:hint="eastAsia"/>
                <w:szCs w:val="24"/>
                <w:lang w:eastAsia="zh-TW"/>
              </w:rPr>
              <w:t>9</w:t>
            </w:r>
            <w:r w:rsidRPr="00DD14C8">
              <w:rPr>
                <w:rFonts w:eastAsia="SimSun" w:cs="Calibri" w:hint="eastAsia"/>
                <w:szCs w:val="24"/>
                <w:lang w:eastAsia="zh-TW"/>
              </w:rPr>
              <w:t>日在纽约联合国总部举办的</w:t>
            </w:r>
            <w:r w:rsidRPr="00DD14C8">
              <w:rPr>
                <w:rFonts w:eastAsia="SimSun" w:cs="Calibri"/>
                <w:szCs w:val="24"/>
                <w:lang w:eastAsia="zh-TW"/>
              </w:rPr>
              <w:t>联合国可持续发展高</w:t>
            </w:r>
            <w:r w:rsidRPr="00DD14C8">
              <w:rPr>
                <w:rFonts w:eastAsia="SimSun" w:cs="Calibri" w:hint="eastAsia"/>
                <w:szCs w:val="24"/>
                <w:lang w:eastAsia="zh-TW"/>
              </w:rPr>
              <w:t>级</w:t>
            </w:r>
            <w:r w:rsidRPr="00DD14C8">
              <w:rPr>
                <w:rFonts w:eastAsia="SimSun" w:cs="Calibri"/>
                <w:szCs w:val="24"/>
                <w:lang w:eastAsia="zh-TW"/>
              </w:rPr>
              <w:t>别政治</w:t>
            </w:r>
            <w:r w:rsidRPr="00DD14C8">
              <w:rPr>
                <w:rFonts w:eastAsia="SimSun" w:cs="Calibri" w:hint="eastAsia"/>
                <w:szCs w:val="24"/>
                <w:lang w:eastAsia="zh-TW"/>
              </w:rPr>
              <w:t>论坛</w:t>
            </w:r>
            <w:r>
              <w:rPr>
                <w:rFonts w:eastAsia="SimSun" w:cs="Calibri" w:hint="eastAsia"/>
                <w:szCs w:val="24"/>
                <w:lang w:eastAsia="zh-TW"/>
              </w:rPr>
              <w:t>（</w:t>
            </w:r>
            <w:r w:rsidRPr="00DD14C8">
              <w:rPr>
                <w:rFonts w:eastAsia="SimSun" w:cs="Calibri"/>
                <w:szCs w:val="24"/>
                <w:lang w:eastAsia="zh-TW"/>
              </w:rPr>
              <w:t>HLPF</w:t>
            </w:r>
            <w:r>
              <w:rPr>
                <w:rFonts w:eastAsia="SimSun" w:cs="Calibri" w:hint="eastAsia"/>
                <w:szCs w:val="24"/>
                <w:lang w:eastAsia="zh-TW"/>
              </w:rPr>
              <w:t>）</w:t>
            </w:r>
            <w:r w:rsidRPr="00DD14C8">
              <w:rPr>
                <w:rFonts w:eastAsia="SimSun" w:cs="Calibri" w:hint="eastAsia"/>
                <w:szCs w:val="24"/>
                <w:lang w:eastAsia="zh-TW"/>
              </w:rPr>
              <w:t>会外活动</w:t>
            </w:r>
            <w:proofErr w:type="gramStart"/>
            <w:r w:rsidRPr="00DD14C8">
              <w:rPr>
                <w:rFonts w:eastAsia="SimSun" w:cs="Calibri" w:hint="eastAsia"/>
                <w:szCs w:val="24"/>
                <w:lang w:eastAsia="zh-TW"/>
              </w:rPr>
              <w:t>：“</w:t>
            </w:r>
            <w:proofErr w:type="gramEnd"/>
            <w:r w:rsidRPr="00DD14C8">
              <w:fldChar w:fldCharType="begin"/>
            </w:r>
            <w:r w:rsidRPr="00DD14C8">
              <w:rPr>
                <w:lang w:eastAsia="zh-CN"/>
              </w:rPr>
              <w:instrText xml:space="preserve"> HYPERLINK "https://www.itu.int/en/ITU-T/climatechange/Pages/20190709.aspx" </w:instrText>
            </w:r>
            <w:r w:rsidRPr="00DD14C8">
              <w:fldChar w:fldCharType="separate"/>
            </w:r>
            <w:r w:rsidRPr="00DD14C8">
              <w:rPr>
                <w:rFonts w:eastAsia="SimSun" w:cs="Calibri" w:hint="eastAsia"/>
                <w:color w:val="0000FF"/>
                <w:szCs w:val="24"/>
                <w:u w:val="single"/>
                <w:lang w:eastAsia="zh-TW"/>
              </w:rPr>
              <w:t>利用前沿技术加速气候行动和可持续发展目标的实现</w:t>
            </w:r>
            <w:r w:rsidRPr="00DD14C8">
              <w:rPr>
                <w:rFonts w:cs="Calibri"/>
                <w:color w:val="0000FF"/>
                <w:szCs w:val="24"/>
                <w:u w:val="single"/>
                <w:lang w:eastAsia="zh-TW"/>
              </w:rPr>
              <w:fldChar w:fldCharType="end"/>
            </w:r>
            <w:r w:rsidRPr="00DD14C8">
              <w:rPr>
                <w:rFonts w:eastAsia="SimSun" w:cs="Calibri" w:hint="eastAsia"/>
                <w:szCs w:val="24"/>
                <w:lang w:eastAsia="zh-CN"/>
              </w:rPr>
              <w:t>”</w:t>
            </w:r>
            <w:r w:rsidRPr="00DD14C8">
              <w:rPr>
                <w:rFonts w:eastAsia="SimSun" w:cs="Calibri" w:hint="eastAsia"/>
                <w:szCs w:val="24"/>
                <w:lang w:eastAsia="zh-TW"/>
              </w:rPr>
              <w:t>；</w:t>
            </w:r>
          </w:p>
          <w:p w14:paraId="296212D1" w14:textId="77777777" w:rsidR="00AB54D7" w:rsidRPr="00DD14C8" w:rsidRDefault="00AB54D7" w:rsidP="00E57B3C">
            <w:pPr>
              <w:pStyle w:val="enumlev1"/>
              <w:rPr>
                <w:rFonts w:eastAsia="SimSun" w:cs="Calibri"/>
                <w:szCs w:val="24"/>
                <w:lang w:eastAsia="zh-TW"/>
              </w:rPr>
            </w:pPr>
            <w:bookmarkStart w:id="578" w:name="lt_pId1275"/>
            <w:r w:rsidRPr="008D6B39">
              <w:rPr>
                <w:rFonts w:asciiTheme="minorHAnsi" w:hAnsiTheme="minorHAnsi" w:cs="SimSun"/>
                <w:lang w:eastAsia="zh-CN"/>
              </w:rPr>
              <w:t>•</w:t>
            </w:r>
            <w:r w:rsidRPr="008D6B39">
              <w:rPr>
                <w:rFonts w:asciiTheme="minorHAnsi" w:eastAsia="SimSun" w:hAnsiTheme="minorHAnsi" w:cs="SimSun"/>
                <w:lang w:eastAsia="zh-CN"/>
              </w:rPr>
              <w:tab/>
            </w:r>
            <w:hyperlink r:id="rId493" w:history="1">
              <w:r w:rsidRPr="00DD14C8">
                <w:rPr>
                  <w:rFonts w:eastAsia="SimSun" w:cs="Calibri"/>
                  <w:szCs w:val="24"/>
                  <w:lang w:eastAsia="zh-TW"/>
                </w:rPr>
                <w:t>2019</w:t>
              </w:r>
              <w:r w:rsidRPr="00DD14C8">
                <w:rPr>
                  <w:rFonts w:eastAsia="SimSun" w:cs="Calibri" w:hint="eastAsia"/>
                  <w:szCs w:val="24"/>
                  <w:lang w:eastAsia="zh-TW"/>
                </w:rPr>
                <w:t>年</w:t>
              </w:r>
              <w:r w:rsidRPr="00DD14C8">
                <w:rPr>
                  <w:rFonts w:eastAsia="SimSun" w:cs="Calibri" w:hint="eastAsia"/>
                  <w:szCs w:val="24"/>
                  <w:lang w:eastAsia="zh-TW"/>
                </w:rPr>
                <w:t>5</w:t>
              </w:r>
              <w:r w:rsidRPr="00DD14C8">
                <w:rPr>
                  <w:rFonts w:eastAsia="SimSun" w:cs="Calibri" w:hint="eastAsia"/>
                  <w:szCs w:val="24"/>
                  <w:lang w:eastAsia="zh-TW"/>
                </w:rPr>
                <w:t>月</w:t>
              </w:r>
              <w:r w:rsidRPr="00DD14C8">
                <w:rPr>
                  <w:rFonts w:eastAsia="SimSun" w:cs="Calibri" w:hint="eastAsia"/>
                  <w:szCs w:val="24"/>
                  <w:lang w:eastAsia="zh-TW"/>
                </w:rPr>
                <w:t>1</w:t>
              </w:r>
              <w:r w:rsidRPr="00DD14C8">
                <w:rPr>
                  <w:rFonts w:eastAsia="SimSun" w:cs="Calibri"/>
                  <w:szCs w:val="24"/>
                  <w:lang w:eastAsia="zh-TW"/>
                </w:rPr>
                <w:t>5</w:t>
              </w:r>
              <w:proofErr w:type="gramStart"/>
              <w:r w:rsidRPr="00DD14C8">
                <w:rPr>
                  <w:rFonts w:eastAsia="SimSun" w:cs="Calibri" w:hint="eastAsia"/>
                  <w:szCs w:val="24"/>
                  <w:lang w:eastAsia="zh-TW"/>
                </w:rPr>
                <w:t>日在瑞士日内瓦举行的</w:t>
              </w:r>
              <w:r w:rsidRPr="00DD14C8">
                <w:rPr>
                  <w:rFonts w:eastAsia="SimSun" w:cs="Calibri" w:hint="eastAsia"/>
                  <w:color w:val="0000FF"/>
                  <w:szCs w:val="24"/>
                  <w:u w:val="single"/>
                  <w:lang w:eastAsia="zh-CN"/>
                </w:rPr>
                <w:t>“</w:t>
              </w:r>
              <w:proofErr w:type="gramEnd"/>
              <w:r w:rsidRPr="00DD14C8">
                <w:rPr>
                  <w:rFonts w:eastAsia="SimSun" w:cs="Calibri"/>
                  <w:color w:val="0000FF"/>
                  <w:szCs w:val="24"/>
                  <w:u w:val="single"/>
                  <w:lang w:eastAsia="zh-CN"/>
                </w:rPr>
                <w:t>ICT</w:t>
              </w:r>
              <w:r w:rsidRPr="00DD14C8">
                <w:rPr>
                  <w:rFonts w:eastAsia="SimSun" w:cs="Calibri"/>
                  <w:color w:val="0000FF"/>
                  <w:szCs w:val="24"/>
                  <w:u w:val="single"/>
                  <w:lang w:eastAsia="zh-CN"/>
                </w:rPr>
                <w:t>行业</w:t>
              </w:r>
              <w:r w:rsidRPr="00DD14C8">
                <w:rPr>
                  <w:rFonts w:eastAsia="SimSun" w:cs="Calibri" w:hint="eastAsia"/>
                  <w:color w:val="0000FF"/>
                  <w:szCs w:val="24"/>
                  <w:u w:val="single"/>
                  <w:lang w:eastAsia="zh-CN"/>
                </w:rPr>
                <w:t>温室</w:t>
              </w:r>
              <w:r w:rsidRPr="00DD14C8">
                <w:rPr>
                  <w:rFonts w:eastAsia="SimSun" w:cs="Calibri"/>
                  <w:color w:val="0000FF"/>
                  <w:szCs w:val="24"/>
                  <w:u w:val="single"/>
                  <w:lang w:eastAsia="zh-CN"/>
                </w:rPr>
                <w:t>气体排放</w:t>
              </w:r>
              <w:r w:rsidRPr="00DD14C8">
                <w:rPr>
                  <w:rFonts w:eastAsia="SimSun" w:cs="Calibri" w:hint="eastAsia"/>
                  <w:color w:val="0000FF"/>
                  <w:szCs w:val="24"/>
                  <w:u w:val="single"/>
                  <w:lang w:eastAsia="zh-CN"/>
                </w:rPr>
                <w:t>轨迹”</w:t>
              </w:r>
            </w:hyperlink>
            <w:r w:rsidRPr="00DD14C8">
              <w:rPr>
                <w:rFonts w:eastAsia="SimSun" w:cs="Calibri"/>
                <w:szCs w:val="24"/>
                <w:lang w:eastAsia="zh-TW"/>
              </w:rPr>
              <w:t>智慧</w:t>
            </w:r>
            <w:r w:rsidRPr="00DD14C8">
              <w:rPr>
                <w:rFonts w:eastAsia="SimSun" w:cs="Calibri" w:hint="eastAsia"/>
                <w:szCs w:val="24"/>
                <w:lang w:eastAsia="zh-TW"/>
              </w:rPr>
              <w:t>环境专题讨论会</w:t>
            </w:r>
            <w:bookmarkEnd w:id="578"/>
            <w:r w:rsidRPr="00DD14C8">
              <w:rPr>
                <w:rFonts w:eastAsia="SimSun" w:cs="Calibri" w:hint="eastAsia"/>
                <w:szCs w:val="24"/>
                <w:lang w:eastAsia="zh-TW"/>
              </w:rPr>
              <w:t>；</w:t>
            </w:r>
          </w:p>
          <w:p w14:paraId="327898D8" w14:textId="77777777" w:rsidR="00AB54D7" w:rsidRPr="00DD14C8" w:rsidRDefault="00AB54D7" w:rsidP="00E57B3C">
            <w:pPr>
              <w:pStyle w:val="enumlev1"/>
              <w:rPr>
                <w:rFonts w:eastAsia="SimSun" w:cs="Calibri"/>
                <w:color w:val="0000FF"/>
                <w:szCs w:val="24"/>
                <w:lang w:eastAsia="zh-TW"/>
              </w:rPr>
            </w:pPr>
            <w:bookmarkStart w:id="579" w:name="lt_pId1276"/>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eastAsia="SimSun" w:cs="Calibri"/>
                <w:szCs w:val="24"/>
                <w:lang w:eastAsia="zh-CN"/>
              </w:rPr>
              <w:t>2019</w:t>
            </w:r>
            <w:r w:rsidRPr="00DD14C8">
              <w:rPr>
                <w:rFonts w:eastAsia="SimSun" w:cs="Calibri"/>
                <w:szCs w:val="24"/>
                <w:lang w:eastAsia="zh-CN"/>
              </w:rPr>
              <w:t>年</w:t>
            </w:r>
            <w:r w:rsidRPr="00DD14C8">
              <w:rPr>
                <w:rFonts w:eastAsia="SimSun" w:cs="Calibri" w:hint="eastAsia"/>
                <w:szCs w:val="24"/>
                <w:lang w:eastAsia="zh-CN"/>
              </w:rPr>
              <w:t>5</w:t>
            </w:r>
            <w:r w:rsidRPr="00DD14C8">
              <w:rPr>
                <w:rFonts w:eastAsia="SimSun" w:cs="Calibri"/>
                <w:szCs w:val="24"/>
                <w:lang w:eastAsia="zh-CN"/>
              </w:rPr>
              <w:t>月</w:t>
            </w:r>
            <w:r w:rsidRPr="00DD14C8">
              <w:rPr>
                <w:rFonts w:eastAsia="SimSun" w:cs="Calibri" w:hint="eastAsia"/>
                <w:szCs w:val="24"/>
                <w:lang w:eastAsia="zh-CN"/>
              </w:rPr>
              <w:t>1</w:t>
            </w:r>
            <w:r w:rsidRPr="00DD14C8">
              <w:rPr>
                <w:rFonts w:eastAsia="SimSun" w:cs="Calibri"/>
                <w:szCs w:val="24"/>
                <w:lang w:eastAsia="zh-CN"/>
              </w:rPr>
              <w:t>3</w:t>
            </w:r>
            <w:r w:rsidRPr="00DD14C8">
              <w:rPr>
                <w:rFonts w:eastAsia="SimSun" w:cs="Calibri"/>
                <w:szCs w:val="24"/>
                <w:lang w:eastAsia="zh-CN"/>
              </w:rPr>
              <w:t>日在瑞士日内瓦</w:t>
            </w:r>
            <w:r w:rsidRPr="00DD14C8">
              <w:rPr>
                <w:rFonts w:eastAsia="SimSun" w:cs="Calibri" w:hint="eastAsia"/>
                <w:szCs w:val="24"/>
                <w:lang w:eastAsia="zh-TW"/>
              </w:rPr>
              <w:t>举办的</w:t>
            </w:r>
            <w:hyperlink r:id="rId494" w:history="1">
              <w:r w:rsidRPr="00DD14C8">
                <w:rPr>
                  <w:rStyle w:val="Hyperlink"/>
                  <w:rFonts w:eastAsia="SimSun" w:cs="Calibri" w:hint="eastAsia"/>
                  <w:szCs w:val="24"/>
                  <w:lang w:val="en-US" w:eastAsia="zh-CN"/>
                </w:rPr>
                <w:t>第</w:t>
              </w:r>
              <w:r w:rsidRPr="00DD14C8">
                <w:rPr>
                  <w:rStyle w:val="Hyperlink"/>
                  <w:rFonts w:eastAsia="SimSun" w:cs="Calibri"/>
                  <w:szCs w:val="24"/>
                  <w:lang w:eastAsia="zh-CN"/>
                </w:rPr>
                <w:t>13</w:t>
              </w:r>
              <w:r w:rsidRPr="00DD14C8">
                <w:rPr>
                  <w:rStyle w:val="Hyperlink"/>
                  <w:rFonts w:eastAsia="SimSun" w:cs="Calibri" w:hint="eastAsia"/>
                  <w:szCs w:val="24"/>
                  <w:lang w:val="en-US" w:eastAsia="zh-CN"/>
                </w:rPr>
                <w:t>届信息通信技术环境与气候变化专题研讨会</w:t>
              </w:r>
            </w:hyperlink>
            <w:bookmarkEnd w:id="579"/>
            <w:r w:rsidRPr="00DD14C8">
              <w:rPr>
                <w:rFonts w:eastAsia="SimSun" w:cs="Calibri" w:hint="eastAsia"/>
                <w:szCs w:val="24"/>
                <w:lang w:eastAsia="zh-CN"/>
              </w:rPr>
              <w:t>；</w:t>
            </w:r>
          </w:p>
          <w:p w14:paraId="578C63CB" w14:textId="77777777" w:rsidR="00AB54D7" w:rsidRPr="00DD14C8" w:rsidRDefault="00AB54D7" w:rsidP="00E57B3C">
            <w:pPr>
              <w:pStyle w:val="enumlev1"/>
              <w:spacing w:after="120"/>
              <w:rPr>
                <w:rFonts w:eastAsia="SimSun" w:cs="Calibri"/>
                <w:sz w:val="20"/>
                <w:lang w:eastAsia="zh-CN"/>
              </w:rPr>
            </w:pPr>
            <w:bookmarkStart w:id="580" w:name="lt_pId1277"/>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eastAsia="SimSun" w:cs="Calibri" w:hint="eastAsia"/>
                <w:szCs w:val="24"/>
                <w:lang w:eastAsia="zh-TW"/>
              </w:rPr>
              <w:t>2019</w:t>
            </w:r>
            <w:r w:rsidRPr="00DD14C8">
              <w:rPr>
                <w:rFonts w:eastAsia="SimSun" w:cs="Calibri" w:hint="eastAsia"/>
                <w:szCs w:val="24"/>
                <w:lang w:eastAsia="zh-TW"/>
              </w:rPr>
              <w:t>年</w:t>
            </w:r>
            <w:r w:rsidRPr="00DD14C8">
              <w:rPr>
                <w:rFonts w:eastAsia="SimSun" w:cs="Calibri"/>
                <w:szCs w:val="24"/>
                <w:lang w:eastAsia="zh-TW"/>
              </w:rPr>
              <w:t>5</w:t>
            </w:r>
            <w:r w:rsidRPr="00DD14C8">
              <w:rPr>
                <w:rFonts w:eastAsia="SimSun" w:cs="Calibri" w:hint="eastAsia"/>
                <w:szCs w:val="24"/>
                <w:lang w:eastAsia="zh-TW"/>
              </w:rPr>
              <w:t>月</w:t>
            </w:r>
            <w:r w:rsidRPr="00DD14C8">
              <w:rPr>
                <w:rFonts w:eastAsia="SimSun" w:cs="Calibri"/>
                <w:szCs w:val="24"/>
                <w:lang w:eastAsia="zh-TW"/>
              </w:rPr>
              <w:t>14</w:t>
            </w:r>
            <w:r w:rsidRPr="00DD14C8">
              <w:rPr>
                <w:rFonts w:eastAsia="SimSun" w:cs="Calibri" w:hint="eastAsia"/>
                <w:szCs w:val="24"/>
                <w:lang w:eastAsia="zh-TW"/>
              </w:rPr>
              <w:t>日在纽约联合国总部举办的</w:t>
            </w:r>
            <w:hyperlink r:id="rId495" w:history="1">
              <w:r w:rsidRPr="00DD14C8">
                <w:rPr>
                  <w:rFonts w:eastAsia="SimSun" w:cs="Calibri"/>
                  <w:color w:val="000000"/>
                  <w:szCs w:val="24"/>
                  <w:lang w:val="en-US" w:eastAsia="zh-CN"/>
                </w:rPr>
                <w:t>STI</w:t>
              </w:r>
              <w:r w:rsidRPr="00DD14C8">
                <w:rPr>
                  <w:rFonts w:eastAsia="SimSun" w:cs="Calibri" w:hint="eastAsia"/>
                  <w:color w:val="000000"/>
                  <w:szCs w:val="24"/>
                  <w:lang w:val="en-US" w:eastAsia="zh-CN"/>
                </w:rPr>
                <w:t>论坛会外活动</w:t>
              </w:r>
              <w:proofErr w:type="gramStart"/>
              <w:r w:rsidRPr="00DD14C8">
                <w:rPr>
                  <w:rFonts w:eastAsia="SimSun" w:cs="Calibri" w:hint="eastAsia"/>
                  <w:color w:val="000000"/>
                  <w:szCs w:val="24"/>
                  <w:lang w:val="en-US" w:eastAsia="zh-CN"/>
                </w:rPr>
                <w:t>：</w:t>
              </w:r>
              <w:r w:rsidRPr="00DD14C8">
                <w:rPr>
                  <w:rFonts w:eastAsia="SimSun" w:cs="Calibri" w:hint="eastAsia"/>
                  <w:szCs w:val="24"/>
                  <w:lang w:eastAsia="zh-CN"/>
                </w:rPr>
                <w:t>“</w:t>
              </w:r>
              <w:proofErr w:type="gramEnd"/>
              <w:r w:rsidRPr="00DD14C8">
                <w:rPr>
                  <w:rFonts w:eastAsia="SimSun" w:cs="Calibri" w:hint="eastAsia"/>
                  <w:color w:val="0000FF"/>
                  <w:szCs w:val="24"/>
                  <w:u w:val="single"/>
                  <w:lang w:eastAsia="zh-TW"/>
                </w:rPr>
                <w:t>前沿技术在应对气候变化和实现循环经济中的作用</w:t>
              </w:r>
            </w:hyperlink>
            <w:bookmarkEnd w:id="580"/>
            <w:r w:rsidRPr="00DD14C8">
              <w:rPr>
                <w:rFonts w:eastAsia="SimSun" w:cs="Calibri" w:hint="eastAsia"/>
                <w:szCs w:val="24"/>
                <w:lang w:eastAsia="zh-CN"/>
              </w:rPr>
              <w:t>”</w:t>
            </w:r>
            <w:r w:rsidRPr="00DD14C8">
              <w:rPr>
                <w:rFonts w:eastAsia="SimSun" w:cs="Calibri" w:hint="eastAsia"/>
                <w:color w:val="000000"/>
                <w:szCs w:val="24"/>
                <w:lang w:eastAsia="zh-CN"/>
              </w:rPr>
              <w:t>。</w:t>
            </w:r>
          </w:p>
        </w:tc>
      </w:tr>
      <w:tr w:rsidR="00AB54D7" w:rsidRPr="00E77ECD" w14:paraId="619F4992" w14:textId="77777777" w:rsidTr="00E57B3C">
        <w:tc>
          <w:tcPr>
            <w:tcW w:w="9493" w:type="dxa"/>
          </w:tcPr>
          <w:p w14:paraId="2804FA2A"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cs="Calibri"/>
                <w:szCs w:val="24"/>
                <w:lang w:eastAsia="zh-CN"/>
              </w:rPr>
            </w:pPr>
            <w:bookmarkStart w:id="581" w:name="lt_pId1280"/>
            <w:bookmarkEnd w:id="518"/>
            <w:r w:rsidRPr="00DD14C8">
              <w:rPr>
                <w:b/>
                <w:bCs/>
                <w:szCs w:val="24"/>
                <w:lang w:eastAsia="zh-CN"/>
              </w:rPr>
              <w:t>第</w:t>
            </w:r>
            <w:r w:rsidRPr="00DD14C8">
              <w:rPr>
                <w:rFonts w:eastAsia="SimSun" w:cs="Calibri"/>
                <w:b/>
                <w:bCs/>
                <w:szCs w:val="24"/>
                <w:lang w:eastAsia="zh-CN"/>
              </w:rPr>
              <w:t>184</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2010</w:t>
            </w:r>
            <w:r w:rsidRPr="00DD14C8">
              <w:rPr>
                <w:rFonts w:eastAsia="SimSun" w:cs="Calibri"/>
                <w:b/>
                <w:bCs/>
                <w:szCs w:val="24"/>
                <w:lang w:eastAsia="zh-CN"/>
              </w:rPr>
              <w:t>年，瓜达拉哈拉）</w:t>
            </w:r>
            <w:r w:rsidRPr="00DD14C8">
              <w:rPr>
                <w:rFonts w:eastAsia="SimSun" w:cs="Calibri"/>
                <w:b/>
                <w:bCs/>
                <w:szCs w:val="24"/>
                <w:lang w:eastAsia="zh-CN"/>
              </w:rPr>
              <w:t xml:space="preserve">– </w:t>
            </w:r>
            <w:r w:rsidRPr="00DD14C8">
              <w:rPr>
                <w:rFonts w:eastAsia="SimSun" w:cs="Calibri"/>
                <w:b/>
                <w:bCs/>
                <w:szCs w:val="24"/>
                <w:lang w:eastAsia="zh-CN"/>
              </w:rPr>
              <w:t>推</w:t>
            </w:r>
            <w:r w:rsidRPr="00DD14C8">
              <w:rPr>
                <w:rFonts w:eastAsia="SimSun" w:cs="Calibri" w:hint="eastAsia"/>
                <w:b/>
                <w:bCs/>
                <w:szCs w:val="24"/>
                <w:lang w:eastAsia="zh-CN"/>
              </w:rPr>
              <w:t>进针对原住民的数字包容性举</w:t>
            </w:r>
            <w:r w:rsidRPr="00DD14C8">
              <w:rPr>
                <w:rFonts w:eastAsia="SimSun" w:cs="Calibri"/>
                <w:b/>
                <w:bCs/>
                <w:szCs w:val="24"/>
                <w:lang w:eastAsia="zh-CN"/>
              </w:rPr>
              <w:t>措</w:t>
            </w:r>
            <w:bookmarkEnd w:id="581"/>
          </w:p>
          <w:p w14:paraId="61FDD348" w14:textId="10C8F473"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cs="Calibri"/>
                <w:szCs w:val="24"/>
                <w:lang w:eastAsia="zh-CN"/>
              </w:rPr>
            </w:pPr>
            <w:bookmarkStart w:id="582" w:name="lt_pId1281"/>
            <w:r w:rsidRPr="00DD14C8">
              <w:rPr>
                <w:rFonts w:ascii="SimSun" w:eastAsia="SimSun" w:hAnsi="SimSun" w:cs="SimSun" w:hint="eastAsia"/>
                <w:szCs w:val="24"/>
                <w:lang w:eastAsia="zh-CN"/>
              </w:rPr>
              <w:t>见</w:t>
            </w:r>
            <w:hyperlink w:anchor="_1.7_数字包容性" w:history="1">
              <w:r w:rsidRPr="001501BE">
                <w:rPr>
                  <w:rStyle w:val="Hyperlink"/>
                  <w:rFonts w:ascii="SimSun" w:eastAsia="SimSun" w:hAnsi="SimSun" w:cs="SimSun" w:hint="eastAsia"/>
                  <w:szCs w:val="24"/>
                  <w:lang w:eastAsia="zh-CN"/>
                </w:rPr>
                <w:t>第</w:t>
              </w:r>
              <w:r w:rsidRPr="001501BE">
                <w:rPr>
                  <w:rStyle w:val="Hyperlink"/>
                  <w:rFonts w:eastAsia="Calibri" w:cs="Calibri"/>
                  <w:szCs w:val="24"/>
                  <w:lang w:eastAsia="zh-CN"/>
                </w:rPr>
                <w:t>1.7</w:t>
              </w:r>
              <w:r w:rsidRPr="001501BE">
                <w:rPr>
                  <w:rStyle w:val="Hyperlink"/>
                  <w:rFonts w:ascii="SimSun" w:eastAsia="SimSun" w:hAnsi="SimSun" w:cs="SimSun" w:hint="eastAsia"/>
                  <w:szCs w:val="24"/>
                  <w:lang w:eastAsia="zh-CN"/>
                </w:rPr>
                <w:t>部分</w:t>
              </w:r>
              <w:bookmarkEnd w:id="582"/>
            </w:hyperlink>
            <w:r w:rsidRPr="00DD14C8">
              <w:rPr>
                <w:rFonts w:ascii="SimSun" w:eastAsia="SimSun" w:hAnsi="SimSun" w:cs="SimSun" w:hint="eastAsia"/>
                <w:szCs w:val="24"/>
                <w:lang w:eastAsia="zh-CN"/>
              </w:rPr>
              <w:t>。</w:t>
            </w:r>
          </w:p>
        </w:tc>
      </w:tr>
      <w:tr w:rsidR="00AB54D7" w:rsidRPr="00E77ECD" w14:paraId="3663F6BB" w14:textId="77777777" w:rsidTr="00E57B3C">
        <w:tc>
          <w:tcPr>
            <w:tcW w:w="9493" w:type="dxa"/>
          </w:tcPr>
          <w:p w14:paraId="36D64CC4"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Calibri" w:cs="Calibri"/>
                <w:b/>
                <w:bCs/>
                <w:szCs w:val="24"/>
                <w:lang w:eastAsia="zh-CN"/>
              </w:rPr>
            </w:pPr>
            <w:bookmarkStart w:id="583" w:name="lt_pId1282"/>
            <w:r w:rsidRPr="00DD14C8">
              <w:rPr>
                <w:rFonts w:eastAsia="SimSun" w:cs="Calibri"/>
                <w:b/>
                <w:bCs/>
                <w:szCs w:val="24"/>
                <w:lang w:eastAsia="zh-CN"/>
              </w:rPr>
              <w:t>第</w:t>
            </w:r>
            <w:r w:rsidRPr="00DD14C8">
              <w:rPr>
                <w:rFonts w:eastAsia="SimSun" w:cs="Calibri"/>
                <w:b/>
                <w:bCs/>
                <w:szCs w:val="24"/>
                <w:lang w:eastAsia="zh-CN"/>
              </w:rPr>
              <w:t>186</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加强国</w:t>
            </w:r>
            <w:r w:rsidRPr="00DD14C8">
              <w:rPr>
                <w:rFonts w:eastAsia="SimSun" w:cs="Calibri" w:hint="eastAsia"/>
                <w:b/>
                <w:bCs/>
                <w:szCs w:val="24"/>
                <w:lang w:eastAsia="zh-CN"/>
              </w:rPr>
              <w:t>际电联在增加外层空间活动透明度和树立信心措施方面的作</w:t>
            </w:r>
            <w:r w:rsidRPr="00DD14C8">
              <w:rPr>
                <w:rFonts w:eastAsia="SimSun" w:cs="Calibri"/>
                <w:b/>
                <w:bCs/>
                <w:szCs w:val="24"/>
                <w:lang w:eastAsia="zh-CN"/>
              </w:rPr>
              <w:t>用</w:t>
            </w:r>
            <w:bookmarkEnd w:id="583"/>
          </w:p>
          <w:p w14:paraId="564BD62A" w14:textId="3A34DF2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cs="Calibri"/>
                <w:szCs w:val="24"/>
                <w:lang w:eastAsia="zh-CN"/>
              </w:rPr>
            </w:pPr>
            <w:bookmarkStart w:id="584" w:name="lt_pId1283"/>
            <w:r w:rsidRPr="00DD14C8">
              <w:rPr>
                <w:rFonts w:ascii="SimSun" w:eastAsia="SimSun" w:hAnsi="SimSun" w:cs="SimSun" w:hint="eastAsia"/>
                <w:szCs w:val="24"/>
                <w:lang w:eastAsia="zh-CN"/>
              </w:rPr>
              <w:t>见</w:t>
            </w:r>
            <w:hyperlink w:anchor="_1.9_可持续发展目标（SDG）战略伙伴关系" w:history="1">
              <w:r w:rsidRPr="001501BE">
                <w:rPr>
                  <w:rStyle w:val="Hyperlink"/>
                  <w:rFonts w:ascii="SimSun" w:eastAsia="SimSun" w:hAnsi="SimSun" w:cs="SimSun" w:hint="eastAsia"/>
                  <w:bCs/>
                  <w:szCs w:val="24"/>
                  <w:lang w:eastAsia="zh-CN"/>
                </w:rPr>
                <w:t>第</w:t>
              </w:r>
              <w:r w:rsidRPr="001501BE">
                <w:rPr>
                  <w:rStyle w:val="Hyperlink"/>
                  <w:rFonts w:eastAsia="Calibri" w:cs="Calibri"/>
                  <w:bCs/>
                  <w:szCs w:val="24"/>
                  <w:lang w:eastAsia="zh-CN"/>
                </w:rPr>
                <w:t>1.9</w:t>
              </w:r>
              <w:r w:rsidRPr="001501BE">
                <w:rPr>
                  <w:rStyle w:val="Hyperlink"/>
                  <w:rFonts w:ascii="SimSun" w:eastAsia="SimSun" w:hAnsi="SimSun" w:cs="SimSun" w:hint="eastAsia"/>
                  <w:bCs/>
                  <w:szCs w:val="24"/>
                  <w:lang w:eastAsia="zh-CN"/>
                </w:rPr>
                <w:t>部分</w:t>
              </w:r>
              <w:bookmarkEnd w:id="584"/>
            </w:hyperlink>
            <w:r w:rsidRPr="00DD14C8">
              <w:rPr>
                <w:rFonts w:ascii="SimSun" w:eastAsia="SimSun" w:hAnsi="SimSun" w:cs="SimSun" w:hint="eastAsia"/>
                <w:bCs/>
                <w:szCs w:val="24"/>
                <w:lang w:eastAsia="zh-CN"/>
              </w:rPr>
              <w:t>。</w:t>
            </w:r>
          </w:p>
        </w:tc>
      </w:tr>
      <w:tr w:rsidR="00AB54D7" w:rsidRPr="00E77ECD" w14:paraId="2744B5EE" w14:textId="77777777" w:rsidTr="00E57B3C">
        <w:tc>
          <w:tcPr>
            <w:tcW w:w="9493" w:type="dxa"/>
          </w:tcPr>
          <w:p w14:paraId="33FD25DF" w14:textId="77777777" w:rsidR="00AB54D7" w:rsidRPr="00DD14C8" w:rsidRDefault="00AB54D7" w:rsidP="00306EA6">
            <w:pPr>
              <w:keepNext/>
              <w:keepLines/>
              <w:tabs>
                <w:tab w:val="clear" w:pos="794"/>
                <w:tab w:val="clear" w:pos="1191"/>
                <w:tab w:val="clear" w:pos="1588"/>
                <w:tab w:val="clear" w:pos="1985"/>
              </w:tabs>
              <w:overflowPunct/>
              <w:autoSpaceDE/>
              <w:autoSpaceDN/>
              <w:adjustRightInd/>
              <w:textAlignment w:val="auto"/>
              <w:rPr>
                <w:rFonts w:asciiTheme="minorEastAsia" w:eastAsiaTheme="minorEastAsia" w:hAnsiTheme="minorEastAsia" w:cs="Calibri"/>
                <w:szCs w:val="24"/>
                <w:lang w:eastAsia="zh-CN"/>
              </w:rPr>
            </w:pPr>
            <w:bookmarkStart w:id="585" w:name="lt_pId1284"/>
            <w:r w:rsidRPr="00C56A66">
              <w:rPr>
                <w:rFonts w:eastAsia="SimSun" w:cs="Calibri"/>
                <w:b/>
                <w:bCs/>
                <w:szCs w:val="24"/>
                <w:lang w:eastAsia="zh-CN"/>
              </w:rPr>
              <w:lastRenderedPageBreak/>
              <w:t>第</w:t>
            </w:r>
            <w:r w:rsidRPr="00C56A66">
              <w:rPr>
                <w:rFonts w:eastAsia="SimSun" w:cs="Calibri"/>
                <w:b/>
                <w:bCs/>
                <w:szCs w:val="24"/>
                <w:lang w:eastAsia="zh-CN"/>
              </w:rPr>
              <w:t>188</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打</w:t>
            </w:r>
            <w:r w:rsidRPr="00DD14C8">
              <w:rPr>
                <w:rFonts w:eastAsia="SimSun" w:cs="Calibri" w:hint="eastAsia"/>
                <w:b/>
                <w:bCs/>
                <w:szCs w:val="24"/>
                <w:lang w:eastAsia="zh-CN"/>
              </w:rPr>
              <w:t>击假冒电信</w:t>
            </w:r>
            <w:r w:rsidRPr="00DD14C8">
              <w:rPr>
                <w:rFonts w:eastAsia="SimSun" w:cs="Calibri"/>
                <w:b/>
                <w:bCs/>
                <w:szCs w:val="24"/>
                <w:lang w:eastAsia="zh-CN"/>
              </w:rPr>
              <w:t>/</w:t>
            </w:r>
            <w:r w:rsidRPr="00DD14C8">
              <w:rPr>
                <w:rFonts w:eastAsia="SimSun" w:cs="Calibri"/>
                <w:b/>
                <w:bCs/>
                <w:szCs w:val="24"/>
                <w:lang w:eastAsia="zh-CN"/>
              </w:rPr>
              <w:t>信息通信技</w:t>
            </w:r>
            <w:r w:rsidRPr="00DD14C8">
              <w:rPr>
                <w:rFonts w:eastAsia="SimSun" w:cs="Calibri" w:hint="eastAsia"/>
                <w:b/>
                <w:bCs/>
                <w:szCs w:val="24"/>
                <w:lang w:eastAsia="zh-CN"/>
              </w:rPr>
              <w:t>术设</w:t>
            </w:r>
            <w:r w:rsidRPr="00DD14C8">
              <w:rPr>
                <w:rFonts w:eastAsia="SimSun" w:cs="Calibri"/>
                <w:b/>
                <w:bCs/>
                <w:szCs w:val="24"/>
                <w:lang w:eastAsia="zh-CN"/>
              </w:rPr>
              <w:t>备</w:t>
            </w:r>
            <w:bookmarkEnd w:id="585"/>
            <w:r w:rsidRPr="00DD14C8">
              <w:rPr>
                <w:rFonts w:asciiTheme="minorEastAsia" w:eastAsiaTheme="minorEastAsia" w:hAnsiTheme="minorEastAsia" w:cs="Calibri"/>
                <w:b/>
                <w:szCs w:val="24"/>
                <w:lang w:eastAsia="zh-CN"/>
              </w:rPr>
              <w:t xml:space="preserve"> </w:t>
            </w:r>
          </w:p>
          <w:p w14:paraId="11A2AFDC"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b/>
                <w:color w:val="800000"/>
                <w:szCs w:val="24"/>
                <w:lang w:eastAsia="zh-CN"/>
              </w:rPr>
            </w:pPr>
            <w:bookmarkStart w:id="586" w:name="lt_pId1285"/>
            <w:r w:rsidRPr="00DD14C8">
              <w:rPr>
                <w:rFonts w:eastAsia="SimSun" w:cs="Calibri"/>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3</w:t>
            </w:r>
            <w:r w:rsidRPr="00DD14C8">
              <w:rPr>
                <w:rFonts w:eastAsia="SimSun" w:cs="Calibri" w:hint="eastAsia"/>
                <w:szCs w:val="24"/>
                <w:lang w:eastAsia="zh-CN"/>
              </w:rPr>
              <w:t>月，成员国磋商之后（</w:t>
            </w:r>
            <w:r w:rsidRPr="00DD14C8">
              <w:rPr>
                <w:rFonts w:eastAsia="SimSun" w:cs="Calibri"/>
                <w:szCs w:val="24"/>
                <w:lang w:eastAsia="zh-CN"/>
              </w:rPr>
              <w:t>WTSA-16</w:t>
            </w:r>
            <w:r w:rsidRPr="00DD14C8">
              <w:rPr>
                <w:rFonts w:eastAsia="SimSun" w:cs="Calibri" w:hint="eastAsia"/>
                <w:szCs w:val="24"/>
                <w:lang w:eastAsia="zh-CN"/>
              </w:rPr>
              <w:t>第</w:t>
            </w:r>
            <w:r w:rsidRPr="00DD14C8">
              <w:rPr>
                <w:rFonts w:eastAsia="SimSun" w:cs="Calibri" w:hint="eastAsia"/>
                <w:szCs w:val="24"/>
                <w:lang w:eastAsia="zh-CN"/>
              </w:rPr>
              <w:t>1</w:t>
            </w:r>
            <w:r w:rsidRPr="00DD14C8">
              <w:rPr>
                <w:rFonts w:eastAsia="SimSun" w:cs="Calibri" w:hint="eastAsia"/>
                <w:szCs w:val="24"/>
                <w:lang w:eastAsia="zh-CN"/>
              </w:rPr>
              <w:t>号决议），</w:t>
            </w:r>
            <w:r w:rsidRPr="00DD14C8">
              <w:rPr>
                <w:rFonts w:eastAsia="SimSun" w:cs="Calibri"/>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1</w:t>
            </w:r>
            <w:r w:rsidRPr="00DD14C8">
              <w:rPr>
                <w:rFonts w:eastAsia="SimSun" w:cs="Calibri"/>
                <w:szCs w:val="24"/>
                <w:lang w:eastAsia="zh-CN"/>
              </w:rPr>
              <w:t>1</w:t>
            </w:r>
            <w:r w:rsidRPr="00DD14C8">
              <w:rPr>
                <w:rFonts w:eastAsia="SimSun" w:cs="Calibri" w:hint="eastAsia"/>
                <w:szCs w:val="24"/>
                <w:lang w:eastAsia="zh-CN"/>
              </w:rPr>
              <w:t>研究组批准了新的</w:t>
            </w:r>
            <w:r w:rsidRPr="00DD14C8">
              <w:rPr>
                <w:rFonts w:eastAsia="SimSun" w:cs="Calibri"/>
                <w:szCs w:val="24"/>
                <w:lang w:eastAsia="zh-CN"/>
              </w:rPr>
              <w:t>ITU-T Q.5050</w:t>
            </w:r>
            <w:proofErr w:type="gramStart"/>
            <w:r w:rsidRPr="00DD14C8">
              <w:rPr>
                <w:rFonts w:eastAsia="SimSun" w:cs="Calibri" w:hint="eastAsia"/>
                <w:szCs w:val="24"/>
                <w:lang w:eastAsia="zh-CN"/>
              </w:rPr>
              <w:t>建议书</w:t>
            </w:r>
            <w:r w:rsidRPr="00B837C0">
              <w:rPr>
                <w:rFonts w:ascii="SimSun" w:eastAsia="SimSun" w:hAnsi="SimSun" w:cs="Calibri"/>
                <w:szCs w:val="24"/>
                <w:lang w:eastAsia="zh-CN"/>
              </w:rPr>
              <w:t>“</w:t>
            </w:r>
            <w:proofErr w:type="gramEnd"/>
            <w:r w:rsidRPr="00DD14C8">
              <w:rPr>
                <w:rFonts w:eastAsia="SimSun" w:cs="Calibri" w:hint="eastAsia"/>
                <w:szCs w:val="24"/>
                <w:lang w:eastAsia="zh-CN"/>
              </w:rPr>
              <w:t>打击假冒</w:t>
            </w:r>
            <w:r w:rsidRPr="00DD14C8">
              <w:rPr>
                <w:rFonts w:eastAsia="SimSun" w:cs="Calibri"/>
                <w:szCs w:val="24"/>
                <w:lang w:eastAsia="zh-CN"/>
              </w:rPr>
              <w:t>ICT</w:t>
            </w:r>
            <w:r w:rsidRPr="00DD14C8">
              <w:rPr>
                <w:rFonts w:eastAsia="SimSun" w:cs="Calibri" w:hint="eastAsia"/>
                <w:szCs w:val="24"/>
                <w:lang w:eastAsia="zh-CN"/>
              </w:rPr>
              <w:t>设备的解决方案框架</w:t>
            </w:r>
            <w:r w:rsidRPr="00B837C0">
              <w:rPr>
                <w:rFonts w:ascii="SimSun" w:eastAsia="SimSun" w:hAnsi="SimSun" w:cs="Calibri"/>
                <w:szCs w:val="24"/>
                <w:lang w:eastAsia="zh-CN"/>
              </w:rPr>
              <w:t>”</w:t>
            </w:r>
            <w:r w:rsidRPr="00DD14C8">
              <w:rPr>
                <w:rFonts w:eastAsia="SimSun" w:cs="Calibri" w:hint="eastAsia"/>
                <w:szCs w:val="24"/>
                <w:lang w:eastAsia="zh-CN"/>
              </w:rPr>
              <w:t>。该</w:t>
            </w:r>
            <w:r w:rsidRPr="00DD14C8">
              <w:rPr>
                <w:rFonts w:eastAsia="SimSun" w:cs="Calibri"/>
                <w:szCs w:val="24"/>
                <w:lang w:eastAsia="zh-CN"/>
              </w:rPr>
              <w:t>建议书包含为部署打击假冒信息通信技术</w:t>
            </w:r>
            <w:r w:rsidRPr="00DD14C8">
              <w:rPr>
                <w:rFonts w:eastAsia="SimSun" w:cs="Calibri" w:hint="eastAsia"/>
                <w:szCs w:val="24"/>
                <w:lang w:eastAsia="zh-CN"/>
              </w:rPr>
              <w:t>设备的流通和使用的解决方案应</w:t>
            </w:r>
            <w:r w:rsidRPr="00DD14C8">
              <w:rPr>
                <w:rFonts w:eastAsia="SimSun" w:cs="Calibri"/>
                <w:szCs w:val="24"/>
                <w:lang w:eastAsia="zh-CN"/>
              </w:rPr>
              <w:t>考</w:t>
            </w:r>
            <w:r w:rsidRPr="00DD14C8">
              <w:rPr>
                <w:rFonts w:eastAsia="SimSun" w:cs="Calibri" w:hint="eastAsia"/>
                <w:szCs w:val="24"/>
                <w:lang w:eastAsia="zh-CN"/>
              </w:rPr>
              <w:t>虑的参考框</w:t>
            </w:r>
            <w:r w:rsidRPr="00DD14C8">
              <w:rPr>
                <w:rFonts w:eastAsia="SimSun" w:cs="Calibri"/>
                <w:szCs w:val="24"/>
                <w:lang w:eastAsia="zh-CN"/>
              </w:rPr>
              <w:t>架和要求。</w:t>
            </w:r>
            <w:bookmarkEnd w:id="586"/>
          </w:p>
          <w:p w14:paraId="29414837"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b/>
                <w:color w:val="800000"/>
                <w:szCs w:val="24"/>
                <w:lang w:eastAsia="zh-CN"/>
              </w:rPr>
            </w:pPr>
            <w:r w:rsidRPr="00DD14C8">
              <w:rPr>
                <w:rFonts w:eastAsia="SimSun" w:cs="Calibri" w:hint="eastAsia"/>
                <w:szCs w:val="24"/>
                <w:lang w:eastAsia="zh-CN"/>
              </w:rPr>
              <w:t>电信标准化局正在组织打击假冒</w:t>
            </w:r>
            <w:r w:rsidRPr="00DD14C8">
              <w:rPr>
                <w:rFonts w:eastAsia="SimSun" w:cs="Calibri" w:hint="eastAsia"/>
                <w:szCs w:val="24"/>
                <w:lang w:eastAsia="zh-CN"/>
              </w:rPr>
              <w:t>ICT</w:t>
            </w:r>
            <w:r w:rsidRPr="00DD14C8">
              <w:rPr>
                <w:rFonts w:eastAsia="SimSun" w:cs="Calibri" w:hint="eastAsia"/>
                <w:szCs w:val="24"/>
                <w:lang w:eastAsia="zh-CN"/>
              </w:rPr>
              <w:t>设备的区域讲习班。</w:t>
            </w:r>
            <w:bookmarkStart w:id="587" w:name="lt_pId1287"/>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11</w:t>
            </w:r>
            <w:proofErr w:type="gramStart"/>
            <w:r w:rsidRPr="00DD14C8">
              <w:rPr>
                <w:rFonts w:eastAsia="SimSun" w:cs="Calibri" w:hint="eastAsia"/>
                <w:szCs w:val="24"/>
                <w:lang w:eastAsia="zh-CN"/>
              </w:rPr>
              <w:t>研究组关于</w:t>
            </w:r>
            <w:r w:rsidRPr="00DD14C8">
              <w:rPr>
                <w:rFonts w:eastAsia="SimSun" w:cs="Calibri"/>
                <w:szCs w:val="24"/>
                <w:lang w:eastAsia="zh-CN"/>
              </w:rPr>
              <w:t>“</w:t>
            </w:r>
            <w:proofErr w:type="gramEnd"/>
            <w:r w:rsidRPr="00DD14C8">
              <w:rPr>
                <w:rFonts w:eastAsia="SimSun" w:cs="Calibri" w:hint="eastAsia"/>
                <w:szCs w:val="24"/>
                <w:lang w:eastAsia="zh-CN"/>
              </w:rPr>
              <w:t>非洲面临的假冒伪劣</w:t>
            </w:r>
            <w:r w:rsidRPr="00DD14C8">
              <w:rPr>
                <w:rFonts w:eastAsia="SimSun" w:cs="Calibri" w:hint="eastAsia"/>
                <w:szCs w:val="24"/>
                <w:lang w:eastAsia="zh-CN"/>
              </w:rPr>
              <w:t>ICT</w:t>
            </w:r>
            <w:r w:rsidRPr="00DD14C8">
              <w:rPr>
                <w:rFonts w:eastAsia="SimSun" w:cs="Calibri" w:hint="eastAsia"/>
                <w:szCs w:val="24"/>
                <w:lang w:eastAsia="zh-CN"/>
              </w:rPr>
              <w:t>设备、一致性和互操作性测试挑战</w:t>
            </w:r>
            <w:r w:rsidRPr="00DD14C8">
              <w:rPr>
                <w:rFonts w:eastAsia="SimSun" w:cs="Calibri"/>
                <w:szCs w:val="24"/>
                <w:lang w:eastAsia="zh-CN"/>
              </w:rPr>
              <w:t>”</w:t>
            </w:r>
            <w:r w:rsidRPr="00DD14C8">
              <w:rPr>
                <w:rFonts w:eastAsia="SimSun" w:cs="Calibri" w:hint="eastAsia"/>
                <w:szCs w:val="24"/>
                <w:lang w:eastAsia="zh-CN"/>
              </w:rPr>
              <w:t>第三次非洲区域讲习班于</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9</w:t>
            </w:r>
            <w:r w:rsidRPr="00DD14C8">
              <w:rPr>
                <w:rFonts w:eastAsia="SimSun" w:cs="Calibri" w:hint="eastAsia"/>
                <w:szCs w:val="24"/>
                <w:lang w:eastAsia="zh-CN"/>
              </w:rPr>
              <w:t>月</w:t>
            </w:r>
            <w:r w:rsidRPr="00DD14C8">
              <w:rPr>
                <w:rFonts w:eastAsia="SimSun" w:cs="Calibri" w:hint="eastAsia"/>
                <w:szCs w:val="24"/>
                <w:lang w:eastAsia="zh-CN"/>
              </w:rPr>
              <w:t>30</w:t>
            </w:r>
            <w:r w:rsidRPr="00DD14C8">
              <w:rPr>
                <w:rFonts w:eastAsia="SimSun" w:cs="Calibri" w:hint="eastAsia"/>
                <w:szCs w:val="24"/>
                <w:lang w:eastAsia="zh-CN"/>
              </w:rPr>
              <w:t>日在突尼斯市（突尼斯）举行，与</w:t>
            </w: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1</w:t>
            </w:r>
            <w:r w:rsidRPr="00DD14C8">
              <w:rPr>
                <w:rFonts w:eastAsia="SimSun" w:cs="Calibri"/>
                <w:szCs w:val="24"/>
                <w:lang w:eastAsia="zh-CN"/>
              </w:rPr>
              <w:t>1</w:t>
            </w:r>
            <w:r w:rsidRPr="00DD14C8">
              <w:rPr>
                <w:rFonts w:eastAsia="SimSun" w:cs="Calibri" w:hint="eastAsia"/>
                <w:szCs w:val="24"/>
                <w:lang w:eastAsia="zh-CN"/>
              </w:rPr>
              <w:t>研究组非洲区域小组会议（</w:t>
            </w:r>
            <w:r w:rsidRPr="00DD14C8">
              <w:rPr>
                <w:rFonts w:eastAsia="SimSun" w:cs="Calibri" w:hint="eastAsia"/>
                <w:szCs w:val="24"/>
                <w:lang w:eastAsia="zh-CN"/>
              </w:rPr>
              <w:t>SG11RG-AFR</w:t>
            </w:r>
            <w:r w:rsidRPr="00DD14C8">
              <w:rPr>
                <w:rFonts w:eastAsia="SimSun" w:cs="Calibri" w:hint="eastAsia"/>
                <w:szCs w:val="24"/>
                <w:lang w:eastAsia="zh-CN"/>
              </w:rPr>
              <w:t>）背靠背举行。</w:t>
            </w:r>
            <w:bookmarkEnd w:id="587"/>
          </w:p>
          <w:p w14:paraId="487C2FC9"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1</w:t>
            </w:r>
            <w:r w:rsidRPr="00DD14C8">
              <w:rPr>
                <w:rFonts w:eastAsia="SimSun" w:cs="Calibri"/>
                <w:szCs w:val="24"/>
                <w:lang w:eastAsia="zh-CN"/>
              </w:rPr>
              <w:t>1</w:t>
            </w:r>
            <w:r w:rsidRPr="00DD14C8">
              <w:rPr>
                <w:rFonts w:eastAsia="SimSun" w:cs="Calibri" w:hint="eastAsia"/>
                <w:szCs w:val="24"/>
                <w:lang w:eastAsia="zh-CN"/>
              </w:rPr>
              <w:t>研究组非洲区域小组会议认为有必要在该地区开始广泛讨论，以实施打击假冒移动设备和欺诈的战略。</w:t>
            </w:r>
            <w:proofErr w:type="gramStart"/>
            <w:r w:rsidRPr="00DD14C8">
              <w:rPr>
                <w:rFonts w:eastAsia="SimSun" w:cs="Calibri" w:hint="eastAsia"/>
                <w:szCs w:val="24"/>
                <w:lang w:eastAsia="zh-CN"/>
              </w:rPr>
              <w:t>该决定基于</w:t>
            </w:r>
            <w:r w:rsidRPr="00B837C0">
              <w:rPr>
                <w:rFonts w:ascii="SimSun" w:eastAsia="SimSun" w:hAnsi="SimSun" w:cs="Calibri"/>
                <w:szCs w:val="24"/>
                <w:lang w:eastAsia="zh-CN"/>
              </w:rPr>
              <w:t>“</w:t>
            </w:r>
            <w:proofErr w:type="gramEnd"/>
            <w:r w:rsidRPr="00DD14C8">
              <w:rPr>
                <w:rFonts w:eastAsia="SimSun" w:cs="Calibri"/>
                <w:szCs w:val="24"/>
                <w:lang w:eastAsia="zh-CN"/>
              </w:rPr>
              <w:t>非洲区域打</w:t>
            </w:r>
            <w:r w:rsidRPr="00DD14C8">
              <w:rPr>
                <w:rFonts w:eastAsia="SimSun" w:cs="Calibri" w:hint="eastAsia"/>
                <w:szCs w:val="24"/>
                <w:lang w:eastAsia="zh-CN"/>
              </w:rPr>
              <w:t>击假冒和失窃移动设备的框架</w:t>
            </w:r>
            <w:r w:rsidRPr="00B837C0">
              <w:rPr>
                <w:rFonts w:ascii="SimSun" w:eastAsia="SimSun" w:hAnsi="SimSun" w:cs="Calibri"/>
                <w:szCs w:val="24"/>
                <w:lang w:eastAsia="zh-CN"/>
              </w:rPr>
              <w:t>”</w:t>
            </w:r>
            <w:r w:rsidRPr="00DD14C8">
              <w:rPr>
                <w:rFonts w:eastAsia="SimSun" w:cs="Calibri" w:hint="eastAsia"/>
                <w:szCs w:val="24"/>
                <w:lang w:eastAsia="zh-CN"/>
              </w:rPr>
              <w:t>文稿草案，该文稿在</w:t>
            </w: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1</w:t>
            </w:r>
            <w:r w:rsidRPr="00DD14C8">
              <w:rPr>
                <w:rFonts w:eastAsia="SimSun" w:cs="Calibri"/>
                <w:szCs w:val="24"/>
                <w:lang w:eastAsia="zh-CN"/>
              </w:rPr>
              <w:t>1</w:t>
            </w:r>
            <w:r w:rsidRPr="00DD14C8">
              <w:rPr>
                <w:rFonts w:eastAsia="SimSun" w:cs="Calibri" w:hint="eastAsia"/>
                <w:szCs w:val="24"/>
                <w:lang w:eastAsia="zh-CN"/>
              </w:rPr>
              <w:t>研究组非洲区域小组会议上进行了讨论并提交给</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10</w:t>
            </w:r>
            <w:r w:rsidRPr="00DD14C8">
              <w:rPr>
                <w:rFonts w:eastAsia="SimSun" w:cs="Calibri" w:hint="eastAsia"/>
                <w:szCs w:val="24"/>
                <w:lang w:eastAsia="zh-CN"/>
              </w:rPr>
              <w:t>月召开的第</w:t>
            </w:r>
            <w:r w:rsidRPr="00DD14C8">
              <w:rPr>
                <w:rFonts w:eastAsia="SimSun" w:cs="Calibri" w:hint="eastAsia"/>
                <w:szCs w:val="24"/>
                <w:lang w:eastAsia="zh-CN"/>
              </w:rPr>
              <w:t>1</w:t>
            </w:r>
            <w:r w:rsidRPr="00DD14C8">
              <w:rPr>
                <w:rFonts w:eastAsia="SimSun" w:cs="Calibri"/>
                <w:szCs w:val="24"/>
                <w:lang w:eastAsia="zh-CN"/>
              </w:rPr>
              <w:t>1</w:t>
            </w:r>
            <w:r w:rsidRPr="00DD14C8">
              <w:rPr>
                <w:rFonts w:eastAsia="SimSun" w:cs="Calibri" w:hint="eastAsia"/>
                <w:szCs w:val="24"/>
                <w:lang w:eastAsia="zh-CN"/>
              </w:rPr>
              <w:t>研究组会议。</w:t>
            </w:r>
          </w:p>
          <w:p w14:paraId="5F4208A3"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在这方面，呼吁非洲监管者协会安排一次联席会议，以便根据拟议的技术报告制定一项共同的战略。这种方法将帮助非洲地区所有成员国保护市场上的创新、品牌和正品，并支持产品流通，保护非洲地区消费者的健康和安全。</w:t>
            </w:r>
            <w:bookmarkStart w:id="588" w:name="lt_pId1293"/>
          </w:p>
          <w:p w14:paraId="03522E29"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sz w:val="20"/>
                <w:lang w:eastAsia="zh-CN"/>
              </w:rPr>
            </w:pPr>
            <w:r w:rsidRPr="00DD14C8">
              <w:rPr>
                <w:rFonts w:eastAsia="SimSun" w:cs="Calibri" w:hint="eastAsia"/>
                <w:szCs w:val="24"/>
                <w:lang w:eastAsia="zh-CN"/>
              </w:rPr>
              <w:t>根据理事会</w:t>
            </w:r>
            <w:r w:rsidRPr="00DD14C8">
              <w:rPr>
                <w:rFonts w:eastAsia="SimSun" w:cs="Calibri" w:hint="eastAsia"/>
                <w:szCs w:val="24"/>
                <w:lang w:eastAsia="zh-CN"/>
              </w:rPr>
              <w:t>2</w:t>
            </w:r>
            <w:r w:rsidRPr="00DD14C8">
              <w:rPr>
                <w:rFonts w:eastAsia="SimSun" w:cs="Calibri"/>
                <w:szCs w:val="24"/>
                <w:lang w:eastAsia="zh-CN"/>
              </w:rPr>
              <w:t>018</w:t>
            </w:r>
            <w:r w:rsidRPr="00DD14C8">
              <w:rPr>
                <w:rFonts w:eastAsia="SimSun" w:cs="Calibri" w:hint="eastAsia"/>
                <w:szCs w:val="24"/>
                <w:lang w:eastAsia="zh-CN"/>
              </w:rPr>
              <w:t>年会议的决定（</w:t>
            </w:r>
            <w:hyperlink r:id="rId496">
              <w:r w:rsidRPr="00DD14C8">
                <w:rPr>
                  <w:rStyle w:val="Hyperlink"/>
                  <w:rFonts w:eastAsia="SimSun" w:cs="Calibri"/>
                  <w:szCs w:val="24"/>
                  <w:lang w:eastAsia="zh-CN"/>
                </w:rPr>
                <w:t>C18/107</w:t>
              </w:r>
            </w:hyperlink>
            <w:r w:rsidRPr="00DD14C8">
              <w:rPr>
                <w:rStyle w:val="Hyperlink"/>
                <w:rFonts w:eastAsia="SimSun" w:cs="Calibri" w:hint="eastAsia"/>
                <w:szCs w:val="24"/>
                <w:lang w:eastAsia="zh-CN"/>
              </w:rPr>
              <w:t>号文件</w:t>
            </w:r>
            <w:r w:rsidRPr="00B837C0">
              <w:rPr>
                <w:rFonts w:ascii="SimSun" w:eastAsia="SimSun" w:hAnsi="SimSun" w:cs="SimSun" w:hint="eastAsia"/>
                <w:lang w:eastAsia="zh-CN"/>
              </w:rPr>
              <w:t>，第</w:t>
            </w:r>
            <w:r w:rsidRPr="00B837C0">
              <w:rPr>
                <w:rFonts w:hint="eastAsia"/>
                <w:lang w:eastAsia="zh-CN"/>
              </w:rPr>
              <w:t>2</w:t>
            </w:r>
            <w:r w:rsidRPr="00B837C0">
              <w:rPr>
                <w:rFonts w:ascii="SimSun" w:eastAsia="SimSun" w:hAnsi="SimSun" w:cs="SimSun" w:hint="eastAsia"/>
                <w:lang w:eastAsia="zh-CN"/>
              </w:rPr>
              <w:t>款</w:t>
            </w:r>
            <w:r w:rsidRPr="00DD14C8">
              <w:rPr>
                <w:rFonts w:eastAsia="SimSun" w:cs="Calibri" w:hint="eastAsia"/>
                <w:szCs w:val="24"/>
                <w:lang w:eastAsia="zh-CN"/>
              </w:rPr>
              <w:t>），国际电联，特别是电信标准化局，应在</w:t>
            </w:r>
            <w:r w:rsidRPr="00DD14C8">
              <w:rPr>
                <w:rFonts w:eastAsia="SimSun" w:cs="Calibri" w:hint="eastAsia"/>
                <w:szCs w:val="24"/>
                <w:lang w:eastAsia="zh-CN"/>
              </w:rPr>
              <w:t>ITU-T</w:t>
            </w:r>
            <w:r w:rsidRPr="00DD14C8">
              <w:rPr>
                <w:rFonts w:eastAsia="SimSun" w:cs="Calibri" w:hint="eastAsia"/>
                <w:szCs w:val="24"/>
                <w:lang w:eastAsia="zh-CN"/>
              </w:rPr>
              <w:t>的其中一个研究组研究成员就</w:t>
            </w:r>
            <w:r w:rsidRPr="00DD14C8">
              <w:rPr>
                <w:rFonts w:eastAsia="SimSun" w:cs="Calibri" w:hint="eastAsia"/>
                <w:szCs w:val="24"/>
                <w:lang w:eastAsia="zh-CN"/>
              </w:rPr>
              <w:t>IMEI</w:t>
            </w:r>
            <w:r w:rsidRPr="00DD14C8">
              <w:rPr>
                <w:rFonts w:eastAsia="SimSun" w:cs="Calibri" w:hint="eastAsia"/>
                <w:szCs w:val="24"/>
                <w:lang w:eastAsia="zh-CN"/>
              </w:rPr>
              <w:t>安全提出的课题。</w:t>
            </w:r>
            <w:bookmarkEnd w:id="588"/>
            <w:r w:rsidRPr="00DD14C8">
              <w:rPr>
                <w:rFonts w:eastAsia="SimSun" w:cs="Calibri" w:hint="eastAsia"/>
                <w:szCs w:val="24"/>
                <w:lang w:eastAsia="zh-CN"/>
              </w:rPr>
              <w:t>理事会</w:t>
            </w:r>
            <w:r w:rsidRPr="00DD14C8">
              <w:rPr>
                <w:rFonts w:eastAsia="SimSun" w:cs="Calibri" w:hint="eastAsia"/>
                <w:szCs w:val="24"/>
                <w:lang w:eastAsia="zh-CN"/>
              </w:rPr>
              <w:t>2</w:t>
            </w:r>
            <w:r w:rsidRPr="00DD14C8">
              <w:rPr>
                <w:rFonts w:eastAsia="SimSun" w:cs="Calibri"/>
                <w:szCs w:val="24"/>
                <w:lang w:eastAsia="zh-CN"/>
              </w:rPr>
              <w:t>018</w:t>
            </w:r>
            <w:r w:rsidRPr="00DD14C8">
              <w:rPr>
                <w:rFonts w:eastAsia="SimSun" w:cs="Calibri" w:hint="eastAsia"/>
                <w:szCs w:val="24"/>
                <w:lang w:eastAsia="zh-CN"/>
              </w:rPr>
              <w:t>年会议的报告（</w:t>
            </w:r>
            <w:hyperlink r:id="rId497">
              <w:r w:rsidRPr="00DD14C8">
                <w:rPr>
                  <w:rStyle w:val="Hyperlink"/>
                  <w:rFonts w:eastAsia="SimSun" w:cs="Calibri"/>
                  <w:szCs w:val="24"/>
                  <w:lang w:eastAsia="zh-CN"/>
                </w:rPr>
                <w:t>C18/107</w:t>
              </w:r>
            </w:hyperlink>
            <w:r w:rsidRPr="00DD14C8">
              <w:rPr>
                <w:rStyle w:val="Hyperlink"/>
                <w:rFonts w:eastAsia="SimSun" w:cs="Calibri" w:hint="eastAsia"/>
                <w:szCs w:val="24"/>
                <w:lang w:eastAsia="zh-CN"/>
              </w:rPr>
              <w:t>号文件</w:t>
            </w:r>
            <w:r w:rsidRPr="00DD14C8">
              <w:rPr>
                <w:rFonts w:eastAsia="SimSun" w:cs="Calibri" w:hint="eastAsia"/>
                <w:szCs w:val="24"/>
                <w:lang w:eastAsia="zh-CN"/>
              </w:rPr>
              <w:t>）要求</w:t>
            </w:r>
            <w:r w:rsidRPr="00DD14C8">
              <w:rPr>
                <w:rFonts w:ascii="Yu Mincho" w:hAnsi="Yu Mincho" w:cs="Yu Mincho" w:hint="eastAsia"/>
                <w:szCs w:val="24"/>
                <w:lang w:eastAsia="zh-CN"/>
              </w:rPr>
              <w:t>“</w:t>
            </w:r>
            <w:r w:rsidRPr="00DD14C8">
              <w:rPr>
                <w:rFonts w:eastAsia="STKaiti" w:cs="Calibri"/>
                <w:szCs w:val="24"/>
                <w:lang w:eastAsia="zh-CN"/>
              </w:rPr>
              <w:t>ITU-T</w:t>
            </w:r>
            <w:r w:rsidRPr="00DD14C8">
              <w:rPr>
                <w:rFonts w:eastAsia="STKaiti" w:cs="Calibri"/>
                <w:szCs w:val="24"/>
                <w:lang w:eastAsia="zh-CN"/>
              </w:rPr>
              <w:t>各研究组，特别是第</w:t>
            </w:r>
            <w:r w:rsidRPr="00DD14C8">
              <w:rPr>
                <w:rFonts w:eastAsia="STKaiti" w:cs="Calibri"/>
                <w:szCs w:val="24"/>
                <w:lang w:eastAsia="zh-CN"/>
              </w:rPr>
              <w:t>11</w:t>
            </w:r>
            <w:r w:rsidRPr="00DD14C8">
              <w:rPr>
                <w:rFonts w:eastAsia="STKaiti" w:cs="Calibri"/>
                <w:szCs w:val="24"/>
                <w:lang w:eastAsia="zh-CN"/>
              </w:rPr>
              <w:t>研究组，继续制定建议书、技术报告和</w:t>
            </w:r>
            <w:proofErr w:type="gramStart"/>
            <w:r w:rsidRPr="00DD14C8">
              <w:rPr>
                <w:rFonts w:eastAsia="STKaiti" w:cs="Calibri"/>
                <w:szCs w:val="24"/>
                <w:lang w:eastAsia="zh-CN"/>
              </w:rPr>
              <w:t>导则</w:t>
            </w:r>
            <w:proofErr w:type="gramEnd"/>
            <w:r w:rsidRPr="00DD14C8">
              <w:rPr>
                <w:rFonts w:eastAsia="STKaiti" w:cs="Calibri"/>
                <w:szCs w:val="24"/>
                <w:lang w:eastAsia="zh-CN"/>
              </w:rPr>
              <w:t>，以解决假冒产品带来的问题</w:t>
            </w:r>
            <w:r w:rsidRPr="00DD14C8">
              <w:rPr>
                <w:rFonts w:ascii="Yu Mincho" w:hAnsi="Yu Mincho" w:cs="Yu Mincho" w:hint="eastAsia"/>
                <w:szCs w:val="24"/>
                <w:lang w:eastAsia="zh-CN"/>
              </w:rPr>
              <w:t>”。</w:t>
            </w:r>
            <w:bookmarkStart w:id="589" w:name="lt_pId1294"/>
            <w:r w:rsidRPr="00DD14C8">
              <w:rPr>
                <w:rFonts w:eastAsia="SimSun" w:cs="Calibri"/>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11</w:t>
            </w:r>
            <w:r w:rsidRPr="00DD14C8">
              <w:rPr>
                <w:rFonts w:eastAsia="SimSun" w:cs="Calibri" w:hint="eastAsia"/>
                <w:szCs w:val="24"/>
                <w:lang w:eastAsia="zh-CN"/>
              </w:rPr>
              <w:t>研究组同意了</w:t>
            </w:r>
            <w:r w:rsidRPr="00DD14C8">
              <w:rPr>
                <w:rFonts w:eastAsia="SimSun" w:cs="Calibri" w:hint="eastAsia"/>
                <w:szCs w:val="24"/>
                <w:lang w:eastAsia="zh-CN"/>
              </w:rPr>
              <w:t>TR-RLB-IMEI</w:t>
            </w:r>
            <w:r w:rsidRPr="00DD14C8">
              <w:rPr>
                <w:rFonts w:eastAsia="SimSun" w:cs="Calibri" w:hint="eastAsia"/>
                <w:szCs w:val="24"/>
                <w:lang w:eastAsia="zh-CN"/>
              </w:rPr>
              <w:t>技术报告《</w:t>
            </w:r>
            <w:r w:rsidRPr="00DD14C8">
              <w:rPr>
                <w:rFonts w:eastAsia="SimSun" w:cs="Calibri" w:hint="eastAsia"/>
                <w:szCs w:val="24"/>
                <w:lang w:eastAsia="zh-CN"/>
              </w:rPr>
              <w:t>IMEI</w:t>
            </w:r>
            <w:r w:rsidRPr="00DD14C8">
              <w:rPr>
                <w:rFonts w:eastAsia="SimSun" w:cs="Calibri" w:hint="eastAsia"/>
                <w:szCs w:val="24"/>
                <w:lang w:eastAsia="zh-CN"/>
              </w:rPr>
              <w:t>标识符的可靠性》。该报告包含一项关于</w:t>
            </w:r>
            <w:r w:rsidRPr="00DD14C8">
              <w:rPr>
                <w:rFonts w:eastAsia="SimSun" w:cs="Calibri" w:hint="eastAsia"/>
                <w:szCs w:val="24"/>
                <w:lang w:eastAsia="zh-CN"/>
              </w:rPr>
              <w:t>IMEI</w:t>
            </w:r>
            <w:r w:rsidRPr="00DD14C8">
              <w:rPr>
                <w:rFonts w:eastAsia="SimSun" w:cs="Calibri" w:hint="eastAsia"/>
                <w:szCs w:val="24"/>
                <w:lang w:eastAsia="zh-CN"/>
              </w:rPr>
              <w:t>可靠性的研究，包括关于移动设备上</w:t>
            </w:r>
            <w:r w:rsidRPr="00DD14C8">
              <w:rPr>
                <w:rFonts w:eastAsia="SimSun" w:cs="Calibri" w:hint="eastAsia"/>
                <w:szCs w:val="24"/>
                <w:lang w:eastAsia="zh-CN"/>
              </w:rPr>
              <w:t>IMEI</w:t>
            </w:r>
            <w:r w:rsidRPr="00DD14C8">
              <w:rPr>
                <w:rFonts w:eastAsia="SimSun" w:cs="Calibri" w:hint="eastAsia"/>
                <w:szCs w:val="24"/>
                <w:lang w:eastAsia="zh-CN"/>
              </w:rPr>
              <w:t>再编程的关键漏洞、使</w:t>
            </w:r>
            <w:r w:rsidRPr="00DD14C8">
              <w:rPr>
                <w:rFonts w:eastAsia="SimSun" w:cs="Calibri" w:hint="eastAsia"/>
                <w:szCs w:val="24"/>
                <w:lang w:eastAsia="zh-CN"/>
              </w:rPr>
              <w:t>IMEI</w:t>
            </w:r>
            <w:r w:rsidRPr="00DD14C8">
              <w:rPr>
                <w:rFonts w:eastAsia="SimSun" w:cs="Calibri" w:hint="eastAsia"/>
                <w:szCs w:val="24"/>
                <w:lang w:eastAsia="zh-CN"/>
              </w:rPr>
              <w:t>不可再编程所面临的问题以及</w:t>
            </w:r>
            <w:r w:rsidRPr="00DD14C8">
              <w:rPr>
                <w:rFonts w:eastAsia="SimSun" w:cs="Calibri" w:hint="eastAsia"/>
                <w:szCs w:val="24"/>
                <w:lang w:eastAsia="zh-CN"/>
              </w:rPr>
              <w:t>IMEI</w:t>
            </w:r>
            <w:r w:rsidRPr="00DD14C8">
              <w:rPr>
                <w:rFonts w:eastAsia="SimSun" w:cs="Calibri" w:hint="eastAsia"/>
                <w:szCs w:val="24"/>
                <w:lang w:eastAsia="zh-CN"/>
              </w:rPr>
              <w:t>篡改对移动用户、品牌所有者、制造商、服务提供商、监管机构、各国政府、执法机构和国家安全所带来影响的信息。它解决了一系列利益攸关方因克隆</w:t>
            </w:r>
            <w:r w:rsidRPr="00DD14C8">
              <w:rPr>
                <w:rFonts w:eastAsia="SimSun" w:cs="Calibri" w:hint="eastAsia"/>
                <w:szCs w:val="24"/>
                <w:lang w:eastAsia="zh-CN"/>
              </w:rPr>
              <w:t>/</w:t>
            </w:r>
            <w:r w:rsidRPr="00DD14C8">
              <w:rPr>
                <w:rFonts w:eastAsia="SimSun" w:cs="Calibri" w:hint="eastAsia"/>
                <w:szCs w:val="24"/>
                <w:lang w:eastAsia="zh-CN"/>
              </w:rPr>
              <w:t>篡改</w:t>
            </w:r>
            <w:r w:rsidRPr="00DD14C8">
              <w:rPr>
                <w:rFonts w:eastAsia="SimSun" w:cs="Calibri"/>
                <w:szCs w:val="24"/>
                <w:lang w:eastAsia="zh-CN"/>
              </w:rPr>
              <w:t>IMEI</w:t>
            </w:r>
            <w:r w:rsidRPr="00DD14C8">
              <w:rPr>
                <w:rFonts w:eastAsia="SimSun" w:cs="Calibri" w:hint="eastAsia"/>
                <w:szCs w:val="24"/>
                <w:lang w:eastAsia="zh-CN"/>
              </w:rPr>
              <w:t>而面临的主要问题，包括成员国在</w:t>
            </w:r>
            <w:r w:rsidRPr="00DD14C8">
              <w:rPr>
                <w:rFonts w:eastAsia="SimSun" w:cs="Calibri"/>
                <w:szCs w:val="24"/>
                <w:lang w:eastAsia="zh-CN"/>
              </w:rPr>
              <w:t>20</w:t>
            </w:r>
            <w:r w:rsidRPr="00DD14C8">
              <w:rPr>
                <w:rFonts w:eastAsia="SimSun" w:cs="Calibri" w:hint="eastAsia"/>
                <w:szCs w:val="24"/>
                <w:lang w:eastAsia="zh-CN"/>
              </w:rPr>
              <w:t>17</w:t>
            </w:r>
            <w:r w:rsidRPr="00DD14C8">
              <w:rPr>
                <w:rFonts w:eastAsia="SimSun" w:cs="Calibri" w:hint="eastAsia"/>
                <w:szCs w:val="24"/>
                <w:lang w:eastAsia="zh-CN"/>
              </w:rPr>
              <w:t>年和</w:t>
            </w:r>
            <w:r w:rsidRPr="00DD14C8">
              <w:rPr>
                <w:rFonts w:eastAsia="SimSun" w:cs="Calibri"/>
                <w:szCs w:val="24"/>
                <w:lang w:eastAsia="zh-CN"/>
              </w:rPr>
              <w:t>20</w:t>
            </w:r>
            <w:r w:rsidRPr="00DD14C8">
              <w:rPr>
                <w:rFonts w:eastAsia="SimSun" w:cs="Calibri" w:hint="eastAsia"/>
                <w:szCs w:val="24"/>
                <w:lang w:eastAsia="zh-CN"/>
              </w:rPr>
              <w:t>18</w:t>
            </w:r>
            <w:r w:rsidRPr="00DD14C8">
              <w:rPr>
                <w:rFonts w:eastAsia="SimSun" w:cs="Calibri" w:hint="eastAsia"/>
                <w:szCs w:val="24"/>
                <w:lang w:eastAsia="zh-CN"/>
              </w:rPr>
              <w:t>年理事会上提出的、对滥用</w:t>
            </w:r>
            <w:r w:rsidRPr="00DD14C8">
              <w:rPr>
                <w:rFonts w:eastAsia="SimSun" w:cs="Calibri" w:hint="eastAsia"/>
                <w:szCs w:val="24"/>
                <w:lang w:eastAsia="zh-CN"/>
              </w:rPr>
              <w:t>IMEI</w:t>
            </w:r>
            <w:r w:rsidRPr="00DD14C8">
              <w:rPr>
                <w:rFonts w:eastAsia="SimSun" w:cs="Calibri" w:hint="eastAsia"/>
                <w:szCs w:val="24"/>
                <w:lang w:eastAsia="zh-CN"/>
              </w:rPr>
              <w:t>号码的关切。它还提出了提高</w:t>
            </w:r>
            <w:r w:rsidRPr="00DD14C8">
              <w:rPr>
                <w:rFonts w:eastAsia="SimSun" w:cs="Calibri" w:hint="eastAsia"/>
                <w:szCs w:val="24"/>
                <w:lang w:eastAsia="zh-CN"/>
              </w:rPr>
              <w:t>IMEI</w:t>
            </w:r>
            <w:r w:rsidRPr="00DD14C8">
              <w:rPr>
                <w:rFonts w:eastAsia="SimSun" w:cs="Calibri" w:hint="eastAsia"/>
                <w:szCs w:val="24"/>
                <w:lang w:eastAsia="zh-CN"/>
              </w:rPr>
              <w:t>可靠性的方法，并提出了在国家和国际层面解决这些问题的预防措施。</w:t>
            </w:r>
          </w:p>
          <w:p w14:paraId="02C17F50" w14:textId="77777777" w:rsidR="00AB54D7" w:rsidRPr="00DD14C8" w:rsidRDefault="00AB54D7" w:rsidP="00E57B3C">
            <w:pPr>
              <w:ind w:firstLineChars="200" w:firstLine="480"/>
              <w:rPr>
                <w:lang w:eastAsia="zh-TW"/>
              </w:rPr>
            </w:pPr>
            <w:r w:rsidRPr="00DD14C8">
              <w:rPr>
                <w:rFonts w:hint="eastAsia"/>
                <w:lang w:eastAsia="zh-TW"/>
              </w:rPr>
              <w:t>2021</w:t>
            </w:r>
            <w:r w:rsidRPr="00DD14C8">
              <w:rPr>
                <w:rFonts w:ascii="SimSun" w:eastAsia="SimSun" w:hAnsi="SimSun" w:cs="SimSun" w:hint="eastAsia"/>
                <w:lang w:eastAsia="zh-TW"/>
              </w:rPr>
              <w:t>年</w:t>
            </w:r>
            <w:r w:rsidRPr="00DD14C8">
              <w:rPr>
                <w:rFonts w:hint="eastAsia"/>
                <w:lang w:eastAsia="zh-TW"/>
              </w:rPr>
              <w:t>1</w:t>
            </w:r>
            <w:r w:rsidRPr="00DD14C8">
              <w:rPr>
                <w:rFonts w:ascii="SimSun" w:eastAsia="SimSun" w:hAnsi="SimSun" w:cs="SimSun" w:hint="eastAsia"/>
                <w:lang w:eastAsia="zh-TW"/>
              </w:rPr>
              <w:t>月，第</w:t>
            </w:r>
            <w:r w:rsidRPr="00DD14C8">
              <w:rPr>
                <w:rFonts w:hint="eastAsia"/>
                <w:lang w:eastAsia="zh-TW"/>
              </w:rPr>
              <w:t>11</w:t>
            </w:r>
            <w:r w:rsidRPr="00DD14C8">
              <w:rPr>
                <w:rFonts w:ascii="SimSun" w:eastAsia="SimSun" w:hAnsi="SimSun" w:cs="SimSun" w:hint="eastAsia"/>
                <w:lang w:eastAsia="zh-TW"/>
              </w:rPr>
              <w:t>研究组批准了</w:t>
            </w:r>
            <w:r w:rsidRPr="00DD14C8">
              <w:rPr>
                <w:rFonts w:hint="eastAsia"/>
                <w:lang w:eastAsia="zh-TW"/>
              </w:rPr>
              <w:t>ITU-T Q.5053</w:t>
            </w:r>
            <w:proofErr w:type="gramStart"/>
            <w:r w:rsidRPr="00DD14C8">
              <w:rPr>
                <w:rFonts w:ascii="SimSun" w:eastAsia="SimSun" w:hAnsi="SimSun" w:cs="SimSun" w:hint="eastAsia"/>
                <w:lang w:eastAsia="zh-TW"/>
              </w:rPr>
              <w:t>建议书</w:t>
            </w:r>
            <w:r w:rsidRPr="00ED3879">
              <w:rPr>
                <w:rFonts w:ascii="SimSun" w:eastAsia="SimSun" w:hAnsi="SimSun" w:hint="eastAsia"/>
                <w:lang w:eastAsia="zh-TW"/>
              </w:rPr>
              <w:t>“</w:t>
            </w:r>
            <w:proofErr w:type="gramEnd"/>
            <w:r w:rsidRPr="00DD14C8">
              <w:rPr>
                <w:rFonts w:ascii="SimSun" w:eastAsia="SimSun" w:hAnsi="SimSun" w:cs="SimSun" w:hint="eastAsia"/>
                <w:lang w:eastAsia="zh-TW"/>
              </w:rPr>
              <w:t>移动设备访问列表审核接口</w:t>
            </w:r>
            <w:r w:rsidRPr="00ED3879">
              <w:rPr>
                <w:rFonts w:ascii="SimSun" w:eastAsia="SimSun" w:hAnsi="SimSun"/>
                <w:lang w:eastAsia="zh-TW"/>
              </w:rPr>
              <w:t>”</w:t>
            </w:r>
            <w:r w:rsidRPr="00DD14C8">
              <w:rPr>
                <w:rFonts w:ascii="SimSun" w:eastAsia="SimSun" w:hAnsi="SimSun" w:cs="SimSun" w:hint="eastAsia"/>
                <w:lang w:eastAsia="zh-TW"/>
              </w:rPr>
              <w:t>，该接口定义了移动设备访问列表审核系统（</w:t>
            </w:r>
            <w:r w:rsidRPr="00DD14C8">
              <w:rPr>
                <w:rFonts w:hint="eastAsia"/>
                <w:lang w:eastAsia="zh-TW"/>
              </w:rPr>
              <w:t>MDALAS</w:t>
            </w:r>
            <w:r w:rsidRPr="00DD14C8">
              <w:rPr>
                <w:rFonts w:ascii="SimSun" w:eastAsia="SimSun" w:hAnsi="SimSun" w:cs="SimSun" w:hint="eastAsia"/>
                <w:lang w:eastAsia="zh-TW"/>
              </w:rPr>
              <w:t>）和移动网络运营商的备标识寄存器（</w:t>
            </w:r>
            <w:r w:rsidRPr="00DD14C8">
              <w:rPr>
                <w:rFonts w:hint="eastAsia"/>
                <w:lang w:eastAsia="zh-TW"/>
              </w:rPr>
              <w:t>EIR</w:t>
            </w:r>
            <w:r w:rsidRPr="00DD14C8">
              <w:rPr>
                <w:rFonts w:ascii="SimSun" w:eastAsia="SimSun" w:hAnsi="SimSun" w:cs="SimSun" w:hint="eastAsia"/>
                <w:lang w:eastAsia="zh-TW"/>
              </w:rPr>
              <w:t>）之间的方法和接口，目的是审核和协调移动网络运营商是否符合规定的移动设备访问列表要求。</w:t>
            </w:r>
          </w:p>
          <w:p w14:paraId="543DDE2E"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第</w:t>
            </w:r>
            <w:r w:rsidRPr="00DD14C8">
              <w:rPr>
                <w:rFonts w:eastAsia="SimSun" w:cs="Calibri" w:hint="eastAsia"/>
                <w:szCs w:val="24"/>
                <w:lang w:eastAsia="zh-CN"/>
              </w:rPr>
              <w:t>11</w:t>
            </w:r>
            <w:r w:rsidRPr="00DD14C8">
              <w:rPr>
                <w:rFonts w:eastAsia="SimSun" w:cs="Calibri" w:hint="eastAsia"/>
                <w:szCs w:val="24"/>
                <w:lang w:eastAsia="zh-CN"/>
              </w:rPr>
              <w:t>研究</w:t>
            </w:r>
            <w:proofErr w:type="gramStart"/>
            <w:r w:rsidRPr="00DD14C8">
              <w:rPr>
                <w:rFonts w:eastAsia="SimSun" w:cs="Calibri" w:hint="eastAsia"/>
                <w:szCs w:val="24"/>
                <w:lang w:eastAsia="zh-CN"/>
              </w:rPr>
              <w:t>组创建</w:t>
            </w:r>
            <w:proofErr w:type="gramEnd"/>
            <w:r w:rsidRPr="00DD14C8">
              <w:rPr>
                <w:rFonts w:eastAsia="SimSun" w:cs="Calibri" w:hint="eastAsia"/>
                <w:szCs w:val="24"/>
                <w:lang w:eastAsia="zh-CN"/>
              </w:rPr>
              <w:t>了一个新的课题—第</w:t>
            </w:r>
            <w:r w:rsidRPr="00DD14C8">
              <w:rPr>
                <w:rFonts w:eastAsia="SimSun" w:cs="Calibri" w:hint="eastAsia"/>
                <w:szCs w:val="24"/>
                <w:lang w:eastAsia="zh-CN"/>
              </w:rPr>
              <w:t>17/11</w:t>
            </w:r>
            <w:r w:rsidRPr="00DD14C8">
              <w:rPr>
                <w:rFonts w:eastAsia="SimSun" w:cs="Calibri" w:hint="eastAsia"/>
                <w:szCs w:val="24"/>
                <w:lang w:eastAsia="zh-CN"/>
              </w:rPr>
              <w:t>号课题，其重点是打击伪造或篡改的电信</w:t>
            </w:r>
            <w:r w:rsidRPr="00DD14C8">
              <w:rPr>
                <w:rFonts w:eastAsia="SimSun" w:cs="Calibri" w:hint="eastAsia"/>
                <w:szCs w:val="24"/>
                <w:lang w:eastAsia="zh-CN"/>
              </w:rPr>
              <w:t>/</w:t>
            </w:r>
            <w:r w:rsidRPr="00DD14C8">
              <w:rPr>
                <w:rFonts w:eastAsia="SimSun" w:cs="Calibri"/>
                <w:szCs w:val="24"/>
                <w:lang w:eastAsia="zh-CN"/>
              </w:rPr>
              <w:t>ICT</w:t>
            </w:r>
            <w:r w:rsidRPr="00DD14C8">
              <w:rPr>
                <w:rFonts w:eastAsia="SimSun" w:cs="Calibri" w:hint="eastAsia"/>
                <w:szCs w:val="24"/>
                <w:lang w:eastAsia="zh-CN"/>
              </w:rPr>
              <w:t>软件。</w:t>
            </w:r>
          </w:p>
          <w:p w14:paraId="64816B70"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iCs/>
                <w:szCs w:val="24"/>
                <w:lang w:eastAsia="zh-CN"/>
              </w:rPr>
            </w:pPr>
            <w:bookmarkStart w:id="590" w:name="lt_pId1300"/>
            <w:bookmarkEnd w:id="589"/>
            <w:r w:rsidRPr="00DD14C8">
              <w:rPr>
                <w:rFonts w:eastAsia="SimSun" w:cs="Calibri" w:hint="eastAsia"/>
                <w:szCs w:val="24"/>
                <w:lang w:eastAsia="zh-CN"/>
              </w:rPr>
              <w:t>第</w:t>
            </w:r>
            <w:r w:rsidRPr="00DD14C8">
              <w:rPr>
                <w:rFonts w:eastAsia="SimSun" w:cs="Calibri" w:hint="eastAsia"/>
                <w:szCs w:val="24"/>
                <w:lang w:eastAsia="zh-CN"/>
              </w:rPr>
              <w:t>11</w:t>
            </w:r>
            <w:r w:rsidRPr="00DD14C8">
              <w:rPr>
                <w:rFonts w:eastAsia="SimSun" w:cs="Calibri" w:hint="eastAsia"/>
                <w:szCs w:val="24"/>
                <w:lang w:eastAsia="zh-CN"/>
              </w:rPr>
              <w:t>研究组正在继续制定有关该问题的六个工作项目。</w:t>
            </w:r>
          </w:p>
          <w:p w14:paraId="54038CFD" w14:textId="77777777" w:rsidR="00AB54D7" w:rsidRPr="00DD14C8" w:rsidRDefault="00AB54D7" w:rsidP="00E57B3C">
            <w:pPr>
              <w:spacing w:after="120"/>
              <w:ind w:firstLineChars="200" w:firstLine="480"/>
              <w:rPr>
                <w:iCs/>
                <w:lang w:eastAsia="zh-CN"/>
              </w:rPr>
            </w:pPr>
            <w:r w:rsidRPr="00DD14C8">
              <w:rPr>
                <w:lang w:eastAsia="zh-TW"/>
              </w:rPr>
              <w:t>ITU-D</w:t>
            </w:r>
            <w:r w:rsidRPr="00DD14C8">
              <w:rPr>
                <w:rFonts w:ascii="SimSun" w:eastAsia="SimSun" w:hAnsi="SimSun" w:cs="SimSun" w:hint="eastAsia"/>
                <w:lang w:eastAsia="zh-TW"/>
              </w:rPr>
              <w:t>第</w:t>
            </w:r>
            <w:r w:rsidRPr="00DD14C8">
              <w:rPr>
                <w:lang w:eastAsia="zh-TW"/>
              </w:rPr>
              <w:t>4/2</w:t>
            </w:r>
            <w:r w:rsidRPr="00DD14C8">
              <w:rPr>
                <w:rFonts w:ascii="SimSun" w:eastAsia="SimSun" w:hAnsi="SimSun" w:cs="SimSun" w:hint="eastAsia"/>
                <w:lang w:eastAsia="zh-TW"/>
              </w:rPr>
              <w:t>课题和电信发展局的相关工作：根据国际电联</w:t>
            </w:r>
            <w:r w:rsidRPr="00DD14C8">
              <w:rPr>
                <w:lang w:eastAsia="zh-TW"/>
              </w:rPr>
              <w:t>2020</w:t>
            </w:r>
            <w:r w:rsidRPr="00DD14C8">
              <w:rPr>
                <w:rFonts w:ascii="SimSun" w:eastAsia="SimSun" w:hAnsi="SimSun" w:cs="SimSun" w:hint="eastAsia"/>
                <w:lang w:eastAsia="zh-TW"/>
              </w:rPr>
              <w:t>年关于监管实践的世界电信</w:t>
            </w:r>
            <w:r w:rsidRPr="00DD14C8">
              <w:rPr>
                <w:lang w:eastAsia="zh-TW"/>
              </w:rPr>
              <w:t>/ICT</w:t>
            </w:r>
            <w:r w:rsidRPr="00DD14C8">
              <w:rPr>
                <w:rFonts w:ascii="SimSun" w:eastAsia="SimSun" w:hAnsi="SimSun" w:cs="SimSun" w:hint="eastAsia"/>
                <w:lang w:eastAsia="zh-TW"/>
              </w:rPr>
              <w:t>监管调查，发现与假冒</w:t>
            </w:r>
            <w:r w:rsidRPr="00DD14C8">
              <w:rPr>
                <w:rFonts w:hint="eastAsia"/>
                <w:lang w:eastAsia="zh-TW"/>
              </w:rPr>
              <w:t>ICT</w:t>
            </w:r>
            <w:r w:rsidRPr="00DD14C8">
              <w:rPr>
                <w:rFonts w:ascii="SimSun" w:eastAsia="SimSun" w:hAnsi="SimSun" w:cs="SimSun" w:hint="eastAsia"/>
                <w:lang w:eastAsia="zh-TW"/>
              </w:rPr>
              <w:t>的分布和使用相关的有五个相关</w:t>
            </w:r>
            <w:bookmarkStart w:id="591" w:name="lt_pId1301"/>
            <w:bookmarkEnd w:id="590"/>
            <w:r w:rsidRPr="00DD14C8">
              <w:rPr>
                <w:rFonts w:ascii="SimSun" w:eastAsia="SimSun" w:hAnsi="SimSun" w:cs="SimSun" w:hint="eastAsia"/>
                <w:lang w:eastAsia="zh-TW"/>
              </w:rPr>
              <w:t>问题，其中包含数据系列如下：</w:t>
            </w:r>
            <w:r w:rsidRPr="00DD14C8">
              <w:rPr>
                <w:rFonts w:hint="eastAsia"/>
                <w:lang w:eastAsia="zh-TW"/>
              </w:rPr>
              <w:t>1</w:t>
            </w:r>
            <w:r>
              <w:rPr>
                <w:lang w:eastAsia="zh-TW"/>
              </w:rPr>
              <w:t xml:space="preserve">) </w:t>
            </w:r>
            <w:r w:rsidRPr="00DD14C8">
              <w:rPr>
                <w:rFonts w:ascii="SimSun" w:eastAsia="SimSun" w:hAnsi="SimSun" w:cs="SimSun" w:hint="eastAsia"/>
                <w:lang w:eastAsia="zh-TW"/>
              </w:rPr>
              <w:t>电信</w:t>
            </w:r>
            <w:r w:rsidRPr="00DD14C8">
              <w:rPr>
                <w:rFonts w:hint="eastAsia"/>
                <w:lang w:eastAsia="zh-TW"/>
              </w:rPr>
              <w:t>/ICT</w:t>
            </w:r>
            <w:r w:rsidRPr="00DD14C8">
              <w:rPr>
                <w:rFonts w:ascii="SimSun" w:eastAsia="SimSun" w:hAnsi="SimSun" w:cs="SimSun" w:hint="eastAsia"/>
                <w:lang w:eastAsia="zh-TW"/>
              </w:rPr>
              <w:t>监管机构在假冒</w:t>
            </w:r>
            <w:r w:rsidRPr="00DD14C8">
              <w:rPr>
                <w:rFonts w:hint="eastAsia"/>
                <w:lang w:eastAsia="zh-TW"/>
              </w:rPr>
              <w:t>ICT</w:t>
            </w:r>
            <w:r w:rsidRPr="00DD14C8">
              <w:rPr>
                <w:rFonts w:ascii="SimSun" w:eastAsia="SimSun" w:hAnsi="SimSun" w:cs="SimSun" w:hint="eastAsia"/>
                <w:lang w:eastAsia="zh-TW"/>
              </w:rPr>
              <w:t>设备方面的相关责任，</w:t>
            </w:r>
            <w:r w:rsidRPr="00DD14C8">
              <w:rPr>
                <w:rFonts w:hint="eastAsia"/>
                <w:lang w:eastAsia="zh-TW"/>
              </w:rPr>
              <w:t>2</w:t>
            </w:r>
            <w:r>
              <w:rPr>
                <w:lang w:eastAsia="zh-TW"/>
              </w:rPr>
              <w:t xml:space="preserve">) </w:t>
            </w:r>
            <w:r w:rsidRPr="00DD14C8">
              <w:rPr>
                <w:rFonts w:ascii="SimSun" w:eastAsia="SimSun" w:hAnsi="SimSun" w:cs="SimSun" w:hint="eastAsia"/>
                <w:lang w:eastAsia="zh-TW"/>
              </w:rPr>
              <w:t>电信</w:t>
            </w:r>
            <w:r w:rsidRPr="00DD14C8">
              <w:rPr>
                <w:rFonts w:hint="eastAsia"/>
                <w:lang w:eastAsia="zh-TW"/>
              </w:rPr>
              <w:t>/ICT</w:t>
            </w:r>
            <w:r w:rsidRPr="00DD14C8">
              <w:rPr>
                <w:rFonts w:ascii="SimSun" w:eastAsia="SimSun" w:hAnsi="SimSun" w:cs="SimSun" w:hint="eastAsia"/>
                <w:lang w:eastAsia="zh-TW"/>
              </w:rPr>
              <w:t>监管机构监管的</w:t>
            </w:r>
            <w:r w:rsidRPr="00DD14C8">
              <w:rPr>
                <w:rFonts w:hint="eastAsia"/>
                <w:lang w:eastAsia="zh-TW"/>
              </w:rPr>
              <w:t>ICT</w:t>
            </w:r>
            <w:r w:rsidRPr="00DD14C8">
              <w:rPr>
                <w:rFonts w:ascii="SimSun" w:eastAsia="SimSun" w:hAnsi="SimSun" w:cs="SimSun" w:hint="eastAsia"/>
                <w:lang w:eastAsia="zh-TW"/>
              </w:rPr>
              <w:t>假冒类型，</w:t>
            </w:r>
            <w:r w:rsidRPr="00DD14C8">
              <w:rPr>
                <w:rFonts w:hint="eastAsia"/>
                <w:lang w:eastAsia="zh-TW"/>
              </w:rPr>
              <w:t>3</w:t>
            </w:r>
            <w:r>
              <w:rPr>
                <w:lang w:eastAsia="zh-TW"/>
              </w:rPr>
              <w:t xml:space="preserve">) </w:t>
            </w:r>
            <w:r w:rsidRPr="00DD14C8">
              <w:rPr>
                <w:rFonts w:ascii="SimSun" w:eastAsia="SimSun" w:hAnsi="SimSun" w:cs="SimSun" w:hint="eastAsia"/>
                <w:lang w:eastAsia="zh-TW"/>
              </w:rPr>
              <w:t>已通过的针对假冒</w:t>
            </w:r>
            <w:r w:rsidRPr="00DD14C8">
              <w:rPr>
                <w:rFonts w:hint="eastAsia"/>
                <w:lang w:eastAsia="zh-TW"/>
              </w:rPr>
              <w:t>ICT</w:t>
            </w:r>
            <w:r w:rsidRPr="00DD14C8">
              <w:rPr>
                <w:rFonts w:ascii="SimSun" w:eastAsia="SimSun" w:hAnsi="SimSun" w:cs="SimSun" w:hint="eastAsia"/>
                <w:lang w:eastAsia="zh-TW"/>
              </w:rPr>
              <w:t>设备的政策</w:t>
            </w:r>
            <w:r w:rsidRPr="00DD14C8">
              <w:rPr>
                <w:rFonts w:hint="eastAsia"/>
                <w:lang w:eastAsia="zh-TW"/>
              </w:rPr>
              <w:t>/</w:t>
            </w:r>
            <w:r w:rsidRPr="00DD14C8">
              <w:rPr>
                <w:rFonts w:ascii="SimSun" w:eastAsia="SimSun" w:hAnsi="SimSun" w:cs="SimSun" w:hint="eastAsia"/>
                <w:lang w:eastAsia="zh-TW"/>
              </w:rPr>
              <w:t>法律</w:t>
            </w:r>
            <w:r w:rsidRPr="00DD14C8">
              <w:rPr>
                <w:rFonts w:hint="eastAsia"/>
                <w:lang w:eastAsia="zh-TW"/>
              </w:rPr>
              <w:t>/</w:t>
            </w:r>
            <w:r w:rsidRPr="00DD14C8">
              <w:rPr>
                <w:rFonts w:ascii="SimSun" w:eastAsia="SimSun" w:hAnsi="SimSun" w:cs="SimSun" w:hint="eastAsia"/>
                <w:lang w:eastAsia="zh-TW"/>
              </w:rPr>
              <w:t>法规，</w:t>
            </w:r>
            <w:r w:rsidRPr="00DD14C8">
              <w:rPr>
                <w:rFonts w:hint="eastAsia"/>
                <w:lang w:eastAsia="zh-TW"/>
              </w:rPr>
              <w:t>4</w:t>
            </w:r>
            <w:r>
              <w:rPr>
                <w:lang w:eastAsia="zh-TW"/>
              </w:rPr>
              <w:t xml:space="preserve">) </w:t>
            </w:r>
            <w:r w:rsidRPr="00DD14C8">
              <w:rPr>
                <w:rFonts w:ascii="SimSun" w:eastAsia="SimSun" w:hAnsi="SimSun" w:cs="SimSun" w:hint="eastAsia"/>
                <w:lang w:eastAsia="zh-TW"/>
              </w:rPr>
              <w:t>假冒</w:t>
            </w:r>
            <w:r w:rsidRPr="00DD14C8">
              <w:rPr>
                <w:rFonts w:hint="eastAsia"/>
                <w:lang w:eastAsia="zh-TW"/>
              </w:rPr>
              <w:t>ICT</w:t>
            </w:r>
            <w:r w:rsidRPr="00DD14C8">
              <w:rPr>
                <w:rFonts w:ascii="SimSun" w:eastAsia="SimSun" w:hAnsi="SimSun" w:cs="SimSun" w:hint="eastAsia"/>
                <w:lang w:eastAsia="zh-TW"/>
              </w:rPr>
              <w:t>设备相关法规涉及的领域，</w:t>
            </w:r>
            <w:r w:rsidRPr="00DD14C8">
              <w:rPr>
                <w:rFonts w:hint="eastAsia"/>
                <w:lang w:eastAsia="zh-TW"/>
              </w:rPr>
              <w:t>5</w:t>
            </w:r>
            <w:r>
              <w:rPr>
                <w:lang w:eastAsia="zh-TW"/>
              </w:rPr>
              <w:t xml:space="preserve">) </w:t>
            </w:r>
            <w:r w:rsidRPr="00DD14C8">
              <w:rPr>
                <w:rFonts w:ascii="SimSun" w:eastAsia="SimSun" w:hAnsi="SimSun" w:cs="SimSun" w:hint="eastAsia"/>
                <w:lang w:eastAsia="zh-TW"/>
              </w:rPr>
              <w:t>计划通过假冒</w:t>
            </w:r>
            <w:r w:rsidRPr="00DD14C8">
              <w:rPr>
                <w:rFonts w:hint="eastAsia"/>
                <w:lang w:eastAsia="zh-TW"/>
              </w:rPr>
              <w:t>ICT</w:t>
            </w:r>
            <w:r w:rsidRPr="00DD14C8">
              <w:rPr>
                <w:rFonts w:ascii="SimSun" w:eastAsia="SimSun" w:hAnsi="SimSun" w:cs="SimSun" w:hint="eastAsia"/>
                <w:lang w:eastAsia="zh-TW"/>
              </w:rPr>
              <w:t>设备的监管框架。</w:t>
            </w:r>
            <w:bookmarkEnd w:id="591"/>
          </w:p>
        </w:tc>
      </w:tr>
      <w:tr w:rsidR="00AB54D7" w:rsidRPr="00E77ECD" w14:paraId="32CF165F" w14:textId="77777777" w:rsidTr="00E57B3C">
        <w:tc>
          <w:tcPr>
            <w:tcW w:w="9493" w:type="dxa"/>
          </w:tcPr>
          <w:p w14:paraId="12043425"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cs="Calibri"/>
                <w:b/>
                <w:bCs/>
                <w:sz w:val="20"/>
                <w:lang w:eastAsia="zh-CN"/>
              </w:rPr>
            </w:pPr>
            <w:bookmarkStart w:id="592" w:name="lt_pId1302"/>
            <w:r w:rsidRPr="00DD14C8">
              <w:rPr>
                <w:b/>
                <w:bCs/>
                <w:lang w:eastAsia="zh-CN"/>
              </w:rPr>
              <w:lastRenderedPageBreak/>
              <w:t>第</w:t>
            </w:r>
            <w:r w:rsidRPr="00DD14C8">
              <w:rPr>
                <w:rFonts w:eastAsia="SimSun" w:cs="Calibri"/>
                <w:b/>
                <w:bCs/>
                <w:szCs w:val="24"/>
                <w:lang w:eastAsia="zh-CN"/>
              </w:rPr>
              <w:t>190</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w:t>
            </w:r>
            <w:r w:rsidRPr="00DD14C8">
              <w:rPr>
                <w:rFonts w:eastAsia="SimSun" w:cs="Calibri"/>
                <w:b/>
                <w:bCs/>
                <w:szCs w:val="24"/>
                <w:lang w:eastAsia="zh-CN"/>
              </w:rPr>
              <w:t>2014</w:t>
            </w:r>
            <w:r w:rsidRPr="00DD14C8">
              <w:rPr>
                <w:rFonts w:eastAsia="SimSun" w:cs="Calibri"/>
                <w:b/>
                <w:bCs/>
                <w:szCs w:val="24"/>
                <w:lang w:eastAsia="zh-CN"/>
              </w:rPr>
              <w:t>年，釜山）</w:t>
            </w:r>
            <w:r w:rsidRPr="00DD14C8">
              <w:rPr>
                <w:rFonts w:eastAsia="SimSun" w:cs="Calibri"/>
                <w:b/>
                <w:bCs/>
                <w:szCs w:val="24"/>
                <w:lang w:eastAsia="zh-CN"/>
              </w:rPr>
              <w:t xml:space="preserve">– </w:t>
            </w:r>
            <w:r w:rsidRPr="00DD14C8">
              <w:rPr>
                <w:rFonts w:eastAsia="SimSun" w:cs="Calibri"/>
                <w:b/>
                <w:bCs/>
                <w:szCs w:val="24"/>
                <w:lang w:eastAsia="zh-CN"/>
              </w:rPr>
              <w:t>打</w:t>
            </w:r>
            <w:r w:rsidRPr="00DD14C8">
              <w:rPr>
                <w:rFonts w:eastAsia="SimSun" w:cs="Calibri" w:hint="eastAsia"/>
                <w:b/>
                <w:bCs/>
                <w:szCs w:val="24"/>
                <w:lang w:eastAsia="zh-CN"/>
              </w:rPr>
              <w:t>击对国际电信码号资</w:t>
            </w:r>
            <w:r w:rsidRPr="00DD14C8">
              <w:rPr>
                <w:rFonts w:eastAsia="SimSun" w:cs="Calibri"/>
                <w:b/>
                <w:bCs/>
                <w:szCs w:val="24"/>
                <w:lang w:eastAsia="zh-CN"/>
              </w:rPr>
              <w:t>源的挪用和</w:t>
            </w:r>
            <w:r w:rsidRPr="00DD14C8">
              <w:rPr>
                <w:rFonts w:eastAsia="SimSun" w:cs="Calibri" w:hint="eastAsia"/>
                <w:b/>
                <w:bCs/>
                <w:szCs w:val="24"/>
                <w:lang w:eastAsia="zh-CN"/>
              </w:rPr>
              <w:t>滥</w:t>
            </w:r>
            <w:r w:rsidRPr="00DD14C8">
              <w:rPr>
                <w:rFonts w:eastAsia="SimSun" w:cs="Calibri"/>
                <w:b/>
                <w:bCs/>
                <w:szCs w:val="24"/>
                <w:lang w:eastAsia="zh-CN"/>
              </w:rPr>
              <w:t>用</w:t>
            </w:r>
            <w:bookmarkEnd w:id="592"/>
          </w:p>
          <w:p w14:paraId="46512A43"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PMingLiU" w:cs="Calibri"/>
                <w:sz w:val="20"/>
                <w:lang w:eastAsia="zh-TW"/>
              </w:rPr>
            </w:pPr>
            <w:bookmarkStart w:id="593" w:name="lt_pId1303"/>
            <w:r w:rsidRPr="00DD14C8">
              <w:rPr>
                <w:rFonts w:eastAsia="SimSun" w:cs="Calibri" w:hint="eastAsia"/>
                <w:szCs w:val="24"/>
                <w:lang w:eastAsia="zh-CN"/>
              </w:rPr>
              <w:t>在</w:t>
            </w:r>
            <w:r w:rsidRPr="00DD14C8">
              <w:rPr>
                <w:rFonts w:eastAsia="SimSun" w:cs="Calibri"/>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2</w:t>
            </w:r>
            <w:r w:rsidRPr="00DD14C8">
              <w:rPr>
                <w:rFonts w:eastAsia="SimSun" w:cs="Calibri" w:hint="eastAsia"/>
                <w:szCs w:val="24"/>
                <w:lang w:eastAsia="zh-CN"/>
              </w:rPr>
              <w:t>研究组</w:t>
            </w:r>
            <w:r w:rsidRPr="00DD14C8">
              <w:rPr>
                <w:rFonts w:eastAsia="SimSun" w:cs="Calibri" w:hint="eastAsia"/>
                <w:szCs w:val="24"/>
                <w:lang w:eastAsia="zh-CN"/>
              </w:rPr>
              <w:t>2</w:t>
            </w:r>
            <w:r w:rsidRPr="00DD14C8">
              <w:rPr>
                <w:rFonts w:eastAsia="SimSun" w:cs="Calibri"/>
                <w:szCs w:val="24"/>
                <w:lang w:eastAsia="zh-CN"/>
              </w:rPr>
              <w:t>020</w:t>
            </w:r>
            <w:r w:rsidRPr="00DD14C8">
              <w:rPr>
                <w:rFonts w:eastAsia="SimSun" w:cs="Calibri" w:hint="eastAsia"/>
                <w:szCs w:val="24"/>
                <w:lang w:eastAsia="zh-CN"/>
              </w:rPr>
              <w:t>年</w:t>
            </w:r>
            <w:r w:rsidRPr="00DD14C8">
              <w:rPr>
                <w:rFonts w:eastAsia="SimSun" w:cs="Calibri" w:hint="eastAsia"/>
                <w:szCs w:val="24"/>
                <w:lang w:eastAsia="zh-CN"/>
              </w:rPr>
              <w:t>5</w:t>
            </w:r>
            <w:r w:rsidRPr="00DD14C8">
              <w:rPr>
                <w:rFonts w:eastAsia="SimSun" w:cs="Calibri"/>
                <w:szCs w:val="24"/>
                <w:lang w:eastAsia="zh-CN"/>
              </w:rPr>
              <w:t>-6</w:t>
            </w:r>
            <w:r w:rsidRPr="00DD14C8">
              <w:rPr>
                <w:rFonts w:eastAsia="SimSun" w:cs="Calibri" w:hint="eastAsia"/>
                <w:szCs w:val="24"/>
                <w:lang w:eastAsia="zh-CN"/>
              </w:rPr>
              <w:t>月的会议上批准了</w:t>
            </w:r>
            <w:r w:rsidRPr="00DD14C8">
              <w:rPr>
                <w:rFonts w:eastAsia="SimSun" w:cs="Calibri" w:hint="eastAsia"/>
                <w:szCs w:val="24"/>
                <w:lang w:eastAsia="zh-CN"/>
              </w:rPr>
              <w:t>ITU-T E.156</w:t>
            </w:r>
            <w:r w:rsidRPr="00DD14C8">
              <w:rPr>
                <w:rFonts w:eastAsia="SimSun" w:cs="Calibri" w:hint="eastAsia"/>
                <w:szCs w:val="24"/>
                <w:lang w:eastAsia="zh-CN"/>
              </w:rPr>
              <w:t>建议书（修订版</w:t>
            </w:r>
            <w:proofErr w:type="gramStart"/>
            <w:r w:rsidRPr="00DD14C8">
              <w:rPr>
                <w:rFonts w:eastAsia="SimSun" w:cs="Calibri" w:hint="eastAsia"/>
                <w:szCs w:val="24"/>
                <w:lang w:eastAsia="zh-CN"/>
              </w:rPr>
              <w:t>）</w:t>
            </w:r>
            <w:r w:rsidRPr="00DD14C8">
              <w:rPr>
                <w:rFonts w:ascii="SimSun" w:eastAsia="SimSun" w:hAnsi="SimSun" w:cs="Calibri"/>
                <w:szCs w:val="24"/>
                <w:lang w:eastAsia="zh-CN"/>
              </w:rPr>
              <w:t>“</w:t>
            </w:r>
            <w:proofErr w:type="gramEnd"/>
            <w:r w:rsidRPr="00DD14C8">
              <w:rPr>
                <w:rFonts w:eastAsia="SimSun" w:cs="Calibri" w:hint="eastAsia"/>
                <w:szCs w:val="24"/>
                <w:lang w:eastAsia="zh-CN"/>
              </w:rPr>
              <w:t>ITU-T</w:t>
            </w:r>
            <w:r w:rsidRPr="00DD14C8">
              <w:rPr>
                <w:rFonts w:eastAsia="SimSun" w:cs="Calibri" w:hint="eastAsia"/>
                <w:szCs w:val="24"/>
                <w:lang w:eastAsia="zh-CN"/>
              </w:rPr>
              <w:t>对报告的</w:t>
            </w:r>
            <w:r w:rsidRPr="00DD14C8">
              <w:rPr>
                <w:rFonts w:eastAsia="SimSun" w:cs="Calibri" w:hint="eastAsia"/>
                <w:szCs w:val="24"/>
                <w:lang w:eastAsia="zh-CN"/>
              </w:rPr>
              <w:t>E.164</w:t>
            </w:r>
            <w:r w:rsidRPr="00DD14C8">
              <w:rPr>
                <w:rFonts w:eastAsia="SimSun" w:cs="Calibri" w:hint="eastAsia"/>
                <w:szCs w:val="24"/>
                <w:lang w:eastAsia="zh-CN"/>
              </w:rPr>
              <w:t>号码资源滥用采取行动的导则</w:t>
            </w:r>
            <w:r w:rsidRPr="00DD14C8">
              <w:rPr>
                <w:rFonts w:ascii="SimSun" w:eastAsia="SimSun" w:hAnsi="SimSun" w:cs="Calibri"/>
                <w:szCs w:val="24"/>
                <w:lang w:eastAsia="zh-CN"/>
              </w:rPr>
              <w:t>”</w:t>
            </w:r>
            <w:r w:rsidRPr="00DD14C8">
              <w:rPr>
                <w:rFonts w:eastAsia="SimSun" w:cs="Calibri" w:hint="eastAsia"/>
                <w:szCs w:val="24"/>
                <w:lang w:eastAsia="zh-CN"/>
              </w:rPr>
              <w:t>。</w:t>
            </w:r>
            <w:bookmarkStart w:id="594" w:name="lt_pId1304"/>
            <w:bookmarkEnd w:id="593"/>
            <w:r w:rsidRPr="00DD14C8">
              <w:rPr>
                <w:rFonts w:eastAsia="SimSun" w:cs="Calibri" w:hint="eastAsia"/>
                <w:szCs w:val="24"/>
                <w:lang w:eastAsia="zh-CN"/>
              </w:rPr>
              <w:t>第</w:t>
            </w:r>
            <w:r w:rsidRPr="00DD14C8">
              <w:rPr>
                <w:rFonts w:eastAsia="SimSun" w:cs="Calibri" w:hint="eastAsia"/>
                <w:szCs w:val="24"/>
                <w:lang w:eastAsia="zh-CN"/>
              </w:rPr>
              <w:t>2</w:t>
            </w:r>
            <w:r w:rsidRPr="00DD14C8">
              <w:rPr>
                <w:rFonts w:eastAsia="SimSun" w:cs="Calibri" w:hint="eastAsia"/>
                <w:szCs w:val="24"/>
                <w:lang w:eastAsia="zh-CN"/>
              </w:rPr>
              <w:t>研究组正在制定一份技术报告</w:t>
            </w:r>
            <w:r w:rsidRPr="00DD14C8">
              <w:rPr>
                <w:rFonts w:eastAsia="SimSun" w:cs="Calibri"/>
                <w:szCs w:val="24"/>
                <w:lang w:eastAsia="zh-CN"/>
              </w:rPr>
              <w:t>TR.EEN</w:t>
            </w:r>
            <w:r w:rsidRPr="00DD14C8">
              <w:rPr>
                <w:rFonts w:eastAsia="SimSun" w:cs="Calibri" w:hint="eastAsia"/>
                <w:szCs w:val="24"/>
                <w:lang w:eastAsia="zh-CN"/>
              </w:rPr>
              <w:t>M</w:t>
            </w:r>
            <w:r w:rsidRPr="00DD14C8">
              <w:rPr>
                <w:rFonts w:eastAsia="SimSun" w:cs="Calibri" w:hint="eastAsia"/>
                <w:szCs w:val="24"/>
                <w:lang w:eastAsia="zh-CN"/>
              </w:rPr>
              <w:t>“</w:t>
            </w:r>
            <w:hyperlink r:id="rId498" w:history="1">
              <w:r w:rsidRPr="00ED3879">
                <w:rPr>
                  <w:rStyle w:val="Hyperlink"/>
                  <w:rFonts w:eastAsia="SimSun" w:cs="Calibri" w:hint="eastAsia"/>
                  <w:szCs w:val="24"/>
                  <w:lang w:eastAsia="zh-CN"/>
                </w:rPr>
                <w:t>国家号码资源有效和高效管理导则</w:t>
              </w:r>
            </w:hyperlink>
            <w:r w:rsidRPr="00DD14C8">
              <w:rPr>
                <w:rFonts w:eastAsia="SimSun" w:cs="Calibri" w:hint="eastAsia"/>
                <w:szCs w:val="24"/>
                <w:lang w:eastAsia="zh-CN"/>
              </w:rPr>
              <w:t>”。</w:t>
            </w:r>
            <w:bookmarkEnd w:id="594"/>
          </w:p>
        </w:tc>
      </w:tr>
      <w:tr w:rsidR="00AB54D7" w:rsidRPr="00E77ECD" w14:paraId="1210CFB8" w14:textId="77777777" w:rsidTr="00E57B3C">
        <w:tc>
          <w:tcPr>
            <w:tcW w:w="9493" w:type="dxa"/>
          </w:tcPr>
          <w:p w14:paraId="4D99FFAC"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Calibri" w:cs="Calibri"/>
                <w:b/>
                <w:bCs/>
                <w:sz w:val="21"/>
                <w:szCs w:val="21"/>
                <w:lang w:eastAsia="zh-CN"/>
              </w:rPr>
            </w:pPr>
            <w:bookmarkStart w:id="595" w:name="lt_pId1309"/>
            <w:r w:rsidRPr="00DD14C8">
              <w:rPr>
                <w:rFonts w:eastAsia="SimSun" w:cs="Calibri"/>
                <w:b/>
                <w:bCs/>
                <w:szCs w:val="24"/>
                <w:lang w:eastAsia="zh-CN"/>
              </w:rPr>
              <w:t>第</w:t>
            </w:r>
            <w:r w:rsidRPr="00DD14C8">
              <w:rPr>
                <w:rFonts w:eastAsia="SimSun" w:cs="Calibri"/>
                <w:b/>
                <w:bCs/>
                <w:szCs w:val="24"/>
                <w:lang w:eastAsia="zh-CN"/>
              </w:rPr>
              <w:t>193</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2014</w:t>
            </w:r>
            <w:r w:rsidRPr="00DD14C8">
              <w:rPr>
                <w:rFonts w:eastAsia="SimSun" w:cs="Calibri"/>
                <w:b/>
                <w:bCs/>
                <w:szCs w:val="24"/>
                <w:lang w:eastAsia="zh-CN"/>
              </w:rPr>
              <w:t>年，釜山</w:t>
            </w:r>
            <w:r w:rsidRPr="00DD14C8">
              <w:rPr>
                <w:rFonts w:eastAsia="SimSun" w:cs="Calibri"/>
                <w:b/>
                <w:bCs/>
                <w:szCs w:val="24"/>
                <w:lang w:eastAsia="zh-CN"/>
              </w:rPr>
              <w:t xml:space="preserve"> – </w:t>
            </w:r>
            <w:r w:rsidRPr="00DD14C8">
              <w:rPr>
                <w:rFonts w:eastAsia="SimSun" w:cs="Calibri" w:hint="eastAsia"/>
                <w:b/>
                <w:bCs/>
                <w:szCs w:val="24"/>
                <w:lang w:eastAsia="zh-CN"/>
              </w:rPr>
              <w:t>为伊拉克重建其电信行业提供支持</w:t>
            </w:r>
            <w:proofErr w:type="gramStart"/>
            <w:r w:rsidRPr="00DD14C8">
              <w:rPr>
                <w:rFonts w:eastAsia="SimSun" w:cs="Calibri" w:hint="eastAsia"/>
                <w:b/>
                <w:bCs/>
                <w:szCs w:val="24"/>
                <w:lang w:eastAsia="zh-CN"/>
              </w:rPr>
              <w:t>和援</w:t>
            </w:r>
            <w:proofErr w:type="gramEnd"/>
            <w:r w:rsidRPr="00DD14C8">
              <w:rPr>
                <w:rFonts w:eastAsia="SimSun" w:cs="Calibri"/>
                <w:b/>
                <w:bCs/>
                <w:szCs w:val="24"/>
                <w:lang w:eastAsia="zh-CN"/>
              </w:rPr>
              <w:t>助</w:t>
            </w:r>
            <w:bookmarkStart w:id="596" w:name="lt_pId1310"/>
            <w:bookmarkEnd w:id="595"/>
          </w:p>
          <w:p w14:paraId="27F23610"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 w:val="20"/>
                <w:lang w:eastAsia="zh-CN"/>
              </w:rPr>
            </w:pPr>
            <w:r w:rsidRPr="00DD14C8">
              <w:rPr>
                <w:rFonts w:eastAsia="SimSun" w:cs="Calibri"/>
                <w:lang w:eastAsia="zh-CN"/>
              </w:rPr>
              <w:t>应伊拉克的请求，</w:t>
            </w:r>
            <w:r w:rsidRPr="00DD14C8">
              <w:rPr>
                <w:rFonts w:eastAsia="SimSun" w:cs="Calibri"/>
                <w:szCs w:val="24"/>
                <w:lang w:eastAsia="zh-CN"/>
              </w:rPr>
              <w:t>本项工作的重点是为新通过的第</w:t>
            </w:r>
            <w:r w:rsidRPr="00DD14C8">
              <w:rPr>
                <w:rFonts w:eastAsia="SimSun" w:cs="Calibri"/>
                <w:lang w:eastAsia="zh-CN"/>
              </w:rPr>
              <w:t>211</w:t>
            </w:r>
            <w:r w:rsidRPr="00DD14C8">
              <w:rPr>
                <w:rFonts w:eastAsia="SimSun" w:cs="Calibri"/>
                <w:lang w:eastAsia="zh-CN"/>
              </w:rPr>
              <w:t>号决</w:t>
            </w:r>
            <w:r w:rsidRPr="00DD14C8">
              <w:rPr>
                <w:rFonts w:eastAsia="SimSun" w:cs="Calibri" w:hint="eastAsia"/>
                <w:lang w:eastAsia="zh-CN"/>
              </w:rPr>
              <w:t>议提供协助。鉴于当地</w:t>
            </w:r>
            <w:r w:rsidRPr="00DD14C8">
              <w:rPr>
                <w:rFonts w:eastAsia="SimSun" w:cs="Calibri"/>
                <w:lang w:eastAsia="zh-CN"/>
              </w:rPr>
              <w:t xml:space="preserve"> </w:t>
            </w:r>
            <w:r w:rsidRPr="00DD14C8">
              <w:rPr>
                <w:rFonts w:eastAsia="SimSun" w:cs="Calibri"/>
                <w:lang w:eastAsia="zh-CN"/>
              </w:rPr>
              <w:t>的安全局</w:t>
            </w:r>
            <w:r w:rsidRPr="00DD14C8">
              <w:rPr>
                <w:rFonts w:eastAsia="SimSun" w:cs="Calibri" w:hint="eastAsia"/>
                <w:lang w:eastAsia="zh-CN"/>
              </w:rPr>
              <w:t>势，过去几年无法为基础设施的实际重建提供援助</w:t>
            </w:r>
            <w:r w:rsidRPr="00DD14C8">
              <w:rPr>
                <w:rFonts w:eastAsia="SimSun" w:cs="Calibri"/>
                <w:lang w:eastAsia="zh-CN"/>
              </w:rPr>
              <w:t>。</w:t>
            </w:r>
            <w:bookmarkEnd w:id="596"/>
          </w:p>
        </w:tc>
      </w:tr>
      <w:tr w:rsidR="00AB54D7" w:rsidRPr="00E77ECD" w14:paraId="2C00CA2A" w14:textId="77777777" w:rsidTr="00E57B3C">
        <w:tc>
          <w:tcPr>
            <w:tcW w:w="9493" w:type="dxa"/>
          </w:tcPr>
          <w:p w14:paraId="29FD7965"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 w:val="20"/>
                <w:lang w:eastAsia="zh-CN"/>
              </w:rPr>
            </w:pPr>
            <w:bookmarkStart w:id="597" w:name="Resolution_197"/>
            <w:bookmarkStart w:id="598" w:name="lt_pId1312"/>
            <w:r w:rsidRPr="00DD14C8">
              <w:rPr>
                <w:rFonts w:eastAsia="SimSun" w:cs="Calibri"/>
                <w:b/>
                <w:bCs/>
                <w:lang w:eastAsia="zh-CN"/>
              </w:rPr>
              <w:t>第</w:t>
            </w:r>
            <w:r w:rsidRPr="00C56A66">
              <w:rPr>
                <w:rFonts w:eastAsia="SimSun" w:cs="Calibri"/>
                <w:b/>
                <w:bCs/>
                <w:szCs w:val="24"/>
                <w:lang w:eastAsia="zh-CN"/>
              </w:rPr>
              <w:t>197</w:t>
            </w:r>
            <w:r w:rsidRPr="00DD14C8">
              <w:rPr>
                <w:rFonts w:eastAsia="SimSun" w:cs="Calibri"/>
                <w:b/>
                <w:bCs/>
                <w:lang w:eastAsia="zh-CN"/>
              </w:rPr>
              <w:t>号决</w:t>
            </w:r>
            <w:r w:rsidRPr="00DD14C8">
              <w:rPr>
                <w:rFonts w:eastAsia="SimSun" w:cs="Calibri" w:hint="eastAsia"/>
                <w:b/>
                <w:bCs/>
                <w:lang w:eastAsia="zh-CN"/>
              </w:rPr>
              <w:t>议（</w:t>
            </w:r>
            <w:r w:rsidRPr="00DD14C8">
              <w:rPr>
                <w:rFonts w:eastAsia="SimSun" w:cs="Calibri"/>
                <w:b/>
                <w:bCs/>
                <w:lang w:eastAsia="zh-CN"/>
              </w:rPr>
              <w:t>2018</w:t>
            </w:r>
            <w:r w:rsidRPr="00DD14C8">
              <w:rPr>
                <w:rFonts w:eastAsia="SimSun" w:cs="Calibri"/>
                <w:b/>
                <w:bCs/>
                <w:lang w:eastAsia="zh-CN"/>
              </w:rPr>
              <w:t>年，迪拜，修</w:t>
            </w:r>
            <w:r w:rsidRPr="00DD14C8">
              <w:rPr>
                <w:rFonts w:eastAsia="SimSun" w:cs="Calibri" w:hint="eastAsia"/>
                <w:b/>
                <w:bCs/>
                <w:lang w:eastAsia="zh-CN"/>
              </w:rPr>
              <w:t>订版）</w:t>
            </w:r>
            <w:r w:rsidRPr="00DD14C8">
              <w:rPr>
                <w:rFonts w:eastAsia="SimSun" w:cs="Calibri"/>
                <w:b/>
                <w:bCs/>
                <w:lang w:eastAsia="zh-CN"/>
              </w:rPr>
              <w:t xml:space="preserve">– </w:t>
            </w:r>
            <w:r w:rsidRPr="00DD14C8">
              <w:rPr>
                <w:rFonts w:eastAsia="SimSun" w:cs="Calibri"/>
                <w:b/>
                <w:bCs/>
                <w:lang w:eastAsia="zh-CN"/>
              </w:rPr>
              <w:t>促</w:t>
            </w:r>
            <w:r w:rsidRPr="00DD14C8">
              <w:rPr>
                <w:rFonts w:eastAsia="SimSun" w:cs="Calibri" w:hint="eastAsia"/>
                <w:b/>
                <w:bCs/>
                <w:lang w:eastAsia="zh-CN"/>
              </w:rPr>
              <w:t>进物联网与可持续智慧城市和社区的发</w:t>
            </w:r>
            <w:r w:rsidRPr="00DD14C8">
              <w:rPr>
                <w:rFonts w:eastAsia="SimSun" w:cs="Calibri"/>
                <w:b/>
                <w:bCs/>
                <w:lang w:eastAsia="zh-CN"/>
              </w:rPr>
              <w:t>展</w:t>
            </w:r>
            <w:bookmarkEnd w:id="597"/>
            <w:bookmarkEnd w:id="598"/>
          </w:p>
          <w:p w14:paraId="7C26F054" w14:textId="77777777" w:rsidR="00AB54D7" w:rsidRDefault="00AB54D7" w:rsidP="00E57B3C">
            <w:pPr>
              <w:spacing w:after="120"/>
              <w:ind w:firstLineChars="200" w:firstLine="480"/>
              <w:rPr>
                <w:rFonts w:eastAsia="SimSun" w:cs="Calibri"/>
                <w:szCs w:val="24"/>
                <w:lang w:eastAsia="zh-CN"/>
              </w:rPr>
            </w:pPr>
            <w:bookmarkStart w:id="599" w:name="lt_pId1313"/>
            <w:r w:rsidRPr="00DD14C8">
              <w:rPr>
                <w:rFonts w:eastAsia="SimSun" w:cs="Calibri" w:hint="eastAsia"/>
                <w:szCs w:val="24"/>
                <w:lang w:eastAsia="zh-CN"/>
              </w:rPr>
              <w:t>自</w:t>
            </w:r>
            <w:r w:rsidRPr="003E4344">
              <w:rPr>
                <w:rFonts w:hint="eastAsia"/>
                <w:lang w:eastAsia="zh-CN"/>
              </w:rPr>
              <w:t>2</w:t>
            </w:r>
            <w:r w:rsidRPr="003E4344">
              <w:rPr>
                <w:lang w:eastAsia="zh-CN"/>
              </w:rPr>
              <w:t>019</w:t>
            </w:r>
            <w:r w:rsidRPr="00DD14C8">
              <w:rPr>
                <w:rFonts w:eastAsia="SimSun" w:cs="Calibri" w:hint="eastAsia"/>
                <w:szCs w:val="24"/>
                <w:lang w:eastAsia="zh-CN"/>
              </w:rPr>
              <w:t>年</w:t>
            </w:r>
            <w:r w:rsidRPr="00DD14C8">
              <w:rPr>
                <w:rFonts w:eastAsia="SimSun" w:cs="Calibri"/>
                <w:szCs w:val="24"/>
                <w:lang w:eastAsia="zh-CN"/>
              </w:rPr>
              <w:t>4</w:t>
            </w:r>
            <w:r w:rsidRPr="00DD14C8">
              <w:rPr>
                <w:rFonts w:eastAsia="SimSun" w:cs="Calibri" w:hint="eastAsia"/>
                <w:szCs w:val="24"/>
                <w:lang w:eastAsia="zh-CN"/>
              </w:rPr>
              <w:t>月起，</w:t>
            </w:r>
            <w:hyperlink r:id="rId499" w:history="1">
              <w:r w:rsidRPr="00DD14C8">
                <w:rPr>
                  <w:rStyle w:val="Hyperlink"/>
                  <w:rFonts w:eastAsia="SimSun" w:cs="Calibri"/>
                  <w:szCs w:val="24"/>
                  <w:lang w:eastAsia="zh-CN"/>
                </w:rPr>
                <w:t>ITU-T</w:t>
              </w:r>
              <w:r w:rsidRPr="00DD14C8">
                <w:rPr>
                  <w:rStyle w:val="Hyperlink"/>
                  <w:rFonts w:eastAsia="SimSun" w:cs="Calibri" w:hint="eastAsia"/>
                  <w:szCs w:val="24"/>
                  <w:lang w:eastAsia="zh-CN"/>
                </w:rPr>
                <w:t>第</w:t>
              </w:r>
              <w:r w:rsidRPr="00DD14C8">
                <w:rPr>
                  <w:rStyle w:val="Hyperlink"/>
                  <w:rFonts w:eastAsia="SimSun" w:cs="Calibri" w:hint="eastAsia"/>
                  <w:szCs w:val="24"/>
                  <w:lang w:eastAsia="zh-CN"/>
                </w:rPr>
                <w:t>2</w:t>
              </w:r>
              <w:r w:rsidRPr="00DD14C8">
                <w:rPr>
                  <w:rStyle w:val="Hyperlink"/>
                  <w:rFonts w:eastAsia="SimSun" w:cs="Calibri"/>
                  <w:szCs w:val="24"/>
                  <w:lang w:eastAsia="zh-CN"/>
                </w:rPr>
                <w:t>0</w:t>
              </w:r>
              <w:r w:rsidRPr="00DD14C8">
                <w:rPr>
                  <w:rStyle w:val="Hyperlink"/>
                  <w:rFonts w:eastAsia="SimSun" w:cs="Calibri" w:hint="eastAsia"/>
                  <w:szCs w:val="24"/>
                  <w:lang w:eastAsia="zh-CN"/>
                </w:rPr>
                <w:t>研究组</w:t>
              </w:r>
            </w:hyperlink>
            <w:r w:rsidRPr="00DD14C8">
              <w:rPr>
                <w:rFonts w:eastAsia="SimSun" w:cs="Calibri" w:hint="eastAsia"/>
                <w:szCs w:val="24"/>
                <w:lang w:eastAsia="zh-CN"/>
              </w:rPr>
              <w:t>编制了一系列建议书和其他实际成果，其中包括</w:t>
            </w:r>
            <w:bookmarkEnd w:id="599"/>
            <w:r w:rsidRPr="00DD14C8">
              <w:rPr>
                <w:rFonts w:eastAsia="SimSun" w:cs="Calibri" w:hint="eastAsia"/>
                <w:szCs w:val="24"/>
                <w:lang w:eastAsia="zh-CN"/>
              </w:rPr>
              <w:t>：</w:t>
            </w:r>
          </w:p>
          <w:tbl>
            <w:tblPr>
              <w:tblW w:w="0" w:type="auto"/>
              <w:tblLayout w:type="fixed"/>
              <w:tblLook w:val="06A0" w:firstRow="1" w:lastRow="0" w:firstColumn="1" w:lastColumn="0" w:noHBand="1" w:noVBand="1"/>
            </w:tblPr>
            <w:tblGrid>
              <w:gridCol w:w="4438"/>
              <w:gridCol w:w="4438"/>
            </w:tblGrid>
            <w:tr w:rsidR="00AB54D7" w:rsidRPr="00DD14C8" w14:paraId="6DFAEFD3" w14:textId="77777777" w:rsidTr="00E57B3C">
              <w:tc>
                <w:tcPr>
                  <w:tcW w:w="4438" w:type="dxa"/>
                </w:tcPr>
                <w:p w14:paraId="7CDEC225" w14:textId="77777777" w:rsidR="00AB54D7" w:rsidRPr="003E4344" w:rsidRDefault="00AB54D7" w:rsidP="00E57B3C">
                  <w:pPr>
                    <w:pStyle w:val="Tablehead"/>
                    <w:keepLines/>
                    <w:jc w:val="left"/>
                  </w:pPr>
                  <w:bookmarkStart w:id="600" w:name="lt_pId1314"/>
                  <w:r w:rsidRPr="003E4344">
                    <w:rPr>
                      <w:rFonts w:hint="eastAsia"/>
                    </w:rPr>
                    <w:t>工作项目</w:t>
                  </w:r>
                  <w:bookmarkEnd w:id="600"/>
                </w:p>
              </w:tc>
              <w:tc>
                <w:tcPr>
                  <w:tcW w:w="4438" w:type="dxa"/>
                </w:tcPr>
                <w:p w14:paraId="08CAFA8F" w14:textId="77777777" w:rsidR="00AB54D7" w:rsidRPr="003E4344" w:rsidRDefault="00AB54D7" w:rsidP="00E57B3C">
                  <w:pPr>
                    <w:pStyle w:val="Tablehead"/>
                    <w:keepLines/>
                    <w:jc w:val="left"/>
                  </w:pPr>
                  <w:bookmarkStart w:id="601" w:name="lt_pId1315"/>
                  <w:r w:rsidRPr="003E4344">
                    <w:rPr>
                      <w:rFonts w:hint="eastAsia"/>
                    </w:rPr>
                    <w:t>标题</w:t>
                  </w:r>
                  <w:bookmarkEnd w:id="601"/>
                </w:p>
              </w:tc>
            </w:tr>
            <w:tr w:rsidR="00AB54D7" w:rsidRPr="00DD14C8" w14:paraId="2ACEDABD" w14:textId="77777777" w:rsidTr="00E57B3C">
              <w:tc>
                <w:tcPr>
                  <w:tcW w:w="4438" w:type="dxa"/>
                </w:tcPr>
                <w:p w14:paraId="4ECF747A" w14:textId="77777777" w:rsidR="00AB54D7" w:rsidRPr="003E4344" w:rsidRDefault="00017C4E" w:rsidP="00E57B3C">
                  <w:pPr>
                    <w:pStyle w:val="Tabletext0"/>
                    <w:keepNext/>
                    <w:keepLines/>
                    <w:rPr>
                      <w:sz w:val="22"/>
                      <w:szCs w:val="22"/>
                    </w:rPr>
                  </w:pPr>
                  <w:hyperlink r:id="rId500" w:history="1">
                    <w:bookmarkStart w:id="602" w:name="lt_pId1316"/>
                    <w:r w:rsidR="00AB54D7" w:rsidRPr="003E4344">
                      <w:rPr>
                        <w:rStyle w:val="Hyperlink"/>
                        <w:sz w:val="22"/>
                        <w:szCs w:val="22"/>
                      </w:rPr>
                      <w:t xml:space="preserve">Y.4461 </w:t>
                    </w:r>
                    <w:bookmarkEnd w:id="602"/>
                  </w:hyperlink>
                </w:p>
              </w:tc>
              <w:tc>
                <w:tcPr>
                  <w:tcW w:w="4438" w:type="dxa"/>
                </w:tcPr>
                <w:p w14:paraId="07B44BDC" w14:textId="77777777" w:rsidR="00AB54D7" w:rsidRPr="003E4344" w:rsidRDefault="00AB54D7" w:rsidP="00E57B3C">
                  <w:pPr>
                    <w:pStyle w:val="Tabletext0"/>
                    <w:keepNext/>
                    <w:keepLines/>
                    <w:rPr>
                      <w:sz w:val="22"/>
                      <w:szCs w:val="22"/>
                      <w:lang w:eastAsia="zh-CN"/>
                    </w:rPr>
                  </w:pPr>
                  <w:bookmarkStart w:id="603" w:name="lt_pId1317"/>
                  <w:r w:rsidRPr="003E4344">
                    <w:rPr>
                      <w:rFonts w:ascii="SimSun" w:eastAsia="SimSun" w:hAnsi="SimSun" w:cs="SimSun" w:hint="eastAsia"/>
                      <w:sz w:val="22"/>
                      <w:szCs w:val="22"/>
                      <w:lang w:eastAsia="zh-CN"/>
                    </w:rPr>
                    <w:t>智能城市中的开放数据框架</w:t>
                  </w:r>
                  <w:bookmarkEnd w:id="603"/>
                </w:p>
              </w:tc>
            </w:tr>
            <w:tr w:rsidR="00AB54D7" w:rsidRPr="00DD14C8" w14:paraId="1C1C0537" w14:textId="77777777" w:rsidTr="00E57B3C">
              <w:tc>
                <w:tcPr>
                  <w:tcW w:w="4438" w:type="dxa"/>
                </w:tcPr>
                <w:p w14:paraId="5CAA57C1" w14:textId="77777777" w:rsidR="00AB54D7" w:rsidRPr="003E4344" w:rsidRDefault="00017C4E" w:rsidP="00E57B3C">
                  <w:pPr>
                    <w:pStyle w:val="Tabletext0"/>
                    <w:keepNext/>
                    <w:keepLines/>
                    <w:rPr>
                      <w:sz w:val="22"/>
                      <w:szCs w:val="22"/>
                    </w:rPr>
                  </w:pPr>
                  <w:hyperlink r:id="rId501" w:tooltip="See more details" w:history="1">
                    <w:r w:rsidR="00AB54D7" w:rsidRPr="003E4344">
                      <w:rPr>
                        <w:rStyle w:val="Hyperlink"/>
                        <w:sz w:val="22"/>
                        <w:szCs w:val="22"/>
                      </w:rPr>
                      <w:t>Y.Suppl.58</w:t>
                    </w:r>
                  </w:hyperlink>
                </w:p>
              </w:tc>
              <w:tc>
                <w:tcPr>
                  <w:tcW w:w="4438" w:type="dxa"/>
                </w:tcPr>
                <w:p w14:paraId="0DF571D1" w14:textId="77777777" w:rsidR="00AB54D7" w:rsidRPr="003E4344" w:rsidRDefault="00AB54D7" w:rsidP="00E57B3C">
                  <w:pPr>
                    <w:pStyle w:val="Tabletext0"/>
                    <w:keepNext/>
                    <w:keepLines/>
                    <w:rPr>
                      <w:sz w:val="22"/>
                      <w:szCs w:val="22"/>
                      <w:lang w:eastAsia="zh-CN"/>
                    </w:rPr>
                  </w:pPr>
                  <w:r w:rsidRPr="003E4344">
                    <w:rPr>
                      <w:rFonts w:ascii="SimSun" w:eastAsia="SimSun" w:hAnsi="SimSun" w:cs="SimSun" w:hint="eastAsia"/>
                      <w:sz w:val="22"/>
                      <w:szCs w:val="22"/>
                      <w:lang w:eastAsia="zh-CN"/>
                    </w:rPr>
                    <w:t>物联网与智慧城市和社区标准路线图</w:t>
                  </w:r>
                </w:p>
              </w:tc>
            </w:tr>
            <w:tr w:rsidR="00AB54D7" w:rsidRPr="00DD14C8" w14:paraId="0B87EC01" w14:textId="77777777" w:rsidTr="00E57B3C">
              <w:tc>
                <w:tcPr>
                  <w:tcW w:w="4438" w:type="dxa"/>
                </w:tcPr>
                <w:p w14:paraId="7A00E1D9" w14:textId="77777777" w:rsidR="00AB54D7" w:rsidRPr="003E4344" w:rsidRDefault="00017C4E" w:rsidP="00E57B3C">
                  <w:pPr>
                    <w:pStyle w:val="Tabletext0"/>
                    <w:rPr>
                      <w:sz w:val="22"/>
                      <w:szCs w:val="22"/>
                    </w:rPr>
                  </w:pPr>
                  <w:hyperlink r:id="rId502" w:history="1">
                    <w:bookmarkStart w:id="604" w:name="lt_pId1319"/>
                    <w:r w:rsidR="00AB54D7" w:rsidRPr="003E4344">
                      <w:rPr>
                        <w:rStyle w:val="Hyperlink"/>
                        <w:sz w:val="22"/>
                        <w:szCs w:val="22"/>
                      </w:rPr>
                      <w:t xml:space="preserve">Y.4206 </w:t>
                    </w:r>
                    <w:bookmarkEnd w:id="604"/>
                  </w:hyperlink>
                </w:p>
              </w:tc>
              <w:tc>
                <w:tcPr>
                  <w:tcW w:w="4438" w:type="dxa"/>
                </w:tcPr>
                <w:p w14:paraId="0EE53DFE" w14:textId="77777777" w:rsidR="00AB54D7" w:rsidRPr="003E4344" w:rsidRDefault="00AB54D7" w:rsidP="00E57B3C">
                  <w:pPr>
                    <w:pStyle w:val="Tabletext0"/>
                    <w:rPr>
                      <w:sz w:val="22"/>
                      <w:szCs w:val="22"/>
                      <w:lang w:eastAsia="zh-CN"/>
                    </w:rPr>
                  </w:pPr>
                  <w:bookmarkStart w:id="605" w:name="lt_pId1320"/>
                  <w:r w:rsidRPr="003E4344">
                    <w:rPr>
                      <w:rFonts w:ascii="SimSun" w:eastAsia="SimSun" w:hAnsi="SimSun" w:cs="SimSun" w:hint="eastAsia"/>
                      <w:sz w:val="22"/>
                      <w:szCs w:val="22"/>
                      <w:lang w:eastAsia="zh-CN"/>
                    </w:rPr>
                    <w:t>以用户为中心的工作空间业务的要求和功能</w:t>
                  </w:r>
                  <w:bookmarkEnd w:id="605"/>
                </w:p>
              </w:tc>
            </w:tr>
            <w:tr w:rsidR="00AB54D7" w:rsidRPr="00DD14C8" w14:paraId="420FB966" w14:textId="77777777" w:rsidTr="00E57B3C">
              <w:tc>
                <w:tcPr>
                  <w:tcW w:w="4438" w:type="dxa"/>
                </w:tcPr>
                <w:p w14:paraId="787594B6" w14:textId="77777777" w:rsidR="00AB54D7" w:rsidRPr="003E4344" w:rsidRDefault="00017C4E" w:rsidP="00E57B3C">
                  <w:pPr>
                    <w:pStyle w:val="Tabletext0"/>
                    <w:rPr>
                      <w:sz w:val="22"/>
                      <w:szCs w:val="22"/>
                    </w:rPr>
                  </w:pPr>
                  <w:hyperlink r:id="rId503" w:history="1">
                    <w:bookmarkStart w:id="606" w:name="lt_pId1321"/>
                    <w:r w:rsidR="00AB54D7" w:rsidRPr="003E4344">
                      <w:rPr>
                        <w:rStyle w:val="Hyperlink"/>
                        <w:sz w:val="22"/>
                        <w:szCs w:val="22"/>
                      </w:rPr>
                      <w:t xml:space="preserve">Y.4207 </w:t>
                    </w:r>
                    <w:bookmarkEnd w:id="606"/>
                  </w:hyperlink>
                </w:p>
              </w:tc>
              <w:tc>
                <w:tcPr>
                  <w:tcW w:w="4438" w:type="dxa"/>
                </w:tcPr>
                <w:p w14:paraId="51D70CB7" w14:textId="77777777" w:rsidR="00AB54D7" w:rsidRPr="003E4344" w:rsidRDefault="00AB54D7" w:rsidP="00E57B3C">
                  <w:pPr>
                    <w:pStyle w:val="Tabletext0"/>
                    <w:rPr>
                      <w:sz w:val="22"/>
                      <w:szCs w:val="22"/>
                      <w:lang w:eastAsia="zh-CN"/>
                    </w:rPr>
                  </w:pPr>
                  <w:bookmarkStart w:id="607" w:name="lt_pId1322"/>
                  <w:r w:rsidRPr="003E4344">
                    <w:rPr>
                      <w:rFonts w:ascii="SimSun" w:eastAsia="SimSun" w:hAnsi="SimSun" w:cs="SimSun" w:hint="eastAsia"/>
                      <w:sz w:val="22"/>
                      <w:szCs w:val="22"/>
                      <w:lang w:eastAsia="zh-CN"/>
                    </w:rPr>
                    <w:t>智能环境监控的要求和功能框架</w:t>
                  </w:r>
                  <w:bookmarkEnd w:id="607"/>
                </w:p>
              </w:tc>
            </w:tr>
            <w:tr w:rsidR="00AB54D7" w:rsidRPr="00DD14C8" w14:paraId="70B1F5BA" w14:textId="77777777" w:rsidTr="00E57B3C">
              <w:tc>
                <w:tcPr>
                  <w:tcW w:w="4438" w:type="dxa"/>
                </w:tcPr>
                <w:p w14:paraId="70484DA0" w14:textId="77777777" w:rsidR="00AB54D7" w:rsidRPr="003E4344" w:rsidRDefault="00017C4E" w:rsidP="00E57B3C">
                  <w:pPr>
                    <w:pStyle w:val="Tabletext0"/>
                    <w:rPr>
                      <w:sz w:val="22"/>
                      <w:szCs w:val="22"/>
                    </w:rPr>
                  </w:pPr>
                  <w:hyperlink r:id="rId504" w:history="1">
                    <w:bookmarkStart w:id="608" w:name="lt_pId1323"/>
                    <w:r w:rsidR="00AB54D7" w:rsidRPr="003E4344">
                      <w:rPr>
                        <w:rStyle w:val="Hyperlink"/>
                        <w:sz w:val="22"/>
                        <w:szCs w:val="22"/>
                      </w:rPr>
                      <w:t xml:space="preserve">Y.4208 </w:t>
                    </w:r>
                    <w:bookmarkEnd w:id="608"/>
                  </w:hyperlink>
                </w:p>
              </w:tc>
              <w:tc>
                <w:tcPr>
                  <w:tcW w:w="4438" w:type="dxa"/>
                </w:tcPr>
                <w:p w14:paraId="20D6EF95"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支持边缘计算的物联网（</w:t>
                  </w:r>
                  <w:r w:rsidRPr="003E4344">
                    <w:rPr>
                      <w:sz w:val="22"/>
                      <w:szCs w:val="22"/>
                      <w:lang w:eastAsia="zh-CN"/>
                    </w:rPr>
                    <w:t>IoT</w:t>
                  </w:r>
                  <w:r w:rsidRPr="003E4344">
                    <w:rPr>
                      <w:rFonts w:ascii="SimSun" w:eastAsia="SimSun" w:hAnsi="SimSun" w:cs="SimSun" w:hint="eastAsia"/>
                      <w:sz w:val="22"/>
                      <w:szCs w:val="22"/>
                      <w:lang w:eastAsia="zh-CN"/>
                    </w:rPr>
                    <w:t>）要求</w:t>
                  </w:r>
                </w:p>
              </w:tc>
            </w:tr>
            <w:tr w:rsidR="00AB54D7" w:rsidRPr="00DD14C8" w14:paraId="181A021B" w14:textId="77777777" w:rsidTr="00E57B3C">
              <w:tc>
                <w:tcPr>
                  <w:tcW w:w="4438" w:type="dxa"/>
                </w:tcPr>
                <w:p w14:paraId="762CCF29" w14:textId="77777777" w:rsidR="00AB54D7" w:rsidRPr="003E4344" w:rsidRDefault="00017C4E" w:rsidP="00E57B3C">
                  <w:pPr>
                    <w:pStyle w:val="Tabletext0"/>
                    <w:rPr>
                      <w:sz w:val="22"/>
                      <w:szCs w:val="22"/>
                    </w:rPr>
                  </w:pPr>
                  <w:hyperlink r:id="rId505" w:history="1">
                    <w:r w:rsidR="00AB54D7" w:rsidRPr="003E4344">
                      <w:rPr>
                        <w:rStyle w:val="Hyperlink"/>
                        <w:sz w:val="22"/>
                        <w:szCs w:val="22"/>
                      </w:rPr>
                      <w:t>Y.4209</w:t>
                    </w:r>
                  </w:hyperlink>
                </w:p>
              </w:tc>
              <w:tc>
                <w:tcPr>
                  <w:tcW w:w="4438" w:type="dxa"/>
                </w:tcPr>
                <w:p w14:paraId="30145BFF" w14:textId="77777777" w:rsidR="00AB54D7" w:rsidRPr="003E4344" w:rsidRDefault="00AB54D7" w:rsidP="00E57B3C">
                  <w:pPr>
                    <w:pStyle w:val="Tabletext0"/>
                    <w:rPr>
                      <w:sz w:val="22"/>
                      <w:szCs w:val="22"/>
                    </w:rPr>
                  </w:pPr>
                  <w:proofErr w:type="gramStart"/>
                  <w:r w:rsidRPr="003E4344">
                    <w:rPr>
                      <w:rFonts w:ascii="SimSun" w:eastAsia="SimSun" w:hAnsi="SimSun" w:cs="SimSun" w:hint="eastAsia"/>
                      <w:sz w:val="22"/>
                      <w:szCs w:val="22"/>
                    </w:rPr>
                    <w:t>智能端口与智慧城市互操作的要求</w:t>
                  </w:r>
                  <w:proofErr w:type="gramEnd"/>
                </w:p>
              </w:tc>
            </w:tr>
            <w:tr w:rsidR="00AB54D7" w:rsidRPr="00DD14C8" w14:paraId="53FA597F" w14:textId="77777777" w:rsidTr="00E57B3C">
              <w:tc>
                <w:tcPr>
                  <w:tcW w:w="4438" w:type="dxa"/>
                </w:tcPr>
                <w:p w14:paraId="38CF8FB0" w14:textId="77777777" w:rsidR="00AB54D7" w:rsidRPr="003E4344" w:rsidRDefault="00017C4E" w:rsidP="00E57B3C">
                  <w:pPr>
                    <w:pStyle w:val="Tabletext0"/>
                    <w:rPr>
                      <w:sz w:val="22"/>
                      <w:szCs w:val="22"/>
                    </w:rPr>
                  </w:pPr>
                  <w:hyperlink r:id="rId506" w:tooltip="See more details" w:history="1">
                    <w:r w:rsidR="00AB54D7" w:rsidRPr="003E4344">
                      <w:rPr>
                        <w:rStyle w:val="Hyperlink"/>
                        <w:sz w:val="22"/>
                        <w:szCs w:val="22"/>
                      </w:rPr>
                      <w:t>Y.4210</w:t>
                    </w:r>
                  </w:hyperlink>
                </w:p>
              </w:tc>
              <w:tc>
                <w:tcPr>
                  <w:tcW w:w="4438" w:type="dxa"/>
                </w:tcPr>
                <w:p w14:paraId="0DC83087"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移动物联网设备通用通信模块的要求及使用案例</w:t>
                  </w:r>
                </w:p>
              </w:tc>
            </w:tr>
            <w:tr w:rsidR="00AB54D7" w:rsidRPr="00DD14C8" w14:paraId="5A8EFE9C" w14:textId="77777777" w:rsidTr="00E57B3C">
              <w:tc>
                <w:tcPr>
                  <w:tcW w:w="4438" w:type="dxa"/>
                </w:tcPr>
                <w:p w14:paraId="46484EA7" w14:textId="77777777" w:rsidR="00AB54D7" w:rsidRPr="003E4344" w:rsidRDefault="00017C4E" w:rsidP="00E57B3C">
                  <w:pPr>
                    <w:pStyle w:val="Tabletext0"/>
                    <w:rPr>
                      <w:sz w:val="22"/>
                      <w:szCs w:val="22"/>
                    </w:rPr>
                  </w:pPr>
                  <w:hyperlink r:id="rId507" w:tooltip="See more details" w:history="1">
                    <w:r w:rsidR="00AB54D7" w:rsidRPr="003E4344">
                      <w:rPr>
                        <w:rStyle w:val="Hyperlink"/>
                        <w:sz w:val="22"/>
                        <w:szCs w:val="22"/>
                      </w:rPr>
                      <w:t>Y.4211</w:t>
                    </w:r>
                  </w:hyperlink>
                </w:p>
              </w:tc>
              <w:tc>
                <w:tcPr>
                  <w:tcW w:w="4438" w:type="dxa"/>
                </w:tcPr>
                <w:p w14:paraId="5EFE3DA0"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智能公共交通服务的无障碍获取要求</w:t>
                  </w:r>
                </w:p>
              </w:tc>
            </w:tr>
            <w:tr w:rsidR="00AB54D7" w:rsidRPr="00DD14C8" w14:paraId="2CBD08E3" w14:textId="77777777" w:rsidTr="00E57B3C">
              <w:tc>
                <w:tcPr>
                  <w:tcW w:w="4438" w:type="dxa"/>
                </w:tcPr>
                <w:p w14:paraId="3ACA9E8F" w14:textId="77777777" w:rsidR="00AB54D7" w:rsidRPr="003E4344" w:rsidRDefault="00017C4E" w:rsidP="00E57B3C">
                  <w:pPr>
                    <w:pStyle w:val="Tabletext0"/>
                    <w:rPr>
                      <w:sz w:val="22"/>
                      <w:szCs w:val="22"/>
                    </w:rPr>
                  </w:pPr>
                  <w:hyperlink r:id="rId508" w:history="1">
                    <w:bookmarkStart w:id="609" w:name="lt_pId1325"/>
                    <w:r w:rsidR="00AB54D7" w:rsidRPr="003E4344">
                      <w:rPr>
                        <w:rStyle w:val="Hyperlink"/>
                        <w:sz w:val="22"/>
                        <w:szCs w:val="22"/>
                      </w:rPr>
                      <w:t xml:space="preserve">Y.Suppl.56 </w:t>
                    </w:r>
                    <w:bookmarkEnd w:id="609"/>
                  </w:hyperlink>
                </w:p>
              </w:tc>
              <w:tc>
                <w:tcPr>
                  <w:tcW w:w="4438" w:type="dxa"/>
                </w:tcPr>
                <w:p w14:paraId="0A319F68"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智慧城市和社区应用案例</w:t>
                  </w:r>
                </w:p>
              </w:tc>
            </w:tr>
            <w:tr w:rsidR="00AB54D7" w:rsidRPr="00DD14C8" w14:paraId="056DEFC5" w14:textId="77777777" w:rsidTr="00E57B3C">
              <w:tc>
                <w:tcPr>
                  <w:tcW w:w="4438" w:type="dxa"/>
                </w:tcPr>
                <w:p w14:paraId="6B0AB777" w14:textId="77777777" w:rsidR="00AB54D7" w:rsidRPr="003E4344" w:rsidRDefault="00017C4E" w:rsidP="00E57B3C">
                  <w:pPr>
                    <w:pStyle w:val="Tabletext0"/>
                    <w:rPr>
                      <w:sz w:val="22"/>
                      <w:szCs w:val="22"/>
                    </w:rPr>
                  </w:pPr>
                  <w:hyperlink r:id="rId509" w:history="1">
                    <w:bookmarkStart w:id="610" w:name="lt_pId1327"/>
                    <w:r w:rsidR="00AB54D7" w:rsidRPr="003E4344">
                      <w:rPr>
                        <w:rStyle w:val="Hyperlink"/>
                        <w:sz w:val="22"/>
                        <w:szCs w:val="22"/>
                      </w:rPr>
                      <w:t xml:space="preserve">Y.4460 </w:t>
                    </w:r>
                    <w:bookmarkEnd w:id="610"/>
                  </w:hyperlink>
                </w:p>
              </w:tc>
              <w:tc>
                <w:tcPr>
                  <w:tcW w:w="4438" w:type="dxa"/>
                </w:tcPr>
                <w:p w14:paraId="152D499E" w14:textId="77777777" w:rsidR="00AB54D7" w:rsidRPr="003E4344" w:rsidRDefault="00AB54D7" w:rsidP="00E57B3C">
                  <w:pPr>
                    <w:pStyle w:val="Tabletext0"/>
                    <w:rPr>
                      <w:sz w:val="22"/>
                      <w:szCs w:val="22"/>
                      <w:lang w:eastAsia="zh-CN"/>
                    </w:rPr>
                  </w:pPr>
                  <w:r w:rsidRPr="003E4344">
                    <w:rPr>
                      <w:rFonts w:hint="eastAsia"/>
                      <w:sz w:val="22"/>
                      <w:szCs w:val="22"/>
                      <w:lang w:eastAsia="zh-CN"/>
                    </w:rPr>
                    <w:t>IoT</w:t>
                  </w:r>
                  <w:r w:rsidRPr="003E4344">
                    <w:rPr>
                      <w:rFonts w:ascii="SimSun" w:eastAsia="SimSun" w:hAnsi="SimSun" w:cs="SimSun" w:hint="eastAsia"/>
                      <w:sz w:val="22"/>
                      <w:szCs w:val="22"/>
                      <w:lang w:eastAsia="zh-CN"/>
                    </w:rPr>
                    <w:t>应用设备的架构参考模型</w:t>
                  </w:r>
                </w:p>
              </w:tc>
            </w:tr>
            <w:tr w:rsidR="00AB54D7" w:rsidRPr="00DD14C8" w14:paraId="77E313BD" w14:textId="77777777" w:rsidTr="00E57B3C">
              <w:tc>
                <w:tcPr>
                  <w:tcW w:w="4438" w:type="dxa"/>
                </w:tcPr>
                <w:p w14:paraId="659402F9" w14:textId="77777777" w:rsidR="00AB54D7" w:rsidRPr="003E4344" w:rsidRDefault="00017C4E" w:rsidP="00E57B3C">
                  <w:pPr>
                    <w:pStyle w:val="Tabletext0"/>
                    <w:rPr>
                      <w:sz w:val="22"/>
                      <w:szCs w:val="22"/>
                    </w:rPr>
                  </w:pPr>
                  <w:hyperlink r:id="rId510" w:history="1">
                    <w:bookmarkStart w:id="611" w:name="lt_pId1329"/>
                    <w:r w:rsidR="00AB54D7" w:rsidRPr="003E4344">
                      <w:rPr>
                        <w:rStyle w:val="Hyperlink"/>
                        <w:sz w:val="22"/>
                        <w:szCs w:val="22"/>
                      </w:rPr>
                      <w:t xml:space="preserve">Y.4462 </w:t>
                    </w:r>
                    <w:bookmarkEnd w:id="611"/>
                  </w:hyperlink>
                </w:p>
              </w:tc>
              <w:tc>
                <w:tcPr>
                  <w:tcW w:w="4438" w:type="dxa"/>
                </w:tcPr>
                <w:p w14:paraId="7A430350" w14:textId="77777777" w:rsidR="00AB54D7" w:rsidRPr="003E4344" w:rsidRDefault="00AB54D7" w:rsidP="00E57B3C">
                  <w:pPr>
                    <w:pStyle w:val="Tabletext0"/>
                    <w:rPr>
                      <w:sz w:val="22"/>
                      <w:szCs w:val="22"/>
                      <w:lang w:eastAsia="zh-CN"/>
                    </w:rPr>
                  </w:pPr>
                  <w:bookmarkStart w:id="612" w:name="lt_pId1330"/>
                  <w:r w:rsidRPr="003E4344">
                    <w:rPr>
                      <w:rFonts w:ascii="SimSun" w:eastAsia="SimSun" w:hAnsi="SimSun" w:cs="SimSun" w:hint="eastAsia"/>
                      <w:sz w:val="22"/>
                      <w:szCs w:val="22"/>
                      <w:lang w:eastAsia="zh-CN"/>
                    </w:rPr>
                    <w:t>开放物联网（</w:t>
                  </w:r>
                  <w:r w:rsidRPr="003E4344">
                    <w:rPr>
                      <w:rFonts w:hint="eastAsia"/>
                      <w:sz w:val="22"/>
                      <w:szCs w:val="22"/>
                      <w:lang w:eastAsia="zh-CN"/>
                    </w:rPr>
                    <w:t>IoT</w:t>
                  </w:r>
                  <w:r w:rsidRPr="003E4344">
                    <w:rPr>
                      <w:rFonts w:ascii="SimSun" w:eastAsia="SimSun" w:hAnsi="SimSun" w:cs="SimSun" w:hint="eastAsia"/>
                      <w:sz w:val="22"/>
                      <w:szCs w:val="22"/>
                      <w:lang w:eastAsia="zh-CN"/>
                    </w:rPr>
                    <w:t>）身份相干服务的要求和功能架构</w:t>
                  </w:r>
                  <w:bookmarkEnd w:id="612"/>
                </w:p>
              </w:tc>
            </w:tr>
            <w:tr w:rsidR="00AB54D7" w:rsidRPr="00DD14C8" w14:paraId="626A6F61" w14:textId="77777777" w:rsidTr="00E57B3C">
              <w:tc>
                <w:tcPr>
                  <w:tcW w:w="4438" w:type="dxa"/>
                </w:tcPr>
                <w:p w14:paraId="5D792747" w14:textId="77777777" w:rsidR="00AB54D7" w:rsidRPr="003E4344" w:rsidRDefault="00017C4E" w:rsidP="00E57B3C">
                  <w:pPr>
                    <w:pStyle w:val="Tabletext0"/>
                    <w:rPr>
                      <w:sz w:val="22"/>
                      <w:szCs w:val="22"/>
                    </w:rPr>
                  </w:pPr>
                  <w:hyperlink r:id="rId511" w:history="1">
                    <w:bookmarkStart w:id="613" w:name="lt_pId1331"/>
                    <w:r w:rsidR="00AB54D7" w:rsidRPr="003E4344">
                      <w:rPr>
                        <w:rStyle w:val="Hyperlink"/>
                        <w:sz w:val="22"/>
                        <w:szCs w:val="22"/>
                      </w:rPr>
                      <w:t xml:space="preserve">Y.4467 </w:t>
                    </w:r>
                    <w:bookmarkEnd w:id="613"/>
                  </w:hyperlink>
                </w:p>
              </w:tc>
              <w:tc>
                <w:tcPr>
                  <w:tcW w:w="4438" w:type="dxa"/>
                </w:tcPr>
                <w:p w14:paraId="0BE4C51C" w14:textId="77777777" w:rsidR="00AB54D7" w:rsidRPr="003E4344" w:rsidRDefault="00AB54D7" w:rsidP="00E57B3C">
                  <w:pPr>
                    <w:pStyle w:val="Tabletext0"/>
                    <w:rPr>
                      <w:sz w:val="22"/>
                      <w:szCs w:val="22"/>
                      <w:lang w:eastAsia="zh-CN"/>
                    </w:rPr>
                  </w:pPr>
                  <w:bookmarkStart w:id="614" w:name="lt_pId1332"/>
                  <w:r w:rsidRPr="003E4344">
                    <w:rPr>
                      <w:rFonts w:ascii="SimSun" w:eastAsia="SimSun" w:hAnsi="SimSun" w:cs="SimSun" w:hint="eastAsia"/>
                      <w:sz w:val="22"/>
                      <w:szCs w:val="22"/>
                      <w:lang w:eastAsia="zh-CN"/>
                    </w:rPr>
                    <w:t>汽车应急响应系统的最小数据</w:t>
                  </w:r>
                  <w:proofErr w:type="gramStart"/>
                  <w:r w:rsidRPr="003E4344">
                    <w:rPr>
                      <w:rFonts w:ascii="SimSun" w:eastAsia="SimSun" w:hAnsi="SimSun" w:cs="SimSun" w:hint="eastAsia"/>
                      <w:sz w:val="22"/>
                      <w:szCs w:val="22"/>
                      <w:lang w:eastAsia="zh-CN"/>
                    </w:rPr>
                    <w:t>集结构</w:t>
                  </w:r>
                  <w:bookmarkEnd w:id="614"/>
                  <w:proofErr w:type="gramEnd"/>
                </w:p>
              </w:tc>
            </w:tr>
            <w:tr w:rsidR="00AB54D7" w:rsidRPr="00DD14C8" w14:paraId="41DAD92D" w14:textId="77777777" w:rsidTr="00E57B3C">
              <w:tc>
                <w:tcPr>
                  <w:tcW w:w="4438" w:type="dxa"/>
                </w:tcPr>
                <w:p w14:paraId="283FBC86" w14:textId="77777777" w:rsidR="00AB54D7" w:rsidRPr="003E4344" w:rsidRDefault="00017C4E" w:rsidP="00E57B3C">
                  <w:pPr>
                    <w:pStyle w:val="Tabletext0"/>
                    <w:rPr>
                      <w:sz w:val="22"/>
                      <w:szCs w:val="22"/>
                    </w:rPr>
                  </w:pPr>
                  <w:hyperlink r:id="rId512" w:history="1">
                    <w:bookmarkStart w:id="615" w:name="lt_pId1333"/>
                    <w:r w:rsidR="00AB54D7" w:rsidRPr="003E4344">
                      <w:rPr>
                        <w:rStyle w:val="Hyperlink"/>
                        <w:sz w:val="22"/>
                        <w:szCs w:val="22"/>
                      </w:rPr>
                      <w:t xml:space="preserve">Y.4468 </w:t>
                    </w:r>
                    <w:bookmarkEnd w:id="615"/>
                  </w:hyperlink>
                </w:p>
              </w:tc>
              <w:tc>
                <w:tcPr>
                  <w:tcW w:w="4438" w:type="dxa"/>
                </w:tcPr>
                <w:p w14:paraId="303023D1" w14:textId="77777777" w:rsidR="00AB54D7" w:rsidRPr="003E4344" w:rsidRDefault="00AB54D7" w:rsidP="00E57B3C">
                  <w:pPr>
                    <w:pStyle w:val="Tabletext0"/>
                    <w:rPr>
                      <w:sz w:val="22"/>
                      <w:szCs w:val="22"/>
                      <w:lang w:eastAsia="zh-CN"/>
                    </w:rPr>
                  </w:pPr>
                  <w:bookmarkStart w:id="616" w:name="lt_pId1334"/>
                  <w:r w:rsidRPr="003E4344">
                    <w:rPr>
                      <w:rFonts w:ascii="SimSun" w:eastAsia="SimSun" w:hAnsi="SimSun" w:cs="SimSun" w:hint="eastAsia"/>
                      <w:sz w:val="22"/>
                      <w:szCs w:val="22"/>
                      <w:lang w:eastAsia="zh-CN"/>
                    </w:rPr>
                    <w:t>汽车应急响应系统的最小数据集转发协议</w:t>
                  </w:r>
                  <w:bookmarkEnd w:id="616"/>
                </w:p>
              </w:tc>
            </w:tr>
            <w:tr w:rsidR="00AB54D7" w:rsidRPr="00DD14C8" w14:paraId="1200AF7A" w14:textId="77777777" w:rsidTr="00E57B3C">
              <w:tc>
                <w:tcPr>
                  <w:tcW w:w="4438" w:type="dxa"/>
                </w:tcPr>
                <w:p w14:paraId="03CA5B6F" w14:textId="77777777" w:rsidR="00AB54D7" w:rsidRPr="003E4344" w:rsidRDefault="00017C4E" w:rsidP="00E57B3C">
                  <w:pPr>
                    <w:pStyle w:val="Tabletext0"/>
                    <w:rPr>
                      <w:sz w:val="22"/>
                      <w:szCs w:val="22"/>
                    </w:rPr>
                  </w:pPr>
                  <w:hyperlink r:id="rId513" w:tooltip="See more details" w:history="1">
                    <w:r w:rsidR="00AB54D7" w:rsidRPr="003E4344">
                      <w:rPr>
                        <w:rStyle w:val="Hyperlink"/>
                        <w:sz w:val="22"/>
                        <w:szCs w:val="22"/>
                      </w:rPr>
                      <w:t>Y.4469</w:t>
                    </w:r>
                  </w:hyperlink>
                </w:p>
              </w:tc>
              <w:tc>
                <w:tcPr>
                  <w:tcW w:w="4438" w:type="dxa"/>
                </w:tcPr>
                <w:p w14:paraId="05225AC3"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智慧家庭物联网设备多余计算能力暴露的参考架构</w:t>
                  </w:r>
                </w:p>
              </w:tc>
            </w:tr>
            <w:tr w:rsidR="00AB54D7" w:rsidRPr="00DD14C8" w14:paraId="67E6599D" w14:textId="77777777" w:rsidTr="00E57B3C">
              <w:tc>
                <w:tcPr>
                  <w:tcW w:w="4438" w:type="dxa"/>
                </w:tcPr>
                <w:p w14:paraId="3F589D7B" w14:textId="77777777" w:rsidR="00AB54D7" w:rsidRPr="003E4344" w:rsidRDefault="00017C4E" w:rsidP="00E57B3C">
                  <w:pPr>
                    <w:pStyle w:val="Tabletext0"/>
                    <w:rPr>
                      <w:sz w:val="22"/>
                      <w:szCs w:val="22"/>
                    </w:rPr>
                  </w:pPr>
                  <w:hyperlink r:id="rId514" w:tooltip="See more details" w:history="1">
                    <w:r w:rsidR="00AB54D7" w:rsidRPr="003E4344">
                      <w:rPr>
                        <w:rStyle w:val="Hyperlink"/>
                        <w:sz w:val="22"/>
                        <w:szCs w:val="22"/>
                      </w:rPr>
                      <w:t>Y.4470</w:t>
                    </w:r>
                  </w:hyperlink>
                </w:p>
              </w:tc>
              <w:tc>
                <w:tcPr>
                  <w:tcW w:w="4438" w:type="dxa"/>
                </w:tcPr>
                <w:p w14:paraId="459E606F"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可持续智慧城市人工智能服务暴露参考架构</w:t>
                  </w:r>
                </w:p>
              </w:tc>
            </w:tr>
            <w:tr w:rsidR="00AB54D7" w:rsidRPr="00DD14C8" w14:paraId="54293187" w14:textId="77777777" w:rsidTr="00E57B3C">
              <w:tc>
                <w:tcPr>
                  <w:tcW w:w="4438" w:type="dxa"/>
                </w:tcPr>
                <w:p w14:paraId="0B08CD55" w14:textId="77777777" w:rsidR="00AB54D7" w:rsidRPr="003E4344" w:rsidRDefault="00017C4E" w:rsidP="00E57B3C">
                  <w:pPr>
                    <w:pStyle w:val="Tabletext0"/>
                    <w:rPr>
                      <w:sz w:val="22"/>
                      <w:szCs w:val="22"/>
                    </w:rPr>
                  </w:pPr>
                  <w:hyperlink r:id="rId515" w:history="1">
                    <w:bookmarkStart w:id="617" w:name="lt_pId1335"/>
                    <w:r w:rsidR="00AB54D7" w:rsidRPr="003E4344">
                      <w:rPr>
                        <w:rStyle w:val="Hyperlink"/>
                        <w:sz w:val="22"/>
                        <w:szCs w:val="22"/>
                      </w:rPr>
                      <w:t xml:space="preserve">Y.4458 </w:t>
                    </w:r>
                    <w:bookmarkEnd w:id="617"/>
                  </w:hyperlink>
                </w:p>
              </w:tc>
              <w:tc>
                <w:tcPr>
                  <w:tcW w:w="4438" w:type="dxa"/>
                </w:tcPr>
                <w:p w14:paraId="6BB9DB91" w14:textId="77777777" w:rsidR="00AB54D7" w:rsidRPr="003E4344" w:rsidRDefault="00AB54D7" w:rsidP="00E57B3C">
                  <w:pPr>
                    <w:pStyle w:val="Tabletext0"/>
                    <w:rPr>
                      <w:sz w:val="22"/>
                      <w:szCs w:val="22"/>
                      <w:lang w:eastAsia="zh-CN"/>
                    </w:rPr>
                  </w:pPr>
                  <w:bookmarkStart w:id="618" w:name="lt_pId1336"/>
                  <w:r w:rsidRPr="003E4344">
                    <w:rPr>
                      <w:rFonts w:ascii="SimSun" w:eastAsia="SimSun" w:hAnsi="SimSun" w:cs="SimSun" w:hint="eastAsia"/>
                      <w:sz w:val="22"/>
                      <w:szCs w:val="22"/>
                      <w:lang w:eastAsia="zh-CN"/>
                    </w:rPr>
                    <w:t>智能路灯（</w:t>
                  </w:r>
                  <w:r w:rsidRPr="003E4344">
                    <w:rPr>
                      <w:rFonts w:hint="eastAsia"/>
                      <w:sz w:val="22"/>
                      <w:szCs w:val="22"/>
                      <w:lang w:eastAsia="zh-CN"/>
                    </w:rPr>
                    <w:t>SSL</w:t>
                  </w:r>
                  <w:r w:rsidRPr="003E4344">
                    <w:rPr>
                      <w:rFonts w:ascii="SimSun" w:eastAsia="SimSun" w:hAnsi="SimSun" w:cs="SimSun" w:hint="eastAsia"/>
                      <w:sz w:val="22"/>
                      <w:szCs w:val="22"/>
                      <w:lang w:eastAsia="zh-CN"/>
                    </w:rPr>
                    <w:t>）服务的要求和功能架构</w:t>
                  </w:r>
                  <w:bookmarkEnd w:id="618"/>
                </w:p>
              </w:tc>
            </w:tr>
            <w:tr w:rsidR="00AB54D7" w:rsidRPr="00DD14C8" w14:paraId="59D176E0" w14:textId="77777777" w:rsidTr="00E57B3C">
              <w:tc>
                <w:tcPr>
                  <w:tcW w:w="4438" w:type="dxa"/>
                </w:tcPr>
                <w:p w14:paraId="4B5DD897" w14:textId="77777777" w:rsidR="00AB54D7" w:rsidRPr="003E4344" w:rsidRDefault="00017C4E" w:rsidP="00E57B3C">
                  <w:pPr>
                    <w:pStyle w:val="Tabletext0"/>
                    <w:rPr>
                      <w:sz w:val="22"/>
                      <w:szCs w:val="22"/>
                    </w:rPr>
                  </w:pPr>
                  <w:hyperlink r:id="rId516" w:history="1">
                    <w:bookmarkStart w:id="619" w:name="lt_pId1337"/>
                    <w:r w:rsidR="00AB54D7" w:rsidRPr="003E4344">
                      <w:rPr>
                        <w:rStyle w:val="Hyperlink"/>
                        <w:sz w:val="22"/>
                        <w:szCs w:val="22"/>
                      </w:rPr>
                      <w:t xml:space="preserve">Y.4463 </w:t>
                    </w:r>
                    <w:bookmarkEnd w:id="619"/>
                  </w:hyperlink>
                </w:p>
              </w:tc>
              <w:tc>
                <w:tcPr>
                  <w:tcW w:w="4438" w:type="dxa"/>
                </w:tcPr>
                <w:p w14:paraId="6A4AFCCF" w14:textId="77777777" w:rsidR="00AB54D7" w:rsidRPr="003E4344" w:rsidRDefault="00AB54D7" w:rsidP="00E57B3C">
                  <w:pPr>
                    <w:pStyle w:val="Tabletext0"/>
                    <w:rPr>
                      <w:sz w:val="22"/>
                      <w:szCs w:val="22"/>
                      <w:lang w:eastAsia="zh-CN"/>
                    </w:rPr>
                  </w:pPr>
                  <w:bookmarkStart w:id="620" w:name="lt_pId1338"/>
                  <w:r w:rsidRPr="003E4344">
                    <w:rPr>
                      <w:rFonts w:ascii="SimSun" w:eastAsia="SimSun" w:hAnsi="SimSun" w:cs="SimSun" w:hint="eastAsia"/>
                      <w:sz w:val="22"/>
                      <w:szCs w:val="22"/>
                      <w:lang w:eastAsia="zh-CN"/>
                    </w:rPr>
                    <w:t>物联网（</w:t>
                  </w:r>
                  <w:r w:rsidRPr="003E4344">
                    <w:rPr>
                      <w:rFonts w:hint="eastAsia"/>
                      <w:sz w:val="22"/>
                      <w:szCs w:val="22"/>
                      <w:lang w:eastAsia="zh-CN"/>
                    </w:rPr>
                    <w:t>IoT</w:t>
                  </w:r>
                  <w:r w:rsidRPr="003E4344">
                    <w:rPr>
                      <w:rFonts w:ascii="SimSun" w:eastAsia="SimSun" w:hAnsi="SimSun" w:cs="SimSun" w:hint="eastAsia"/>
                      <w:sz w:val="22"/>
                      <w:szCs w:val="22"/>
                      <w:lang w:eastAsia="zh-CN"/>
                    </w:rPr>
                    <w:t>）设备的分配服务架构</w:t>
                  </w:r>
                  <w:bookmarkEnd w:id="620"/>
                </w:p>
              </w:tc>
            </w:tr>
            <w:tr w:rsidR="00AB54D7" w:rsidRPr="00DD14C8" w14:paraId="6D3BA2D5" w14:textId="77777777" w:rsidTr="00E57B3C">
              <w:tc>
                <w:tcPr>
                  <w:tcW w:w="4438" w:type="dxa"/>
                </w:tcPr>
                <w:p w14:paraId="53CA5BDF" w14:textId="77777777" w:rsidR="00AB54D7" w:rsidRPr="003E4344" w:rsidRDefault="00017C4E" w:rsidP="00E57B3C">
                  <w:pPr>
                    <w:pStyle w:val="Tabletext0"/>
                    <w:rPr>
                      <w:sz w:val="22"/>
                      <w:szCs w:val="22"/>
                    </w:rPr>
                  </w:pPr>
                  <w:hyperlink r:id="rId517" w:history="1">
                    <w:bookmarkStart w:id="621" w:name="lt_pId1339"/>
                    <w:r w:rsidR="00AB54D7" w:rsidRPr="003E4344">
                      <w:rPr>
                        <w:rStyle w:val="Hyperlink"/>
                        <w:sz w:val="22"/>
                        <w:szCs w:val="22"/>
                      </w:rPr>
                      <w:t xml:space="preserve">Y.4464 </w:t>
                    </w:r>
                    <w:bookmarkEnd w:id="621"/>
                  </w:hyperlink>
                </w:p>
              </w:tc>
              <w:tc>
                <w:tcPr>
                  <w:tcW w:w="4438" w:type="dxa"/>
                </w:tcPr>
                <w:p w14:paraId="15335474" w14:textId="77777777" w:rsidR="00AB54D7" w:rsidRPr="003E4344" w:rsidRDefault="00AB54D7" w:rsidP="00E57B3C">
                  <w:pPr>
                    <w:pStyle w:val="Tabletext0"/>
                    <w:rPr>
                      <w:sz w:val="22"/>
                      <w:szCs w:val="22"/>
                      <w:lang w:eastAsia="zh-CN"/>
                    </w:rPr>
                  </w:pPr>
                  <w:bookmarkStart w:id="622" w:name="lt_pId1340"/>
                  <w:r w:rsidRPr="003E4344">
                    <w:rPr>
                      <w:rFonts w:ascii="SimSun" w:eastAsia="SimSun" w:hAnsi="SimSun" w:cs="SimSun" w:hint="eastAsia"/>
                      <w:sz w:val="22"/>
                      <w:szCs w:val="22"/>
                      <w:lang w:eastAsia="zh-CN"/>
                    </w:rPr>
                    <w:t>作为分散服务平台的物区块链框架</w:t>
                  </w:r>
                  <w:bookmarkEnd w:id="622"/>
                </w:p>
              </w:tc>
            </w:tr>
            <w:tr w:rsidR="00AB54D7" w:rsidRPr="00DD14C8" w14:paraId="23421480" w14:textId="77777777" w:rsidTr="00E57B3C">
              <w:tc>
                <w:tcPr>
                  <w:tcW w:w="4438" w:type="dxa"/>
                </w:tcPr>
                <w:p w14:paraId="23E2A42A" w14:textId="77777777" w:rsidR="00AB54D7" w:rsidRPr="003E4344" w:rsidRDefault="00017C4E" w:rsidP="00E57B3C">
                  <w:pPr>
                    <w:pStyle w:val="Tabletext0"/>
                    <w:rPr>
                      <w:sz w:val="22"/>
                      <w:szCs w:val="22"/>
                    </w:rPr>
                  </w:pPr>
                  <w:hyperlink r:id="rId518" w:history="1">
                    <w:bookmarkStart w:id="623" w:name="lt_pId1341"/>
                    <w:r w:rsidR="00AB54D7" w:rsidRPr="003E4344">
                      <w:rPr>
                        <w:rStyle w:val="Hyperlink"/>
                        <w:sz w:val="22"/>
                        <w:szCs w:val="22"/>
                      </w:rPr>
                      <w:t xml:space="preserve">Y.4465 </w:t>
                    </w:r>
                    <w:bookmarkEnd w:id="623"/>
                  </w:hyperlink>
                </w:p>
              </w:tc>
              <w:tc>
                <w:tcPr>
                  <w:tcW w:w="4438" w:type="dxa"/>
                </w:tcPr>
                <w:p w14:paraId="48C0B08E" w14:textId="77777777" w:rsidR="00AB54D7" w:rsidRPr="003E4344" w:rsidRDefault="00AB54D7" w:rsidP="00E57B3C">
                  <w:pPr>
                    <w:pStyle w:val="Tabletext0"/>
                    <w:rPr>
                      <w:sz w:val="22"/>
                      <w:szCs w:val="22"/>
                      <w:lang w:eastAsia="zh-CN"/>
                    </w:rPr>
                  </w:pPr>
                  <w:bookmarkStart w:id="624" w:name="lt_pId1342"/>
                  <w:r w:rsidRPr="003E4344">
                    <w:rPr>
                      <w:rFonts w:ascii="SimSun" w:eastAsia="SimSun" w:hAnsi="SimSun" w:cs="SimSun" w:hint="eastAsia"/>
                      <w:sz w:val="22"/>
                      <w:szCs w:val="22"/>
                      <w:lang w:eastAsia="zh-CN"/>
                    </w:rPr>
                    <w:t>基于可见光通信的物联网（</w:t>
                  </w:r>
                  <w:r w:rsidRPr="003E4344">
                    <w:rPr>
                      <w:rFonts w:hint="eastAsia"/>
                      <w:sz w:val="22"/>
                      <w:szCs w:val="22"/>
                      <w:lang w:eastAsia="zh-CN"/>
                    </w:rPr>
                    <w:t>IoT</w:t>
                  </w:r>
                  <w:r w:rsidRPr="003E4344">
                    <w:rPr>
                      <w:rFonts w:ascii="SimSun" w:eastAsia="SimSun" w:hAnsi="SimSun" w:cs="SimSun" w:hint="eastAsia"/>
                      <w:sz w:val="22"/>
                      <w:szCs w:val="22"/>
                      <w:lang w:eastAsia="zh-CN"/>
                    </w:rPr>
                    <w:t>）服务框架</w:t>
                  </w:r>
                  <w:bookmarkEnd w:id="624"/>
                </w:p>
              </w:tc>
            </w:tr>
            <w:tr w:rsidR="00AB54D7" w:rsidRPr="00DD14C8" w14:paraId="2424930B" w14:textId="77777777" w:rsidTr="00E57B3C">
              <w:tc>
                <w:tcPr>
                  <w:tcW w:w="4438" w:type="dxa"/>
                </w:tcPr>
                <w:p w14:paraId="39192EF8" w14:textId="77777777" w:rsidR="00AB54D7" w:rsidRPr="003E4344" w:rsidRDefault="00017C4E" w:rsidP="00E57B3C">
                  <w:pPr>
                    <w:pStyle w:val="Tabletext0"/>
                    <w:rPr>
                      <w:sz w:val="22"/>
                      <w:szCs w:val="22"/>
                    </w:rPr>
                  </w:pPr>
                  <w:hyperlink r:id="rId519" w:history="1">
                    <w:bookmarkStart w:id="625" w:name="lt_pId1343"/>
                    <w:r w:rsidR="00AB54D7" w:rsidRPr="003E4344">
                      <w:rPr>
                        <w:rStyle w:val="Hyperlink"/>
                        <w:sz w:val="22"/>
                        <w:szCs w:val="22"/>
                      </w:rPr>
                      <w:t xml:space="preserve">Y.4466 </w:t>
                    </w:r>
                    <w:bookmarkEnd w:id="625"/>
                  </w:hyperlink>
                </w:p>
              </w:tc>
              <w:tc>
                <w:tcPr>
                  <w:tcW w:w="4438" w:type="dxa"/>
                </w:tcPr>
                <w:p w14:paraId="162BA9FA" w14:textId="77777777" w:rsidR="00AB54D7" w:rsidRPr="003E4344" w:rsidRDefault="00AB54D7" w:rsidP="00E57B3C">
                  <w:pPr>
                    <w:pStyle w:val="Tabletext0"/>
                    <w:rPr>
                      <w:sz w:val="22"/>
                      <w:szCs w:val="22"/>
                    </w:rPr>
                  </w:pPr>
                  <w:bookmarkStart w:id="626" w:name="lt_pId1344"/>
                  <w:proofErr w:type="gramStart"/>
                  <w:r w:rsidRPr="003E4344">
                    <w:rPr>
                      <w:rFonts w:ascii="SimSun" w:eastAsia="SimSun" w:hAnsi="SimSun" w:cs="SimSun" w:hint="eastAsia"/>
                      <w:sz w:val="22"/>
                      <w:szCs w:val="22"/>
                    </w:rPr>
                    <w:t>智能温室服务框架</w:t>
                  </w:r>
                  <w:bookmarkEnd w:id="626"/>
                  <w:proofErr w:type="gramEnd"/>
                </w:p>
              </w:tc>
            </w:tr>
            <w:tr w:rsidR="00AB54D7" w:rsidRPr="00DD14C8" w14:paraId="6B631238" w14:textId="77777777" w:rsidTr="00E57B3C">
              <w:tc>
                <w:tcPr>
                  <w:tcW w:w="4438" w:type="dxa"/>
                </w:tcPr>
                <w:p w14:paraId="2A29E1D1" w14:textId="77777777" w:rsidR="00AB54D7" w:rsidRPr="003E4344" w:rsidRDefault="00017C4E" w:rsidP="00E57B3C">
                  <w:pPr>
                    <w:pStyle w:val="Tabletext0"/>
                    <w:rPr>
                      <w:sz w:val="22"/>
                      <w:szCs w:val="22"/>
                    </w:rPr>
                  </w:pPr>
                  <w:hyperlink r:id="rId520" w:tooltip="See more details" w:history="1">
                    <w:r w:rsidR="00AB54D7" w:rsidRPr="003E4344">
                      <w:rPr>
                        <w:rStyle w:val="Hyperlink"/>
                        <w:sz w:val="22"/>
                        <w:szCs w:val="22"/>
                      </w:rPr>
                      <w:t>Y.4473</w:t>
                    </w:r>
                  </w:hyperlink>
                </w:p>
              </w:tc>
              <w:tc>
                <w:tcPr>
                  <w:tcW w:w="4438" w:type="dxa"/>
                </w:tcPr>
                <w:p w14:paraId="23C8DA15" w14:textId="77777777" w:rsidR="00AB54D7" w:rsidRPr="003E4344" w:rsidRDefault="00AB54D7" w:rsidP="00E57B3C">
                  <w:pPr>
                    <w:pStyle w:val="Tabletext0"/>
                    <w:rPr>
                      <w:sz w:val="22"/>
                      <w:szCs w:val="22"/>
                    </w:rPr>
                  </w:pPr>
                  <w:proofErr w:type="gramStart"/>
                  <w:r w:rsidRPr="003E4344">
                    <w:rPr>
                      <w:rFonts w:ascii="SimSun" w:eastAsia="SimSun" w:hAnsi="SimSun" w:cs="SimSun" w:hint="eastAsia"/>
                      <w:sz w:val="22"/>
                      <w:szCs w:val="22"/>
                    </w:rPr>
                    <w:t>传感物</w:t>
                  </w:r>
                  <w:proofErr w:type="gramEnd"/>
                  <w:r w:rsidRPr="003E4344">
                    <w:rPr>
                      <w:sz w:val="22"/>
                      <w:szCs w:val="22"/>
                    </w:rPr>
                    <w:t xml:space="preserve">API – </w:t>
                  </w:r>
                  <w:r w:rsidRPr="003E4344">
                    <w:rPr>
                      <w:rFonts w:ascii="SimSun" w:eastAsia="SimSun" w:hAnsi="SimSun" w:cs="SimSun" w:hint="eastAsia"/>
                      <w:sz w:val="22"/>
                      <w:szCs w:val="22"/>
                    </w:rPr>
                    <w:t>传感</w:t>
                  </w:r>
                </w:p>
              </w:tc>
            </w:tr>
            <w:tr w:rsidR="00AB54D7" w:rsidRPr="00DD14C8" w14:paraId="745F2E42" w14:textId="77777777" w:rsidTr="00E57B3C">
              <w:tc>
                <w:tcPr>
                  <w:tcW w:w="4438" w:type="dxa"/>
                </w:tcPr>
                <w:p w14:paraId="52BEF032" w14:textId="77777777" w:rsidR="00AB54D7" w:rsidRPr="003E4344" w:rsidRDefault="00017C4E" w:rsidP="00E57B3C">
                  <w:pPr>
                    <w:pStyle w:val="Tabletext0"/>
                    <w:rPr>
                      <w:sz w:val="22"/>
                      <w:szCs w:val="22"/>
                    </w:rPr>
                  </w:pPr>
                  <w:hyperlink r:id="rId521" w:tooltip="See more details" w:history="1">
                    <w:r w:rsidR="00AB54D7" w:rsidRPr="003E4344">
                      <w:rPr>
                        <w:rStyle w:val="Hyperlink"/>
                        <w:sz w:val="22"/>
                        <w:szCs w:val="22"/>
                      </w:rPr>
                      <w:t>Y.4474</w:t>
                    </w:r>
                  </w:hyperlink>
                </w:p>
              </w:tc>
              <w:tc>
                <w:tcPr>
                  <w:tcW w:w="4438" w:type="dxa"/>
                </w:tcPr>
                <w:p w14:paraId="02117FC4"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基于可见光通信的物联网服务功能架构</w:t>
                  </w:r>
                </w:p>
              </w:tc>
            </w:tr>
            <w:tr w:rsidR="00AB54D7" w:rsidRPr="00DD14C8" w14:paraId="2152AC3A" w14:textId="77777777" w:rsidTr="00E57B3C">
              <w:tc>
                <w:tcPr>
                  <w:tcW w:w="4438" w:type="dxa"/>
                </w:tcPr>
                <w:p w14:paraId="027E92B1" w14:textId="77777777" w:rsidR="00AB54D7" w:rsidRPr="003E4344" w:rsidRDefault="00017C4E" w:rsidP="00E57B3C">
                  <w:pPr>
                    <w:pStyle w:val="Tabletext0"/>
                    <w:rPr>
                      <w:sz w:val="22"/>
                      <w:szCs w:val="22"/>
                    </w:rPr>
                  </w:pPr>
                  <w:hyperlink r:id="rId522" w:tooltip="See more details" w:history="1">
                    <w:r w:rsidR="00AB54D7" w:rsidRPr="003E4344">
                      <w:rPr>
                        <w:rStyle w:val="Hyperlink"/>
                        <w:sz w:val="22"/>
                        <w:szCs w:val="22"/>
                      </w:rPr>
                      <w:t>Y.4475</w:t>
                    </w:r>
                  </w:hyperlink>
                </w:p>
              </w:tc>
              <w:tc>
                <w:tcPr>
                  <w:tcW w:w="4438" w:type="dxa"/>
                </w:tcPr>
                <w:p w14:paraId="4CCE4C51"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面向物联网设备的轻量级智能软件框架</w:t>
                  </w:r>
                </w:p>
              </w:tc>
            </w:tr>
            <w:tr w:rsidR="00AB54D7" w:rsidRPr="00DD14C8" w14:paraId="086F99BE" w14:textId="77777777" w:rsidTr="00E57B3C">
              <w:tc>
                <w:tcPr>
                  <w:tcW w:w="4438" w:type="dxa"/>
                </w:tcPr>
                <w:p w14:paraId="7BA5EDA8" w14:textId="77777777" w:rsidR="00AB54D7" w:rsidRPr="003E4344" w:rsidRDefault="00017C4E" w:rsidP="00E57B3C">
                  <w:pPr>
                    <w:pStyle w:val="Tabletext0"/>
                    <w:rPr>
                      <w:sz w:val="22"/>
                      <w:szCs w:val="22"/>
                    </w:rPr>
                  </w:pPr>
                  <w:hyperlink r:id="rId523" w:history="1">
                    <w:bookmarkStart w:id="627" w:name="lt_pId1345"/>
                    <w:r w:rsidR="00AB54D7" w:rsidRPr="003E4344">
                      <w:rPr>
                        <w:rStyle w:val="Hyperlink"/>
                        <w:sz w:val="22"/>
                        <w:szCs w:val="22"/>
                      </w:rPr>
                      <w:t xml:space="preserve">Y.4556 </w:t>
                    </w:r>
                    <w:bookmarkEnd w:id="627"/>
                  </w:hyperlink>
                </w:p>
              </w:tc>
              <w:tc>
                <w:tcPr>
                  <w:tcW w:w="4438" w:type="dxa"/>
                </w:tcPr>
                <w:p w14:paraId="279B35E7" w14:textId="77777777" w:rsidR="00AB54D7" w:rsidRPr="003E4344" w:rsidRDefault="00AB54D7" w:rsidP="00E57B3C">
                  <w:pPr>
                    <w:pStyle w:val="Tabletext0"/>
                    <w:rPr>
                      <w:sz w:val="22"/>
                      <w:szCs w:val="22"/>
                      <w:lang w:eastAsia="zh-CN"/>
                    </w:rPr>
                  </w:pPr>
                  <w:bookmarkStart w:id="628" w:name="lt_pId1346"/>
                  <w:r w:rsidRPr="003E4344">
                    <w:rPr>
                      <w:rFonts w:ascii="SimSun" w:eastAsia="SimSun" w:hAnsi="SimSun" w:cs="SimSun" w:hint="eastAsia"/>
                      <w:sz w:val="22"/>
                      <w:szCs w:val="22"/>
                      <w:lang w:eastAsia="zh-CN"/>
                    </w:rPr>
                    <w:t>智慧居民社区的要求和功能体系结构</w:t>
                  </w:r>
                  <w:bookmarkEnd w:id="628"/>
                </w:p>
              </w:tc>
            </w:tr>
            <w:tr w:rsidR="00AB54D7" w:rsidRPr="00DD14C8" w14:paraId="532FB371" w14:textId="77777777" w:rsidTr="00E57B3C">
              <w:tc>
                <w:tcPr>
                  <w:tcW w:w="4438" w:type="dxa"/>
                </w:tcPr>
                <w:p w14:paraId="3C69B1B1" w14:textId="77777777" w:rsidR="00AB54D7" w:rsidRPr="003E4344" w:rsidRDefault="00017C4E" w:rsidP="00E57B3C">
                  <w:pPr>
                    <w:pStyle w:val="Tabletext0"/>
                    <w:rPr>
                      <w:sz w:val="22"/>
                      <w:szCs w:val="22"/>
                    </w:rPr>
                  </w:pPr>
                  <w:hyperlink r:id="rId524" w:history="1">
                    <w:r w:rsidR="00AB54D7" w:rsidRPr="003E4344">
                      <w:rPr>
                        <w:rStyle w:val="Hyperlink"/>
                        <w:sz w:val="22"/>
                        <w:szCs w:val="22"/>
                      </w:rPr>
                      <w:t>ITU-T Y.4409</w:t>
                    </w:r>
                    <w:r w:rsidR="00AB54D7" w:rsidRPr="003E4344">
                      <w:rPr>
                        <w:rStyle w:val="Hyperlink"/>
                        <w:rFonts w:ascii="SimSun" w:eastAsia="SimSun" w:hAnsi="SimSun" w:cs="SimSun" w:hint="eastAsia"/>
                        <w:sz w:val="22"/>
                        <w:szCs w:val="22"/>
                      </w:rPr>
                      <w:t>建议书的</w:t>
                    </w:r>
                    <w:r w:rsidR="00AB54D7" w:rsidRPr="003E4344">
                      <w:rPr>
                        <w:rStyle w:val="Hyperlink"/>
                        <w:sz w:val="22"/>
                        <w:szCs w:val="22"/>
                      </w:rPr>
                      <w:t xml:space="preserve">Y.Suppl.57 </w:t>
                    </w:r>
                  </w:hyperlink>
                </w:p>
              </w:tc>
              <w:tc>
                <w:tcPr>
                  <w:tcW w:w="4438" w:type="dxa"/>
                </w:tcPr>
                <w:p w14:paraId="3DD29876" w14:textId="77777777" w:rsidR="00AB54D7" w:rsidRPr="003E4344" w:rsidRDefault="00AB54D7" w:rsidP="00E57B3C">
                  <w:pPr>
                    <w:pStyle w:val="Tabletext0"/>
                    <w:rPr>
                      <w:sz w:val="22"/>
                      <w:szCs w:val="22"/>
                    </w:rPr>
                  </w:pPr>
                  <w:r w:rsidRPr="003E4344">
                    <w:rPr>
                      <w:rFonts w:hint="eastAsia"/>
                      <w:sz w:val="22"/>
                      <w:szCs w:val="22"/>
                    </w:rPr>
                    <w:t>ITU-T Y.4409</w:t>
                  </w:r>
                  <w:r w:rsidRPr="003E4344">
                    <w:rPr>
                      <w:rFonts w:ascii="SimSun" w:eastAsia="SimSun" w:hAnsi="SimSun" w:cs="SimSun" w:hint="eastAsia"/>
                      <w:sz w:val="22"/>
                      <w:szCs w:val="22"/>
                    </w:rPr>
                    <w:t>建议书的实施指南</w:t>
                  </w:r>
                </w:p>
              </w:tc>
            </w:tr>
            <w:tr w:rsidR="00AB54D7" w:rsidRPr="00DD14C8" w14:paraId="4E14F33F" w14:textId="77777777" w:rsidTr="00E57B3C">
              <w:tc>
                <w:tcPr>
                  <w:tcW w:w="4438" w:type="dxa"/>
                </w:tcPr>
                <w:p w14:paraId="6803E850" w14:textId="77777777" w:rsidR="00AB54D7" w:rsidRPr="003E4344" w:rsidRDefault="00017C4E" w:rsidP="00E57B3C">
                  <w:pPr>
                    <w:pStyle w:val="Tabletext0"/>
                    <w:rPr>
                      <w:sz w:val="22"/>
                      <w:szCs w:val="22"/>
                    </w:rPr>
                  </w:pPr>
                  <w:hyperlink r:id="rId525" w:tooltip="See more details" w:history="1">
                    <w:r w:rsidR="00AB54D7" w:rsidRPr="003E4344">
                      <w:rPr>
                        <w:rStyle w:val="Hyperlink"/>
                        <w:sz w:val="22"/>
                        <w:szCs w:val="22"/>
                      </w:rPr>
                      <w:t>ITU-T Y.4000</w:t>
                    </w:r>
                    <w:r w:rsidR="00AB54D7" w:rsidRPr="003E4344">
                      <w:rPr>
                        <w:rStyle w:val="Hyperlink"/>
                        <w:rFonts w:ascii="SimSun" w:eastAsia="SimSun" w:hAnsi="SimSun" w:cs="SimSun" w:hint="eastAsia"/>
                        <w:sz w:val="22"/>
                        <w:szCs w:val="22"/>
                      </w:rPr>
                      <w:t>系列建议书的</w:t>
                    </w:r>
                    <w:r w:rsidR="00AB54D7" w:rsidRPr="003E4344">
                      <w:rPr>
                        <w:rStyle w:val="Hyperlink"/>
                        <w:sz w:val="22"/>
                        <w:szCs w:val="22"/>
                      </w:rPr>
                      <w:t>Y.Suppl.62</w:t>
                    </w:r>
                  </w:hyperlink>
                </w:p>
              </w:tc>
              <w:tc>
                <w:tcPr>
                  <w:tcW w:w="4438" w:type="dxa"/>
                </w:tcPr>
                <w:p w14:paraId="78F44556"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区块链在数据处理和管理方面支持物联网和智慧城市与社区的概况</w:t>
                  </w:r>
                </w:p>
              </w:tc>
            </w:tr>
            <w:tr w:rsidR="00AB54D7" w:rsidRPr="00DD14C8" w14:paraId="47067879" w14:textId="77777777" w:rsidTr="00E57B3C">
              <w:tc>
                <w:tcPr>
                  <w:tcW w:w="4438" w:type="dxa"/>
                </w:tcPr>
                <w:p w14:paraId="14C48D3C" w14:textId="77777777" w:rsidR="00AB54D7" w:rsidRPr="003E4344" w:rsidRDefault="00017C4E" w:rsidP="00E57B3C">
                  <w:pPr>
                    <w:pStyle w:val="Tabletext0"/>
                    <w:rPr>
                      <w:sz w:val="22"/>
                      <w:szCs w:val="22"/>
                    </w:rPr>
                  </w:pPr>
                  <w:hyperlink r:id="rId526" w:history="1">
                    <w:bookmarkStart w:id="629" w:name="lt_pId1349"/>
                    <w:r w:rsidR="00AB54D7" w:rsidRPr="003E4344">
                      <w:rPr>
                        <w:rStyle w:val="Hyperlink"/>
                        <w:sz w:val="22"/>
                        <w:szCs w:val="22"/>
                      </w:rPr>
                      <w:t xml:space="preserve">Y.4051 </w:t>
                    </w:r>
                    <w:bookmarkEnd w:id="629"/>
                  </w:hyperlink>
                </w:p>
              </w:tc>
              <w:tc>
                <w:tcPr>
                  <w:tcW w:w="4438" w:type="dxa"/>
                </w:tcPr>
                <w:p w14:paraId="536AE600" w14:textId="77777777" w:rsidR="00AB54D7" w:rsidRPr="003E4344" w:rsidRDefault="00AB54D7" w:rsidP="00E57B3C">
                  <w:pPr>
                    <w:pStyle w:val="Tabletext0"/>
                    <w:rPr>
                      <w:sz w:val="22"/>
                      <w:szCs w:val="22"/>
                      <w:lang w:eastAsia="zh-CN"/>
                    </w:rPr>
                  </w:pPr>
                  <w:bookmarkStart w:id="630" w:name="lt_pId1350"/>
                  <w:r w:rsidRPr="003E4344">
                    <w:rPr>
                      <w:rFonts w:ascii="SimSun" w:eastAsia="SimSun" w:hAnsi="SimSun" w:cs="SimSun" w:hint="eastAsia"/>
                      <w:sz w:val="22"/>
                      <w:szCs w:val="22"/>
                      <w:lang w:eastAsia="zh-CN"/>
                    </w:rPr>
                    <w:t>智慧城市和社区词汇表</w:t>
                  </w:r>
                  <w:bookmarkEnd w:id="630"/>
                </w:p>
              </w:tc>
            </w:tr>
            <w:tr w:rsidR="00AB54D7" w:rsidRPr="00DD14C8" w14:paraId="40CFC7D0" w14:textId="77777777" w:rsidTr="00E57B3C">
              <w:tc>
                <w:tcPr>
                  <w:tcW w:w="4438" w:type="dxa"/>
                </w:tcPr>
                <w:p w14:paraId="5E489811" w14:textId="77777777" w:rsidR="00AB54D7" w:rsidRPr="003E4344" w:rsidRDefault="00017C4E" w:rsidP="00E57B3C">
                  <w:pPr>
                    <w:pStyle w:val="Tabletext0"/>
                    <w:rPr>
                      <w:sz w:val="22"/>
                      <w:szCs w:val="22"/>
                    </w:rPr>
                  </w:pPr>
                  <w:hyperlink r:id="rId527" w:history="1">
                    <w:r w:rsidR="00AB54D7" w:rsidRPr="003E4344">
                      <w:rPr>
                        <w:rStyle w:val="Hyperlink"/>
                        <w:sz w:val="22"/>
                        <w:szCs w:val="22"/>
                      </w:rPr>
                      <w:t>ITU-T Y.4000</w:t>
                    </w:r>
                    <w:r w:rsidR="00AB54D7" w:rsidRPr="003E4344">
                      <w:rPr>
                        <w:rStyle w:val="Hyperlink"/>
                        <w:rFonts w:ascii="SimSun" w:eastAsia="SimSun" w:hAnsi="SimSun" w:cs="SimSun" w:hint="eastAsia"/>
                        <w:sz w:val="22"/>
                        <w:szCs w:val="22"/>
                      </w:rPr>
                      <w:t>系列建议书的</w:t>
                    </w:r>
                    <w:r w:rsidR="00AB54D7" w:rsidRPr="003E4344">
                      <w:rPr>
                        <w:rStyle w:val="Hyperlink"/>
                        <w:sz w:val="22"/>
                        <w:szCs w:val="22"/>
                      </w:rPr>
                      <w:t>Y.Sup.54</w:t>
                    </w:r>
                  </w:hyperlink>
                </w:p>
              </w:tc>
              <w:tc>
                <w:tcPr>
                  <w:tcW w:w="4438" w:type="dxa"/>
                </w:tcPr>
                <w:p w14:paraId="21FEA369" w14:textId="77777777" w:rsidR="00AB54D7" w:rsidRPr="003E4344" w:rsidRDefault="00AB54D7" w:rsidP="00E57B3C">
                  <w:pPr>
                    <w:pStyle w:val="Tabletext0"/>
                    <w:rPr>
                      <w:sz w:val="22"/>
                      <w:szCs w:val="22"/>
                      <w:lang w:eastAsia="zh-CN"/>
                    </w:rPr>
                  </w:pPr>
                  <w:bookmarkStart w:id="631" w:name="lt_pId1352"/>
                  <w:r w:rsidRPr="003E4344">
                    <w:rPr>
                      <w:rFonts w:ascii="SimSun" w:eastAsia="SimSun" w:hAnsi="SimSun" w:cs="SimSun" w:hint="eastAsia"/>
                      <w:sz w:val="22"/>
                      <w:szCs w:val="22"/>
                      <w:lang w:eastAsia="zh-CN"/>
                    </w:rPr>
                    <w:t>家庭环境特性框架和</w:t>
                  </w:r>
                  <w:r w:rsidRPr="003E4344">
                    <w:rPr>
                      <w:rFonts w:hint="eastAsia"/>
                      <w:sz w:val="22"/>
                      <w:szCs w:val="22"/>
                      <w:lang w:eastAsia="zh-CN"/>
                    </w:rPr>
                    <w:t>IoT</w:t>
                  </w:r>
                  <w:r w:rsidRPr="003E4344">
                    <w:rPr>
                      <w:rFonts w:ascii="SimSun" w:eastAsia="SimSun" w:hAnsi="SimSun" w:cs="SimSun" w:hint="eastAsia"/>
                      <w:sz w:val="22"/>
                      <w:szCs w:val="22"/>
                      <w:lang w:eastAsia="zh-CN"/>
                    </w:rPr>
                    <w:t>系统级别</w:t>
                  </w:r>
                  <w:bookmarkEnd w:id="631"/>
                </w:p>
              </w:tc>
            </w:tr>
            <w:tr w:rsidR="00AB54D7" w:rsidRPr="00DD14C8" w14:paraId="52837E88" w14:textId="77777777" w:rsidTr="00E57B3C">
              <w:tc>
                <w:tcPr>
                  <w:tcW w:w="4438" w:type="dxa"/>
                </w:tcPr>
                <w:p w14:paraId="7E315A24" w14:textId="77777777" w:rsidR="00AB54D7" w:rsidRPr="003E4344" w:rsidRDefault="00017C4E" w:rsidP="00E57B3C">
                  <w:pPr>
                    <w:pStyle w:val="Tabletext0"/>
                    <w:rPr>
                      <w:sz w:val="22"/>
                      <w:szCs w:val="22"/>
                    </w:rPr>
                  </w:pPr>
                  <w:hyperlink r:id="rId528" w:tooltip="See more details" w:history="1">
                    <w:r w:rsidR="00AB54D7" w:rsidRPr="003E4344">
                      <w:rPr>
                        <w:rStyle w:val="Hyperlink"/>
                        <w:sz w:val="22"/>
                        <w:szCs w:val="22"/>
                      </w:rPr>
                      <w:t>ITU-T Y.4000</w:t>
                    </w:r>
                    <w:r w:rsidR="00AB54D7" w:rsidRPr="003E4344">
                      <w:rPr>
                        <w:rStyle w:val="Hyperlink"/>
                        <w:rFonts w:ascii="SimSun" w:eastAsia="SimSun" w:hAnsi="SimSun" w:cs="SimSun" w:hint="eastAsia"/>
                        <w:sz w:val="22"/>
                        <w:szCs w:val="22"/>
                      </w:rPr>
                      <w:t>系列建议书的</w:t>
                    </w:r>
                    <w:r w:rsidR="00AB54D7" w:rsidRPr="003E4344">
                      <w:rPr>
                        <w:rStyle w:val="Hyperlink"/>
                        <w:sz w:val="22"/>
                        <w:szCs w:val="22"/>
                      </w:rPr>
                      <w:t>Y.Suppl.63</w:t>
                    </w:r>
                  </w:hyperlink>
                </w:p>
              </w:tc>
              <w:tc>
                <w:tcPr>
                  <w:tcW w:w="4438" w:type="dxa"/>
                </w:tcPr>
                <w:p w14:paraId="465C0047"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用人工智能</w:t>
                  </w:r>
                  <w:proofErr w:type="gramStart"/>
                  <w:r w:rsidRPr="003E4344">
                    <w:rPr>
                      <w:rFonts w:ascii="SimSun" w:eastAsia="SimSun" w:hAnsi="SimSun" w:cs="SimSun" w:hint="eastAsia"/>
                      <w:sz w:val="22"/>
                      <w:szCs w:val="22"/>
                      <w:lang w:eastAsia="zh-CN"/>
                    </w:rPr>
                    <w:t>解锁物</w:t>
                  </w:r>
                  <w:proofErr w:type="gramEnd"/>
                  <w:r w:rsidRPr="003E4344">
                    <w:rPr>
                      <w:rFonts w:ascii="SimSun" w:eastAsia="SimSun" w:hAnsi="SimSun" w:cs="SimSun" w:hint="eastAsia"/>
                      <w:sz w:val="22"/>
                      <w:szCs w:val="22"/>
                      <w:lang w:eastAsia="zh-CN"/>
                    </w:rPr>
                    <w:t>联网</w:t>
                  </w:r>
                </w:p>
              </w:tc>
            </w:tr>
            <w:tr w:rsidR="00AB54D7" w:rsidRPr="00DD14C8" w14:paraId="78FF0232" w14:textId="77777777" w:rsidTr="00E57B3C">
              <w:tc>
                <w:tcPr>
                  <w:tcW w:w="4438" w:type="dxa"/>
                </w:tcPr>
                <w:p w14:paraId="1999FFF9" w14:textId="77777777" w:rsidR="00AB54D7" w:rsidRPr="003E4344" w:rsidRDefault="00017C4E" w:rsidP="00E57B3C">
                  <w:pPr>
                    <w:pStyle w:val="Tabletext0"/>
                    <w:rPr>
                      <w:sz w:val="22"/>
                      <w:szCs w:val="22"/>
                    </w:rPr>
                  </w:pPr>
                  <w:hyperlink r:id="rId529" w:history="1">
                    <w:bookmarkStart w:id="632" w:name="lt_pId1353"/>
                    <w:r w:rsidR="00AB54D7" w:rsidRPr="003E4344">
                      <w:rPr>
                        <w:rStyle w:val="Hyperlink"/>
                        <w:sz w:val="22"/>
                        <w:szCs w:val="22"/>
                      </w:rPr>
                      <w:t xml:space="preserve">Y.4459 </w:t>
                    </w:r>
                    <w:bookmarkEnd w:id="632"/>
                  </w:hyperlink>
                </w:p>
              </w:tc>
              <w:tc>
                <w:tcPr>
                  <w:tcW w:w="4438" w:type="dxa"/>
                </w:tcPr>
                <w:p w14:paraId="43FDC1C2" w14:textId="77777777" w:rsidR="00AB54D7" w:rsidRPr="003E4344" w:rsidRDefault="00AB54D7" w:rsidP="00E57B3C">
                  <w:pPr>
                    <w:pStyle w:val="Tabletext0"/>
                    <w:rPr>
                      <w:sz w:val="22"/>
                      <w:szCs w:val="22"/>
                      <w:lang w:eastAsia="zh-CN"/>
                    </w:rPr>
                  </w:pPr>
                  <w:bookmarkStart w:id="633" w:name="lt_pId1354"/>
                  <w:r w:rsidRPr="003E4344">
                    <w:rPr>
                      <w:rFonts w:ascii="SimSun" w:eastAsia="SimSun" w:hAnsi="SimSun" w:cs="SimSun" w:hint="eastAsia"/>
                      <w:sz w:val="22"/>
                      <w:szCs w:val="22"/>
                      <w:lang w:eastAsia="zh-CN"/>
                    </w:rPr>
                    <w:t>物联网互操作的数字实体架构框架</w:t>
                  </w:r>
                  <w:bookmarkEnd w:id="633"/>
                </w:p>
              </w:tc>
            </w:tr>
            <w:tr w:rsidR="00AB54D7" w:rsidRPr="00DD14C8" w14:paraId="32E3CECB" w14:textId="77777777" w:rsidTr="00E57B3C">
              <w:tc>
                <w:tcPr>
                  <w:tcW w:w="4438" w:type="dxa"/>
                </w:tcPr>
                <w:p w14:paraId="6A042662" w14:textId="77777777" w:rsidR="00AB54D7" w:rsidRPr="003E4344" w:rsidRDefault="00017C4E" w:rsidP="00E57B3C">
                  <w:pPr>
                    <w:pStyle w:val="Tabletext0"/>
                    <w:rPr>
                      <w:sz w:val="22"/>
                      <w:szCs w:val="22"/>
                    </w:rPr>
                  </w:pPr>
                  <w:hyperlink r:id="rId530" w:history="1">
                    <w:bookmarkStart w:id="634" w:name="lt_pId1355"/>
                    <w:r w:rsidR="00AB54D7" w:rsidRPr="003E4344">
                      <w:rPr>
                        <w:rStyle w:val="Hyperlink"/>
                        <w:sz w:val="22"/>
                        <w:szCs w:val="22"/>
                      </w:rPr>
                      <w:t xml:space="preserve">Y.4807 </w:t>
                    </w:r>
                    <w:bookmarkEnd w:id="634"/>
                  </w:hyperlink>
                </w:p>
              </w:tc>
              <w:tc>
                <w:tcPr>
                  <w:tcW w:w="4438" w:type="dxa"/>
                </w:tcPr>
                <w:p w14:paraId="3C415EEF" w14:textId="77777777" w:rsidR="00AB54D7" w:rsidRPr="003E4344" w:rsidRDefault="00AB54D7" w:rsidP="00E57B3C">
                  <w:pPr>
                    <w:pStyle w:val="Tabletext0"/>
                    <w:rPr>
                      <w:sz w:val="22"/>
                      <w:szCs w:val="22"/>
                      <w:lang w:eastAsia="zh-CN"/>
                    </w:rPr>
                  </w:pPr>
                  <w:bookmarkStart w:id="635" w:name="lt_pId1356"/>
                  <w:r w:rsidRPr="003E4344">
                    <w:rPr>
                      <w:rFonts w:ascii="SimSun" w:eastAsia="SimSun" w:hAnsi="SimSun" w:cs="SimSun" w:hint="eastAsia"/>
                      <w:sz w:val="22"/>
                      <w:szCs w:val="22"/>
                      <w:lang w:eastAsia="zh-CN"/>
                    </w:rPr>
                    <w:t>物联网中所用电信</w:t>
                  </w:r>
                  <w:r w:rsidRPr="003E4344">
                    <w:rPr>
                      <w:rFonts w:hint="eastAsia"/>
                      <w:sz w:val="22"/>
                      <w:szCs w:val="22"/>
                      <w:lang w:eastAsia="zh-CN"/>
                    </w:rPr>
                    <w:t>/</w:t>
                  </w:r>
                  <w:r w:rsidRPr="003E4344">
                    <w:rPr>
                      <w:rFonts w:ascii="SimSun" w:eastAsia="SimSun" w:hAnsi="SimSun" w:cs="SimSun" w:hint="eastAsia"/>
                      <w:sz w:val="22"/>
                      <w:szCs w:val="22"/>
                      <w:lang w:eastAsia="zh-CN"/>
                    </w:rPr>
                    <w:t>信息通信技术（</w:t>
                  </w:r>
                  <w:r w:rsidRPr="003E4344">
                    <w:rPr>
                      <w:rFonts w:hint="eastAsia"/>
                      <w:sz w:val="22"/>
                      <w:szCs w:val="22"/>
                      <w:lang w:eastAsia="zh-CN"/>
                    </w:rPr>
                    <w:t>ICT</w:t>
                  </w:r>
                  <w:r w:rsidRPr="003E4344">
                    <w:rPr>
                      <w:rFonts w:ascii="SimSun" w:eastAsia="SimSun" w:hAnsi="SimSun" w:cs="SimSun" w:hint="eastAsia"/>
                      <w:sz w:val="22"/>
                      <w:szCs w:val="22"/>
                      <w:lang w:eastAsia="zh-CN"/>
                    </w:rPr>
                    <w:t>）系统安全设计的灵活性</w:t>
                  </w:r>
                  <w:bookmarkEnd w:id="635"/>
                </w:p>
              </w:tc>
            </w:tr>
            <w:tr w:rsidR="00AB54D7" w:rsidRPr="00DD14C8" w14:paraId="714F49D9" w14:textId="77777777" w:rsidTr="00E57B3C">
              <w:tc>
                <w:tcPr>
                  <w:tcW w:w="4438" w:type="dxa"/>
                </w:tcPr>
                <w:p w14:paraId="6880FEA9" w14:textId="77777777" w:rsidR="00AB54D7" w:rsidRPr="003E4344" w:rsidRDefault="00017C4E" w:rsidP="00E57B3C">
                  <w:pPr>
                    <w:pStyle w:val="Tabletext0"/>
                    <w:rPr>
                      <w:sz w:val="22"/>
                      <w:szCs w:val="22"/>
                    </w:rPr>
                  </w:pPr>
                  <w:hyperlink r:id="rId531" w:tooltip="See more details" w:history="1">
                    <w:r w:rsidR="00AB54D7" w:rsidRPr="003E4344">
                      <w:rPr>
                        <w:rStyle w:val="Hyperlink"/>
                        <w:sz w:val="22"/>
                        <w:szCs w:val="22"/>
                      </w:rPr>
                      <w:t>Y.4808</w:t>
                    </w:r>
                  </w:hyperlink>
                </w:p>
              </w:tc>
              <w:tc>
                <w:tcPr>
                  <w:tcW w:w="4438" w:type="dxa"/>
                </w:tcPr>
                <w:p w14:paraId="37B68D16"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打击物联网中假冒行为的数字实体架构框架</w:t>
                  </w:r>
                </w:p>
              </w:tc>
            </w:tr>
            <w:tr w:rsidR="00AB54D7" w:rsidRPr="00DD14C8" w14:paraId="18ED84BB" w14:textId="77777777" w:rsidTr="00E57B3C">
              <w:tc>
                <w:tcPr>
                  <w:tcW w:w="4438" w:type="dxa"/>
                </w:tcPr>
                <w:p w14:paraId="09D10744" w14:textId="77777777" w:rsidR="00AB54D7" w:rsidRPr="003E4344" w:rsidRDefault="00017C4E" w:rsidP="00E57B3C">
                  <w:pPr>
                    <w:pStyle w:val="Tabletext0"/>
                    <w:rPr>
                      <w:sz w:val="22"/>
                      <w:szCs w:val="22"/>
                    </w:rPr>
                  </w:pPr>
                  <w:hyperlink r:id="rId532" w:history="1">
                    <w:r w:rsidR="00AB54D7" w:rsidRPr="003E4344">
                      <w:rPr>
                        <w:rStyle w:val="Hyperlink"/>
                        <w:sz w:val="22"/>
                        <w:szCs w:val="22"/>
                      </w:rPr>
                      <w:t>ITU-T Y.4400</w:t>
                    </w:r>
                    <w:r w:rsidR="00AB54D7" w:rsidRPr="003E4344">
                      <w:rPr>
                        <w:rStyle w:val="Hyperlink"/>
                        <w:rFonts w:ascii="SimSun" w:eastAsia="SimSun" w:hAnsi="SimSun" w:cs="SimSun" w:hint="eastAsia"/>
                        <w:sz w:val="22"/>
                        <w:szCs w:val="22"/>
                      </w:rPr>
                      <w:t>系列建议书的</w:t>
                    </w:r>
                    <w:r w:rsidR="00AB54D7" w:rsidRPr="003E4344">
                      <w:rPr>
                        <w:rStyle w:val="Hyperlink"/>
                        <w:sz w:val="22"/>
                        <w:szCs w:val="22"/>
                      </w:rPr>
                      <w:t>Y.Suppl.61</w:t>
                    </w:r>
                  </w:hyperlink>
                </w:p>
              </w:tc>
              <w:tc>
                <w:tcPr>
                  <w:tcW w:w="4438" w:type="dxa"/>
                </w:tcPr>
                <w:p w14:paraId="331071E1"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面向智慧城市和社区中物联网数据的应用编程接口（</w:t>
                  </w:r>
                  <w:r w:rsidRPr="003E4344">
                    <w:rPr>
                      <w:rFonts w:hint="eastAsia"/>
                      <w:sz w:val="22"/>
                      <w:szCs w:val="22"/>
                      <w:lang w:eastAsia="zh-CN"/>
                    </w:rPr>
                    <w:t>API</w:t>
                  </w:r>
                  <w:r w:rsidRPr="003E4344">
                    <w:rPr>
                      <w:rFonts w:ascii="SimSun" w:eastAsia="SimSun" w:hAnsi="SimSun" w:cs="SimSun" w:hint="eastAsia"/>
                      <w:sz w:val="22"/>
                      <w:szCs w:val="22"/>
                      <w:lang w:eastAsia="zh-CN"/>
                    </w:rPr>
                    <w:t>）特征</w:t>
                  </w:r>
                </w:p>
              </w:tc>
            </w:tr>
            <w:tr w:rsidR="00AB54D7" w:rsidRPr="00DD14C8" w14:paraId="28D8DE8A" w14:textId="77777777" w:rsidTr="00E57B3C">
              <w:tc>
                <w:tcPr>
                  <w:tcW w:w="4438" w:type="dxa"/>
                </w:tcPr>
                <w:p w14:paraId="6B09B20D" w14:textId="77777777" w:rsidR="00AB54D7" w:rsidRPr="003E4344" w:rsidRDefault="00017C4E" w:rsidP="00E57B3C">
                  <w:pPr>
                    <w:pStyle w:val="Tabletext0"/>
                    <w:rPr>
                      <w:sz w:val="22"/>
                      <w:szCs w:val="22"/>
                    </w:rPr>
                  </w:pPr>
                  <w:hyperlink r:id="rId533" w:history="1">
                    <w:bookmarkStart w:id="636" w:name="lt_pId1357"/>
                    <w:r w:rsidR="00AB54D7" w:rsidRPr="003E4344">
                      <w:rPr>
                        <w:rStyle w:val="Hyperlink"/>
                        <w:sz w:val="22"/>
                        <w:szCs w:val="22"/>
                      </w:rPr>
                      <w:t xml:space="preserve">Y.4904 </w:t>
                    </w:r>
                    <w:bookmarkEnd w:id="636"/>
                  </w:hyperlink>
                </w:p>
              </w:tc>
              <w:tc>
                <w:tcPr>
                  <w:tcW w:w="4438" w:type="dxa"/>
                </w:tcPr>
                <w:p w14:paraId="6E009ECC" w14:textId="77777777" w:rsidR="00AB54D7" w:rsidRPr="003E4344" w:rsidRDefault="00AB54D7" w:rsidP="00E57B3C">
                  <w:pPr>
                    <w:pStyle w:val="Tabletext0"/>
                    <w:rPr>
                      <w:sz w:val="22"/>
                      <w:szCs w:val="22"/>
                      <w:lang w:eastAsia="zh-CN"/>
                    </w:rPr>
                  </w:pPr>
                  <w:bookmarkStart w:id="637" w:name="lt_pId1358"/>
                  <w:r w:rsidRPr="003E4344">
                    <w:rPr>
                      <w:rFonts w:ascii="SimSun" w:eastAsia="SimSun" w:hAnsi="SimSun" w:cs="SimSun" w:hint="eastAsia"/>
                      <w:sz w:val="22"/>
                      <w:szCs w:val="22"/>
                      <w:lang w:eastAsia="zh-CN"/>
                    </w:rPr>
                    <w:t>可持续智慧城市成熟度模型</w:t>
                  </w:r>
                  <w:bookmarkEnd w:id="637"/>
                </w:p>
              </w:tc>
            </w:tr>
            <w:tr w:rsidR="00AB54D7" w:rsidRPr="00DD14C8" w14:paraId="0E13394E" w14:textId="77777777" w:rsidTr="00E57B3C">
              <w:tc>
                <w:tcPr>
                  <w:tcW w:w="4438" w:type="dxa"/>
                </w:tcPr>
                <w:p w14:paraId="22DE134D" w14:textId="77777777" w:rsidR="00AB54D7" w:rsidRPr="003E4344" w:rsidRDefault="00017C4E" w:rsidP="00E57B3C">
                  <w:pPr>
                    <w:pStyle w:val="Tabletext0"/>
                    <w:rPr>
                      <w:sz w:val="22"/>
                      <w:szCs w:val="22"/>
                    </w:rPr>
                  </w:pPr>
                  <w:hyperlink r:id="rId534" w:history="1">
                    <w:bookmarkStart w:id="638" w:name="lt_pId1359"/>
                    <w:r w:rsidR="00AB54D7" w:rsidRPr="003E4344">
                      <w:rPr>
                        <w:rStyle w:val="Hyperlink"/>
                        <w:sz w:val="22"/>
                        <w:szCs w:val="22"/>
                      </w:rPr>
                      <w:t xml:space="preserve">Y.4906 </w:t>
                    </w:r>
                    <w:bookmarkEnd w:id="638"/>
                  </w:hyperlink>
                </w:p>
              </w:tc>
              <w:tc>
                <w:tcPr>
                  <w:tcW w:w="4438" w:type="dxa"/>
                </w:tcPr>
                <w:p w14:paraId="3C97292B" w14:textId="77777777" w:rsidR="00AB54D7" w:rsidRPr="003E4344" w:rsidRDefault="00AB54D7" w:rsidP="00E57B3C">
                  <w:pPr>
                    <w:pStyle w:val="Tabletext0"/>
                    <w:rPr>
                      <w:sz w:val="22"/>
                      <w:szCs w:val="22"/>
                      <w:lang w:eastAsia="zh-CN"/>
                    </w:rPr>
                  </w:pPr>
                  <w:bookmarkStart w:id="639" w:name="lt_pId1360"/>
                  <w:r w:rsidRPr="003E4344">
                    <w:rPr>
                      <w:rFonts w:ascii="SimSun" w:eastAsia="SimSun" w:hAnsi="SimSun" w:cs="SimSun" w:hint="eastAsia"/>
                      <w:sz w:val="22"/>
                      <w:szCs w:val="22"/>
                      <w:lang w:eastAsia="zh-CN"/>
                    </w:rPr>
                    <w:t>智慧城市行业数字化转型的评估框架</w:t>
                  </w:r>
                  <w:bookmarkEnd w:id="639"/>
                </w:p>
              </w:tc>
            </w:tr>
            <w:tr w:rsidR="00AB54D7" w:rsidRPr="00DD14C8" w14:paraId="18D855D5" w14:textId="77777777" w:rsidTr="00E57B3C">
              <w:tc>
                <w:tcPr>
                  <w:tcW w:w="4438" w:type="dxa"/>
                </w:tcPr>
                <w:p w14:paraId="128A2148" w14:textId="77777777" w:rsidR="00AB54D7" w:rsidRPr="003E4344" w:rsidRDefault="00017C4E" w:rsidP="00E57B3C">
                  <w:pPr>
                    <w:pStyle w:val="Tabletext0"/>
                    <w:rPr>
                      <w:sz w:val="22"/>
                      <w:szCs w:val="22"/>
                    </w:rPr>
                  </w:pPr>
                  <w:hyperlink r:id="rId535" w:tooltip="See more details" w:history="1">
                    <w:r w:rsidR="00AB54D7" w:rsidRPr="003E4344">
                      <w:rPr>
                        <w:rStyle w:val="Hyperlink"/>
                        <w:sz w:val="22"/>
                        <w:szCs w:val="22"/>
                      </w:rPr>
                      <w:t>Y.4907</w:t>
                    </w:r>
                  </w:hyperlink>
                </w:p>
              </w:tc>
              <w:tc>
                <w:tcPr>
                  <w:tcW w:w="4438" w:type="dxa"/>
                </w:tcPr>
                <w:p w14:paraId="582B869F"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针对可持续智慧城市的基于区块链的统一</w:t>
                  </w:r>
                  <w:r w:rsidRPr="003E4344">
                    <w:rPr>
                      <w:sz w:val="22"/>
                      <w:szCs w:val="22"/>
                      <w:lang w:eastAsia="zh-CN"/>
                    </w:rPr>
                    <w:t>KPI</w:t>
                  </w:r>
                  <w:r w:rsidRPr="003E4344">
                    <w:rPr>
                      <w:rFonts w:ascii="SimSun" w:eastAsia="SimSun" w:hAnsi="SimSun" w:cs="SimSun" w:hint="eastAsia"/>
                      <w:sz w:val="22"/>
                      <w:szCs w:val="22"/>
                      <w:lang w:eastAsia="zh-CN"/>
                    </w:rPr>
                    <w:t>数据管理参考架构</w:t>
                  </w:r>
                </w:p>
              </w:tc>
            </w:tr>
            <w:tr w:rsidR="00AB54D7" w:rsidRPr="00DD14C8" w14:paraId="13F135FF" w14:textId="77777777" w:rsidTr="00E57B3C">
              <w:tc>
                <w:tcPr>
                  <w:tcW w:w="4438" w:type="dxa"/>
                </w:tcPr>
                <w:p w14:paraId="3E619E93" w14:textId="77777777" w:rsidR="00AB54D7" w:rsidRPr="003E4344" w:rsidRDefault="00017C4E" w:rsidP="00E57B3C">
                  <w:pPr>
                    <w:pStyle w:val="Tabletext0"/>
                    <w:rPr>
                      <w:sz w:val="22"/>
                      <w:szCs w:val="22"/>
                    </w:rPr>
                  </w:pPr>
                  <w:hyperlink r:id="rId536" w:tooltip="See more details" w:history="1">
                    <w:r w:rsidR="00AB54D7" w:rsidRPr="003E4344">
                      <w:rPr>
                        <w:rStyle w:val="Hyperlink"/>
                        <w:sz w:val="22"/>
                        <w:szCs w:val="22"/>
                      </w:rPr>
                      <w:t>Y.4908</w:t>
                    </w:r>
                  </w:hyperlink>
                </w:p>
              </w:tc>
              <w:tc>
                <w:tcPr>
                  <w:tcW w:w="4438" w:type="dxa"/>
                </w:tcPr>
                <w:p w14:paraId="420D5135"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物联网中电子卫生系统的性能评估框架</w:t>
                  </w:r>
                </w:p>
              </w:tc>
            </w:tr>
            <w:tr w:rsidR="00AB54D7" w:rsidRPr="00DD14C8" w14:paraId="2D254E65" w14:textId="77777777" w:rsidTr="00E57B3C">
              <w:tc>
                <w:tcPr>
                  <w:tcW w:w="4438" w:type="dxa"/>
                </w:tcPr>
                <w:p w14:paraId="27B14603" w14:textId="77777777" w:rsidR="00AB54D7" w:rsidRPr="003E4344" w:rsidRDefault="00017C4E" w:rsidP="00E57B3C">
                  <w:pPr>
                    <w:pStyle w:val="Tabletext0"/>
                    <w:rPr>
                      <w:sz w:val="22"/>
                      <w:szCs w:val="22"/>
                    </w:rPr>
                  </w:pPr>
                  <w:hyperlink r:id="rId537" w:tooltip="See more details" w:history="1">
                    <w:r w:rsidR="00AB54D7" w:rsidRPr="003E4344">
                      <w:rPr>
                        <w:rStyle w:val="Hyperlink"/>
                        <w:sz w:val="22"/>
                        <w:szCs w:val="22"/>
                      </w:rPr>
                      <w:t>ITU-T Y.4000</w:t>
                    </w:r>
                    <w:r w:rsidR="00AB54D7" w:rsidRPr="003E4344">
                      <w:rPr>
                        <w:rStyle w:val="Hyperlink"/>
                        <w:rFonts w:ascii="SimSun" w:eastAsia="SimSun" w:hAnsi="SimSun" w:cs="SimSun" w:hint="eastAsia"/>
                        <w:sz w:val="22"/>
                        <w:szCs w:val="22"/>
                      </w:rPr>
                      <w:t>系列建议书的</w:t>
                    </w:r>
                    <w:r w:rsidR="00AB54D7" w:rsidRPr="003E4344">
                      <w:rPr>
                        <w:rStyle w:val="Hyperlink"/>
                        <w:sz w:val="22"/>
                        <w:szCs w:val="22"/>
                      </w:rPr>
                      <w:t>Y.Suppl.32</w:t>
                    </w:r>
                  </w:hyperlink>
                </w:p>
              </w:tc>
              <w:tc>
                <w:tcPr>
                  <w:tcW w:w="4438" w:type="dxa"/>
                </w:tcPr>
                <w:p w14:paraId="56D7BAC7"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可持续智慧城市</w:t>
                  </w:r>
                  <w:r w:rsidRPr="00ED3879">
                    <w:rPr>
                      <w:rFonts w:asciiTheme="minorHAnsi" w:eastAsia="SimSun" w:hAnsiTheme="minorHAnsi" w:cs="SimSun"/>
                      <w:sz w:val="22"/>
                      <w:szCs w:val="22"/>
                      <w:lang w:eastAsia="zh-CN"/>
                    </w:rPr>
                    <w:t xml:space="preserve"> </w:t>
                  </w:r>
                  <w:r w:rsidRPr="00ED3879">
                    <w:rPr>
                      <w:rFonts w:asciiTheme="minorHAnsi" w:hAnsiTheme="minorHAnsi" w:cs="Yu Mincho"/>
                      <w:sz w:val="22"/>
                      <w:szCs w:val="22"/>
                      <w:lang w:eastAsia="zh-CN"/>
                    </w:rPr>
                    <w:t>–</w:t>
                  </w:r>
                  <w:r>
                    <w:rPr>
                      <w:rFonts w:asciiTheme="minorHAnsi" w:hAnsiTheme="minorHAnsi" w:cs="Yu Mincho"/>
                      <w:sz w:val="22"/>
                      <w:szCs w:val="22"/>
                      <w:lang w:eastAsia="zh-CN"/>
                    </w:rPr>
                    <w:t xml:space="preserve"> </w:t>
                  </w:r>
                  <w:r w:rsidRPr="003E4344">
                    <w:rPr>
                      <w:rFonts w:ascii="SimSun" w:eastAsia="SimSun" w:hAnsi="SimSun" w:cs="SimSun" w:hint="eastAsia"/>
                      <w:sz w:val="22"/>
                      <w:szCs w:val="22"/>
                      <w:lang w:eastAsia="zh-CN"/>
                    </w:rPr>
                    <w:t>城市领导人指南</w:t>
                  </w:r>
                </w:p>
              </w:tc>
            </w:tr>
            <w:tr w:rsidR="00AB54D7" w:rsidRPr="00DD14C8" w14:paraId="6A27FE43" w14:textId="77777777" w:rsidTr="00E57B3C">
              <w:tc>
                <w:tcPr>
                  <w:tcW w:w="4438" w:type="dxa"/>
                </w:tcPr>
                <w:p w14:paraId="0B3D33F7" w14:textId="77777777" w:rsidR="00AB54D7" w:rsidRPr="003E4344" w:rsidRDefault="00017C4E" w:rsidP="00E57B3C">
                  <w:pPr>
                    <w:pStyle w:val="Tabletext0"/>
                    <w:rPr>
                      <w:sz w:val="22"/>
                      <w:szCs w:val="22"/>
                    </w:rPr>
                  </w:pPr>
                  <w:hyperlink r:id="rId538" w:tooltip="See more details" w:history="1">
                    <w:r w:rsidR="00AB54D7" w:rsidRPr="003E4344">
                      <w:rPr>
                        <w:rStyle w:val="Hyperlink"/>
                        <w:sz w:val="22"/>
                        <w:szCs w:val="22"/>
                      </w:rPr>
                      <w:t>ITU-T Y.4000</w:t>
                    </w:r>
                    <w:r w:rsidR="00AB54D7" w:rsidRPr="003E4344">
                      <w:rPr>
                        <w:rStyle w:val="Hyperlink"/>
                        <w:rFonts w:ascii="SimSun" w:eastAsia="SimSun" w:hAnsi="SimSun" w:cs="SimSun" w:hint="eastAsia"/>
                        <w:sz w:val="22"/>
                        <w:szCs w:val="22"/>
                      </w:rPr>
                      <w:t>系列建议书的</w:t>
                    </w:r>
                    <w:r w:rsidR="00AB54D7" w:rsidRPr="003E4344">
                      <w:rPr>
                        <w:rStyle w:val="Hyperlink"/>
                        <w:sz w:val="22"/>
                        <w:szCs w:val="22"/>
                      </w:rPr>
                      <w:t>Y.Suppl.33</w:t>
                    </w:r>
                  </w:hyperlink>
                </w:p>
              </w:tc>
              <w:tc>
                <w:tcPr>
                  <w:tcW w:w="4438" w:type="dxa"/>
                </w:tcPr>
                <w:p w14:paraId="45FF31D8"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可持续智慧城市</w:t>
                  </w:r>
                  <w:r w:rsidRPr="00ED3879">
                    <w:rPr>
                      <w:rFonts w:asciiTheme="minorHAnsi" w:hAnsiTheme="minorHAnsi" w:cs="Yu Mincho"/>
                      <w:sz w:val="22"/>
                      <w:szCs w:val="22"/>
                      <w:lang w:eastAsia="zh-CN"/>
                    </w:rPr>
                    <w:t xml:space="preserve"> –</w:t>
                  </w:r>
                  <w:r>
                    <w:rPr>
                      <w:rFonts w:asciiTheme="minorHAnsi" w:hAnsiTheme="minorHAnsi" w:cs="Yu Mincho"/>
                      <w:sz w:val="22"/>
                      <w:szCs w:val="22"/>
                      <w:lang w:eastAsia="zh-CN"/>
                    </w:rPr>
                    <w:t xml:space="preserve"> </w:t>
                  </w:r>
                  <w:r w:rsidRPr="003E4344">
                    <w:rPr>
                      <w:rFonts w:ascii="SimSun" w:eastAsia="SimSun" w:hAnsi="SimSun" w:cs="SimSun" w:hint="eastAsia"/>
                      <w:sz w:val="22"/>
                      <w:szCs w:val="22"/>
                      <w:lang w:eastAsia="zh-CN"/>
                    </w:rPr>
                    <w:t>总体规划</w:t>
                  </w:r>
                </w:p>
              </w:tc>
            </w:tr>
            <w:tr w:rsidR="00AB54D7" w:rsidRPr="00DD14C8" w14:paraId="0B329B16" w14:textId="77777777" w:rsidTr="00E57B3C">
              <w:tc>
                <w:tcPr>
                  <w:tcW w:w="4438" w:type="dxa"/>
                </w:tcPr>
                <w:p w14:paraId="1B524588" w14:textId="77777777" w:rsidR="00AB54D7" w:rsidRPr="003E4344" w:rsidRDefault="00017C4E" w:rsidP="00E57B3C">
                  <w:pPr>
                    <w:pStyle w:val="Tabletext0"/>
                    <w:rPr>
                      <w:sz w:val="22"/>
                      <w:szCs w:val="22"/>
                    </w:rPr>
                  </w:pPr>
                  <w:hyperlink r:id="rId539" w:tooltip="See more details" w:history="1">
                    <w:r w:rsidR="00AB54D7" w:rsidRPr="003E4344">
                      <w:rPr>
                        <w:rStyle w:val="Hyperlink"/>
                        <w:sz w:val="22"/>
                        <w:szCs w:val="22"/>
                      </w:rPr>
                      <w:t>ITU-T Y.4000</w:t>
                    </w:r>
                    <w:r w:rsidR="00AB54D7" w:rsidRPr="003E4344">
                      <w:rPr>
                        <w:rStyle w:val="Hyperlink"/>
                        <w:rFonts w:ascii="SimSun" w:eastAsia="SimSun" w:hAnsi="SimSun" w:cs="SimSun" w:hint="eastAsia"/>
                        <w:sz w:val="22"/>
                        <w:szCs w:val="22"/>
                      </w:rPr>
                      <w:t>系列建议书的</w:t>
                    </w:r>
                    <w:r w:rsidR="00AB54D7" w:rsidRPr="003E4344">
                      <w:rPr>
                        <w:rStyle w:val="Hyperlink"/>
                        <w:sz w:val="22"/>
                        <w:szCs w:val="22"/>
                      </w:rPr>
                      <w:t>Y.Suppl.34</w:t>
                    </w:r>
                  </w:hyperlink>
                </w:p>
              </w:tc>
              <w:tc>
                <w:tcPr>
                  <w:tcW w:w="4438" w:type="dxa"/>
                </w:tcPr>
                <w:p w14:paraId="3E42292E" w14:textId="77777777" w:rsidR="00AB54D7" w:rsidRPr="003E4344" w:rsidRDefault="00AB54D7" w:rsidP="00E57B3C">
                  <w:pPr>
                    <w:pStyle w:val="Tabletext0"/>
                    <w:rPr>
                      <w:sz w:val="22"/>
                      <w:szCs w:val="22"/>
                      <w:lang w:eastAsia="zh-CN"/>
                    </w:rPr>
                  </w:pPr>
                  <w:r w:rsidRPr="003E4344">
                    <w:rPr>
                      <w:rFonts w:ascii="SimSun" w:eastAsia="SimSun" w:hAnsi="SimSun" w:cs="SimSun" w:hint="eastAsia"/>
                      <w:sz w:val="22"/>
                      <w:szCs w:val="22"/>
                      <w:lang w:eastAsia="zh-CN"/>
                    </w:rPr>
                    <w:t>可持续智慧城市</w:t>
                  </w:r>
                  <w:r w:rsidRPr="003E4344">
                    <w:rPr>
                      <w:sz w:val="22"/>
                      <w:szCs w:val="22"/>
                      <w:lang w:eastAsia="zh-CN"/>
                    </w:rPr>
                    <w:t xml:space="preserve"> –</w:t>
                  </w:r>
                  <w:r>
                    <w:rPr>
                      <w:sz w:val="22"/>
                      <w:szCs w:val="22"/>
                      <w:lang w:eastAsia="zh-CN"/>
                    </w:rPr>
                    <w:t xml:space="preserve"> </w:t>
                  </w:r>
                  <w:r w:rsidRPr="003E4344">
                    <w:rPr>
                      <w:rFonts w:ascii="SimSun" w:eastAsia="SimSun" w:hAnsi="SimSun" w:cs="SimSun" w:hint="eastAsia"/>
                      <w:sz w:val="22"/>
                      <w:szCs w:val="22"/>
                      <w:lang w:eastAsia="zh-CN"/>
                    </w:rPr>
                    <w:t>为利益攸关方的参与打下基础</w:t>
                  </w:r>
                </w:p>
              </w:tc>
            </w:tr>
          </w:tbl>
          <w:p w14:paraId="2F745882"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10</w:t>
            </w:r>
            <w:r w:rsidRPr="00DD14C8">
              <w:rPr>
                <w:rFonts w:eastAsia="SimSun" w:cs="Calibri" w:hint="eastAsia"/>
                <w:szCs w:val="24"/>
                <w:lang w:eastAsia="zh-CN"/>
              </w:rPr>
              <w:t>月，</w:t>
            </w:r>
            <w:r w:rsidRPr="00DD14C8">
              <w:rPr>
                <w:rFonts w:eastAsia="SimSun" w:cs="Calibri" w:hint="eastAsia"/>
                <w:szCs w:val="24"/>
                <w:lang w:eastAsia="zh-CN"/>
              </w:rPr>
              <w:t>ITU-T Y.4200</w:t>
            </w:r>
            <w:proofErr w:type="gramStart"/>
            <w:r w:rsidRPr="00DD14C8">
              <w:rPr>
                <w:rFonts w:eastAsia="SimSun" w:cs="Calibri" w:hint="eastAsia"/>
                <w:szCs w:val="24"/>
                <w:lang w:eastAsia="zh-CN"/>
              </w:rPr>
              <w:t>建议书“</w:t>
            </w:r>
            <w:proofErr w:type="gramEnd"/>
            <w:r w:rsidRPr="00DD14C8">
              <w:rPr>
                <w:rFonts w:eastAsia="SimSun" w:cs="Calibri" w:hint="eastAsia"/>
                <w:szCs w:val="24"/>
                <w:lang w:eastAsia="zh-CN"/>
              </w:rPr>
              <w:t>智能城市平台的互操作性要求”和</w:t>
            </w:r>
            <w:r w:rsidRPr="00DD14C8">
              <w:rPr>
                <w:rFonts w:eastAsia="SimSun" w:cs="Calibri" w:hint="eastAsia"/>
                <w:szCs w:val="24"/>
                <w:lang w:eastAsia="zh-CN"/>
              </w:rPr>
              <w:t>ITU-T Y.4201</w:t>
            </w:r>
            <w:r w:rsidRPr="00DD14C8">
              <w:rPr>
                <w:rFonts w:eastAsia="SimSun" w:cs="Calibri" w:hint="eastAsia"/>
                <w:szCs w:val="24"/>
                <w:lang w:eastAsia="zh-CN"/>
              </w:rPr>
              <w:t>建议书“智能城市平台的高级要求和参考框架”被提名入围绿色电子理事会</w:t>
            </w:r>
            <w:r w:rsidRPr="00DD14C8">
              <w:rPr>
                <w:rFonts w:eastAsia="SimSun" w:cs="Calibri" w:hint="eastAsia"/>
                <w:szCs w:val="24"/>
                <w:lang w:eastAsia="zh-CN"/>
              </w:rPr>
              <w:t>2019</w:t>
            </w:r>
            <w:r w:rsidRPr="00DD14C8">
              <w:rPr>
                <w:rFonts w:eastAsia="SimSun" w:cs="Calibri" w:hint="eastAsia"/>
                <w:szCs w:val="24"/>
                <w:lang w:eastAsia="zh-CN"/>
              </w:rPr>
              <w:t>年促进奖（</w:t>
            </w:r>
            <w:r w:rsidRPr="00DD14C8">
              <w:rPr>
                <w:rFonts w:eastAsia="SimSun" w:cs="Calibri" w:hint="eastAsia"/>
                <w:szCs w:val="24"/>
                <w:lang w:eastAsia="zh-CN"/>
              </w:rPr>
              <w:t>Catalyst Awards</w:t>
            </w:r>
            <w:r w:rsidRPr="00DD14C8">
              <w:rPr>
                <w:rFonts w:eastAsia="SimSun" w:cs="Calibri" w:hint="eastAsia"/>
                <w:szCs w:val="24"/>
                <w:lang w:eastAsia="zh-CN"/>
              </w:rPr>
              <w:t>）决赛。</w:t>
            </w:r>
          </w:p>
          <w:p w14:paraId="1D7451F0"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建立了</w:t>
            </w:r>
            <w:r w:rsidRPr="00DD14C8">
              <w:rPr>
                <w:rFonts w:eastAsia="SimSun" w:cs="Calibri" w:hint="eastAsia"/>
                <w:szCs w:val="24"/>
                <w:lang w:eastAsia="zh-CN"/>
              </w:rPr>
              <w:t>IEC-ISO-ITU</w:t>
            </w:r>
            <w:r w:rsidRPr="00DD14C8">
              <w:rPr>
                <w:rFonts w:eastAsia="SimSun" w:cs="Calibri" w:hint="eastAsia"/>
                <w:szCs w:val="24"/>
                <w:lang w:eastAsia="zh-CN"/>
              </w:rPr>
              <w:t>智慧城市联合任务组（</w:t>
            </w:r>
            <w:r w:rsidRPr="00DD14C8">
              <w:rPr>
                <w:rFonts w:eastAsia="SimSun" w:cs="Calibri"/>
                <w:szCs w:val="24"/>
                <w:lang w:eastAsia="zh-CN"/>
              </w:rPr>
              <w:t>J-SCTF</w:t>
            </w:r>
            <w:r w:rsidRPr="00DD14C8">
              <w:rPr>
                <w:rFonts w:eastAsia="SimSun" w:cs="Calibri" w:hint="eastAsia"/>
                <w:szCs w:val="24"/>
                <w:lang w:eastAsia="zh-CN"/>
              </w:rPr>
              <w:t>），目的基于目前</w:t>
            </w:r>
            <w:r w:rsidRPr="00DD14C8">
              <w:rPr>
                <w:rFonts w:eastAsia="SimSun" w:cs="Calibri" w:hint="eastAsia"/>
                <w:szCs w:val="24"/>
                <w:lang w:eastAsia="zh-CN"/>
              </w:rPr>
              <w:t>ITU-T</w:t>
            </w:r>
            <w:r w:rsidRPr="00DD14C8">
              <w:rPr>
                <w:rFonts w:eastAsia="SimSun" w:cs="Calibri" w:hint="eastAsia"/>
                <w:szCs w:val="24"/>
                <w:lang w:eastAsia="zh-CN"/>
              </w:rPr>
              <w:t>、</w:t>
            </w:r>
            <w:r w:rsidRPr="00DD14C8">
              <w:rPr>
                <w:rFonts w:eastAsia="SimSun" w:cs="Calibri" w:hint="eastAsia"/>
                <w:szCs w:val="24"/>
                <w:lang w:eastAsia="zh-CN"/>
              </w:rPr>
              <w:t>IEC</w:t>
            </w:r>
            <w:r w:rsidRPr="00DD14C8">
              <w:rPr>
                <w:rFonts w:eastAsia="SimSun" w:cs="Calibri" w:hint="eastAsia"/>
                <w:szCs w:val="24"/>
                <w:lang w:eastAsia="zh-CN"/>
              </w:rPr>
              <w:t>和</w:t>
            </w:r>
            <w:r w:rsidRPr="00DD14C8">
              <w:rPr>
                <w:rFonts w:eastAsia="SimSun" w:cs="Calibri" w:hint="eastAsia"/>
                <w:szCs w:val="24"/>
                <w:lang w:eastAsia="zh-CN"/>
              </w:rPr>
              <w:t>ISO</w:t>
            </w:r>
            <w:r w:rsidRPr="00DD14C8">
              <w:rPr>
                <w:rFonts w:eastAsia="SimSun" w:cs="Calibri" w:hint="eastAsia"/>
                <w:szCs w:val="24"/>
                <w:lang w:eastAsia="zh-CN"/>
              </w:rPr>
              <w:t>在智慧城市和社区领域正在开展的工作实现合力；尽最大努力确定与智慧城市和社区有关的新合作领域；并考虑到</w:t>
            </w:r>
            <w:r w:rsidRPr="00DD14C8">
              <w:rPr>
                <w:rFonts w:eastAsia="SimSun" w:cs="Calibri" w:hint="eastAsia"/>
                <w:szCs w:val="24"/>
                <w:lang w:eastAsia="zh-CN"/>
              </w:rPr>
              <w:t>ITU-T</w:t>
            </w:r>
            <w:r w:rsidRPr="00DD14C8">
              <w:rPr>
                <w:rFonts w:eastAsia="SimSun" w:cs="Calibri" w:hint="eastAsia"/>
                <w:szCs w:val="24"/>
                <w:lang w:eastAsia="zh-CN"/>
              </w:rPr>
              <w:t>、</w:t>
            </w:r>
            <w:r w:rsidRPr="00DD14C8">
              <w:rPr>
                <w:rFonts w:eastAsia="SimSun" w:cs="Calibri" w:hint="eastAsia"/>
                <w:szCs w:val="24"/>
                <w:lang w:eastAsia="zh-CN"/>
              </w:rPr>
              <w:t>IEC</w:t>
            </w:r>
            <w:r w:rsidRPr="00DD14C8">
              <w:rPr>
                <w:rFonts w:eastAsia="SimSun" w:cs="Calibri" w:hint="eastAsia"/>
                <w:szCs w:val="24"/>
                <w:lang w:eastAsia="zh-CN"/>
              </w:rPr>
              <w:t>和</w:t>
            </w:r>
            <w:r w:rsidRPr="00DD14C8">
              <w:rPr>
                <w:rFonts w:eastAsia="SimSun" w:cs="Calibri" w:hint="eastAsia"/>
                <w:szCs w:val="24"/>
                <w:lang w:eastAsia="zh-CN"/>
              </w:rPr>
              <w:t>ISO</w:t>
            </w:r>
            <w:r w:rsidRPr="00DD14C8">
              <w:rPr>
                <w:rFonts w:eastAsia="SimSun" w:cs="Calibri" w:hint="eastAsia"/>
                <w:szCs w:val="24"/>
                <w:lang w:eastAsia="zh-CN"/>
              </w:rPr>
              <w:t>的范围，工作领域和专业知识，形成对智慧城市和社区的整体看法，支持智慧城市和社区的发展。</w:t>
            </w:r>
            <w:bookmarkStart w:id="640" w:name="lt_pId1364"/>
            <w:r w:rsidRPr="00DD14C8">
              <w:rPr>
                <w:rFonts w:eastAsia="SimSun" w:cs="Calibri" w:hint="eastAsia"/>
                <w:szCs w:val="24"/>
                <w:lang w:eastAsia="zh-CN"/>
              </w:rPr>
              <w:t>IEC-ISO-ITU</w:t>
            </w:r>
            <w:r w:rsidRPr="00DD14C8">
              <w:rPr>
                <w:rFonts w:eastAsia="SimSun" w:cs="Calibri" w:hint="eastAsia"/>
                <w:szCs w:val="24"/>
                <w:lang w:eastAsia="zh-CN"/>
              </w:rPr>
              <w:t>智慧城市联合任务组（</w:t>
            </w:r>
            <w:r w:rsidRPr="00DD14C8">
              <w:rPr>
                <w:rFonts w:eastAsia="SimSun" w:cs="Calibri"/>
                <w:szCs w:val="24"/>
                <w:lang w:eastAsia="zh-CN"/>
              </w:rPr>
              <w:t>J-SCTF</w:t>
            </w:r>
            <w:r w:rsidRPr="00DD14C8">
              <w:rPr>
                <w:rFonts w:eastAsia="SimSun" w:cs="Calibri" w:hint="eastAsia"/>
                <w:szCs w:val="24"/>
                <w:lang w:eastAsia="zh-CN"/>
              </w:rPr>
              <w:t>）第</w:t>
            </w:r>
            <w:r w:rsidRPr="00DD14C8">
              <w:rPr>
                <w:rFonts w:eastAsia="SimSun" w:cs="Calibri" w:hint="eastAsia"/>
                <w:szCs w:val="24"/>
                <w:lang w:eastAsia="zh-CN"/>
              </w:rPr>
              <w:t>1</w:t>
            </w:r>
            <w:r w:rsidRPr="00DD14C8">
              <w:rPr>
                <w:rFonts w:eastAsia="SimSun" w:cs="Calibri" w:hint="eastAsia"/>
                <w:szCs w:val="24"/>
                <w:lang w:eastAsia="zh-CN"/>
              </w:rPr>
              <w:t>次会议于</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10</w:t>
            </w:r>
            <w:r w:rsidRPr="00DD14C8">
              <w:rPr>
                <w:rFonts w:eastAsia="SimSun" w:cs="Calibri" w:hint="eastAsia"/>
                <w:szCs w:val="24"/>
                <w:lang w:eastAsia="zh-CN"/>
              </w:rPr>
              <w:t>月</w:t>
            </w:r>
            <w:r w:rsidRPr="00DD14C8">
              <w:rPr>
                <w:rFonts w:eastAsia="SimSun" w:cs="Calibri" w:hint="eastAsia"/>
                <w:szCs w:val="24"/>
                <w:lang w:eastAsia="zh-CN"/>
              </w:rPr>
              <w:t>7</w:t>
            </w:r>
            <w:r w:rsidRPr="00DD14C8">
              <w:rPr>
                <w:rFonts w:eastAsia="SimSun" w:cs="Calibri" w:hint="eastAsia"/>
                <w:szCs w:val="24"/>
                <w:lang w:eastAsia="zh-CN"/>
              </w:rPr>
              <w:t>日以虚拟方式举行。下次会议定于</w:t>
            </w:r>
            <w:r w:rsidRPr="00DD14C8">
              <w:rPr>
                <w:rFonts w:eastAsia="SimSun" w:cs="Calibri" w:hint="eastAsia"/>
                <w:szCs w:val="24"/>
                <w:lang w:eastAsia="zh-CN"/>
              </w:rPr>
              <w:t>2021</w:t>
            </w:r>
            <w:r w:rsidRPr="00DD14C8">
              <w:rPr>
                <w:rFonts w:eastAsia="SimSun" w:cs="Calibri" w:hint="eastAsia"/>
                <w:szCs w:val="24"/>
                <w:lang w:eastAsia="zh-CN"/>
              </w:rPr>
              <w:t>年</w:t>
            </w:r>
            <w:r w:rsidRPr="00DD14C8">
              <w:rPr>
                <w:rFonts w:eastAsia="SimSun" w:cs="Calibri" w:hint="eastAsia"/>
                <w:szCs w:val="24"/>
                <w:lang w:eastAsia="zh-CN"/>
              </w:rPr>
              <w:t>2</w:t>
            </w:r>
            <w:r w:rsidRPr="00DD14C8">
              <w:rPr>
                <w:rFonts w:eastAsia="SimSun" w:cs="Calibri" w:hint="eastAsia"/>
                <w:szCs w:val="24"/>
                <w:lang w:eastAsia="zh-CN"/>
              </w:rPr>
              <w:t>月</w:t>
            </w:r>
            <w:r w:rsidRPr="00DD14C8">
              <w:rPr>
                <w:rFonts w:eastAsia="SimSun" w:cs="Calibri" w:hint="eastAsia"/>
                <w:szCs w:val="24"/>
                <w:lang w:eastAsia="zh-CN"/>
              </w:rPr>
              <w:t>24</w:t>
            </w:r>
            <w:r w:rsidRPr="00DD14C8">
              <w:rPr>
                <w:rFonts w:eastAsia="SimSun" w:cs="Calibri" w:hint="eastAsia"/>
                <w:szCs w:val="24"/>
                <w:lang w:eastAsia="zh-CN"/>
              </w:rPr>
              <w:t>日举行。</w:t>
            </w:r>
          </w:p>
          <w:p w14:paraId="12782E72"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20</w:t>
            </w:r>
            <w:r w:rsidRPr="00DD14C8">
              <w:rPr>
                <w:rFonts w:eastAsia="SimSun" w:cs="Calibri" w:hint="eastAsia"/>
                <w:szCs w:val="24"/>
                <w:lang w:eastAsia="zh-CN"/>
              </w:rPr>
              <w:t>研究组继续与</w:t>
            </w:r>
            <w:r w:rsidRPr="00DD14C8">
              <w:rPr>
                <w:rFonts w:eastAsia="SimSun" w:cs="Calibri"/>
                <w:szCs w:val="24"/>
                <w:lang w:eastAsia="zh-CN"/>
              </w:rPr>
              <w:t>oneM2M</w:t>
            </w:r>
            <w:r w:rsidRPr="00DD14C8">
              <w:rPr>
                <w:rFonts w:eastAsia="SimSun" w:cs="Calibri" w:hint="eastAsia"/>
                <w:szCs w:val="24"/>
                <w:lang w:eastAsia="zh-CN"/>
              </w:rPr>
              <w:t>紧密合作。在</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7</w:t>
            </w:r>
            <w:r w:rsidRPr="00DD14C8">
              <w:rPr>
                <w:rFonts w:eastAsia="SimSun" w:cs="Calibri" w:hint="eastAsia"/>
                <w:szCs w:val="24"/>
                <w:lang w:eastAsia="zh-CN"/>
              </w:rPr>
              <w:t>月</w:t>
            </w:r>
            <w:r w:rsidRPr="00DD14C8">
              <w:rPr>
                <w:rFonts w:eastAsia="SimSun" w:cs="Calibri" w:hint="eastAsia"/>
                <w:szCs w:val="24"/>
                <w:lang w:eastAsia="zh-CN"/>
              </w:rPr>
              <w:t>6</w:t>
            </w:r>
            <w:r w:rsidRPr="00DD14C8">
              <w:rPr>
                <w:rFonts w:eastAsia="SimSun" w:cs="Calibri" w:hint="eastAsia"/>
                <w:szCs w:val="24"/>
                <w:lang w:eastAsia="zh-CN"/>
              </w:rPr>
              <w:t>日至</w:t>
            </w:r>
            <w:r w:rsidRPr="00DD14C8">
              <w:rPr>
                <w:rFonts w:eastAsia="SimSun" w:cs="Calibri" w:hint="eastAsia"/>
                <w:szCs w:val="24"/>
                <w:lang w:eastAsia="zh-CN"/>
              </w:rPr>
              <w:t>16</w:t>
            </w:r>
            <w:r w:rsidRPr="00DD14C8">
              <w:rPr>
                <w:rFonts w:eastAsia="SimSun" w:cs="Calibri" w:hint="eastAsia"/>
                <w:szCs w:val="24"/>
                <w:lang w:eastAsia="zh-CN"/>
              </w:rPr>
              <w:t>日以虚拟方式举行的第</w:t>
            </w:r>
            <w:r w:rsidRPr="00DD14C8">
              <w:rPr>
                <w:rFonts w:eastAsia="SimSun" w:cs="Calibri" w:hint="eastAsia"/>
                <w:szCs w:val="24"/>
                <w:lang w:eastAsia="zh-CN"/>
              </w:rPr>
              <w:t>20</w:t>
            </w:r>
            <w:r w:rsidRPr="00DD14C8">
              <w:rPr>
                <w:rFonts w:eastAsia="SimSun" w:cs="Calibri" w:hint="eastAsia"/>
                <w:szCs w:val="24"/>
                <w:lang w:eastAsia="zh-CN"/>
              </w:rPr>
              <w:t>研究组会议期间，举行了第</w:t>
            </w:r>
            <w:r w:rsidRPr="00DD14C8">
              <w:rPr>
                <w:rFonts w:eastAsia="SimSun" w:cs="Calibri" w:hint="eastAsia"/>
                <w:szCs w:val="24"/>
                <w:lang w:eastAsia="zh-CN"/>
              </w:rPr>
              <w:t>20</w:t>
            </w:r>
            <w:r w:rsidRPr="00DD14C8">
              <w:rPr>
                <w:rFonts w:eastAsia="SimSun" w:cs="Calibri" w:hint="eastAsia"/>
                <w:szCs w:val="24"/>
                <w:lang w:eastAsia="zh-CN"/>
              </w:rPr>
              <w:t>研究组与</w:t>
            </w:r>
            <w:r w:rsidRPr="00DD14C8">
              <w:rPr>
                <w:rFonts w:eastAsia="SimSun" w:cs="Calibri" w:hint="eastAsia"/>
                <w:szCs w:val="24"/>
                <w:lang w:eastAsia="zh-CN"/>
              </w:rPr>
              <w:t>oneM2M</w:t>
            </w:r>
            <w:r w:rsidRPr="00DD14C8">
              <w:rPr>
                <w:rFonts w:eastAsia="SimSun" w:cs="Calibri" w:hint="eastAsia"/>
                <w:szCs w:val="24"/>
                <w:lang w:eastAsia="zh-CN"/>
              </w:rPr>
              <w:t>的临时会议。</w:t>
            </w:r>
            <w:bookmarkEnd w:id="640"/>
          </w:p>
          <w:bookmarkStart w:id="641" w:name="lt_pId1365"/>
          <w:p w14:paraId="279A7F1E"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cs="Calibri"/>
                <w:szCs w:val="24"/>
              </w:rPr>
              <w:fldChar w:fldCharType="begin"/>
            </w:r>
            <w:r w:rsidRPr="00DD14C8">
              <w:rPr>
                <w:rFonts w:eastAsia="SimSun" w:cs="Calibri"/>
                <w:szCs w:val="24"/>
                <w:lang w:eastAsia="zh-CN"/>
              </w:rPr>
              <w:instrText xml:space="preserve"> HYPERLINK "https://www.itu.int/en/ITU-T/jca/iot/Pages/default.aspx" </w:instrText>
            </w:r>
            <w:r w:rsidRPr="00DD14C8">
              <w:rPr>
                <w:rFonts w:cs="Calibri"/>
                <w:szCs w:val="24"/>
              </w:rPr>
              <w:fldChar w:fldCharType="separate"/>
            </w:r>
            <w:r w:rsidRPr="00DD14C8">
              <w:rPr>
                <w:rFonts w:eastAsia="SimSun" w:cs="Calibri" w:hint="eastAsia"/>
                <w:color w:val="0000FF"/>
                <w:szCs w:val="24"/>
                <w:u w:val="single"/>
                <w:lang w:eastAsia="zh-CN"/>
              </w:rPr>
              <w:t>物联网和智慧城市与社区联合协调活动（</w:t>
            </w:r>
            <w:r w:rsidRPr="00DD14C8">
              <w:rPr>
                <w:rFonts w:eastAsia="SimSun" w:cs="Calibri"/>
                <w:color w:val="0000FF"/>
                <w:szCs w:val="24"/>
                <w:u w:val="single"/>
                <w:lang w:eastAsia="zh-CN"/>
              </w:rPr>
              <w:t>JCA-IoT</w:t>
            </w:r>
            <w:r w:rsidRPr="00DD14C8">
              <w:rPr>
                <w:rFonts w:eastAsia="SimSun" w:cs="Calibri" w:hint="eastAsia"/>
                <w:color w:val="0000FF"/>
                <w:szCs w:val="24"/>
                <w:u w:val="single"/>
                <w:lang w:eastAsia="zh-CN"/>
              </w:rPr>
              <w:t>和</w:t>
            </w:r>
            <w:r w:rsidRPr="00DD14C8">
              <w:rPr>
                <w:rFonts w:eastAsia="SimSun" w:cs="Calibri"/>
                <w:color w:val="0000FF"/>
                <w:szCs w:val="24"/>
                <w:u w:val="single"/>
                <w:lang w:eastAsia="zh-CN"/>
              </w:rPr>
              <w:t>SC&amp;C</w:t>
            </w:r>
            <w:r w:rsidRPr="00DD14C8">
              <w:rPr>
                <w:rFonts w:eastAsia="SimSun" w:cs="Calibri" w:hint="eastAsia"/>
                <w:color w:val="0000FF"/>
                <w:szCs w:val="24"/>
                <w:u w:val="single"/>
                <w:lang w:eastAsia="zh-CN"/>
              </w:rPr>
              <w:t>）</w:t>
            </w:r>
            <w:r w:rsidRPr="00DD14C8">
              <w:rPr>
                <w:rFonts w:cs="Calibri"/>
                <w:color w:val="0000FF"/>
                <w:szCs w:val="24"/>
                <w:u w:val="single"/>
                <w:lang w:eastAsia="zh-CN"/>
              </w:rPr>
              <w:fldChar w:fldCharType="end"/>
            </w:r>
            <w:r w:rsidRPr="00DD14C8">
              <w:rPr>
                <w:rFonts w:eastAsia="SimSun" w:cs="Calibri" w:hint="eastAsia"/>
                <w:szCs w:val="24"/>
                <w:lang w:eastAsia="zh-CN"/>
              </w:rPr>
              <w:t>在</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4</w:t>
            </w:r>
            <w:r w:rsidRPr="00DD14C8">
              <w:rPr>
                <w:rFonts w:eastAsia="SimSun" w:cs="Calibri" w:hint="eastAsia"/>
                <w:szCs w:val="24"/>
                <w:lang w:eastAsia="zh-CN"/>
              </w:rPr>
              <w:t>月</w:t>
            </w:r>
            <w:r w:rsidRPr="00DD14C8">
              <w:rPr>
                <w:rFonts w:eastAsia="SimSun" w:cs="Calibri" w:hint="eastAsia"/>
                <w:szCs w:val="24"/>
                <w:lang w:eastAsia="zh-CN"/>
              </w:rPr>
              <w:t>10</w:t>
            </w:r>
            <w:r w:rsidRPr="00DD14C8">
              <w:rPr>
                <w:rFonts w:eastAsia="SimSun" w:cs="Calibri" w:hint="eastAsia"/>
                <w:szCs w:val="24"/>
                <w:lang w:eastAsia="zh-CN"/>
              </w:rPr>
              <w:t>日、</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11</w:t>
            </w:r>
            <w:r w:rsidRPr="00DD14C8">
              <w:rPr>
                <w:rFonts w:eastAsia="SimSun" w:cs="Calibri" w:hint="eastAsia"/>
                <w:szCs w:val="24"/>
                <w:lang w:eastAsia="zh-CN"/>
              </w:rPr>
              <w:t>月</w:t>
            </w:r>
            <w:r w:rsidRPr="00DD14C8">
              <w:rPr>
                <w:rFonts w:eastAsia="SimSun" w:cs="Calibri" w:hint="eastAsia"/>
                <w:szCs w:val="24"/>
                <w:lang w:eastAsia="zh-CN"/>
              </w:rPr>
              <w:t>28</w:t>
            </w:r>
            <w:r w:rsidRPr="00DD14C8">
              <w:rPr>
                <w:rFonts w:eastAsia="SimSun" w:cs="Calibri" w:hint="eastAsia"/>
                <w:szCs w:val="24"/>
                <w:lang w:eastAsia="zh-CN"/>
              </w:rPr>
              <w:t>日和</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6</w:t>
            </w:r>
            <w:r w:rsidRPr="00DD14C8">
              <w:rPr>
                <w:rFonts w:eastAsia="SimSun" w:cs="Calibri" w:hint="eastAsia"/>
                <w:szCs w:val="24"/>
                <w:lang w:eastAsia="zh-CN"/>
              </w:rPr>
              <w:t>月</w:t>
            </w:r>
            <w:r w:rsidRPr="00DD14C8">
              <w:rPr>
                <w:rFonts w:eastAsia="SimSun" w:cs="Calibri" w:hint="eastAsia"/>
                <w:szCs w:val="24"/>
                <w:lang w:eastAsia="zh-CN"/>
              </w:rPr>
              <w:t>26</w:t>
            </w:r>
            <w:r w:rsidRPr="00DD14C8">
              <w:rPr>
                <w:rFonts w:eastAsia="SimSun" w:cs="Calibri" w:hint="eastAsia"/>
                <w:szCs w:val="24"/>
                <w:lang w:eastAsia="zh-CN"/>
              </w:rPr>
              <w:t>日一共举行了三次会议。下一次物联网和智慧城市与社区联合协调活动会议将于</w:t>
            </w:r>
            <w:r w:rsidRPr="00DD14C8">
              <w:rPr>
                <w:rFonts w:eastAsia="SimSun" w:cs="Calibri" w:hint="eastAsia"/>
                <w:szCs w:val="24"/>
                <w:lang w:eastAsia="zh-CN"/>
              </w:rPr>
              <w:t>2021</w:t>
            </w:r>
            <w:r w:rsidRPr="00DD14C8">
              <w:rPr>
                <w:rFonts w:eastAsia="SimSun" w:cs="Calibri" w:hint="eastAsia"/>
                <w:szCs w:val="24"/>
                <w:lang w:eastAsia="zh-CN"/>
              </w:rPr>
              <w:t>年</w:t>
            </w:r>
            <w:r w:rsidRPr="00DD14C8">
              <w:rPr>
                <w:rFonts w:eastAsia="SimSun" w:cs="Calibri" w:hint="eastAsia"/>
                <w:szCs w:val="24"/>
                <w:lang w:eastAsia="zh-CN"/>
              </w:rPr>
              <w:t>4</w:t>
            </w:r>
            <w:r w:rsidRPr="00DD14C8">
              <w:rPr>
                <w:rFonts w:eastAsia="SimSun" w:cs="Calibri" w:hint="eastAsia"/>
                <w:szCs w:val="24"/>
                <w:lang w:eastAsia="zh-CN"/>
              </w:rPr>
              <w:t>月</w:t>
            </w:r>
            <w:r w:rsidRPr="00DD14C8">
              <w:rPr>
                <w:rFonts w:eastAsia="SimSun" w:cs="Calibri" w:hint="eastAsia"/>
                <w:szCs w:val="24"/>
                <w:lang w:eastAsia="zh-CN"/>
              </w:rPr>
              <w:t>23</w:t>
            </w:r>
            <w:r w:rsidRPr="00DD14C8">
              <w:rPr>
                <w:rFonts w:eastAsia="SimSun" w:cs="Calibri" w:hint="eastAsia"/>
                <w:szCs w:val="24"/>
                <w:lang w:eastAsia="zh-CN"/>
              </w:rPr>
              <w:t>日以虚拟方式举行。根据</w:t>
            </w:r>
            <w:r w:rsidRPr="00DD14C8">
              <w:rPr>
                <w:rFonts w:eastAsia="SimSun" w:cs="Calibri" w:hint="eastAsia"/>
                <w:szCs w:val="24"/>
                <w:lang w:eastAsia="zh-CN"/>
              </w:rPr>
              <w:t>JCA</w:t>
            </w:r>
            <w:r w:rsidRPr="00DD14C8">
              <w:rPr>
                <w:rFonts w:eastAsia="SimSun" w:cs="Calibri" w:hint="eastAsia"/>
                <w:szCs w:val="24"/>
                <w:lang w:eastAsia="zh-CN"/>
              </w:rPr>
              <w:t>会议期间提</w:t>
            </w:r>
            <w:r w:rsidRPr="00DD14C8">
              <w:rPr>
                <w:rFonts w:eastAsia="SimSun" w:cs="Calibri" w:hint="eastAsia"/>
                <w:szCs w:val="24"/>
                <w:lang w:eastAsia="zh-CN"/>
              </w:rPr>
              <w:lastRenderedPageBreak/>
              <w:t>供的意见，</w:t>
            </w: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2</w:t>
            </w:r>
            <w:r w:rsidRPr="00DD14C8">
              <w:rPr>
                <w:rFonts w:eastAsia="SimSun" w:cs="Calibri"/>
                <w:szCs w:val="24"/>
                <w:lang w:eastAsia="zh-CN"/>
              </w:rPr>
              <w:t>0</w:t>
            </w:r>
            <w:r w:rsidRPr="00DD14C8">
              <w:rPr>
                <w:rFonts w:eastAsia="SimSun" w:cs="Calibri" w:hint="eastAsia"/>
                <w:szCs w:val="24"/>
                <w:lang w:eastAsia="zh-CN"/>
              </w:rPr>
              <w:t>研究组在</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12</w:t>
            </w:r>
            <w:r w:rsidRPr="00DD14C8">
              <w:rPr>
                <w:rFonts w:eastAsia="SimSun" w:cs="Calibri" w:hint="eastAsia"/>
                <w:szCs w:val="24"/>
                <w:lang w:eastAsia="zh-CN"/>
              </w:rPr>
              <w:t>月就新的增补</w:t>
            </w:r>
            <w:r w:rsidRPr="00DD14C8">
              <w:rPr>
                <w:rFonts w:eastAsia="SimSun" w:cs="Calibri" w:hint="eastAsia"/>
                <w:szCs w:val="24"/>
                <w:lang w:eastAsia="zh-CN"/>
              </w:rPr>
              <w:t xml:space="preserve"> </w:t>
            </w:r>
            <w:r w:rsidRPr="00DD14C8">
              <w:rPr>
                <w:rFonts w:cs="Calibri"/>
                <w:szCs w:val="24"/>
                <w:lang w:eastAsia="zh-CN"/>
              </w:rPr>
              <w:t>–</w:t>
            </w:r>
            <w:r w:rsidRPr="00DD14C8">
              <w:rPr>
                <w:rFonts w:eastAsia="SimSun" w:cs="Calibri"/>
                <w:szCs w:val="24"/>
                <w:lang w:eastAsia="zh-CN"/>
              </w:rPr>
              <w:t xml:space="preserve"> </w:t>
            </w:r>
            <w:hyperlink r:id="rId540" w:history="1">
              <w:r w:rsidRPr="00ED3879">
                <w:rPr>
                  <w:rStyle w:val="Hyperlink"/>
                  <w:rFonts w:asciiTheme="minorHAnsi" w:eastAsiaTheme="minorEastAsia" w:hAnsiTheme="minorHAnsi" w:cs="Calibri"/>
                  <w:szCs w:val="24"/>
                  <w:lang w:eastAsia="zh-CN"/>
                </w:rPr>
                <w:t>ITU-T Y.Suppl58</w:t>
              </w:r>
              <w:proofErr w:type="gramStart"/>
              <w:r w:rsidRPr="00ED3879">
                <w:rPr>
                  <w:rStyle w:val="Hyperlink"/>
                  <w:rFonts w:asciiTheme="minorHAnsi" w:eastAsiaTheme="minorEastAsia" w:hAnsiTheme="minorHAnsi" w:cs="Calibri"/>
                  <w:szCs w:val="24"/>
                  <w:lang w:eastAsia="zh-CN"/>
                </w:rPr>
                <w:t>增补建议书</w:t>
              </w:r>
              <w:r w:rsidRPr="00ED3879">
                <w:rPr>
                  <w:rStyle w:val="Hyperlink"/>
                  <w:rFonts w:asciiTheme="majorEastAsia" w:eastAsiaTheme="majorEastAsia" w:hAnsiTheme="majorEastAsia" w:cs="Calibri"/>
                  <w:szCs w:val="24"/>
                  <w:lang w:eastAsia="zh-CN"/>
                </w:rPr>
                <w:t>“</w:t>
              </w:r>
              <w:proofErr w:type="gramEnd"/>
              <w:r w:rsidRPr="00ED3879">
                <w:rPr>
                  <w:rStyle w:val="Hyperlink"/>
                  <w:rFonts w:asciiTheme="minorHAnsi" w:eastAsiaTheme="minorEastAsia" w:hAnsiTheme="minorHAnsi" w:cs="Calibri"/>
                  <w:szCs w:val="24"/>
                  <w:lang w:eastAsia="zh-CN"/>
                </w:rPr>
                <w:t>物联网以及智慧城市和社区标准路线图</w:t>
              </w:r>
            </w:hyperlink>
            <w:r w:rsidRPr="00ED3879">
              <w:rPr>
                <w:rStyle w:val="Hyperlink"/>
                <w:rFonts w:asciiTheme="minorEastAsia" w:eastAsiaTheme="minorEastAsia" w:hAnsiTheme="minorEastAsia"/>
                <w:lang w:eastAsia="zh-CN"/>
              </w:rPr>
              <w:t>”</w:t>
            </w:r>
            <w:r w:rsidRPr="00DD14C8">
              <w:rPr>
                <w:rFonts w:eastAsia="SimSun" w:cs="Calibri" w:hint="eastAsia"/>
                <w:szCs w:val="24"/>
                <w:lang w:eastAsia="zh-CN"/>
              </w:rPr>
              <w:t>达成一致。</w:t>
            </w:r>
            <w:bookmarkEnd w:id="641"/>
          </w:p>
          <w:p w14:paraId="6D0B621C"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bookmarkStart w:id="642" w:name="lt_pId1368"/>
            <w:r w:rsidRPr="00DD14C8">
              <w:rPr>
                <w:rFonts w:eastAsia="SimSun" w:cs="Calibri" w:hint="eastAsia"/>
                <w:szCs w:val="24"/>
                <w:lang w:eastAsia="zh-CN"/>
              </w:rPr>
              <w:t>欲了解自</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4</w:t>
            </w:r>
            <w:r w:rsidRPr="00DD14C8">
              <w:rPr>
                <w:rFonts w:eastAsia="SimSun" w:cs="Calibri" w:hint="eastAsia"/>
                <w:szCs w:val="24"/>
                <w:lang w:eastAsia="zh-CN"/>
              </w:rPr>
              <w:t>月以来，电信标准化局与联合国机构及其他合作伙伴组织了一系列活动，请参见</w:t>
            </w:r>
            <w:hyperlink r:id="rId541" w:history="1">
              <w:r w:rsidRPr="00DD14C8">
                <w:rPr>
                  <w:rFonts w:eastAsia="SimSun" w:cs="Calibri" w:hint="eastAsia"/>
                  <w:color w:val="0000FF"/>
                  <w:szCs w:val="24"/>
                  <w:u w:val="single"/>
                  <w:lang w:eastAsia="zh-CN"/>
                </w:rPr>
                <w:t>此处</w:t>
              </w:r>
            </w:hyperlink>
            <w:r w:rsidRPr="00DD14C8">
              <w:rPr>
                <w:rFonts w:eastAsia="SimSun" w:cs="Calibri" w:hint="eastAsia"/>
                <w:szCs w:val="24"/>
                <w:lang w:eastAsia="zh-CN"/>
              </w:rPr>
              <w:t>。</w:t>
            </w:r>
            <w:bookmarkEnd w:id="642"/>
          </w:p>
          <w:bookmarkStart w:id="643" w:name="lt_pId1370"/>
          <w:p w14:paraId="68BFBF8F" w14:textId="77777777" w:rsidR="00AB54D7" w:rsidRPr="00DD14C8" w:rsidRDefault="00AB54D7" w:rsidP="00E57B3C">
            <w:pPr>
              <w:ind w:firstLineChars="200" w:firstLine="480"/>
              <w:rPr>
                <w:rFonts w:eastAsia="SimSun"/>
                <w:lang w:eastAsia="zh-CN"/>
              </w:rPr>
            </w:pPr>
            <w:r w:rsidRPr="00DD14C8">
              <w:rPr>
                <w:lang w:val="en-US" w:eastAsia="zh-CN"/>
              </w:rPr>
              <w:fldChar w:fldCharType="begin"/>
            </w:r>
            <w:r w:rsidRPr="00DD14C8">
              <w:rPr>
                <w:lang w:val="en-US" w:eastAsia="zh-CN"/>
              </w:rPr>
              <w:instrText>HYPERLINK "https://www.itu.int/en/ITU-T/climatechange/Documents/Year%20in%20Review/year-in-review-and-upcoming-activities-2019-2020.pdf"</w:instrText>
            </w:r>
            <w:r w:rsidRPr="00DD14C8">
              <w:rPr>
                <w:lang w:val="en-US" w:eastAsia="zh-CN"/>
              </w:rPr>
              <w:fldChar w:fldCharType="separate"/>
            </w:r>
            <w:r w:rsidRPr="00DD14C8">
              <w:rPr>
                <w:rFonts w:eastAsia="SimSun" w:hint="eastAsia"/>
                <w:color w:val="0000FF"/>
                <w:u w:val="single"/>
                <w:lang w:eastAsia="zh-CN"/>
              </w:rPr>
              <w:t>《年度回顾及</w:t>
            </w:r>
            <w:r w:rsidRPr="00DD14C8">
              <w:rPr>
                <w:rFonts w:eastAsia="SimSun" w:hint="eastAsia"/>
                <w:color w:val="0000FF"/>
                <w:u w:val="single"/>
                <w:lang w:eastAsia="zh-CN"/>
              </w:rPr>
              <w:t>2019-2020</w:t>
            </w:r>
            <w:r w:rsidRPr="00DD14C8">
              <w:rPr>
                <w:rFonts w:eastAsia="SimSun" w:hint="eastAsia"/>
                <w:color w:val="0000FF"/>
                <w:u w:val="single"/>
                <w:lang w:eastAsia="zh-CN"/>
              </w:rPr>
              <w:t>年计划开展的活动宣传册》</w:t>
            </w:r>
            <w:r w:rsidRPr="00DD14C8">
              <w:rPr>
                <w:color w:val="0000FF"/>
                <w:u w:val="single"/>
                <w:lang w:val="en-US" w:eastAsia="zh-CN"/>
              </w:rPr>
              <w:fldChar w:fldCharType="end"/>
            </w:r>
            <w:bookmarkEnd w:id="643"/>
            <w:r w:rsidRPr="00DD14C8">
              <w:rPr>
                <w:rFonts w:eastAsia="SimSun" w:hint="eastAsia"/>
                <w:lang w:eastAsia="zh-CN"/>
              </w:rPr>
              <w:t>于</w:t>
            </w:r>
            <w:r w:rsidRPr="00DD14C8">
              <w:rPr>
                <w:rFonts w:eastAsia="SimSun" w:hint="eastAsia"/>
                <w:lang w:eastAsia="zh-CN"/>
              </w:rPr>
              <w:t>2020</w:t>
            </w:r>
            <w:r w:rsidRPr="00DD14C8">
              <w:rPr>
                <w:rFonts w:eastAsia="SimSun" w:hint="eastAsia"/>
                <w:lang w:eastAsia="zh-CN"/>
              </w:rPr>
              <w:t>年</w:t>
            </w:r>
            <w:r w:rsidRPr="00DD14C8">
              <w:rPr>
                <w:rFonts w:eastAsia="SimSun" w:hint="eastAsia"/>
                <w:lang w:eastAsia="zh-CN"/>
              </w:rPr>
              <w:t>1</w:t>
            </w:r>
            <w:r w:rsidRPr="00DD14C8">
              <w:rPr>
                <w:rFonts w:eastAsia="SimSun" w:hint="eastAsia"/>
                <w:lang w:eastAsia="zh-CN"/>
              </w:rPr>
              <w:t>月发布。</w:t>
            </w:r>
          </w:p>
          <w:p w14:paraId="1F24C6AA"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Pr>
                <w:rFonts w:eastAsia="SimSun" w:cs="Calibri" w:hint="eastAsia"/>
                <w:color w:val="0000FF"/>
                <w:szCs w:val="24"/>
                <w:u w:val="single"/>
                <w:lang w:eastAsia="zh-CN"/>
              </w:rPr>
              <w:t>“</w:t>
            </w:r>
            <w:hyperlink r:id="rId542" w:history="1">
              <w:r w:rsidRPr="00DD14C8">
                <w:rPr>
                  <w:rFonts w:eastAsia="SimSun" w:cs="Calibri" w:hint="eastAsia"/>
                  <w:color w:val="0000FF"/>
                  <w:szCs w:val="24"/>
                  <w:u w:val="single"/>
                  <w:lang w:eastAsia="zh-CN"/>
                </w:rPr>
                <w:t>共建可持续发展城市</w:t>
              </w:r>
              <w:r w:rsidRPr="003E4344">
                <w:rPr>
                  <w:rFonts w:ascii="SimSun" w:eastAsia="SimSun" w:hAnsi="SimSun" w:cs="Calibri"/>
                  <w:color w:val="0000FF"/>
                  <w:szCs w:val="24"/>
                  <w:u w:val="single"/>
                  <w:lang w:eastAsia="zh-CN"/>
                </w:rPr>
                <w:t>”</w:t>
              </w:r>
              <w:r>
                <w:rPr>
                  <w:rFonts w:ascii="SimSun" w:eastAsia="SimSun" w:hAnsi="SimSun" w:cs="Calibri" w:hint="eastAsia"/>
                  <w:color w:val="0000FF"/>
                  <w:szCs w:val="24"/>
                  <w:u w:val="single"/>
                  <w:lang w:eastAsia="zh-CN"/>
                </w:rPr>
                <w:t>（</w:t>
              </w:r>
              <w:r w:rsidRPr="00DD14C8">
                <w:rPr>
                  <w:rFonts w:eastAsia="SimSun" w:cs="Calibri"/>
                  <w:color w:val="0000FF"/>
                  <w:szCs w:val="24"/>
                  <w:u w:val="single"/>
                  <w:lang w:eastAsia="zh-CN"/>
                </w:rPr>
                <w:t>U4SSC</w:t>
              </w:r>
              <w:r>
                <w:rPr>
                  <w:rFonts w:eastAsia="SimSun" w:cs="Calibri" w:hint="eastAsia"/>
                  <w:color w:val="0000FF"/>
                  <w:szCs w:val="24"/>
                  <w:u w:val="single"/>
                  <w:lang w:eastAsia="zh-CN"/>
                </w:rPr>
                <w:t>）</w:t>
              </w:r>
            </w:hyperlink>
            <w:r w:rsidRPr="00DD14C8">
              <w:rPr>
                <w:rFonts w:eastAsia="SimSun" w:cs="Calibri"/>
                <w:szCs w:val="24"/>
                <w:shd w:val="clear" w:color="auto" w:fill="FFFFFF"/>
                <w:lang w:eastAsia="zh-CN"/>
              </w:rPr>
              <w:t>是</w:t>
            </w:r>
            <w:r w:rsidRPr="00DD14C8">
              <w:rPr>
                <w:rFonts w:eastAsia="SimSun" w:cs="Calibri" w:hint="eastAsia"/>
                <w:szCs w:val="24"/>
                <w:shd w:val="clear" w:color="auto" w:fill="FFFFFF"/>
                <w:lang w:eastAsia="zh-CN"/>
              </w:rPr>
              <w:t>经国际电联和联合国欧洲经济委员会（</w:t>
            </w:r>
            <w:r w:rsidRPr="00DD14C8">
              <w:rPr>
                <w:rFonts w:eastAsia="SimSun" w:cs="Calibri"/>
                <w:szCs w:val="24"/>
                <w:shd w:val="clear" w:color="auto" w:fill="FFFFFF"/>
                <w:lang w:eastAsia="zh-CN"/>
              </w:rPr>
              <w:t>UNECE</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协调推出的一项联合国举措，得到生物多样性公约组织（</w:t>
            </w:r>
            <w:r w:rsidRPr="00DD14C8">
              <w:rPr>
                <w:rFonts w:eastAsia="SimSun" w:cs="Calibri"/>
                <w:szCs w:val="24"/>
                <w:shd w:val="clear" w:color="auto" w:fill="FFFFFF"/>
                <w:lang w:eastAsia="zh-CN"/>
              </w:rPr>
              <w:t>CBD</w:t>
            </w:r>
            <w:r w:rsidRPr="00DD14C8">
              <w:rPr>
                <w:rFonts w:eastAsia="SimSun" w:cs="Calibri"/>
                <w:szCs w:val="24"/>
                <w:shd w:val="clear" w:color="auto" w:fill="FFFFFF"/>
                <w:lang w:eastAsia="zh-CN"/>
              </w:rPr>
              <w:t>）、拉丁美洲和加勒比</w:t>
            </w:r>
            <w:r w:rsidRPr="00DD14C8">
              <w:rPr>
                <w:rFonts w:eastAsia="SimSun" w:cs="Calibri" w:hint="eastAsia"/>
                <w:szCs w:val="24"/>
                <w:shd w:val="clear" w:color="auto" w:fill="FFFFFF"/>
                <w:lang w:eastAsia="zh-CN"/>
              </w:rPr>
              <w:t>经济委员会（</w:t>
            </w:r>
            <w:r w:rsidRPr="00DD14C8">
              <w:rPr>
                <w:rFonts w:eastAsia="SimSun" w:cs="Calibri"/>
                <w:szCs w:val="24"/>
                <w:shd w:val="clear" w:color="auto" w:fill="FFFFFF"/>
                <w:lang w:eastAsia="zh-CN"/>
              </w:rPr>
              <w:t>ECLAC</w:t>
            </w:r>
            <w:r w:rsidRPr="00DD14C8">
              <w:rPr>
                <w:rFonts w:eastAsia="SimSun" w:cs="Calibri"/>
                <w:szCs w:val="24"/>
                <w:shd w:val="clear" w:color="auto" w:fill="FFFFFF"/>
                <w:lang w:eastAsia="zh-CN"/>
              </w:rPr>
              <w:t>）、粮</w:t>
            </w:r>
            <w:r w:rsidRPr="00DD14C8">
              <w:rPr>
                <w:rFonts w:eastAsia="SimSun" w:cs="Calibri" w:hint="eastAsia"/>
                <w:szCs w:val="24"/>
                <w:shd w:val="clear" w:color="auto" w:fill="FFFFFF"/>
                <w:lang w:eastAsia="zh-CN"/>
              </w:rPr>
              <w:t>农组织（</w:t>
            </w:r>
            <w:r w:rsidRPr="00DD14C8">
              <w:rPr>
                <w:rFonts w:eastAsia="SimSun" w:cs="Calibri"/>
                <w:szCs w:val="24"/>
                <w:shd w:val="clear" w:color="auto" w:fill="FFFFFF"/>
                <w:lang w:eastAsia="zh-CN"/>
              </w:rPr>
              <w:t>FAO</w:t>
            </w:r>
            <w:r w:rsidRPr="00DD14C8">
              <w:rPr>
                <w:rFonts w:eastAsia="SimSun" w:cs="Calibri"/>
                <w:szCs w:val="24"/>
                <w:shd w:val="clear" w:color="auto" w:fill="FFFFFF"/>
                <w:lang w:eastAsia="zh-CN"/>
              </w:rPr>
              <w:t>）、国</w:t>
            </w:r>
            <w:r w:rsidRPr="00DD14C8">
              <w:rPr>
                <w:rFonts w:eastAsia="SimSun" w:cs="Calibri" w:hint="eastAsia"/>
                <w:szCs w:val="24"/>
                <w:shd w:val="clear" w:color="auto" w:fill="FFFFFF"/>
                <w:lang w:eastAsia="zh-CN"/>
              </w:rPr>
              <w:t>际电联（</w:t>
            </w:r>
            <w:r w:rsidRPr="00DD14C8">
              <w:rPr>
                <w:rFonts w:eastAsia="SimSun" w:cs="Calibri"/>
                <w:szCs w:val="24"/>
                <w:shd w:val="clear" w:color="auto" w:fill="FFFFFF"/>
                <w:lang w:eastAsia="zh-CN"/>
              </w:rPr>
              <w:t>ITU</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联合国开发计划署（</w:t>
            </w:r>
            <w:r w:rsidRPr="00DD14C8">
              <w:rPr>
                <w:rFonts w:eastAsia="SimSun" w:cs="Calibri"/>
                <w:szCs w:val="24"/>
                <w:shd w:val="clear" w:color="auto" w:fill="FFFFFF"/>
                <w:lang w:eastAsia="zh-CN"/>
              </w:rPr>
              <w:t>UNDP</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联合国非洲经济委员会（</w:t>
            </w:r>
            <w:r w:rsidRPr="00DD14C8">
              <w:rPr>
                <w:rFonts w:eastAsia="SimSun" w:cs="Calibri"/>
                <w:szCs w:val="24"/>
                <w:shd w:val="clear" w:color="auto" w:fill="FFFFFF"/>
                <w:lang w:eastAsia="zh-CN"/>
              </w:rPr>
              <w:t>UNECA</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联合国欧洲经济委员会（</w:t>
            </w:r>
            <w:r w:rsidRPr="00DD14C8">
              <w:rPr>
                <w:rFonts w:eastAsia="SimSun" w:cs="Calibri"/>
                <w:szCs w:val="24"/>
                <w:shd w:val="clear" w:color="auto" w:fill="FFFFFF"/>
                <w:lang w:eastAsia="zh-CN"/>
              </w:rPr>
              <w:t>UNECE</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联合国教科文组织（</w:t>
            </w:r>
            <w:r w:rsidRPr="00DD14C8">
              <w:rPr>
                <w:rFonts w:eastAsia="SimSun" w:cs="Calibri"/>
                <w:szCs w:val="24"/>
                <w:shd w:val="clear" w:color="auto" w:fill="FFFFFF"/>
                <w:lang w:eastAsia="zh-CN"/>
              </w:rPr>
              <w:t>UNESCO</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联合国环境署（</w:t>
            </w:r>
            <w:r w:rsidRPr="00DD14C8">
              <w:rPr>
                <w:rFonts w:eastAsia="SimSun" w:cs="Calibri" w:hint="eastAsia"/>
                <w:szCs w:val="24"/>
                <w:shd w:val="clear" w:color="auto" w:fill="FFFFFF"/>
                <w:lang w:eastAsia="zh-CN"/>
              </w:rPr>
              <w:t>U</w:t>
            </w:r>
            <w:r w:rsidRPr="00DD14C8">
              <w:rPr>
                <w:rFonts w:eastAsia="SimSun" w:cs="Calibri"/>
                <w:szCs w:val="24"/>
                <w:shd w:val="clear" w:color="auto" w:fill="FFFFFF"/>
                <w:lang w:eastAsia="zh-CN"/>
              </w:rPr>
              <w:t>NEP</w:t>
            </w:r>
            <w:r w:rsidRPr="00DD14C8">
              <w:rPr>
                <w:rFonts w:eastAsia="SimSun" w:cs="Calibri" w:hint="eastAsia"/>
                <w:szCs w:val="24"/>
                <w:shd w:val="clear" w:color="auto" w:fill="FFFFFF"/>
                <w:lang w:eastAsia="zh-CN"/>
              </w:rPr>
              <w:t>）、联合国环境</w:t>
            </w:r>
            <w:proofErr w:type="gramStart"/>
            <w:r w:rsidRPr="00DD14C8">
              <w:rPr>
                <w:rFonts w:eastAsia="SimSun" w:cs="Calibri" w:hint="eastAsia"/>
                <w:szCs w:val="24"/>
                <w:shd w:val="clear" w:color="auto" w:fill="FFFFFF"/>
                <w:lang w:eastAsia="zh-CN"/>
              </w:rPr>
              <w:t>署金融</w:t>
            </w:r>
            <w:proofErr w:type="gramEnd"/>
            <w:r w:rsidRPr="00DD14C8">
              <w:rPr>
                <w:rFonts w:eastAsia="SimSun" w:cs="Calibri" w:hint="eastAsia"/>
                <w:szCs w:val="24"/>
                <w:shd w:val="clear" w:color="auto" w:fill="FFFFFF"/>
                <w:lang w:eastAsia="zh-CN"/>
              </w:rPr>
              <w:t>举措（</w:t>
            </w:r>
            <w:r w:rsidRPr="00DD14C8">
              <w:rPr>
                <w:rFonts w:eastAsia="SimSun" w:cs="Calibri"/>
                <w:szCs w:val="24"/>
                <w:shd w:val="clear" w:color="auto" w:fill="FFFFFF"/>
                <w:lang w:eastAsia="zh-CN"/>
              </w:rPr>
              <w:t>UNEP-FI</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联合国气候变化框架公约（</w:t>
            </w:r>
            <w:r w:rsidRPr="00DD14C8">
              <w:rPr>
                <w:rFonts w:eastAsia="SimSun" w:cs="Calibri"/>
                <w:szCs w:val="24"/>
                <w:shd w:val="clear" w:color="auto" w:fill="FFFFFF"/>
                <w:lang w:eastAsia="zh-CN"/>
              </w:rPr>
              <w:t>UNFCCC</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联合国人居署、联合国工业组织（</w:t>
            </w:r>
            <w:r w:rsidRPr="00DD14C8">
              <w:rPr>
                <w:rFonts w:eastAsia="SimSun" w:cs="Calibri"/>
                <w:szCs w:val="24"/>
                <w:shd w:val="clear" w:color="auto" w:fill="FFFFFF"/>
                <w:lang w:eastAsia="zh-CN"/>
              </w:rPr>
              <w:t>UNIDO</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联合国大学政务业务部（</w:t>
            </w:r>
            <w:r w:rsidRPr="00DD14C8">
              <w:rPr>
                <w:rFonts w:eastAsia="SimSun" w:cs="Calibri"/>
                <w:szCs w:val="24"/>
                <w:shd w:val="clear" w:color="auto" w:fill="FFFFFF"/>
                <w:lang w:eastAsia="zh-CN"/>
              </w:rPr>
              <w:t>UNU-EGOV</w:t>
            </w:r>
            <w:r w:rsidRPr="00DD14C8">
              <w:rPr>
                <w:rFonts w:eastAsia="SimSun" w:cs="Calibri"/>
                <w:szCs w:val="24"/>
                <w:shd w:val="clear" w:color="auto" w:fill="FFFFFF"/>
                <w:lang w:eastAsia="zh-CN"/>
              </w:rPr>
              <w:t>）、</w:t>
            </w:r>
            <w:r w:rsidRPr="00DD14C8">
              <w:rPr>
                <w:rFonts w:eastAsia="SimSun" w:cs="Calibri" w:hint="eastAsia"/>
                <w:szCs w:val="24"/>
                <w:lang w:eastAsia="zh-CN"/>
              </w:rPr>
              <w:t>联合国妇女署</w:t>
            </w:r>
            <w:r w:rsidRPr="00DD14C8">
              <w:rPr>
                <w:rFonts w:eastAsia="SimSun" w:cs="Calibri" w:hint="eastAsia"/>
                <w:szCs w:val="24"/>
                <w:shd w:val="clear" w:color="auto" w:fill="FFFFFF"/>
                <w:lang w:eastAsia="zh-CN"/>
              </w:rPr>
              <w:t>、</w:t>
            </w:r>
            <w:r w:rsidRPr="00DD14C8">
              <w:rPr>
                <w:rFonts w:eastAsia="SimSun" w:cs="Calibri" w:hint="eastAsia"/>
                <w:szCs w:val="24"/>
                <w:shd w:val="clear" w:color="auto" w:fill="FFFFFF"/>
                <w:lang w:eastAsia="zh-CN"/>
              </w:rPr>
              <w:t>U</w:t>
            </w:r>
            <w:r w:rsidRPr="00DD14C8">
              <w:rPr>
                <w:rFonts w:eastAsia="SimSun" w:cs="Calibri"/>
                <w:szCs w:val="24"/>
                <w:shd w:val="clear" w:color="auto" w:fill="FFFFFF"/>
                <w:lang w:eastAsia="zh-CN"/>
              </w:rPr>
              <w:t>NOP</w:t>
            </w:r>
            <w:r w:rsidRPr="00DD14C8">
              <w:rPr>
                <w:rFonts w:eastAsia="SimSun" w:cs="Calibri" w:hint="eastAsia"/>
                <w:szCs w:val="24"/>
                <w:shd w:val="clear" w:color="auto" w:fill="FFFFFF"/>
                <w:lang w:eastAsia="zh-CN"/>
              </w:rPr>
              <w:t>和世界气象组织（</w:t>
            </w:r>
            <w:r w:rsidRPr="00DD14C8">
              <w:rPr>
                <w:rFonts w:eastAsia="SimSun" w:cs="Calibri"/>
                <w:szCs w:val="24"/>
                <w:shd w:val="clear" w:color="auto" w:fill="FFFFFF"/>
                <w:lang w:eastAsia="zh-CN"/>
              </w:rPr>
              <w:t>WMO</w:t>
            </w:r>
            <w:r w:rsidRPr="00DD14C8">
              <w:rPr>
                <w:rFonts w:eastAsia="SimSun" w:cs="Calibri"/>
                <w:szCs w:val="24"/>
                <w:shd w:val="clear" w:color="auto" w:fill="FFFFFF"/>
                <w:lang w:eastAsia="zh-CN"/>
              </w:rPr>
              <w:t>）的广泛支持，以</w:t>
            </w:r>
            <w:r w:rsidRPr="00DD14C8">
              <w:rPr>
                <w:rFonts w:eastAsia="SimSun" w:cs="Calibri" w:hint="eastAsia"/>
                <w:szCs w:val="24"/>
                <w:shd w:val="clear" w:color="auto" w:fill="FFFFFF"/>
                <w:lang w:eastAsia="zh-CN"/>
              </w:rPr>
              <w:t>实现</w:t>
            </w:r>
            <w:r w:rsidRPr="00DD14C8">
              <w:rPr>
                <w:rFonts w:eastAsia="SimSun" w:cs="Calibri"/>
                <w:szCs w:val="24"/>
                <w:shd w:val="clear" w:color="auto" w:fill="FFFFFF"/>
                <w:lang w:eastAsia="zh-CN"/>
              </w:rPr>
              <w:t>可持</w:t>
            </w:r>
            <w:r w:rsidRPr="00DD14C8">
              <w:rPr>
                <w:rFonts w:eastAsia="SimSun" w:cs="Calibri" w:hint="eastAsia"/>
                <w:szCs w:val="24"/>
                <w:shd w:val="clear" w:color="auto" w:fill="FFFFFF"/>
                <w:lang w:eastAsia="zh-CN"/>
              </w:rPr>
              <w:t>续发</w:t>
            </w:r>
            <w:r w:rsidRPr="00DD14C8">
              <w:rPr>
                <w:rFonts w:eastAsia="SimSun" w:cs="Calibri"/>
                <w:szCs w:val="24"/>
                <w:shd w:val="clear" w:color="auto" w:fill="FFFFFF"/>
                <w:lang w:eastAsia="zh-CN"/>
              </w:rPr>
              <w:t>展目</w:t>
            </w:r>
            <w:r w:rsidRPr="00DD14C8">
              <w:rPr>
                <w:rFonts w:eastAsia="SimSun" w:cs="Calibri" w:hint="eastAsia"/>
                <w:szCs w:val="24"/>
                <w:shd w:val="clear" w:color="auto" w:fill="FFFFFF"/>
                <w:lang w:eastAsia="zh-CN"/>
              </w:rPr>
              <w:t>标</w:t>
            </w:r>
            <w:r w:rsidRPr="00DD14C8">
              <w:rPr>
                <w:rFonts w:eastAsia="SimSun" w:cs="Calibri"/>
                <w:szCs w:val="24"/>
                <w:shd w:val="clear" w:color="auto" w:fill="FFFFFF"/>
                <w:lang w:eastAsia="zh-CN"/>
              </w:rPr>
              <w:t>11</w:t>
            </w:r>
            <w:r w:rsidRPr="00DD14C8">
              <w:rPr>
                <w:rFonts w:eastAsia="SimSun" w:cs="Calibri"/>
                <w:szCs w:val="24"/>
                <w:shd w:val="clear" w:color="auto" w:fill="FFFFFF"/>
                <w:lang w:eastAsia="zh-CN"/>
              </w:rPr>
              <w:t>：</w:t>
            </w:r>
            <w:r>
              <w:rPr>
                <w:rFonts w:eastAsia="SimSun" w:cs="Calibri" w:hint="eastAsia"/>
                <w:szCs w:val="24"/>
                <w:shd w:val="clear" w:color="auto" w:fill="FFFFFF"/>
                <w:lang w:eastAsia="zh-CN"/>
              </w:rPr>
              <w:t>“</w:t>
            </w:r>
            <w:r w:rsidRPr="00DD14C8">
              <w:rPr>
                <w:rFonts w:eastAsia="SimSun" w:cs="Calibri"/>
                <w:szCs w:val="24"/>
                <w:shd w:val="clear" w:color="auto" w:fill="FFFFFF"/>
                <w:lang w:eastAsia="zh-CN"/>
              </w:rPr>
              <w:t>建</w:t>
            </w:r>
            <w:r w:rsidRPr="00DD14C8">
              <w:rPr>
                <w:rFonts w:eastAsia="SimSun" w:cs="Calibri" w:hint="eastAsia"/>
                <w:szCs w:val="24"/>
                <w:shd w:val="clear" w:color="auto" w:fill="FFFFFF"/>
                <w:lang w:eastAsia="zh-CN"/>
              </w:rPr>
              <w:t>设</w:t>
            </w:r>
            <w:r w:rsidRPr="00DD14C8">
              <w:rPr>
                <w:rFonts w:eastAsia="SimSun" w:cs="Calibri"/>
                <w:szCs w:val="24"/>
                <w:shd w:val="clear" w:color="auto" w:fill="FFFFFF"/>
                <w:lang w:eastAsia="zh-CN"/>
              </w:rPr>
              <w:t>包容、安全、有抵御灾害能力和</w:t>
            </w:r>
            <w:proofErr w:type="gramStart"/>
            <w:r w:rsidRPr="00DD14C8">
              <w:rPr>
                <w:rFonts w:eastAsia="SimSun" w:cs="Calibri"/>
                <w:szCs w:val="24"/>
                <w:shd w:val="clear" w:color="auto" w:fill="FFFFFF"/>
                <w:lang w:eastAsia="zh-CN"/>
              </w:rPr>
              <w:t>可</w:t>
            </w:r>
            <w:proofErr w:type="gramEnd"/>
            <w:r w:rsidRPr="00DD14C8">
              <w:rPr>
                <w:rFonts w:eastAsia="SimSun" w:cs="Calibri"/>
                <w:szCs w:val="24"/>
                <w:shd w:val="clear" w:color="auto" w:fill="FFFFFF"/>
                <w:lang w:eastAsia="zh-CN"/>
              </w:rPr>
              <w:t>持</w:t>
            </w:r>
            <w:r w:rsidRPr="00DD14C8">
              <w:rPr>
                <w:rFonts w:eastAsia="SimSun" w:cs="Calibri" w:hint="eastAsia"/>
                <w:szCs w:val="24"/>
                <w:shd w:val="clear" w:color="auto" w:fill="FFFFFF"/>
                <w:lang w:eastAsia="zh-CN"/>
              </w:rPr>
              <w:t>续</w:t>
            </w:r>
            <w:r w:rsidRPr="00DD14C8">
              <w:rPr>
                <w:rFonts w:eastAsia="SimSun" w:cs="Calibri"/>
                <w:szCs w:val="24"/>
                <w:shd w:val="clear" w:color="auto" w:fill="FFFFFF"/>
                <w:lang w:eastAsia="zh-CN"/>
              </w:rPr>
              <w:t>的城市和人类住区</w:t>
            </w:r>
            <w:r>
              <w:rPr>
                <w:rFonts w:eastAsia="SimSun" w:cs="Calibri" w:hint="eastAsia"/>
                <w:szCs w:val="24"/>
                <w:shd w:val="clear" w:color="auto" w:fill="FFFFFF"/>
                <w:lang w:eastAsia="zh-CN"/>
              </w:rPr>
              <w:t>”</w:t>
            </w:r>
            <w:r w:rsidRPr="00DD14C8">
              <w:rPr>
                <w:rFonts w:eastAsia="SimSun" w:cs="Calibri"/>
                <w:szCs w:val="24"/>
                <w:shd w:val="clear" w:color="auto" w:fill="FFFFFF"/>
                <w:lang w:eastAsia="zh-CN"/>
              </w:rPr>
              <w:t>。</w:t>
            </w:r>
            <w:r w:rsidRPr="00DD14C8">
              <w:rPr>
                <w:rFonts w:eastAsia="SimSun" w:cs="Calibri" w:hint="eastAsia"/>
                <w:szCs w:val="24"/>
                <w:shd w:val="clear" w:color="auto" w:fill="FFFFFF"/>
                <w:lang w:eastAsia="zh-CN"/>
              </w:rPr>
              <w:t>自</w:t>
            </w:r>
            <w:r w:rsidRPr="00DD14C8">
              <w:rPr>
                <w:rFonts w:eastAsia="SimSun" w:cs="Calibri" w:hint="eastAsia"/>
                <w:szCs w:val="24"/>
                <w:shd w:val="clear" w:color="auto" w:fill="FFFFFF"/>
                <w:lang w:eastAsia="zh-CN"/>
              </w:rPr>
              <w:t>2019</w:t>
            </w:r>
            <w:r w:rsidRPr="00DD14C8">
              <w:rPr>
                <w:rFonts w:eastAsia="SimSun" w:cs="Calibri" w:hint="eastAsia"/>
                <w:szCs w:val="24"/>
                <w:shd w:val="clear" w:color="auto" w:fill="FFFFFF"/>
                <w:lang w:eastAsia="zh-CN"/>
              </w:rPr>
              <w:t>年</w:t>
            </w:r>
            <w:r w:rsidRPr="00DD14C8">
              <w:rPr>
                <w:rFonts w:eastAsia="SimSun" w:cs="Calibri" w:hint="eastAsia"/>
                <w:szCs w:val="24"/>
                <w:shd w:val="clear" w:color="auto" w:fill="FFFFFF"/>
                <w:lang w:eastAsia="zh-CN"/>
              </w:rPr>
              <w:t>4</w:t>
            </w:r>
            <w:r w:rsidRPr="00DD14C8">
              <w:rPr>
                <w:rFonts w:eastAsia="SimSun" w:cs="Calibri" w:hint="eastAsia"/>
                <w:szCs w:val="24"/>
                <w:shd w:val="clear" w:color="auto" w:fill="FFFFFF"/>
                <w:lang w:eastAsia="zh-CN"/>
              </w:rPr>
              <w:t>月以来，</w:t>
            </w:r>
            <w:r w:rsidRPr="00DD14C8">
              <w:rPr>
                <w:rFonts w:eastAsia="SimSun" w:cs="Calibri" w:hint="eastAsia"/>
                <w:szCs w:val="24"/>
                <w:shd w:val="clear" w:color="auto" w:fill="FFFFFF"/>
                <w:lang w:eastAsia="zh-CN"/>
              </w:rPr>
              <w:t>U4SSC</w:t>
            </w:r>
            <w:r w:rsidRPr="00DD14C8">
              <w:rPr>
                <w:rFonts w:eastAsia="SimSun" w:cs="Calibri" w:hint="eastAsia"/>
                <w:szCs w:val="24"/>
                <w:shd w:val="clear" w:color="auto" w:fill="FFFFFF"/>
                <w:lang w:eastAsia="zh-CN"/>
              </w:rPr>
              <w:t>举行了</w:t>
            </w:r>
            <w:r w:rsidRPr="00DD14C8">
              <w:rPr>
                <w:rFonts w:eastAsia="SimSun" w:cs="Calibri" w:hint="eastAsia"/>
                <w:szCs w:val="24"/>
                <w:shd w:val="clear" w:color="auto" w:fill="FFFFFF"/>
                <w:lang w:eastAsia="zh-CN"/>
              </w:rPr>
              <w:t>50</w:t>
            </w:r>
            <w:r w:rsidRPr="00DD14C8">
              <w:rPr>
                <w:rFonts w:eastAsia="SimSun" w:cs="Calibri" w:hint="eastAsia"/>
                <w:szCs w:val="24"/>
                <w:shd w:val="clear" w:color="auto" w:fill="FFFFFF"/>
                <w:lang w:eastAsia="zh-CN"/>
              </w:rPr>
              <w:t>多次电子会议，以推进</w:t>
            </w:r>
            <w:hyperlink r:id="rId543" w:history="1">
              <w:r w:rsidRPr="00DD14C8">
                <w:rPr>
                  <w:rStyle w:val="Hyperlink"/>
                  <w:rFonts w:eastAsia="SimSun" w:cs="Calibri" w:hint="eastAsia"/>
                  <w:szCs w:val="24"/>
                  <w:shd w:val="clear" w:color="auto" w:fill="FFFFFF"/>
                  <w:lang w:eastAsia="zh-CN"/>
                </w:rPr>
                <w:t>U4SSC</w:t>
              </w:r>
              <w:r w:rsidRPr="00DD14C8">
                <w:rPr>
                  <w:rStyle w:val="Hyperlink"/>
                  <w:rFonts w:eastAsia="SimSun" w:cs="Calibri" w:hint="eastAsia"/>
                  <w:szCs w:val="24"/>
                  <w:shd w:val="clear" w:color="auto" w:fill="FFFFFF"/>
                  <w:lang w:eastAsia="zh-CN"/>
                </w:rPr>
                <w:t>主题小组</w:t>
              </w:r>
            </w:hyperlink>
            <w:r w:rsidRPr="00DD14C8">
              <w:rPr>
                <w:rFonts w:eastAsia="SimSun" w:cs="Calibri" w:hint="eastAsia"/>
                <w:szCs w:val="24"/>
                <w:shd w:val="clear" w:color="auto" w:fill="FFFFFF"/>
                <w:lang w:eastAsia="zh-CN"/>
              </w:rPr>
              <w:t>的工作。</w:t>
            </w:r>
          </w:p>
          <w:p w14:paraId="60E628F2"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shd w:val="clear" w:color="auto" w:fill="FFFFFF"/>
                <w:lang w:eastAsia="zh-CN"/>
              </w:rPr>
              <w:t>2020</w:t>
            </w:r>
            <w:r w:rsidRPr="00DD14C8">
              <w:rPr>
                <w:rFonts w:eastAsia="SimSun" w:cs="Calibri" w:hint="eastAsia"/>
                <w:szCs w:val="24"/>
                <w:shd w:val="clear" w:color="auto" w:fill="FFFFFF"/>
                <w:lang w:eastAsia="zh-CN"/>
              </w:rPr>
              <w:t>年</w:t>
            </w:r>
            <w:r w:rsidRPr="00DD14C8">
              <w:rPr>
                <w:rFonts w:eastAsia="SimSun" w:cs="Calibri" w:hint="eastAsia"/>
                <w:szCs w:val="24"/>
                <w:shd w:val="clear" w:color="auto" w:fill="FFFFFF"/>
                <w:lang w:eastAsia="zh-CN"/>
              </w:rPr>
              <w:t>3</w:t>
            </w:r>
            <w:r w:rsidRPr="00DD14C8">
              <w:rPr>
                <w:rFonts w:eastAsia="SimSun" w:cs="Calibri" w:hint="eastAsia"/>
                <w:szCs w:val="24"/>
                <w:shd w:val="clear" w:color="auto" w:fill="FFFFFF"/>
                <w:lang w:eastAsia="zh-CN"/>
              </w:rPr>
              <w:t>月，</w:t>
            </w:r>
            <w:proofErr w:type="gramStart"/>
            <w:r w:rsidRPr="00DD14C8">
              <w:rPr>
                <w:rFonts w:eastAsia="SimSun" w:cs="Calibri" w:hint="eastAsia"/>
                <w:szCs w:val="24"/>
                <w:shd w:val="clear" w:color="auto" w:fill="FFFFFF"/>
                <w:lang w:eastAsia="zh-CN"/>
              </w:rPr>
              <w:t>发起了</w:t>
            </w:r>
            <w:r w:rsidRPr="00DD14C8">
              <w:rPr>
                <w:rFonts w:eastAsia="SimSun" w:cs="Calibri" w:hint="eastAsia"/>
                <w:szCs w:val="24"/>
                <w:lang w:eastAsia="zh-CN"/>
              </w:rPr>
              <w:t>“</w:t>
            </w:r>
            <w:proofErr w:type="gramEnd"/>
            <w:r w:rsidRPr="00DD14C8">
              <w:fldChar w:fldCharType="begin"/>
            </w:r>
            <w:r w:rsidRPr="00DD14C8">
              <w:rPr>
                <w:lang w:eastAsia="zh-CN"/>
              </w:rPr>
              <w:instrText xml:space="preserve"> HYPERLINK "https://www.itu.int/en/ITU-T/ssc/united/Pages/call-for-experts.aspx" </w:instrText>
            </w:r>
            <w:r w:rsidRPr="00DD14C8">
              <w:fldChar w:fldCharType="separate"/>
            </w:r>
            <w:r w:rsidRPr="00DD14C8">
              <w:rPr>
                <w:rFonts w:eastAsia="SimSun" w:cs="Calibri" w:hint="eastAsia"/>
                <w:color w:val="0000FF"/>
                <w:szCs w:val="24"/>
                <w:u w:val="single"/>
                <w:lang w:eastAsia="zh-CN"/>
              </w:rPr>
              <w:t>征集专家</w:t>
            </w:r>
            <w:r w:rsidRPr="00DD14C8">
              <w:rPr>
                <w:rFonts w:cs="Calibri"/>
                <w:color w:val="0000FF"/>
                <w:szCs w:val="24"/>
                <w:u w:val="single"/>
                <w:lang w:eastAsia="zh-CN"/>
              </w:rPr>
              <w:fldChar w:fldCharType="end"/>
            </w:r>
            <w:r w:rsidRPr="00DD14C8">
              <w:rPr>
                <w:rFonts w:eastAsia="SimSun" w:cs="Calibri" w:hint="eastAsia"/>
                <w:color w:val="0000FF"/>
                <w:szCs w:val="24"/>
                <w:u w:val="single"/>
                <w:lang w:eastAsia="zh-CN"/>
              </w:rPr>
              <w:t>”</w:t>
            </w:r>
            <w:r w:rsidRPr="00DD14C8">
              <w:rPr>
                <w:rFonts w:eastAsia="SimSun" w:cs="Calibri" w:hint="eastAsia"/>
                <w:szCs w:val="24"/>
                <w:shd w:val="clear" w:color="auto" w:fill="FFFFFF"/>
                <w:lang w:eastAsia="zh-CN"/>
              </w:rPr>
              <w:t>参与</w:t>
            </w:r>
            <w:r w:rsidRPr="00DD14C8">
              <w:rPr>
                <w:rFonts w:eastAsia="SimSun" w:cs="Calibri" w:hint="eastAsia"/>
                <w:szCs w:val="24"/>
                <w:shd w:val="clear" w:color="auto" w:fill="FFFFFF"/>
                <w:lang w:eastAsia="zh-CN"/>
              </w:rPr>
              <w:t>U4SSC</w:t>
            </w:r>
            <w:r w:rsidRPr="00DD14C8">
              <w:rPr>
                <w:rFonts w:eastAsia="SimSun" w:cs="Calibri" w:hint="eastAsia"/>
                <w:szCs w:val="24"/>
                <w:shd w:val="clear" w:color="auto" w:fill="FFFFFF"/>
                <w:lang w:eastAsia="zh-CN"/>
              </w:rPr>
              <w:t>举措的主要主题小组的工作，以找出可打造可持续智慧城市和社区的解决方案、技术和政策工具</w:t>
            </w:r>
            <w:r w:rsidRPr="00DD14C8">
              <w:rPr>
                <w:rFonts w:eastAsia="SimSun" w:cs="Calibri" w:hint="eastAsia"/>
                <w:szCs w:val="24"/>
                <w:lang w:eastAsia="zh-CN"/>
              </w:rPr>
              <w:t>。</w:t>
            </w:r>
          </w:p>
          <w:p w14:paraId="78BDA6CD" w14:textId="77777777" w:rsidR="00AB54D7" w:rsidRPr="00DD14C8" w:rsidRDefault="00AB54D7" w:rsidP="001501BE">
            <w:pPr>
              <w:spacing w:after="60"/>
              <w:ind w:firstLineChars="200" w:firstLine="480"/>
              <w:jc w:val="both"/>
              <w:rPr>
                <w:rFonts w:asciiTheme="minorHAnsi" w:eastAsia="Calibri" w:hAnsiTheme="minorHAnsi" w:cstheme="minorHAnsi"/>
                <w:lang w:eastAsia="zh-CN"/>
              </w:rPr>
            </w:pPr>
            <w:r w:rsidRPr="00DD14C8">
              <w:rPr>
                <w:rFonts w:asciiTheme="minorHAnsi" w:hAnsiTheme="minorHAnsi" w:hint="eastAsia"/>
                <w:lang w:eastAsia="zh-CN"/>
              </w:rPr>
              <w:t>U4SSC</w:t>
            </w:r>
            <w:r w:rsidRPr="00DD14C8">
              <w:rPr>
                <w:rFonts w:asciiTheme="minorHAnsi" w:hAnsiTheme="minorHAnsi" w:hint="eastAsia"/>
                <w:lang w:eastAsia="zh-CN"/>
              </w:rPr>
              <w:t>已</w:t>
            </w:r>
            <w:r w:rsidRPr="00DD14C8">
              <w:rPr>
                <w:rFonts w:ascii="SimSun" w:eastAsia="SimSun" w:hAnsi="SimSun" w:cs="SimSun" w:hint="eastAsia"/>
                <w:lang w:eastAsia="zh-CN"/>
              </w:rPr>
              <w:t>经发</w:t>
            </w:r>
            <w:r w:rsidRPr="00DD14C8">
              <w:rPr>
                <w:rFonts w:ascii="Yu Mincho" w:hAnsi="Yu Mincho" w:cs="Yu Mincho" w:hint="eastAsia"/>
                <w:lang w:eastAsia="zh-CN"/>
              </w:rPr>
              <w:t>布了几</w:t>
            </w:r>
            <w:r w:rsidRPr="00DD14C8">
              <w:rPr>
                <w:rFonts w:ascii="SimSun" w:eastAsia="SimSun" w:hAnsi="SimSun" w:cs="SimSun" w:hint="eastAsia"/>
                <w:lang w:eastAsia="zh-CN"/>
              </w:rPr>
              <w:t>项可</w:t>
            </w:r>
            <w:r w:rsidRPr="00DD14C8">
              <w:rPr>
                <w:rFonts w:ascii="Yu Mincho" w:hAnsi="Yu Mincho" w:cs="Yu Mincho" w:hint="eastAsia"/>
                <w:lang w:eastAsia="zh-CN"/>
              </w:rPr>
              <w:t>交付成果</w:t>
            </w:r>
            <w:r w:rsidRPr="00DD14C8">
              <w:rPr>
                <w:rFonts w:asciiTheme="minorEastAsia" w:eastAsiaTheme="minorEastAsia" w:hAnsiTheme="minorEastAsia" w:cs="Yu Mincho" w:hint="eastAsia"/>
                <w:lang w:eastAsia="zh-CN"/>
              </w:rPr>
              <w:t>。</w:t>
            </w:r>
          </w:p>
          <w:p w14:paraId="1EB4ECFA"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10</w:t>
            </w:r>
            <w:r w:rsidRPr="00DD14C8">
              <w:rPr>
                <w:rFonts w:eastAsia="SimSun" w:cs="Calibri" w:hint="eastAsia"/>
                <w:szCs w:val="24"/>
                <w:lang w:eastAsia="zh-CN"/>
              </w:rPr>
              <w:t>月发布了</w:t>
            </w:r>
            <w:r w:rsidRPr="00DD14C8">
              <w:rPr>
                <w:rFonts w:eastAsia="SimSun" w:cs="Calibri" w:hint="eastAsia"/>
                <w:szCs w:val="24"/>
                <w:lang w:eastAsia="zh-CN"/>
              </w:rPr>
              <w:t>U4SSC</w:t>
            </w:r>
            <w:hyperlink r:id="rId544" w:history="1">
              <w:r w:rsidRPr="00DD14C8">
                <w:rPr>
                  <w:rFonts w:eastAsia="SimSun" w:cs="Calibri" w:hint="eastAsia"/>
                  <w:color w:val="0000FF"/>
                  <w:szCs w:val="24"/>
                  <w:u w:val="single"/>
                  <w:lang w:eastAsia="zh-CN"/>
                </w:rPr>
                <w:t>城市科学应用框架</w:t>
              </w:r>
            </w:hyperlink>
            <w:r w:rsidRPr="00DD14C8">
              <w:rPr>
                <w:rFonts w:eastAsia="SimSun" w:cs="Calibri" w:hint="eastAsia"/>
                <w:szCs w:val="24"/>
                <w:lang w:eastAsia="zh-CN"/>
              </w:rPr>
              <w:t>以及</w:t>
            </w:r>
            <w:hyperlink r:id="rId545" w:history="1">
              <w:r w:rsidRPr="00DD14C8">
                <w:rPr>
                  <w:rStyle w:val="Hyperlink"/>
                  <w:rFonts w:eastAsia="SimSun" w:cs="Calibri" w:hint="eastAsia"/>
                  <w:szCs w:val="24"/>
                  <w:lang w:eastAsia="zh-CN"/>
                </w:rPr>
                <w:t>8</w:t>
              </w:r>
              <w:r w:rsidRPr="00DD14C8">
                <w:rPr>
                  <w:rStyle w:val="Hyperlink"/>
                  <w:rFonts w:eastAsia="SimSun" w:cs="Calibri" w:hint="eastAsia"/>
                  <w:szCs w:val="24"/>
                  <w:lang w:eastAsia="zh-CN"/>
                </w:rPr>
                <w:t>个案例研究</w:t>
              </w:r>
            </w:hyperlink>
            <w:r w:rsidRPr="00DD14C8">
              <w:rPr>
                <w:rFonts w:eastAsia="SimSun" w:cs="Calibri" w:hint="eastAsia"/>
                <w:szCs w:val="24"/>
                <w:lang w:eastAsia="zh-CN"/>
              </w:rPr>
              <w:t>。该框架为城市提供了四步走的方法来解决城市面临的紧迫挑战。通过使用经验证据作为评估的基础，城市科学应用框架为城市评估城市应用，</w:t>
            </w:r>
            <w:r w:rsidRPr="00DD14C8">
              <w:rPr>
                <w:rFonts w:eastAsia="SimSun" w:cs="Calibri" w:hint="eastAsia"/>
                <w:szCs w:val="24"/>
                <w:shd w:val="clear" w:color="auto" w:fill="FFFFFF"/>
                <w:lang w:eastAsia="zh-CN"/>
              </w:rPr>
              <w:t>确定这些应用的优先次序以及促进城市应用提供了可靠且一致的方法</w:t>
            </w:r>
            <w:r w:rsidRPr="00DD14C8">
              <w:rPr>
                <w:rFonts w:eastAsia="SimSun" w:cs="Calibri" w:hint="eastAsia"/>
                <w:szCs w:val="24"/>
                <w:lang w:eastAsia="zh-CN"/>
              </w:rPr>
              <w:t>。</w:t>
            </w:r>
          </w:p>
          <w:p w14:paraId="1DF3F8E1" w14:textId="77777777" w:rsidR="00AB54D7" w:rsidRPr="00DD14C8" w:rsidRDefault="00AB54D7" w:rsidP="00E57B3C">
            <w:pPr>
              <w:spacing w:after="60"/>
              <w:ind w:firstLineChars="200" w:firstLine="480"/>
              <w:jc w:val="both"/>
              <w:rPr>
                <w:lang w:eastAsia="zh-CN"/>
              </w:rPr>
            </w:pPr>
            <w:r w:rsidRPr="00DD14C8">
              <w:rPr>
                <w:rFonts w:hint="eastAsia"/>
                <w:lang w:eastAsia="zh-CN"/>
              </w:rPr>
              <w:t>2020</w:t>
            </w:r>
            <w:r w:rsidRPr="00DD14C8">
              <w:rPr>
                <w:rFonts w:hint="eastAsia"/>
                <w:lang w:eastAsia="zh-CN"/>
              </w:rPr>
              <w:t>年</w:t>
            </w:r>
            <w:r w:rsidRPr="00DD14C8">
              <w:rPr>
                <w:rFonts w:hint="eastAsia"/>
                <w:lang w:eastAsia="zh-CN"/>
              </w:rPr>
              <w:t>6</w:t>
            </w:r>
            <w:r w:rsidRPr="00DD14C8">
              <w:rPr>
                <w:rFonts w:hint="eastAsia"/>
                <w:lang w:eastAsia="zh-CN"/>
              </w:rPr>
              <w:t>月，</w:t>
            </w:r>
            <w:r w:rsidRPr="00DD14C8">
              <w:rPr>
                <w:rFonts w:hint="eastAsia"/>
                <w:lang w:eastAsia="zh-CN"/>
              </w:rPr>
              <w:t>U4SSC</w:t>
            </w:r>
            <w:r w:rsidRPr="00DD14C8">
              <w:rPr>
                <w:rFonts w:hint="eastAsia"/>
                <w:lang w:eastAsia="zh-CN"/>
              </w:rPr>
              <w:t>的《循</w:t>
            </w:r>
            <w:r w:rsidRPr="00DD14C8">
              <w:rPr>
                <w:rFonts w:ascii="SimSun" w:eastAsia="SimSun" w:hAnsi="SimSun" w:cs="SimSun" w:hint="eastAsia"/>
                <w:lang w:eastAsia="zh-CN"/>
              </w:rPr>
              <w:t>环</w:t>
            </w:r>
            <w:r w:rsidRPr="00DD14C8">
              <w:rPr>
                <w:rFonts w:ascii="Yu Mincho" w:hAnsi="Yu Mincho" w:cs="Yu Mincho" w:hint="eastAsia"/>
                <w:lang w:eastAsia="zh-CN"/>
              </w:rPr>
              <w:t>城市指南》与</w:t>
            </w:r>
            <w:r w:rsidRPr="00DD14C8">
              <w:rPr>
                <w:rFonts w:hint="eastAsia"/>
                <w:lang w:eastAsia="zh-CN"/>
              </w:rPr>
              <w:t>8</w:t>
            </w:r>
            <w:r w:rsidRPr="00DD14C8">
              <w:rPr>
                <w:rFonts w:hint="eastAsia"/>
                <w:lang w:eastAsia="zh-CN"/>
              </w:rPr>
              <w:t>个案例研究一起</w:t>
            </w:r>
            <w:r w:rsidRPr="00DD14C8">
              <w:rPr>
                <w:rFonts w:ascii="SimSun" w:eastAsia="SimSun" w:hAnsi="SimSun" w:cs="SimSun" w:hint="eastAsia"/>
                <w:lang w:eastAsia="zh-CN"/>
              </w:rPr>
              <w:t>发布</w:t>
            </w:r>
            <w:r w:rsidRPr="00DD14C8">
              <w:rPr>
                <w:rFonts w:hint="eastAsia"/>
                <w:lang w:eastAsia="zh-CN"/>
              </w:rPr>
              <w:t>。它包含一个循</w:t>
            </w:r>
            <w:r w:rsidRPr="00DD14C8">
              <w:rPr>
                <w:rFonts w:ascii="SimSun" w:eastAsia="SimSun" w:hAnsi="SimSun" w:cs="SimSun" w:hint="eastAsia"/>
                <w:lang w:eastAsia="zh-CN"/>
              </w:rPr>
              <w:t>环</w:t>
            </w:r>
            <w:r w:rsidRPr="00DD14C8">
              <w:rPr>
                <w:rFonts w:ascii="Yu Mincho" w:hAnsi="Yu Mincho" w:cs="Yu Mincho" w:hint="eastAsia"/>
                <w:lang w:eastAsia="zh-CN"/>
              </w:rPr>
              <w:t>城市</w:t>
            </w:r>
            <w:r w:rsidRPr="00DD14C8">
              <w:rPr>
                <w:rFonts w:ascii="SimSun" w:eastAsia="SimSun" w:hAnsi="SimSun" w:cs="SimSun" w:hint="eastAsia"/>
                <w:lang w:eastAsia="zh-CN"/>
              </w:rPr>
              <w:t>实</w:t>
            </w:r>
            <w:r w:rsidRPr="00DD14C8">
              <w:rPr>
                <w:rFonts w:ascii="Yu Mincho" w:hAnsi="Yu Mincho" w:cs="Yu Mincho" w:hint="eastAsia"/>
                <w:lang w:eastAsia="zh-CN"/>
              </w:rPr>
              <w:t>施框架，旨在改善城市的循</w:t>
            </w:r>
            <w:r w:rsidRPr="00DD14C8">
              <w:rPr>
                <w:rFonts w:ascii="SimSun" w:eastAsia="SimSun" w:hAnsi="SimSun" w:cs="SimSun" w:hint="eastAsia"/>
                <w:lang w:eastAsia="zh-CN"/>
              </w:rPr>
              <w:t>环</w:t>
            </w:r>
            <w:r w:rsidRPr="00DD14C8">
              <w:rPr>
                <w:rFonts w:ascii="Yu Mincho" w:hAnsi="Yu Mincho" w:cs="Yu Mincho" w:hint="eastAsia"/>
                <w:lang w:eastAsia="zh-CN"/>
              </w:rPr>
              <w:t>性，支持利益攸关方</w:t>
            </w:r>
            <w:r w:rsidRPr="00DD14C8">
              <w:rPr>
                <w:rFonts w:ascii="SimSun" w:eastAsia="SimSun" w:hAnsi="SimSun" w:cs="SimSun" w:hint="eastAsia"/>
                <w:lang w:eastAsia="zh-CN"/>
              </w:rPr>
              <w:t>实</w:t>
            </w:r>
            <w:r w:rsidRPr="00DD14C8">
              <w:rPr>
                <w:rFonts w:ascii="Yu Mincho" w:hAnsi="Yu Mincho" w:cs="Yu Mincho" w:hint="eastAsia"/>
                <w:lang w:eastAsia="zh-CN"/>
              </w:rPr>
              <w:t>施循</w:t>
            </w:r>
            <w:r w:rsidRPr="00DD14C8">
              <w:rPr>
                <w:rFonts w:ascii="SimSun" w:eastAsia="SimSun" w:hAnsi="SimSun" w:cs="SimSun" w:hint="eastAsia"/>
                <w:lang w:eastAsia="zh-CN"/>
              </w:rPr>
              <w:t>环</w:t>
            </w:r>
            <w:r w:rsidRPr="00DD14C8">
              <w:rPr>
                <w:rFonts w:ascii="Yu Mincho" w:hAnsi="Yu Mincho" w:cs="Yu Mincho" w:hint="eastAsia"/>
                <w:lang w:eastAsia="zh-CN"/>
              </w:rPr>
              <w:t>行</w:t>
            </w:r>
            <w:r w:rsidRPr="00DD14C8">
              <w:rPr>
                <w:rFonts w:ascii="SimSun" w:eastAsia="SimSun" w:hAnsi="SimSun" w:cs="SimSun" w:hint="eastAsia"/>
                <w:lang w:eastAsia="zh-CN"/>
              </w:rPr>
              <w:t>动</w:t>
            </w:r>
            <w:r w:rsidRPr="00DD14C8">
              <w:rPr>
                <w:rFonts w:ascii="Yu Mincho" w:hAnsi="Yu Mincho" w:cs="Yu Mincho" w:hint="eastAsia"/>
                <w:lang w:eastAsia="zh-CN"/>
              </w:rPr>
              <w:t>。</w:t>
            </w:r>
            <w:r w:rsidRPr="00DD14C8">
              <w:rPr>
                <w:rFonts w:ascii="SimSun" w:eastAsia="SimSun" w:hAnsi="SimSun" w:cs="SimSun" w:hint="eastAsia"/>
                <w:lang w:eastAsia="zh-CN"/>
              </w:rPr>
              <w:t>该</w:t>
            </w:r>
            <w:r w:rsidRPr="00DD14C8">
              <w:rPr>
                <w:rFonts w:ascii="Yu Mincho" w:hAnsi="Yu Mincho" w:cs="Yu Mincho" w:hint="eastAsia"/>
                <w:lang w:eastAsia="zh-CN"/>
              </w:rPr>
              <w:t>框架由四个步</w:t>
            </w:r>
            <w:r w:rsidRPr="00DD14C8">
              <w:rPr>
                <w:rFonts w:ascii="SimSun" w:eastAsia="SimSun" w:hAnsi="SimSun" w:cs="SimSun" w:hint="eastAsia"/>
                <w:lang w:eastAsia="zh-CN"/>
              </w:rPr>
              <w:t>骤组</w:t>
            </w:r>
            <w:r w:rsidRPr="00DD14C8">
              <w:rPr>
                <w:rFonts w:ascii="Yu Mincho" w:hAnsi="Yu Mincho" w:cs="Yu Mincho" w:hint="eastAsia"/>
                <w:lang w:eastAsia="zh-CN"/>
              </w:rPr>
              <w:t>成，</w:t>
            </w:r>
            <w:r w:rsidRPr="00DD14C8">
              <w:rPr>
                <w:rFonts w:ascii="SimSun" w:eastAsia="SimSun" w:hAnsi="SimSun" w:cs="SimSun" w:hint="eastAsia"/>
                <w:lang w:eastAsia="zh-CN"/>
              </w:rPr>
              <w:t>为评</w:t>
            </w:r>
            <w:r w:rsidRPr="00DD14C8">
              <w:rPr>
                <w:rFonts w:ascii="Yu Mincho" w:hAnsi="Yu Mincho" w:cs="Yu Mincho" w:hint="eastAsia"/>
                <w:lang w:eastAsia="zh-CN"/>
              </w:rPr>
              <w:t>估、</w:t>
            </w:r>
            <w:r w:rsidRPr="00DD14C8">
              <w:rPr>
                <w:rFonts w:ascii="SimSun" w:eastAsia="SimSun" w:hAnsi="SimSun" w:cs="SimSun" w:hint="eastAsia"/>
                <w:lang w:eastAsia="zh-CN"/>
              </w:rPr>
              <w:t>优</w:t>
            </w:r>
            <w:r w:rsidRPr="00DD14C8">
              <w:rPr>
                <w:rFonts w:ascii="Yu Mincho" w:hAnsi="Yu Mincho" w:cs="Yu Mincho" w:hint="eastAsia"/>
                <w:lang w:eastAsia="zh-CN"/>
              </w:rPr>
              <w:t>先排序和促</w:t>
            </w:r>
            <w:r w:rsidRPr="00DD14C8">
              <w:rPr>
                <w:rFonts w:ascii="SimSun" w:eastAsia="SimSun" w:hAnsi="SimSun" w:cs="SimSun" w:hint="eastAsia"/>
                <w:lang w:eastAsia="zh-CN"/>
              </w:rPr>
              <w:t>进</w:t>
            </w:r>
            <w:r w:rsidRPr="00DD14C8">
              <w:rPr>
                <w:rFonts w:ascii="Yu Mincho" w:hAnsi="Yu Mincho" w:cs="Yu Mincho" w:hint="eastAsia"/>
                <w:lang w:eastAsia="zh-CN"/>
              </w:rPr>
              <w:t>不同的循</w:t>
            </w:r>
            <w:r w:rsidRPr="00DD14C8">
              <w:rPr>
                <w:rFonts w:ascii="SimSun" w:eastAsia="SimSun" w:hAnsi="SimSun" w:cs="SimSun" w:hint="eastAsia"/>
                <w:lang w:eastAsia="zh-CN"/>
              </w:rPr>
              <w:t>环</w:t>
            </w:r>
            <w:r w:rsidRPr="00DD14C8">
              <w:rPr>
                <w:rFonts w:ascii="Yu Mincho" w:hAnsi="Yu Mincho" w:cs="Yu Mincho" w:hint="eastAsia"/>
                <w:lang w:eastAsia="zh-CN"/>
              </w:rPr>
              <w:t>行</w:t>
            </w:r>
            <w:r w:rsidRPr="00DD14C8">
              <w:rPr>
                <w:rFonts w:ascii="SimSun" w:eastAsia="SimSun" w:hAnsi="SimSun" w:cs="SimSun" w:hint="eastAsia"/>
                <w:lang w:eastAsia="zh-CN"/>
              </w:rPr>
              <w:t>动</w:t>
            </w:r>
            <w:r w:rsidRPr="00DD14C8">
              <w:rPr>
                <w:rFonts w:ascii="Yu Mincho" w:hAnsi="Yu Mincho" w:cs="Yu Mincho" w:hint="eastAsia"/>
                <w:lang w:eastAsia="zh-CN"/>
              </w:rPr>
              <w:t>提供了一致的方法。</w:t>
            </w:r>
            <w:r w:rsidRPr="00DD14C8">
              <w:rPr>
                <w:rFonts w:ascii="SimSun" w:eastAsia="SimSun" w:hAnsi="SimSun" w:cs="SimSun" w:hint="eastAsia"/>
                <w:lang w:eastAsia="zh-CN"/>
              </w:rPr>
              <w:t>该</w:t>
            </w:r>
            <w:r w:rsidRPr="00DD14C8">
              <w:rPr>
                <w:rFonts w:ascii="Yu Mincho" w:hAnsi="Yu Mincho" w:cs="Yu Mincho" w:hint="eastAsia"/>
                <w:lang w:eastAsia="zh-CN"/>
              </w:rPr>
              <w:t>交付</w:t>
            </w:r>
            <w:r w:rsidRPr="00DD14C8">
              <w:rPr>
                <w:rFonts w:asciiTheme="minorEastAsia" w:eastAsiaTheme="minorEastAsia" w:hAnsiTheme="minorEastAsia" w:cs="Yu Mincho" w:hint="eastAsia"/>
                <w:lang w:eastAsia="zh-CN"/>
              </w:rPr>
              <w:t>成果</w:t>
            </w:r>
            <w:r w:rsidRPr="00DD14C8">
              <w:rPr>
                <w:rFonts w:ascii="Yu Mincho" w:hAnsi="Yu Mincho" w:cs="Yu Mincho" w:hint="eastAsia"/>
                <w:lang w:eastAsia="zh-CN"/>
              </w:rPr>
              <w:t>是</w:t>
            </w:r>
            <w:r w:rsidRPr="00DD14C8">
              <w:rPr>
                <w:rFonts w:ascii="SimSun" w:eastAsia="SimSun" w:hAnsi="SimSun" w:cs="SimSun" w:hint="eastAsia"/>
                <w:lang w:eastAsia="zh-CN"/>
              </w:rPr>
              <w:t>针对</w:t>
            </w:r>
            <w:r w:rsidRPr="00DD14C8">
              <w:rPr>
                <w:rFonts w:ascii="Yu Mincho" w:hAnsi="Yu Mincho" w:cs="Yu Mincho" w:hint="eastAsia"/>
                <w:lang w:eastAsia="zh-CN"/>
              </w:rPr>
              <w:t>城市面</w:t>
            </w:r>
            <w:r w:rsidRPr="00DD14C8">
              <w:rPr>
                <w:rFonts w:ascii="SimSun" w:eastAsia="SimSun" w:hAnsi="SimSun" w:cs="SimSun" w:hint="eastAsia"/>
                <w:lang w:eastAsia="zh-CN"/>
              </w:rPr>
              <w:t>临</w:t>
            </w:r>
            <w:r w:rsidRPr="00DD14C8">
              <w:rPr>
                <w:rFonts w:ascii="Yu Mincho" w:hAnsi="Yu Mincho" w:cs="Yu Mincho" w:hint="eastAsia"/>
                <w:lang w:eastAsia="zh-CN"/>
              </w:rPr>
              <w:t>的日益增</w:t>
            </w:r>
            <w:r w:rsidRPr="00DD14C8">
              <w:rPr>
                <w:rFonts w:ascii="SimSun" w:eastAsia="SimSun" w:hAnsi="SimSun" w:cs="SimSun" w:hint="eastAsia"/>
                <w:lang w:eastAsia="zh-CN"/>
              </w:rPr>
              <w:t>长</w:t>
            </w:r>
            <w:r w:rsidRPr="00DD14C8">
              <w:rPr>
                <w:rFonts w:ascii="Yu Mincho" w:hAnsi="Yu Mincho" w:cs="Yu Mincho" w:hint="eastAsia"/>
                <w:lang w:eastAsia="zh-CN"/>
              </w:rPr>
              <w:t>的可持</w:t>
            </w:r>
            <w:r w:rsidRPr="00DD14C8">
              <w:rPr>
                <w:rFonts w:ascii="SimSun" w:eastAsia="SimSun" w:hAnsi="SimSun" w:cs="SimSun" w:hint="eastAsia"/>
                <w:lang w:eastAsia="zh-CN"/>
              </w:rPr>
              <w:t>续</w:t>
            </w:r>
            <w:r w:rsidRPr="00DD14C8">
              <w:rPr>
                <w:rFonts w:ascii="Yu Mincho" w:hAnsi="Yu Mincho" w:cs="Yu Mincho" w:hint="eastAsia"/>
                <w:lang w:eastAsia="zh-CN"/>
              </w:rPr>
              <w:t>性挑</w:t>
            </w:r>
            <w:r w:rsidRPr="00DD14C8">
              <w:rPr>
                <w:rFonts w:ascii="SimSun" w:eastAsia="SimSun" w:hAnsi="SimSun" w:cs="SimSun" w:hint="eastAsia"/>
                <w:lang w:eastAsia="zh-CN"/>
              </w:rPr>
              <w:t>战</w:t>
            </w:r>
            <w:r w:rsidRPr="00DD14C8">
              <w:rPr>
                <w:rFonts w:ascii="Yu Mincho" w:hAnsi="Yu Mincho" w:cs="Yu Mincho" w:hint="eastAsia"/>
                <w:lang w:eastAsia="zh-CN"/>
              </w:rPr>
              <w:t>以及循</w:t>
            </w:r>
            <w:r w:rsidRPr="00DD14C8">
              <w:rPr>
                <w:rFonts w:ascii="SimSun" w:eastAsia="SimSun" w:hAnsi="SimSun" w:cs="SimSun" w:hint="eastAsia"/>
                <w:lang w:eastAsia="zh-CN"/>
              </w:rPr>
              <w:t>环经济</w:t>
            </w:r>
            <w:r w:rsidRPr="00DD14C8">
              <w:rPr>
                <w:rFonts w:ascii="Yu Mincho" w:hAnsi="Yu Mincho" w:cs="Yu Mincho" w:hint="eastAsia"/>
                <w:lang w:eastAsia="zh-CN"/>
              </w:rPr>
              <w:t>概念的出</w:t>
            </w:r>
            <w:r w:rsidRPr="00DD14C8">
              <w:rPr>
                <w:rFonts w:ascii="SimSun" w:eastAsia="SimSun" w:hAnsi="SimSun" w:cs="SimSun" w:hint="eastAsia"/>
                <w:lang w:eastAsia="zh-CN"/>
              </w:rPr>
              <w:t>现</w:t>
            </w:r>
            <w:r w:rsidRPr="00DD14C8">
              <w:rPr>
                <w:rFonts w:ascii="Yu Mincho" w:hAnsi="Yu Mincho" w:cs="Yu Mincho" w:hint="eastAsia"/>
                <w:lang w:eastAsia="zh-CN"/>
              </w:rPr>
              <w:t>及其在城市</w:t>
            </w:r>
            <w:r w:rsidRPr="00DD14C8">
              <w:rPr>
                <w:rFonts w:ascii="SimSun" w:eastAsia="SimSun" w:hAnsi="SimSun" w:cs="SimSun" w:hint="eastAsia"/>
                <w:lang w:eastAsia="zh-CN"/>
              </w:rPr>
              <w:t>环</w:t>
            </w:r>
            <w:r w:rsidRPr="00DD14C8">
              <w:rPr>
                <w:rFonts w:ascii="Yu Mincho" w:hAnsi="Yu Mincho" w:cs="Yu Mincho" w:hint="eastAsia"/>
                <w:lang w:eastAsia="zh-CN"/>
              </w:rPr>
              <w:t>境中的适用性和推广而开</w:t>
            </w:r>
            <w:r w:rsidRPr="00DD14C8">
              <w:rPr>
                <w:rFonts w:ascii="SimSun" w:eastAsia="SimSun" w:hAnsi="SimSun" w:cs="SimSun" w:hint="eastAsia"/>
                <w:lang w:eastAsia="zh-CN"/>
              </w:rPr>
              <w:t>发</w:t>
            </w:r>
            <w:r w:rsidRPr="00DD14C8">
              <w:rPr>
                <w:rFonts w:ascii="Yu Mincho" w:hAnsi="Yu Mincho" w:cs="Yu Mincho" w:hint="eastAsia"/>
                <w:lang w:eastAsia="zh-CN"/>
              </w:rPr>
              <w:t>的。</w:t>
            </w:r>
          </w:p>
          <w:p w14:paraId="339FA336" w14:textId="77777777" w:rsidR="00AB54D7" w:rsidRPr="00306EA6" w:rsidRDefault="00AB54D7" w:rsidP="00306EA6">
            <w:pPr>
              <w:ind w:firstLineChars="200" w:firstLine="480"/>
              <w:rPr>
                <w:rFonts w:eastAsiaTheme="minorEastAsia" w:cs="Calibri"/>
                <w:lang w:eastAsia="zh-CN"/>
              </w:rPr>
            </w:pPr>
            <w:r w:rsidRPr="00306EA6">
              <w:rPr>
                <w:rFonts w:eastAsiaTheme="minorEastAsia" w:cs="Calibri"/>
                <w:lang w:eastAsia="zh-CN"/>
              </w:rPr>
              <w:t>2020</w:t>
            </w:r>
            <w:r w:rsidRPr="00306EA6">
              <w:rPr>
                <w:rFonts w:eastAsiaTheme="minorEastAsia" w:cs="Calibri"/>
                <w:lang w:eastAsia="zh-CN"/>
              </w:rPr>
              <w:t>年</w:t>
            </w:r>
            <w:r w:rsidRPr="00306EA6">
              <w:rPr>
                <w:rFonts w:eastAsiaTheme="minorEastAsia" w:cs="Calibri"/>
                <w:lang w:eastAsia="zh-CN"/>
              </w:rPr>
              <w:t>9</w:t>
            </w:r>
            <w:r w:rsidRPr="00306EA6">
              <w:rPr>
                <w:rFonts w:eastAsiaTheme="minorEastAsia" w:cs="Calibri"/>
                <w:lang w:eastAsia="zh-CN"/>
              </w:rPr>
              <w:t>月，</w:t>
            </w:r>
            <w:r w:rsidRPr="00306EA6">
              <w:rPr>
                <w:rFonts w:eastAsiaTheme="minorEastAsia" w:cs="Calibri"/>
                <w:lang w:eastAsia="zh-CN"/>
              </w:rPr>
              <w:t>U4SSC</w:t>
            </w:r>
            <w:r w:rsidRPr="00306EA6">
              <w:rPr>
                <w:rFonts w:eastAsiaTheme="minorEastAsia" w:cs="Calibri"/>
                <w:lang w:eastAsia="zh-CN"/>
              </w:rPr>
              <w:t>文件《利用前沿技术加速城市转型》发布。它旨在揭示前沿技术对城市和公民的影响。这份报告深入探讨了当前的城市化趋势，并概述了将城市与可持续发展目标（</w:t>
            </w:r>
            <w:r w:rsidRPr="00306EA6">
              <w:rPr>
                <w:rFonts w:eastAsiaTheme="minorEastAsia" w:cs="Calibri"/>
                <w:lang w:eastAsia="zh-CN"/>
              </w:rPr>
              <w:t>SDG</w:t>
            </w:r>
            <w:r w:rsidRPr="00306EA6">
              <w:rPr>
                <w:rFonts w:eastAsiaTheme="minorEastAsia" w:cs="Calibri"/>
                <w:lang w:eastAsia="zh-CN"/>
              </w:rPr>
              <w:t>）联系起来的重要性。</w:t>
            </w:r>
          </w:p>
          <w:p w14:paraId="0E450F6F" w14:textId="77777777" w:rsidR="00AB54D7" w:rsidRPr="00306EA6"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Theme="minorEastAsia" w:cs="Calibri"/>
                <w:szCs w:val="24"/>
                <w:lang w:eastAsia="zh-CN"/>
              </w:rPr>
            </w:pPr>
            <w:r w:rsidRPr="00306EA6">
              <w:rPr>
                <w:rFonts w:eastAsiaTheme="minorEastAsia" w:cs="Calibri"/>
                <w:lang w:eastAsia="zh-CN"/>
              </w:rPr>
              <w:t>2020</w:t>
            </w:r>
            <w:r w:rsidRPr="00306EA6">
              <w:rPr>
                <w:rFonts w:eastAsiaTheme="minorEastAsia" w:cs="Calibri"/>
                <w:lang w:eastAsia="zh-CN"/>
              </w:rPr>
              <w:t>年</w:t>
            </w:r>
            <w:r w:rsidRPr="00306EA6">
              <w:rPr>
                <w:rFonts w:eastAsiaTheme="minorEastAsia" w:cs="Calibri"/>
                <w:lang w:eastAsia="zh-CN"/>
              </w:rPr>
              <w:t>11</w:t>
            </w:r>
            <w:r w:rsidRPr="00306EA6">
              <w:rPr>
                <w:rFonts w:eastAsiaTheme="minorEastAsia" w:cs="Calibri"/>
                <w:lang w:eastAsia="zh-CN"/>
              </w:rPr>
              <w:t>月，发布了可持续智慧城市</w:t>
            </w:r>
            <w:r w:rsidRPr="00306EA6">
              <w:rPr>
                <w:rFonts w:eastAsiaTheme="minorEastAsia" w:cs="Calibri"/>
                <w:lang w:eastAsia="zh-CN"/>
              </w:rPr>
              <w:t>U4SSC</w:t>
            </w:r>
            <w:r w:rsidRPr="00306EA6">
              <w:rPr>
                <w:rFonts w:eastAsiaTheme="minorEastAsia" w:cs="Calibri"/>
                <w:lang w:eastAsia="zh-CN"/>
              </w:rPr>
              <w:t>区块链。它通过支持创建一个有效、安全和可扩展的分布式架构来应对与互操作性、安全性和隐私、数据收集、数据共享和数据分析相关的挑战，深入了解了区块链技术在建立对可持续智慧城市工作的信任方面的多方面潜力。</w:t>
            </w:r>
          </w:p>
          <w:p w14:paraId="0A6DCD60" w14:textId="77777777" w:rsidR="00AB54D7" w:rsidRPr="00DD14C8" w:rsidRDefault="00017C4E"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hyperlink r:id="rId546" w:history="1">
              <w:r w:rsidR="00AB54D7" w:rsidRPr="00DD14C8">
                <w:rPr>
                  <w:rFonts w:eastAsia="SimSun" w:cs="Calibri"/>
                  <w:color w:val="0000FF"/>
                  <w:szCs w:val="24"/>
                  <w:u w:val="single"/>
                  <w:lang w:eastAsia="zh-CN"/>
                </w:rPr>
                <w:t>U4SSC</w:t>
              </w:r>
              <w:r w:rsidR="00AB54D7" w:rsidRPr="00DD14C8">
                <w:rPr>
                  <w:rFonts w:eastAsia="SimSun" w:cs="Calibri" w:hint="eastAsia"/>
                  <w:color w:val="0000FF"/>
                  <w:szCs w:val="24"/>
                  <w:u w:val="single"/>
                  <w:lang w:eastAsia="zh-CN"/>
                </w:rPr>
                <w:t>举措的实施计划</w:t>
              </w:r>
            </w:hyperlink>
            <w:r w:rsidR="00AB54D7" w:rsidRPr="00DD14C8">
              <w:rPr>
                <w:rFonts w:eastAsia="SimSun" w:cs="Calibri" w:hint="eastAsia"/>
                <w:szCs w:val="24"/>
                <w:lang w:eastAsia="zh-CN"/>
              </w:rPr>
              <w:t>创建于</w:t>
            </w:r>
            <w:r w:rsidR="00AB54D7" w:rsidRPr="00DD14C8">
              <w:rPr>
                <w:rFonts w:eastAsia="SimSun" w:cs="Calibri" w:hint="eastAsia"/>
                <w:szCs w:val="24"/>
                <w:shd w:val="clear" w:color="auto" w:fill="FFFFFF"/>
                <w:lang w:eastAsia="zh-CN"/>
              </w:rPr>
              <w:t>2019</w:t>
            </w:r>
            <w:r w:rsidR="00AB54D7" w:rsidRPr="00DD14C8">
              <w:rPr>
                <w:rFonts w:eastAsia="SimSun" w:cs="Calibri" w:hint="eastAsia"/>
                <w:szCs w:val="24"/>
                <w:lang w:eastAsia="zh-CN"/>
              </w:rPr>
              <w:t>年</w:t>
            </w:r>
            <w:r w:rsidR="00AB54D7" w:rsidRPr="00DD14C8">
              <w:rPr>
                <w:rFonts w:eastAsia="SimSun" w:cs="Calibri" w:hint="eastAsia"/>
                <w:szCs w:val="24"/>
                <w:lang w:eastAsia="zh-CN"/>
              </w:rPr>
              <w:t>10</w:t>
            </w:r>
            <w:r w:rsidR="00AB54D7" w:rsidRPr="00DD14C8">
              <w:rPr>
                <w:rFonts w:eastAsia="SimSun" w:cs="Calibri" w:hint="eastAsia"/>
                <w:szCs w:val="24"/>
                <w:lang w:eastAsia="zh-CN"/>
              </w:rPr>
              <w:t>月，旨在开展项目和建立伙伴关系，在全球范围内建设更智能、更具可持续性的城市。目前共有</w:t>
            </w:r>
            <w:r w:rsidR="00AB54D7" w:rsidRPr="00DD14C8">
              <w:rPr>
                <w:rFonts w:eastAsia="SimSun" w:cs="Calibri" w:hint="eastAsia"/>
                <w:szCs w:val="24"/>
                <w:lang w:eastAsia="zh-CN"/>
              </w:rPr>
              <w:t>1</w:t>
            </w:r>
            <w:r w:rsidR="00AB54D7" w:rsidRPr="00DD14C8">
              <w:rPr>
                <w:rFonts w:eastAsia="SimSun" w:cs="Calibri"/>
                <w:szCs w:val="24"/>
                <w:lang w:eastAsia="zh-CN"/>
              </w:rPr>
              <w:t>4</w:t>
            </w:r>
            <w:r w:rsidR="00AB54D7" w:rsidRPr="00DD14C8">
              <w:rPr>
                <w:rFonts w:eastAsia="SimSun" w:cs="Calibri" w:hint="eastAsia"/>
                <w:szCs w:val="24"/>
                <w:lang w:eastAsia="zh-CN"/>
              </w:rPr>
              <w:t>个项目正在开展中。</w:t>
            </w:r>
          </w:p>
          <w:p w14:paraId="316C8A42"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 w:val="20"/>
                <w:lang w:eastAsia="zh-CN"/>
              </w:rPr>
            </w:pPr>
            <w:bookmarkStart w:id="644" w:name="lt_pId1378"/>
            <w:r w:rsidRPr="00DD14C8">
              <w:rPr>
                <w:rFonts w:eastAsia="SimSun" w:cs="Calibri"/>
                <w:szCs w:val="24"/>
                <w:lang w:eastAsia="zh-CN"/>
              </w:rPr>
              <w:t>U4SSC</w:t>
            </w:r>
            <w:r w:rsidRPr="00DD14C8">
              <w:rPr>
                <w:rFonts w:eastAsia="SimSun" w:cs="Calibri"/>
                <w:color w:val="000000"/>
                <w:szCs w:val="24"/>
                <w:shd w:val="clear" w:color="auto" w:fill="FFFFFF"/>
                <w:lang w:eastAsia="zh-CN"/>
              </w:rPr>
              <w:t>制定了</w:t>
            </w:r>
            <w:hyperlink r:id="rId547" w:history="1">
              <w:r w:rsidRPr="0014757D">
                <w:rPr>
                  <w:rStyle w:val="Hyperlink"/>
                  <w:rFonts w:eastAsia="SimSun" w:cs="Calibri" w:hint="eastAsia"/>
                  <w:szCs w:val="24"/>
                  <w:lang w:eastAsia="zh-CN"/>
                </w:rPr>
                <w:t>一套可持续智慧城市的国际关键绩效指标（</w:t>
              </w:r>
              <w:r w:rsidRPr="0014757D">
                <w:rPr>
                  <w:rStyle w:val="Hyperlink"/>
                  <w:rFonts w:eastAsia="SimSun" w:cs="Calibri" w:hint="eastAsia"/>
                  <w:szCs w:val="24"/>
                  <w:lang w:eastAsia="zh-CN"/>
                </w:rPr>
                <w:t>KPI</w:t>
              </w:r>
              <w:r w:rsidRPr="0014757D">
                <w:rPr>
                  <w:rStyle w:val="Hyperlink"/>
                  <w:rFonts w:eastAsia="SimSun" w:cs="Calibri" w:hint="eastAsia"/>
                  <w:szCs w:val="24"/>
                  <w:lang w:eastAsia="zh-CN"/>
                </w:rPr>
                <w:t>）</w:t>
              </w:r>
            </w:hyperlink>
            <w:r w:rsidRPr="00DD14C8">
              <w:rPr>
                <w:rFonts w:eastAsia="SimSun" w:cs="Calibri" w:hint="eastAsia"/>
                <w:szCs w:val="24"/>
                <w:lang w:eastAsia="zh-CN"/>
              </w:rPr>
              <w:t>（基于</w:t>
            </w:r>
            <w:r w:rsidRPr="00DD14C8">
              <w:rPr>
                <w:rFonts w:eastAsia="SimSun" w:cs="Calibri" w:hint="eastAsia"/>
                <w:szCs w:val="24"/>
                <w:lang w:eastAsia="zh-CN"/>
              </w:rPr>
              <w:t>ITU-T Y.4903</w:t>
            </w:r>
            <w:r w:rsidRPr="00DD14C8">
              <w:rPr>
                <w:rFonts w:eastAsia="SimSun" w:cs="Calibri" w:hint="eastAsia"/>
                <w:szCs w:val="24"/>
                <w:lang w:eastAsia="zh-CN"/>
              </w:rPr>
              <w:t>建议书），</w:t>
            </w:r>
            <w:r w:rsidRPr="00DD14C8">
              <w:rPr>
                <w:rFonts w:eastAsia="SimSun" w:cs="Calibri" w:hint="eastAsia"/>
                <w:color w:val="000000"/>
                <w:szCs w:val="24"/>
                <w:shd w:val="clear" w:color="auto" w:fill="FFFFFF"/>
                <w:lang w:eastAsia="zh-CN"/>
              </w:rPr>
              <w:t>确定评估</w:t>
            </w:r>
            <w:r w:rsidRPr="00DD14C8">
              <w:rPr>
                <w:rFonts w:eastAsia="SimSun" w:cs="Calibri"/>
                <w:color w:val="000000"/>
                <w:szCs w:val="24"/>
                <w:shd w:val="clear" w:color="auto" w:fill="FFFFFF"/>
                <w:lang w:eastAsia="zh-CN"/>
              </w:rPr>
              <w:t>ICT</w:t>
            </w:r>
            <w:r w:rsidRPr="00DD14C8">
              <w:rPr>
                <w:rFonts w:eastAsia="SimSun" w:cs="Calibri"/>
                <w:color w:val="000000"/>
                <w:szCs w:val="24"/>
                <w:shd w:val="clear" w:color="auto" w:fill="FFFFFF"/>
                <w:lang w:eastAsia="zh-CN"/>
              </w:rPr>
              <w:t>在建</w:t>
            </w:r>
            <w:r w:rsidRPr="00DD14C8">
              <w:rPr>
                <w:rFonts w:eastAsia="SimSun" w:cs="Calibri" w:hint="eastAsia"/>
                <w:color w:val="000000"/>
                <w:szCs w:val="24"/>
                <w:shd w:val="clear" w:color="auto" w:fill="FFFFFF"/>
                <w:lang w:eastAsia="zh-CN"/>
              </w:rPr>
              <w:t>设更为智慧、更可持续的城市过程中所做出的贡献的标</w:t>
            </w:r>
            <w:r w:rsidRPr="00DD14C8">
              <w:rPr>
                <w:rFonts w:eastAsia="SimSun" w:cs="Calibri" w:hint="eastAsia"/>
                <w:color w:val="000000"/>
                <w:szCs w:val="24"/>
                <w:shd w:val="clear" w:color="auto" w:fill="FFFFFF"/>
                <w:lang w:eastAsia="zh-CN"/>
              </w:rPr>
              <w:lastRenderedPageBreak/>
              <w:t>准，</w:t>
            </w:r>
            <w:r w:rsidRPr="00DD14C8">
              <w:rPr>
                <w:rFonts w:eastAsia="SimSun" w:cs="Calibri" w:hint="eastAsia"/>
                <w:szCs w:val="24"/>
                <w:shd w:val="clear" w:color="auto" w:fill="FFFFFF"/>
                <w:lang w:eastAsia="zh-CN"/>
              </w:rPr>
              <w:t>同时也为各城市的自我评定提供手段</w:t>
            </w:r>
            <w:r w:rsidRPr="00DD14C8">
              <w:rPr>
                <w:rFonts w:eastAsia="SimSun" w:cs="Calibri" w:hint="eastAsia"/>
                <w:color w:val="000000"/>
                <w:szCs w:val="24"/>
                <w:shd w:val="clear" w:color="auto" w:fill="FFFFFF"/>
                <w:lang w:eastAsia="zh-CN"/>
              </w:rPr>
              <w:t>，</w:t>
            </w:r>
            <w:r w:rsidRPr="00DD14C8">
              <w:rPr>
                <w:rFonts w:eastAsia="SimSun" w:cs="Calibri" w:hint="eastAsia"/>
                <w:szCs w:val="24"/>
                <w:lang w:eastAsia="zh-CN"/>
              </w:rPr>
              <w:t>以实现可持续发展目标</w:t>
            </w:r>
            <w:r w:rsidRPr="00DD14C8">
              <w:rPr>
                <w:rFonts w:eastAsia="SimSun" w:cs="Calibri"/>
                <w:color w:val="000000"/>
                <w:szCs w:val="24"/>
                <w:shd w:val="clear" w:color="auto" w:fill="FFFFFF"/>
                <w:lang w:eastAsia="zh-CN"/>
              </w:rPr>
              <w:t>。</w:t>
            </w:r>
            <w:bookmarkEnd w:id="644"/>
            <w:r w:rsidRPr="00DD14C8">
              <w:rPr>
                <w:rFonts w:eastAsia="SimSun" w:cs="Calibri" w:hint="eastAsia"/>
                <w:szCs w:val="24"/>
                <w:lang w:eastAsia="zh-CN"/>
              </w:rPr>
              <w:t>全球已有</w:t>
            </w:r>
            <w:r w:rsidRPr="00DD14C8">
              <w:rPr>
                <w:rFonts w:eastAsia="SimSun" w:cs="Calibri" w:hint="eastAsia"/>
                <w:szCs w:val="24"/>
                <w:lang w:eastAsia="zh-CN"/>
              </w:rPr>
              <w:t>100</w:t>
            </w:r>
            <w:r w:rsidRPr="00DD14C8">
              <w:rPr>
                <w:rFonts w:eastAsia="SimSun" w:cs="Calibri" w:hint="eastAsia"/>
                <w:szCs w:val="24"/>
                <w:lang w:eastAsia="zh-CN"/>
              </w:rPr>
              <w:t>多个城市在执行这些</w:t>
            </w:r>
            <w:r w:rsidRPr="00DD14C8">
              <w:rPr>
                <w:rFonts w:eastAsia="SimSun" w:cs="Calibri" w:hint="eastAsia"/>
                <w:szCs w:val="24"/>
                <w:lang w:eastAsia="zh-CN"/>
              </w:rPr>
              <w:t>KPI</w:t>
            </w:r>
            <w:r w:rsidRPr="00DD14C8">
              <w:rPr>
                <w:rFonts w:eastAsia="SimSun" w:cs="Calibri" w:hint="eastAsia"/>
                <w:szCs w:val="24"/>
                <w:lang w:eastAsia="zh-CN"/>
              </w:rPr>
              <w:t>。</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9</w:t>
            </w:r>
            <w:r w:rsidRPr="00DD14C8">
              <w:rPr>
                <w:rFonts w:eastAsia="SimSun" w:cs="Calibri" w:hint="eastAsia"/>
                <w:szCs w:val="24"/>
                <w:lang w:eastAsia="zh-CN"/>
              </w:rPr>
              <w:t>月，</w:t>
            </w:r>
            <w:hyperlink r:id="rId548" w:history="1">
              <w:r w:rsidRPr="00DD14C8">
                <w:rPr>
                  <w:rFonts w:eastAsia="SimSun" w:cs="Calibri" w:hint="eastAsia"/>
                  <w:color w:val="0000FF"/>
                  <w:szCs w:val="24"/>
                  <w:u w:val="single"/>
                  <w:lang w:eastAsia="zh-CN"/>
                </w:rPr>
                <w:t>《证实报告：显微镜下的</w:t>
              </w:r>
              <w:r w:rsidRPr="00DD14C8">
                <w:rPr>
                  <w:rFonts w:eastAsia="SimSun" w:cs="Calibri"/>
                  <w:color w:val="0000FF"/>
                  <w:szCs w:val="24"/>
                  <w:u w:val="single"/>
                  <w:lang w:eastAsia="zh-CN"/>
                </w:rPr>
                <w:t>皮利</w:t>
              </w:r>
              <w:r w:rsidRPr="00DD14C8">
                <w:rPr>
                  <w:rFonts w:eastAsia="SimSun" w:cs="Calibri" w:hint="eastAsia"/>
                  <w:color w:val="0000FF"/>
                  <w:szCs w:val="24"/>
                  <w:u w:val="single"/>
                  <w:lang w:eastAsia="zh-CN"/>
                </w:rPr>
                <w:t>镇》</w:t>
              </w:r>
            </w:hyperlink>
            <w:r w:rsidRPr="00DD14C8">
              <w:rPr>
                <w:rFonts w:eastAsia="SimSun" w:cs="Calibri" w:hint="eastAsia"/>
                <w:szCs w:val="24"/>
                <w:lang w:eastAsia="zh-CN"/>
              </w:rPr>
              <w:t>发布。</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10</w:t>
            </w:r>
            <w:r w:rsidRPr="00DD14C8">
              <w:rPr>
                <w:rFonts w:eastAsia="SimSun" w:cs="Calibri" w:hint="eastAsia"/>
                <w:szCs w:val="24"/>
                <w:lang w:eastAsia="zh-CN"/>
              </w:rPr>
              <w:t>月以来，发布了一系列城市快照、验证报告和城市概况。点击</w:t>
            </w:r>
            <w:hyperlink r:id="rId549" w:history="1">
              <w:r w:rsidRPr="00DD14C8">
                <w:rPr>
                  <w:rStyle w:val="Hyperlink"/>
                  <w:rFonts w:eastAsia="SimSun" w:cs="Calibri" w:hint="eastAsia"/>
                  <w:szCs w:val="24"/>
                  <w:lang w:eastAsia="zh-CN"/>
                </w:rPr>
                <w:t>此处</w:t>
              </w:r>
            </w:hyperlink>
            <w:r w:rsidRPr="00DD14C8">
              <w:rPr>
                <w:rFonts w:eastAsia="SimSun" w:cs="Calibri" w:hint="eastAsia"/>
                <w:szCs w:val="24"/>
                <w:lang w:eastAsia="zh-CN"/>
              </w:rPr>
              <w:t>了解更多关于国际电联实施</w:t>
            </w:r>
            <w:r w:rsidRPr="00DD14C8">
              <w:rPr>
                <w:rFonts w:eastAsia="SimSun" w:cs="Calibri" w:hint="eastAsia"/>
                <w:szCs w:val="24"/>
                <w:lang w:eastAsia="zh-CN"/>
              </w:rPr>
              <w:t>U4SSC</w:t>
            </w:r>
            <w:r w:rsidRPr="00303240">
              <w:rPr>
                <w:rFonts w:eastAsia="SimSun" w:cs="Calibri" w:hint="eastAsia"/>
                <w:lang w:eastAsia="zh-CN"/>
              </w:rPr>
              <w:t>关键</w:t>
            </w:r>
            <w:r w:rsidRPr="00DD14C8">
              <w:rPr>
                <w:rFonts w:eastAsia="SimSun" w:cs="Calibri" w:hint="eastAsia"/>
                <w:szCs w:val="24"/>
                <w:lang w:eastAsia="zh-CN"/>
              </w:rPr>
              <w:t>绩效指标的信息。</w:t>
            </w:r>
          </w:p>
        </w:tc>
      </w:tr>
      <w:tr w:rsidR="00AB54D7" w:rsidRPr="00E77ECD" w14:paraId="6D295815" w14:textId="77777777" w:rsidTr="00E57B3C">
        <w:tc>
          <w:tcPr>
            <w:tcW w:w="9493" w:type="dxa"/>
          </w:tcPr>
          <w:p w14:paraId="35586BF9" w14:textId="77777777" w:rsidR="00AB54D7" w:rsidRPr="00DD14C8" w:rsidRDefault="00AB54D7" w:rsidP="00E57B3C">
            <w:pPr>
              <w:keepNext/>
              <w:keepLines/>
              <w:tabs>
                <w:tab w:val="clear" w:pos="794"/>
                <w:tab w:val="clear" w:pos="1191"/>
                <w:tab w:val="clear" w:pos="1588"/>
                <w:tab w:val="clear" w:pos="1985"/>
              </w:tabs>
              <w:overflowPunct/>
              <w:autoSpaceDE/>
              <w:autoSpaceDN/>
              <w:adjustRightInd/>
              <w:textAlignment w:val="auto"/>
              <w:rPr>
                <w:rFonts w:cs="Calibri"/>
                <w:sz w:val="20"/>
                <w:lang w:eastAsia="zh-CN"/>
              </w:rPr>
            </w:pPr>
            <w:bookmarkStart w:id="645" w:name="lt_pId1383"/>
            <w:r w:rsidRPr="00DD14C8">
              <w:rPr>
                <w:b/>
                <w:bCs/>
                <w:lang w:eastAsia="zh-CN"/>
              </w:rPr>
              <w:lastRenderedPageBreak/>
              <w:t>第</w:t>
            </w:r>
            <w:r w:rsidRPr="00DD14C8">
              <w:rPr>
                <w:b/>
                <w:bCs/>
                <w:lang w:eastAsia="zh-CN"/>
              </w:rPr>
              <w:t>198</w:t>
            </w:r>
            <w:r w:rsidRPr="00DD14C8">
              <w:rPr>
                <w:b/>
                <w:bCs/>
                <w:lang w:eastAsia="zh-CN"/>
              </w:rPr>
              <w:t>号决</w:t>
            </w:r>
            <w:r w:rsidRPr="00DD14C8">
              <w:rPr>
                <w:rFonts w:ascii="SimSun" w:eastAsia="SimSun" w:hAnsi="SimSun" w:cs="SimSun" w:hint="eastAsia"/>
                <w:b/>
                <w:bCs/>
                <w:lang w:eastAsia="zh-CN"/>
              </w:rPr>
              <w:t>议</w:t>
            </w:r>
            <w:r w:rsidRPr="00DD14C8">
              <w:rPr>
                <w:rFonts w:ascii="Yu Mincho" w:hAnsi="Yu Mincho" w:cs="Yu Mincho" w:hint="eastAsia"/>
                <w:b/>
                <w:bCs/>
                <w:lang w:eastAsia="zh-CN"/>
              </w:rPr>
              <w:t>（</w:t>
            </w:r>
            <w:r w:rsidRPr="00DD14C8">
              <w:rPr>
                <w:b/>
                <w:bCs/>
                <w:lang w:eastAsia="zh-CN"/>
              </w:rPr>
              <w:t>2018</w:t>
            </w:r>
            <w:r w:rsidRPr="00DD14C8">
              <w:rPr>
                <w:b/>
                <w:bCs/>
                <w:lang w:eastAsia="zh-CN"/>
              </w:rPr>
              <w:t>年，迪拜，修</w:t>
            </w:r>
            <w:r w:rsidRPr="00DD14C8">
              <w:rPr>
                <w:rFonts w:ascii="SimSun" w:eastAsia="SimSun" w:hAnsi="SimSun" w:cs="SimSun" w:hint="eastAsia"/>
                <w:b/>
                <w:bCs/>
                <w:lang w:eastAsia="zh-CN"/>
              </w:rPr>
              <w:t>订</w:t>
            </w:r>
            <w:r w:rsidRPr="00DD14C8">
              <w:rPr>
                <w:b/>
                <w:bCs/>
                <w:lang w:eastAsia="zh-CN"/>
              </w:rPr>
              <w:t>版）</w:t>
            </w:r>
            <w:r w:rsidRPr="00DD14C8">
              <w:rPr>
                <w:b/>
                <w:bCs/>
                <w:lang w:eastAsia="zh-CN"/>
              </w:rPr>
              <w:t xml:space="preserve">– </w:t>
            </w:r>
            <w:r w:rsidRPr="00DD14C8">
              <w:rPr>
                <w:b/>
                <w:bCs/>
                <w:lang w:eastAsia="zh-CN"/>
              </w:rPr>
              <w:t>通</w:t>
            </w:r>
            <w:r w:rsidRPr="00DD14C8">
              <w:rPr>
                <w:rFonts w:ascii="SimSun" w:eastAsia="SimSun" w:hAnsi="SimSun" w:cs="SimSun" w:hint="eastAsia"/>
                <w:b/>
                <w:bCs/>
                <w:lang w:eastAsia="zh-CN"/>
              </w:rPr>
              <w:t>过电</w:t>
            </w:r>
            <w:r w:rsidRPr="00DD14C8">
              <w:rPr>
                <w:rFonts w:ascii="Yu Mincho" w:hAnsi="Yu Mincho" w:cs="Yu Mincho" w:hint="eastAsia"/>
                <w:b/>
                <w:bCs/>
                <w:lang w:eastAsia="zh-CN"/>
              </w:rPr>
              <w:t>信</w:t>
            </w:r>
            <w:r w:rsidRPr="00DD14C8">
              <w:rPr>
                <w:b/>
                <w:bCs/>
                <w:lang w:eastAsia="zh-CN"/>
              </w:rPr>
              <w:t>/</w:t>
            </w:r>
            <w:r w:rsidRPr="00DD14C8">
              <w:rPr>
                <w:b/>
                <w:bCs/>
                <w:lang w:eastAsia="zh-CN"/>
              </w:rPr>
              <w:t>信息通信技</w:t>
            </w:r>
            <w:r w:rsidRPr="00DD14C8">
              <w:rPr>
                <w:rFonts w:ascii="SimSun" w:eastAsia="SimSun" w:hAnsi="SimSun" w:cs="SimSun" w:hint="eastAsia"/>
                <w:b/>
                <w:bCs/>
                <w:lang w:eastAsia="zh-CN"/>
              </w:rPr>
              <w:t>术</w:t>
            </w:r>
            <w:r w:rsidRPr="00DD14C8">
              <w:rPr>
                <w:b/>
                <w:bCs/>
                <w:lang w:eastAsia="zh-CN"/>
              </w:rPr>
              <w:t>增强青年的权能</w:t>
            </w:r>
            <w:bookmarkEnd w:id="645"/>
          </w:p>
          <w:p w14:paraId="1C330A93"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cs="Calibri"/>
                <w:szCs w:val="24"/>
                <w:lang w:eastAsia="zh-CN"/>
              </w:rPr>
            </w:pPr>
            <w:bookmarkStart w:id="646" w:name="lt_pId1384"/>
            <w:r w:rsidRPr="00DD14C8">
              <w:rPr>
                <w:rFonts w:ascii="SimSun" w:eastAsia="SimSun" w:hAnsi="SimSun" w:cs="SimSun" w:hint="eastAsia"/>
                <w:szCs w:val="24"/>
                <w:lang w:eastAsia="zh-CN"/>
              </w:rPr>
              <w:t>见</w:t>
            </w:r>
            <w:r w:rsidRPr="00DD14C8">
              <w:rPr>
                <w:rFonts w:ascii="SimSun" w:eastAsia="SimSun" w:hAnsi="SimSun" w:cs="SimSun" w:hint="eastAsia"/>
                <w:color w:val="0000FF"/>
                <w:szCs w:val="24"/>
                <w:u w:val="single"/>
                <w:lang w:eastAsia="zh-CN"/>
              </w:rPr>
              <w:t>第</w:t>
            </w:r>
            <w:hyperlink w:anchor="Section_1_7" w:history="1">
              <w:r w:rsidRPr="00DD14C8">
                <w:rPr>
                  <w:rFonts w:eastAsia="Calibri" w:cs="Calibri"/>
                  <w:color w:val="0000FF"/>
                  <w:szCs w:val="24"/>
                  <w:u w:val="single"/>
                  <w:lang w:eastAsia="zh-CN"/>
                </w:rPr>
                <w:t>1.7</w:t>
              </w:r>
            </w:hyperlink>
            <w:bookmarkEnd w:id="646"/>
            <w:r w:rsidRPr="00DD14C8">
              <w:rPr>
                <w:rFonts w:ascii="SimSun" w:eastAsia="SimSun" w:hAnsi="SimSun" w:cs="SimSun" w:hint="eastAsia"/>
                <w:color w:val="0000FF"/>
                <w:szCs w:val="24"/>
                <w:u w:val="single"/>
                <w:lang w:eastAsia="zh-CN"/>
              </w:rPr>
              <w:t>部分</w:t>
            </w:r>
            <w:r w:rsidRPr="00DD14C8">
              <w:rPr>
                <w:rFonts w:eastAsia="SimSun" w:cs="Calibri" w:hint="eastAsia"/>
                <w:szCs w:val="24"/>
                <w:lang w:eastAsia="zh-CN"/>
              </w:rPr>
              <w:t>。</w:t>
            </w:r>
          </w:p>
        </w:tc>
      </w:tr>
      <w:tr w:rsidR="00AB54D7" w:rsidRPr="00E77ECD" w14:paraId="0EF086C3" w14:textId="77777777" w:rsidTr="00E57B3C">
        <w:tc>
          <w:tcPr>
            <w:tcW w:w="9493" w:type="dxa"/>
          </w:tcPr>
          <w:p w14:paraId="6624FDAF" w14:textId="77777777" w:rsidR="00AB54D7" w:rsidRPr="00306EA6" w:rsidRDefault="00AB54D7" w:rsidP="00E57B3C">
            <w:pPr>
              <w:tabs>
                <w:tab w:val="clear" w:pos="794"/>
                <w:tab w:val="clear" w:pos="1191"/>
                <w:tab w:val="clear" w:pos="1588"/>
                <w:tab w:val="clear" w:pos="1985"/>
              </w:tabs>
              <w:overflowPunct/>
              <w:autoSpaceDE/>
              <w:autoSpaceDN/>
              <w:adjustRightInd/>
              <w:textAlignment w:val="auto"/>
              <w:rPr>
                <w:rFonts w:eastAsiaTheme="minorEastAsia" w:cs="Calibri"/>
                <w:b/>
                <w:sz w:val="21"/>
                <w:szCs w:val="21"/>
                <w:lang w:eastAsia="zh-CN"/>
              </w:rPr>
            </w:pPr>
            <w:bookmarkStart w:id="647" w:name="lt_pId1385"/>
            <w:r w:rsidRPr="00306EA6">
              <w:rPr>
                <w:rFonts w:eastAsiaTheme="minorEastAsia" w:cs="Calibri"/>
                <w:b/>
                <w:bCs/>
                <w:lang w:eastAsia="zh-CN"/>
              </w:rPr>
              <w:t>第</w:t>
            </w:r>
            <w:r w:rsidRPr="00306EA6">
              <w:rPr>
                <w:rFonts w:eastAsiaTheme="minorEastAsia" w:cs="Calibri"/>
                <w:b/>
                <w:bCs/>
                <w:lang w:eastAsia="zh-CN"/>
              </w:rPr>
              <w:t>200</w:t>
            </w:r>
            <w:r w:rsidRPr="00306EA6">
              <w:rPr>
                <w:rFonts w:eastAsiaTheme="minorEastAsia" w:cs="Calibri"/>
                <w:b/>
                <w:bCs/>
                <w:lang w:eastAsia="zh-CN"/>
              </w:rPr>
              <w:t>号决议（</w:t>
            </w:r>
            <w:r w:rsidRPr="00306EA6">
              <w:rPr>
                <w:rFonts w:eastAsiaTheme="minorEastAsia" w:cs="Calibri"/>
                <w:b/>
                <w:bCs/>
                <w:szCs w:val="24"/>
                <w:lang w:eastAsia="zh-CN"/>
              </w:rPr>
              <w:t>2018</w:t>
            </w:r>
            <w:r w:rsidRPr="00306EA6">
              <w:rPr>
                <w:rFonts w:eastAsiaTheme="minorEastAsia" w:cs="Calibri"/>
                <w:b/>
                <w:bCs/>
                <w:lang w:eastAsia="zh-CN"/>
              </w:rPr>
              <w:t>年，迪拜，修订版）</w:t>
            </w:r>
            <w:r w:rsidRPr="00306EA6">
              <w:rPr>
                <w:rFonts w:eastAsiaTheme="minorEastAsia" w:cs="Calibri"/>
                <w:b/>
                <w:bCs/>
                <w:lang w:eastAsia="zh-CN"/>
              </w:rPr>
              <w:t xml:space="preserve">– </w:t>
            </w:r>
            <w:r w:rsidRPr="00306EA6">
              <w:rPr>
                <w:rFonts w:eastAsiaTheme="minorEastAsia" w:cs="Calibri"/>
                <w:b/>
                <w:bCs/>
                <w:lang w:eastAsia="zh-CN"/>
              </w:rPr>
              <w:t>为促进可持续发展实现（包括宽带在内的）全球电信</w:t>
            </w:r>
            <w:r w:rsidRPr="00306EA6">
              <w:rPr>
                <w:rFonts w:eastAsiaTheme="minorEastAsia" w:cs="Calibri"/>
                <w:b/>
                <w:bCs/>
                <w:lang w:eastAsia="zh-CN"/>
              </w:rPr>
              <w:t>/</w:t>
            </w:r>
            <w:r w:rsidRPr="00306EA6">
              <w:rPr>
                <w:rFonts w:eastAsiaTheme="minorEastAsia" w:cs="Calibri"/>
                <w:b/>
                <w:bCs/>
                <w:lang w:eastAsia="zh-CN"/>
              </w:rPr>
              <w:t>信息通信技术</w:t>
            </w:r>
            <w:r w:rsidRPr="00306EA6">
              <w:rPr>
                <w:rFonts w:eastAsiaTheme="minorEastAsia" w:cs="Calibri"/>
                <w:b/>
                <w:bCs/>
                <w:lang w:eastAsia="zh-CN"/>
              </w:rPr>
              <w:t>“</w:t>
            </w:r>
            <w:r w:rsidRPr="00306EA6">
              <w:rPr>
                <w:rFonts w:eastAsiaTheme="minorEastAsia" w:cs="Calibri"/>
                <w:b/>
                <w:bCs/>
                <w:lang w:eastAsia="zh-CN"/>
              </w:rPr>
              <w:t>连通目标</w:t>
            </w:r>
            <w:r w:rsidRPr="00306EA6">
              <w:rPr>
                <w:rFonts w:eastAsiaTheme="minorEastAsia" w:cs="Calibri"/>
                <w:b/>
                <w:bCs/>
                <w:lang w:eastAsia="zh-CN"/>
              </w:rPr>
              <w:t>2030</w:t>
            </w:r>
            <w:r w:rsidRPr="00306EA6">
              <w:rPr>
                <w:rFonts w:eastAsiaTheme="minorEastAsia" w:cs="Calibri"/>
                <w:b/>
                <w:bCs/>
                <w:lang w:eastAsia="zh-CN"/>
              </w:rPr>
              <w:t>议程</w:t>
            </w:r>
            <w:r w:rsidRPr="00306EA6">
              <w:rPr>
                <w:rFonts w:eastAsiaTheme="minorEastAsia" w:cs="Calibri"/>
                <w:b/>
                <w:bCs/>
                <w:lang w:eastAsia="zh-CN"/>
              </w:rPr>
              <w:t>”</w:t>
            </w:r>
            <w:bookmarkStart w:id="648" w:name="lt_pId1386"/>
            <w:bookmarkEnd w:id="647"/>
          </w:p>
          <w:p w14:paraId="34251DAF"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cs="Calibri"/>
                <w:szCs w:val="24"/>
                <w:lang w:eastAsia="zh-CN"/>
              </w:rPr>
            </w:pPr>
            <w:r w:rsidRPr="00DD14C8">
              <w:rPr>
                <w:rFonts w:ascii="SimSun" w:eastAsia="SimSun" w:hAnsi="SimSun" w:cs="SimSun" w:hint="eastAsia"/>
                <w:szCs w:val="24"/>
                <w:lang w:eastAsia="zh-CN"/>
              </w:rPr>
              <w:t>此报告可被视为有关“连通目标</w:t>
            </w:r>
            <w:r w:rsidRPr="00DD14C8">
              <w:rPr>
                <w:rFonts w:eastAsia="Calibri" w:cs="Calibri" w:hint="eastAsia"/>
                <w:szCs w:val="24"/>
                <w:lang w:eastAsia="zh-CN"/>
              </w:rPr>
              <w:t>2030</w:t>
            </w:r>
            <w:r w:rsidRPr="00DD14C8">
              <w:rPr>
                <w:rFonts w:ascii="SimSun" w:eastAsia="SimSun" w:hAnsi="SimSun" w:cs="SimSun" w:hint="eastAsia"/>
                <w:szCs w:val="24"/>
                <w:lang w:eastAsia="zh-CN"/>
              </w:rPr>
              <w:t>议程”</w:t>
            </w:r>
            <w:r w:rsidRPr="00DD14C8">
              <w:rPr>
                <w:rFonts w:eastAsia="SimSun" w:cs="Calibri" w:hint="eastAsia"/>
                <w:color w:val="000000"/>
                <w:szCs w:val="24"/>
                <w:shd w:val="clear" w:color="auto" w:fill="FFFFFF"/>
                <w:lang w:eastAsia="zh-CN"/>
              </w:rPr>
              <w:t>的实施报告</w:t>
            </w:r>
            <w:r w:rsidRPr="00DD14C8">
              <w:rPr>
                <w:rFonts w:eastAsia="SimSun" w:cs="Calibri" w:hint="eastAsia"/>
                <w:szCs w:val="24"/>
                <w:lang w:eastAsia="zh-CN"/>
              </w:rPr>
              <w:t>（请参阅</w:t>
            </w:r>
            <w:hyperlink w:anchor="Section_3" w:history="1">
              <w:r w:rsidRPr="00DD14C8">
                <w:rPr>
                  <w:rFonts w:eastAsia="SimSun" w:cs="Calibri" w:hint="eastAsia"/>
                  <w:color w:val="0000FF"/>
                  <w:szCs w:val="24"/>
                  <w:u w:val="single"/>
                  <w:lang w:eastAsia="zh-CN"/>
                </w:rPr>
                <w:t>第</w:t>
              </w:r>
              <w:r w:rsidRPr="00DD14C8">
                <w:rPr>
                  <w:rFonts w:eastAsia="SimSun" w:cs="Calibri" w:hint="eastAsia"/>
                  <w:color w:val="0000FF"/>
                  <w:szCs w:val="24"/>
                  <w:u w:val="single"/>
                  <w:lang w:eastAsia="zh-CN"/>
                </w:rPr>
                <w:t>3</w:t>
              </w:r>
              <w:r w:rsidRPr="00DD14C8">
                <w:rPr>
                  <w:rFonts w:eastAsia="SimSun" w:cs="Calibri" w:hint="eastAsia"/>
                  <w:color w:val="0000FF"/>
                  <w:szCs w:val="24"/>
                  <w:u w:val="single"/>
                  <w:lang w:eastAsia="zh-CN"/>
                </w:rPr>
                <w:t>部分</w:t>
              </w:r>
            </w:hyperlink>
            <w:r w:rsidRPr="00DD14C8">
              <w:rPr>
                <w:rFonts w:eastAsia="SimSun" w:cs="Calibri" w:hint="eastAsia"/>
                <w:szCs w:val="24"/>
                <w:lang w:eastAsia="zh-CN"/>
              </w:rPr>
              <w:t>）。</w:t>
            </w:r>
            <w:bookmarkEnd w:id="648"/>
            <w:r w:rsidRPr="00DD14C8">
              <w:rPr>
                <w:rFonts w:eastAsia="SimSun" w:cs="Calibri" w:hint="eastAsia"/>
                <w:szCs w:val="24"/>
                <w:lang w:eastAsia="zh-CN"/>
              </w:rPr>
              <w:t>国际电联还开发了“连通目标</w:t>
            </w:r>
            <w:r w:rsidRPr="00DD14C8">
              <w:rPr>
                <w:rFonts w:eastAsia="SimSun" w:cs="Calibri" w:hint="eastAsia"/>
                <w:szCs w:val="24"/>
                <w:lang w:eastAsia="zh-CN"/>
              </w:rPr>
              <w:t>2030</w:t>
            </w:r>
            <w:r w:rsidRPr="00DD14C8">
              <w:rPr>
                <w:rFonts w:eastAsia="SimSun" w:cs="Calibri" w:hint="eastAsia"/>
                <w:szCs w:val="24"/>
                <w:lang w:eastAsia="zh-CN"/>
              </w:rPr>
              <w:t>议程”微型网站，在</w:t>
            </w:r>
            <w:r w:rsidRPr="00DD14C8">
              <w:rPr>
                <w:rFonts w:eastAsia="SimSun" w:cs="Calibri" w:hint="eastAsia"/>
                <w:szCs w:val="24"/>
                <w:lang w:eastAsia="zh-CN"/>
              </w:rPr>
              <w:t>2020</w:t>
            </w:r>
            <w:r w:rsidRPr="00DD14C8">
              <w:rPr>
                <w:rFonts w:eastAsia="SimSun" w:cs="Calibri" w:hint="eastAsia"/>
                <w:szCs w:val="24"/>
                <w:lang w:eastAsia="zh-CN"/>
              </w:rPr>
              <w:t>年世界电信和信息社会日（</w:t>
            </w:r>
            <w:r w:rsidRPr="00303240">
              <w:rPr>
                <w:rFonts w:eastAsia="SimSun" w:cs="Calibri" w:hint="eastAsia"/>
                <w:lang w:eastAsia="zh-CN"/>
              </w:rPr>
              <w:t>WTISD</w:t>
            </w:r>
            <w:r w:rsidRPr="00DD14C8">
              <w:rPr>
                <w:rFonts w:eastAsia="SimSun" w:cs="Calibri" w:hint="eastAsia"/>
                <w:szCs w:val="24"/>
                <w:lang w:eastAsia="zh-CN"/>
              </w:rPr>
              <w:t>）推出。</w:t>
            </w:r>
          </w:p>
        </w:tc>
      </w:tr>
      <w:tr w:rsidR="00AB54D7" w:rsidRPr="00E77ECD" w14:paraId="47706BE0" w14:textId="77777777" w:rsidTr="00E57B3C">
        <w:tc>
          <w:tcPr>
            <w:tcW w:w="9493" w:type="dxa"/>
          </w:tcPr>
          <w:p w14:paraId="3C6EA58E"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color w:val="800000"/>
                <w:szCs w:val="24"/>
                <w:lang w:eastAsia="zh-CN"/>
              </w:rPr>
            </w:pPr>
            <w:bookmarkStart w:id="649" w:name="Resolution_204"/>
            <w:bookmarkStart w:id="650" w:name="lt_pId1387"/>
            <w:r w:rsidRPr="00DD14C8">
              <w:rPr>
                <w:rFonts w:eastAsia="SimSun" w:cs="Calibri"/>
                <w:b/>
                <w:bCs/>
                <w:szCs w:val="24"/>
                <w:lang w:eastAsia="zh-CN"/>
              </w:rPr>
              <w:t>第</w:t>
            </w:r>
            <w:r w:rsidRPr="00DD14C8">
              <w:rPr>
                <w:rFonts w:eastAsia="SimSun" w:cs="Calibri"/>
                <w:b/>
                <w:bCs/>
                <w:szCs w:val="24"/>
                <w:lang w:eastAsia="zh-CN"/>
              </w:rPr>
              <w:t>204</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w:t>
            </w:r>
            <w:r w:rsidRPr="00DD14C8">
              <w:rPr>
                <w:rFonts w:eastAsia="SimSun" w:cs="Calibri"/>
                <w:b/>
                <w:bCs/>
                <w:szCs w:val="24"/>
                <w:lang w:eastAsia="zh-CN"/>
              </w:rPr>
              <w:t xml:space="preserve">– </w:t>
            </w:r>
            <w:r w:rsidRPr="00DD14C8">
              <w:rPr>
                <w:rFonts w:eastAsia="SimSun" w:cs="Calibri"/>
                <w:b/>
                <w:bCs/>
                <w:szCs w:val="24"/>
                <w:lang w:eastAsia="zh-CN"/>
              </w:rPr>
              <w:t>利用信息通信技</w:t>
            </w:r>
            <w:r w:rsidRPr="00DD14C8">
              <w:rPr>
                <w:rFonts w:eastAsia="SimSun" w:cs="Calibri" w:hint="eastAsia"/>
                <w:b/>
                <w:bCs/>
                <w:szCs w:val="24"/>
                <w:lang w:eastAsia="zh-CN"/>
              </w:rPr>
              <w:t>术缩小金融包容性差</w:t>
            </w:r>
            <w:r w:rsidRPr="00DD14C8">
              <w:rPr>
                <w:rFonts w:eastAsia="SimSun" w:cs="Calibri"/>
                <w:b/>
                <w:bCs/>
                <w:szCs w:val="24"/>
                <w:lang w:eastAsia="zh-CN"/>
              </w:rPr>
              <w:t>距</w:t>
            </w:r>
            <w:bookmarkEnd w:id="649"/>
            <w:bookmarkEnd w:id="650"/>
          </w:p>
          <w:p w14:paraId="7BD213B2"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bCs/>
                <w:szCs w:val="24"/>
                <w:lang w:eastAsia="zh-CN"/>
              </w:rPr>
            </w:pPr>
            <w:r w:rsidRPr="00DD14C8">
              <w:rPr>
                <w:rFonts w:eastAsia="SimSun" w:cs="Calibri" w:hint="eastAsia"/>
                <w:bCs/>
                <w:szCs w:val="24"/>
                <w:lang w:eastAsia="zh-CN"/>
              </w:rPr>
              <w:t>根据</w:t>
            </w:r>
            <w:r w:rsidRPr="00DD14C8">
              <w:rPr>
                <w:rFonts w:eastAsia="SimSun" w:cs="Calibri" w:hint="eastAsia"/>
                <w:bCs/>
                <w:szCs w:val="24"/>
                <w:lang w:eastAsia="zh-CN"/>
              </w:rPr>
              <w:t>WTSA-16</w:t>
            </w:r>
            <w:hyperlink r:id="rId550" w:history="1">
              <w:r w:rsidRPr="00DD14C8">
                <w:rPr>
                  <w:rFonts w:eastAsia="SimSun" w:cs="Calibri" w:hint="eastAsia"/>
                  <w:color w:val="0000FF"/>
                  <w:szCs w:val="24"/>
                  <w:u w:val="single"/>
                  <w:lang w:eastAsia="zh-CN"/>
                </w:rPr>
                <w:t>第</w:t>
              </w:r>
              <w:r w:rsidRPr="00DD14C8">
                <w:rPr>
                  <w:rFonts w:eastAsia="SimSun" w:cs="Calibri" w:hint="eastAsia"/>
                  <w:color w:val="0000FF"/>
                  <w:szCs w:val="24"/>
                  <w:u w:val="single"/>
                  <w:lang w:eastAsia="zh-CN"/>
                </w:rPr>
                <w:t>8</w:t>
              </w:r>
              <w:r w:rsidRPr="00DD14C8">
                <w:rPr>
                  <w:rFonts w:eastAsia="SimSun" w:cs="Calibri"/>
                  <w:color w:val="0000FF"/>
                  <w:szCs w:val="24"/>
                  <w:u w:val="single"/>
                  <w:lang w:eastAsia="zh-CN"/>
                </w:rPr>
                <w:t>9</w:t>
              </w:r>
              <w:r w:rsidRPr="00DD14C8">
                <w:rPr>
                  <w:rFonts w:eastAsia="SimSun" w:cs="Calibri" w:hint="eastAsia"/>
                  <w:color w:val="0000FF"/>
                  <w:szCs w:val="24"/>
                  <w:u w:val="single"/>
                  <w:lang w:eastAsia="zh-CN"/>
                </w:rPr>
                <w:t>号决议</w:t>
              </w:r>
            </w:hyperlink>
            <w:r w:rsidRPr="00DD14C8">
              <w:rPr>
                <w:rFonts w:eastAsia="SimSun" w:cs="Calibri" w:hint="eastAsia"/>
                <w:bCs/>
                <w:szCs w:val="24"/>
                <w:lang w:eastAsia="zh-CN"/>
              </w:rPr>
              <w:t>，</w:t>
            </w:r>
            <w:r w:rsidRPr="00DD14C8">
              <w:rPr>
                <w:rFonts w:ascii="SimSun" w:eastAsia="SimSun" w:hAnsi="SimSun" w:cs="SimSun" w:hint="eastAsia"/>
                <w:szCs w:val="24"/>
                <w:lang w:eastAsia="zh-CN"/>
              </w:rPr>
              <w:t>国际电联开展了一系列活动</w:t>
            </w:r>
            <w:r w:rsidRPr="00DD14C8">
              <w:rPr>
                <w:rFonts w:eastAsia="SimSun" w:cs="Calibri" w:hint="eastAsia"/>
                <w:bCs/>
                <w:szCs w:val="24"/>
                <w:lang w:eastAsia="zh-CN"/>
              </w:rPr>
              <w:t>，旨在通过以下方式加强利用</w:t>
            </w:r>
            <w:r w:rsidRPr="00DD14C8">
              <w:rPr>
                <w:rFonts w:eastAsia="SimSun" w:cs="Calibri" w:hint="eastAsia"/>
                <w:bCs/>
                <w:szCs w:val="24"/>
                <w:lang w:eastAsia="zh-CN"/>
              </w:rPr>
              <w:t>ICT</w:t>
            </w:r>
            <w:r w:rsidRPr="00DD14C8">
              <w:rPr>
                <w:rFonts w:eastAsia="SimSun" w:cs="Calibri" w:hint="eastAsia"/>
                <w:bCs/>
                <w:szCs w:val="24"/>
                <w:lang w:eastAsia="zh-CN"/>
              </w:rPr>
              <w:t>弥合金融包容性差距：</w:t>
            </w:r>
          </w:p>
          <w:p w14:paraId="454A8F12"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lang w:eastAsia="zh-TW"/>
              </w:rPr>
              <w:t>金融包容性全球举措（</w:t>
            </w:r>
            <w:r w:rsidRPr="00DD14C8">
              <w:rPr>
                <w:rFonts w:hint="eastAsia"/>
                <w:lang w:eastAsia="zh-TW"/>
              </w:rPr>
              <w:t>FIGI</w:t>
            </w:r>
            <w:r w:rsidRPr="00DD14C8">
              <w:rPr>
                <w:rFonts w:ascii="SimSun" w:eastAsia="SimSun" w:hAnsi="SimSun" w:cs="SimSun" w:hint="eastAsia"/>
                <w:lang w:eastAsia="zh-TW"/>
              </w:rPr>
              <w:t>）</w:t>
            </w:r>
          </w:p>
          <w:p w14:paraId="585F85AC"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lang w:eastAsia="zh-TW"/>
              </w:rPr>
              <w:t>I</w:t>
            </w:r>
            <w:r w:rsidRPr="00DD14C8">
              <w:rPr>
                <w:rFonts w:hint="eastAsia"/>
                <w:lang w:eastAsia="zh-TW"/>
              </w:rPr>
              <w:t>TU-T</w:t>
            </w:r>
            <w:r w:rsidRPr="00DD14C8">
              <w:rPr>
                <w:rFonts w:ascii="SimSun" w:eastAsia="SimSun" w:hAnsi="SimSun" w:cs="SimSun" w:hint="eastAsia"/>
                <w:lang w:eastAsia="zh-TW"/>
              </w:rPr>
              <w:t>研究组和焦点组工作计划</w:t>
            </w:r>
          </w:p>
          <w:p w14:paraId="6397F30B"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proofErr w:type="gramStart"/>
            <w:r w:rsidRPr="00DD14C8">
              <w:rPr>
                <w:rFonts w:ascii="SimSun" w:eastAsia="SimSun" w:hAnsi="SimSun" w:cs="SimSun" w:hint="eastAsia"/>
                <w:lang w:eastAsia="zh-TW"/>
              </w:rPr>
              <w:t>在新冠肺炎疫情期间举办的网络研讨会形成的</w:t>
            </w:r>
            <w:r w:rsidRPr="0014757D">
              <w:rPr>
                <w:rFonts w:ascii="SimSun" w:eastAsia="SimSun" w:hAnsi="SimSun" w:hint="eastAsia"/>
                <w:lang w:eastAsia="zh-TW"/>
              </w:rPr>
              <w:t>“</w:t>
            </w:r>
            <w:proofErr w:type="gramEnd"/>
            <w:r w:rsidRPr="00DD14C8">
              <w:rPr>
                <w:rFonts w:ascii="SimSun" w:eastAsia="SimSun" w:hAnsi="SimSun" w:cs="SimSun" w:hint="eastAsia"/>
                <w:lang w:eastAsia="zh-TW"/>
              </w:rPr>
              <w:t>数字金融服务见解</w:t>
            </w:r>
            <w:r w:rsidRPr="0014757D">
              <w:rPr>
                <w:rFonts w:ascii="SimSun" w:eastAsia="SimSun" w:hAnsi="SimSun" w:cs="Yu Mincho" w:hint="eastAsia"/>
                <w:lang w:eastAsia="zh-TW"/>
              </w:rPr>
              <w:t>”</w:t>
            </w:r>
          </w:p>
          <w:p w14:paraId="5753EBD9"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hint="eastAsia"/>
                <w:lang w:eastAsia="zh-TW"/>
              </w:rPr>
              <w:t>ITU-D</w:t>
            </w:r>
            <w:r w:rsidRPr="00DD14C8">
              <w:rPr>
                <w:rFonts w:ascii="SimSun" w:eastAsia="SimSun" w:hAnsi="SimSun" w:cs="SimSun" w:hint="eastAsia"/>
                <w:lang w:eastAsia="zh-TW"/>
              </w:rPr>
              <w:t>政策法规</w:t>
            </w:r>
            <w:r w:rsidRPr="00DD14C8">
              <w:rPr>
                <w:rFonts w:ascii="SimSun" w:eastAsia="SimSun" w:hAnsi="SimSun" w:cs="SimSun" w:hint="eastAsia"/>
                <w:lang w:eastAsia="zh-CN"/>
              </w:rPr>
              <w:t>项目</w:t>
            </w:r>
          </w:p>
          <w:p w14:paraId="498BD187" w14:textId="77777777" w:rsidR="00AB54D7" w:rsidRPr="00306EA6" w:rsidRDefault="00AB54D7" w:rsidP="00E57B3C">
            <w:pPr>
              <w:pStyle w:val="Headingb"/>
              <w:rPr>
                <w:rFonts w:eastAsiaTheme="minorEastAsia" w:cs="Calibri"/>
                <w:lang w:eastAsia="zh-CN"/>
              </w:rPr>
            </w:pPr>
            <w:bookmarkStart w:id="651" w:name="lt_pId1392"/>
            <w:r w:rsidRPr="00306EA6">
              <w:rPr>
                <w:rFonts w:eastAsiaTheme="minorEastAsia" w:cs="Calibri"/>
                <w:lang w:eastAsia="zh-CN"/>
              </w:rPr>
              <w:t>金融包容</w:t>
            </w:r>
            <w:proofErr w:type="gramStart"/>
            <w:r w:rsidRPr="00306EA6">
              <w:rPr>
                <w:rFonts w:eastAsiaTheme="minorEastAsia" w:cs="Calibri"/>
                <w:lang w:eastAsia="zh-CN"/>
              </w:rPr>
              <w:t>性全球</w:t>
            </w:r>
            <w:proofErr w:type="gramEnd"/>
            <w:r w:rsidRPr="00306EA6">
              <w:rPr>
                <w:rFonts w:eastAsiaTheme="minorEastAsia" w:cs="Calibri"/>
                <w:lang w:eastAsia="zh-CN"/>
              </w:rPr>
              <w:t>举措（</w:t>
            </w:r>
            <w:r w:rsidRPr="00306EA6">
              <w:rPr>
                <w:rFonts w:eastAsiaTheme="minorEastAsia" w:cs="Calibri"/>
                <w:lang w:eastAsia="zh-CN"/>
              </w:rPr>
              <w:t>FIGI</w:t>
            </w:r>
            <w:r w:rsidRPr="00306EA6">
              <w:rPr>
                <w:rFonts w:eastAsiaTheme="minorEastAsia" w:cs="Calibri"/>
                <w:lang w:eastAsia="zh-CN"/>
              </w:rPr>
              <w:t>）</w:t>
            </w:r>
            <w:bookmarkEnd w:id="651"/>
          </w:p>
          <w:p w14:paraId="13F1FEE3"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bookmarkStart w:id="652" w:name="lt_pId1393"/>
            <w:r w:rsidRPr="00DD14C8">
              <w:rPr>
                <w:rFonts w:eastAsia="SimSun" w:cs="Calibri"/>
                <w:szCs w:val="24"/>
                <w:lang w:eastAsia="zh-CN"/>
              </w:rPr>
              <w:t>这一为期三年的</w:t>
            </w:r>
            <w:r w:rsidRPr="00DD14C8">
              <w:rPr>
                <w:rFonts w:eastAsia="SimSun" w:cs="Calibri" w:hint="eastAsia"/>
                <w:szCs w:val="24"/>
                <w:lang w:eastAsia="zh-CN"/>
              </w:rPr>
              <w:t>项目，旨在共同采取行动推进数字金融领域的研究，并将金融包容性扩大至发展中国家。</w:t>
            </w:r>
            <w:bookmarkStart w:id="653" w:name="lt_pId1394"/>
            <w:bookmarkEnd w:id="652"/>
            <w:r w:rsidRPr="00DD14C8">
              <w:rPr>
                <w:rFonts w:ascii="SimSun" w:eastAsia="SimSun" w:hAnsi="SimSun" w:cs="SimSun"/>
                <w:szCs w:val="24"/>
                <w:lang w:eastAsia="zh-CN"/>
              </w:rPr>
              <w:t>金融包容</w:t>
            </w:r>
            <w:proofErr w:type="gramStart"/>
            <w:r w:rsidRPr="00DD14C8">
              <w:rPr>
                <w:rFonts w:ascii="SimSun" w:eastAsia="SimSun" w:hAnsi="SimSun" w:cs="SimSun"/>
                <w:szCs w:val="24"/>
                <w:lang w:eastAsia="zh-CN"/>
              </w:rPr>
              <w:t>性全球</w:t>
            </w:r>
            <w:proofErr w:type="gramEnd"/>
            <w:r w:rsidRPr="00DD14C8">
              <w:rPr>
                <w:rFonts w:ascii="SimSun" w:eastAsia="SimSun" w:hAnsi="SimSun" w:cs="SimSun"/>
                <w:szCs w:val="24"/>
                <w:lang w:eastAsia="zh-CN"/>
              </w:rPr>
              <w:t>举措由国</w:t>
            </w:r>
            <w:r w:rsidRPr="00DD14C8">
              <w:rPr>
                <w:rFonts w:ascii="SimSun" w:eastAsia="SimSun" w:hAnsi="SimSun" w:cs="SimSun" w:hint="eastAsia"/>
                <w:szCs w:val="24"/>
                <w:lang w:eastAsia="zh-CN"/>
              </w:rPr>
              <w:t>际电联</w:t>
            </w:r>
            <w:r w:rsidRPr="00DD14C8">
              <w:rPr>
                <w:rFonts w:eastAsia="SimSun" w:cs="Calibri" w:hint="eastAsia"/>
                <w:szCs w:val="24"/>
                <w:lang w:eastAsia="zh-CN"/>
              </w:rPr>
              <w:t>、世界银行集团和支</w:t>
            </w:r>
            <w:r w:rsidRPr="00DD14C8">
              <w:rPr>
                <w:rFonts w:eastAsia="SimSun" w:cs="Calibri"/>
                <w:szCs w:val="24"/>
                <w:lang w:eastAsia="zh-CN"/>
              </w:rPr>
              <w:t>付和市</w:t>
            </w:r>
            <w:r w:rsidRPr="00DD14C8">
              <w:rPr>
                <w:rFonts w:eastAsia="SimSun" w:cs="Calibri" w:hint="eastAsia"/>
                <w:szCs w:val="24"/>
                <w:lang w:eastAsia="zh-CN"/>
              </w:rPr>
              <w:t>场基础设施委员会牵头，并得到比尔和梅琳达</w:t>
            </w:r>
            <w:r w:rsidRPr="00DD14C8">
              <w:rPr>
                <w:rFonts w:eastAsia="SimSun" w:cs="Calibri"/>
                <w:szCs w:val="24"/>
                <w:lang w:eastAsia="zh-CN"/>
              </w:rPr>
              <w:t>•</w:t>
            </w:r>
            <w:r w:rsidRPr="00DD14C8">
              <w:rPr>
                <w:rFonts w:eastAsia="SimSun" w:cs="Calibri"/>
                <w:szCs w:val="24"/>
                <w:lang w:eastAsia="zh-CN"/>
              </w:rPr>
              <w:t>盖</w:t>
            </w:r>
            <w:proofErr w:type="gramStart"/>
            <w:r w:rsidRPr="00DD14C8">
              <w:rPr>
                <w:rFonts w:eastAsia="SimSun" w:cs="Calibri"/>
                <w:szCs w:val="24"/>
                <w:lang w:eastAsia="zh-CN"/>
              </w:rPr>
              <w:t>茨</w:t>
            </w:r>
            <w:proofErr w:type="gramEnd"/>
            <w:r w:rsidRPr="00DD14C8">
              <w:rPr>
                <w:rFonts w:eastAsia="SimSun" w:cs="Calibri"/>
                <w:szCs w:val="24"/>
                <w:lang w:eastAsia="zh-CN"/>
              </w:rPr>
              <w:t>基金会的</w:t>
            </w:r>
            <w:r w:rsidRPr="00DD14C8">
              <w:rPr>
                <w:rFonts w:eastAsia="SimSun" w:cs="Calibri" w:hint="eastAsia"/>
                <w:szCs w:val="24"/>
                <w:lang w:eastAsia="zh-CN"/>
              </w:rPr>
              <w:t>资金支持</w:t>
            </w:r>
            <w:r w:rsidRPr="00DD14C8">
              <w:rPr>
                <w:rFonts w:eastAsia="SimSun" w:cs="Calibri"/>
                <w:szCs w:val="24"/>
                <w:lang w:eastAsia="zh-CN"/>
              </w:rPr>
              <w:t>。</w:t>
            </w:r>
            <w:r w:rsidRPr="00DD14C8">
              <w:rPr>
                <w:rFonts w:eastAsia="SimSun" w:cs="Calibri" w:hint="eastAsia"/>
                <w:szCs w:val="24"/>
                <w:lang w:eastAsia="zh-CN"/>
              </w:rPr>
              <w:t>FIGI</w:t>
            </w:r>
            <w:r w:rsidRPr="00DD14C8">
              <w:rPr>
                <w:rFonts w:eastAsia="SimSun" w:cs="Calibri" w:hint="eastAsia"/>
                <w:szCs w:val="24"/>
                <w:lang w:eastAsia="zh-CN"/>
              </w:rPr>
              <w:t>为三个国家（即中国，埃及和墨西哥）的实施提供资金，并设有三个工作组：（</w:t>
            </w:r>
            <w:r w:rsidRPr="00DD14C8">
              <w:rPr>
                <w:rFonts w:eastAsia="SimSun" w:cs="Calibri" w:hint="eastAsia"/>
                <w:szCs w:val="24"/>
                <w:lang w:eastAsia="zh-CN"/>
              </w:rPr>
              <w:t>1</w:t>
            </w:r>
            <w:r w:rsidRPr="00DD14C8">
              <w:rPr>
                <w:rFonts w:eastAsia="SimSun" w:cs="Calibri" w:hint="eastAsia"/>
                <w:szCs w:val="24"/>
                <w:lang w:eastAsia="zh-CN"/>
              </w:rPr>
              <w:t>）电子支付受理，（</w:t>
            </w:r>
            <w:r w:rsidRPr="00DD14C8">
              <w:rPr>
                <w:rFonts w:eastAsia="SimSun" w:cs="Calibri" w:hint="eastAsia"/>
                <w:szCs w:val="24"/>
                <w:lang w:eastAsia="zh-CN"/>
              </w:rPr>
              <w:t>2</w:t>
            </w:r>
            <w:r w:rsidRPr="00DD14C8">
              <w:rPr>
                <w:rFonts w:eastAsia="SimSun" w:cs="Calibri" w:hint="eastAsia"/>
                <w:szCs w:val="24"/>
                <w:lang w:eastAsia="zh-CN"/>
              </w:rPr>
              <w:t>）由世界银行牵头的数字</w:t>
            </w:r>
            <w:r w:rsidRPr="00DD14C8">
              <w:rPr>
                <w:rFonts w:eastAsia="SimSun" w:cs="Calibri" w:hint="eastAsia"/>
                <w:szCs w:val="24"/>
                <w:lang w:eastAsia="zh-CN"/>
              </w:rPr>
              <w:t>ID</w:t>
            </w:r>
            <w:r w:rsidRPr="00DD14C8">
              <w:rPr>
                <w:rFonts w:eastAsia="SimSun" w:cs="Calibri" w:hint="eastAsia"/>
                <w:szCs w:val="24"/>
                <w:lang w:eastAsia="zh-CN"/>
              </w:rPr>
              <w:t>工作组，以及（</w:t>
            </w:r>
            <w:r w:rsidRPr="00DD14C8">
              <w:rPr>
                <w:rFonts w:eastAsia="SimSun" w:cs="Calibri" w:hint="eastAsia"/>
                <w:szCs w:val="24"/>
                <w:lang w:eastAsia="zh-CN"/>
              </w:rPr>
              <w:t>3</w:t>
            </w:r>
            <w:r w:rsidRPr="00DD14C8">
              <w:rPr>
                <w:rFonts w:eastAsia="SimSun" w:cs="Calibri" w:hint="eastAsia"/>
                <w:szCs w:val="24"/>
                <w:lang w:eastAsia="zh-CN"/>
              </w:rPr>
              <w:t>）由国际电联牵头的安全、基础设施和信任工作组（</w:t>
            </w:r>
            <w:r w:rsidRPr="00DD14C8">
              <w:rPr>
                <w:rFonts w:eastAsia="SimSun" w:cs="Calibri" w:hint="eastAsia"/>
                <w:szCs w:val="24"/>
                <w:lang w:eastAsia="zh-CN"/>
              </w:rPr>
              <w:t>SIT WG</w:t>
            </w:r>
            <w:r w:rsidRPr="00DD14C8">
              <w:rPr>
                <w:rFonts w:eastAsia="SimSun" w:cs="Calibri" w:hint="eastAsia"/>
                <w:szCs w:val="24"/>
                <w:lang w:eastAsia="zh-CN"/>
              </w:rPr>
              <w:t>）。</w:t>
            </w:r>
            <w:bookmarkEnd w:id="653"/>
          </w:p>
          <w:p w14:paraId="45CC11F2" w14:textId="77777777" w:rsidR="00AB54D7" w:rsidRPr="00DD14C8" w:rsidRDefault="00AB54D7" w:rsidP="00306EA6">
            <w:pPr>
              <w:keepNext/>
              <w:keepLines/>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TW"/>
              </w:rPr>
            </w:pPr>
            <w:r w:rsidRPr="00DD14C8">
              <w:rPr>
                <w:rFonts w:eastAsia="SimSun" w:cs="Calibri" w:hint="eastAsia"/>
                <w:szCs w:val="24"/>
                <w:lang w:eastAsia="zh-TW"/>
              </w:rPr>
              <w:t>国际电联</w:t>
            </w:r>
            <w:r w:rsidRPr="00DD14C8">
              <w:rPr>
                <w:rFonts w:eastAsia="SimSun" w:cs="Calibri" w:hint="eastAsia"/>
                <w:szCs w:val="24"/>
                <w:lang w:eastAsia="zh-TW"/>
              </w:rPr>
              <w:t>2019</w:t>
            </w:r>
            <w:r w:rsidRPr="00DD14C8">
              <w:rPr>
                <w:rFonts w:eastAsia="SimSun" w:cs="Calibri" w:hint="eastAsia"/>
                <w:szCs w:val="24"/>
                <w:lang w:eastAsia="zh-TW"/>
              </w:rPr>
              <w:t>年和</w:t>
            </w:r>
            <w:r w:rsidRPr="00DD14C8">
              <w:rPr>
                <w:rFonts w:eastAsia="SimSun" w:cs="Calibri" w:hint="eastAsia"/>
                <w:szCs w:val="24"/>
                <w:lang w:eastAsia="zh-CN"/>
              </w:rPr>
              <w:t>2020</w:t>
            </w:r>
            <w:r w:rsidRPr="00DD14C8">
              <w:rPr>
                <w:rFonts w:eastAsia="SimSun" w:cs="Calibri" w:hint="eastAsia"/>
                <w:szCs w:val="24"/>
                <w:lang w:eastAsia="zh-TW"/>
              </w:rPr>
              <w:t>年在</w:t>
            </w:r>
            <w:r w:rsidRPr="00DD14C8">
              <w:rPr>
                <w:rFonts w:eastAsia="SimSun" w:cs="Calibri" w:hint="eastAsia"/>
                <w:szCs w:val="24"/>
                <w:lang w:eastAsia="zh-TW"/>
              </w:rPr>
              <w:t>FIGI</w:t>
            </w:r>
            <w:r w:rsidRPr="00DD14C8">
              <w:rPr>
                <w:rFonts w:ascii="SimSun" w:eastAsia="SimSun" w:hAnsi="SimSun" w:cs="SimSun" w:hint="eastAsia"/>
                <w:szCs w:val="24"/>
                <w:lang w:eastAsia="zh-CN"/>
              </w:rPr>
              <w:t>框架下开展了以下活动</w:t>
            </w:r>
            <w:r w:rsidRPr="00DD14C8">
              <w:rPr>
                <w:rFonts w:eastAsia="SimSun" w:cs="Calibri" w:hint="eastAsia"/>
                <w:szCs w:val="24"/>
                <w:lang w:eastAsia="zh-TW"/>
              </w:rPr>
              <w:t>：</w:t>
            </w:r>
          </w:p>
          <w:p w14:paraId="40D955B1"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lang w:eastAsia="zh-TW"/>
              </w:rPr>
              <w:t>在埃及开罗组织第二次</w:t>
            </w:r>
            <w:r w:rsidRPr="00DD14C8">
              <w:rPr>
                <w:rFonts w:hint="eastAsia"/>
                <w:lang w:eastAsia="zh-TW"/>
              </w:rPr>
              <w:t>FIGI</w:t>
            </w:r>
            <w:r w:rsidRPr="00DD14C8">
              <w:rPr>
                <w:rFonts w:ascii="SimSun" w:eastAsia="SimSun" w:hAnsi="SimSun" w:cs="SimSun" w:hint="eastAsia"/>
                <w:lang w:eastAsia="zh-TW"/>
              </w:rPr>
              <w:t>专题研讨会（</w:t>
            </w:r>
            <w:r w:rsidRPr="00DD14C8">
              <w:rPr>
                <w:rFonts w:hint="eastAsia"/>
                <w:lang w:eastAsia="zh-TW"/>
              </w:rPr>
              <w:t>2019</w:t>
            </w:r>
            <w:r w:rsidRPr="00DD14C8">
              <w:rPr>
                <w:rFonts w:ascii="SimSun" w:eastAsia="SimSun" w:hAnsi="SimSun" w:cs="SimSun" w:hint="eastAsia"/>
                <w:lang w:eastAsia="zh-TW"/>
              </w:rPr>
              <w:t>年</w:t>
            </w:r>
            <w:r w:rsidRPr="00DD14C8">
              <w:rPr>
                <w:rFonts w:hint="eastAsia"/>
                <w:lang w:eastAsia="zh-TW"/>
              </w:rPr>
              <w:t>1</w:t>
            </w:r>
            <w:r w:rsidRPr="00DD14C8">
              <w:rPr>
                <w:rFonts w:ascii="SimSun" w:eastAsia="SimSun" w:hAnsi="SimSun" w:cs="SimSun" w:hint="eastAsia"/>
                <w:lang w:eastAsia="zh-TW"/>
              </w:rPr>
              <w:t>月</w:t>
            </w:r>
            <w:r w:rsidRPr="00DD14C8">
              <w:rPr>
                <w:rFonts w:hint="eastAsia"/>
                <w:lang w:eastAsia="zh-TW"/>
              </w:rPr>
              <w:t>21</w:t>
            </w:r>
            <w:r w:rsidRPr="00DD14C8">
              <w:rPr>
                <w:rFonts w:ascii="SimSun" w:eastAsia="SimSun" w:hAnsi="SimSun" w:cs="SimSun" w:hint="eastAsia"/>
                <w:lang w:eastAsia="zh-TW"/>
              </w:rPr>
              <w:t>日至</w:t>
            </w:r>
            <w:r w:rsidRPr="00DD14C8">
              <w:rPr>
                <w:rFonts w:hint="eastAsia"/>
                <w:lang w:eastAsia="zh-TW"/>
              </w:rPr>
              <w:t>24</w:t>
            </w:r>
            <w:r w:rsidRPr="00DD14C8">
              <w:rPr>
                <w:rFonts w:ascii="SimSun" w:eastAsia="SimSun" w:hAnsi="SimSun" w:cs="SimSun" w:hint="eastAsia"/>
                <w:lang w:eastAsia="zh-TW"/>
              </w:rPr>
              <w:t>日）</w:t>
            </w:r>
          </w:p>
          <w:p w14:paraId="6CB94CE7"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hint="eastAsia"/>
                <w:lang w:eastAsia="zh-TW"/>
              </w:rPr>
              <w:t>FIGI</w:t>
            </w:r>
            <w:r w:rsidRPr="00DD14C8">
              <w:rPr>
                <w:rFonts w:ascii="SimSun" w:eastAsia="SimSun" w:hAnsi="SimSun" w:cs="SimSun" w:hint="eastAsia"/>
                <w:lang w:eastAsia="zh-TW"/>
              </w:rPr>
              <w:t>专题研讨会期间举办了</w:t>
            </w:r>
            <w:r w:rsidRPr="00DD14C8">
              <w:rPr>
                <w:rFonts w:hint="eastAsia"/>
                <w:lang w:eastAsia="zh-TW"/>
              </w:rPr>
              <w:t>FIGI</w:t>
            </w:r>
            <w:r w:rsidRPr="00DD14C8">
              <w:rPr>
                <w:rFonts w:ascii="SimSun" w:eastAsia="SimSun" w:hAnsi="SimSun" w:cs="SimSun" w:hint="eastAsia"/>
                <w:lang w:eastAsia="zh-TW"/>
              </w:rPr>
              <w:t>编程马拉松</w:t>
            </w:r>
          </w:p>
          <w:p w14:paraId="1BC81F73"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DD14C8">
              <w:rPr>
                <w:rFonts w:ascii="SimSun" w:eastAsia="SimSun" w:hAnsi="SimSun" w:cs="SimSun" w:hint="eastAsia"/>
                <w:lang w:eastAsia="zh-CN"/>
              </w:rPr>
              <w:t>安全、基础设施和信任工作组</w:t>
            </w:r>
            <w:r w:rsidRPr="00DD14C8">
              <w:rPr>
                <w:rFonts w:ascii="SimSun" w:eastAsia="SimSun" w:hAnsi="SimSun" w:cs="SimSun" w:hint="eastAsia"/>
                <w:lang w:eastAsia="zh-TW"/>
              </w:rPr>
              <w:t>制作了</w:t>
            </w:r>
            <w:r w:rsidRPr="00DD14C8">
              <w:rPr>
                <w:rFonts w:hint="eastAsia"/>
                <w:lang w:eastAsia="zh-CN"/>
              </w:rPr>
              <w:t>12</w:t>
            </w:r>
            <w:r w:rsidRPr="00DD14C8">
              <w:rPr>
                <w:rFonts w:ascii="SimSun" w:eastAsia="SimSun" w:hAnsi="SimSun" w:cs="SimSun" w:hint="eastAsia"/>
                <w:lang w:eastAsia="zh-TW"/>
              </w:rPr>
              <w:t>份技术报告，已分发给</w:t>
            </w:r>
            <w:r w:rsidRPr="00DD14C8">
              <w:rPr>
                <w:rFonts w:hint="eastAsia"/>
                <w:lang w:eastAsia="zh-TW"/>
              </w:rPr>
              <w:t>ITU-T</w:t>
            </w:r>
            <w:r w:rsidRPr="00DD14C8">
              <w:rPr>
                <w:rFonts w:ascii="SimSun" w:eastAsia="SimSun" w:hAnsi="SimSun" w:cs="SimSun" w:hint="eastAsia"/>
                <w:lang w:eastAsia="zh-TW"/>
              </w:rPr>
              <w:t>研究组，以期纳入其标准化工作</w:t>
            </w:r>
          </w:p>
          <w:p w14:paraId="676B370C" w14:textId="77777777" w:rsidR="00AB54D7" w:rsidRPr="00DD14C8" w:rsidRDefault="00AB54D7" w:rsidP="00E57B3C">
            <w:pPr>
              <w:pStyle w:val="enumlev1"/>
              <w:rPr>
                <w:lang w:eastAsia="zh-TW"/>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14757D">
              <w:rPr>
                <w:rFonts w:ascii="SimSun" w:eastAsia="SimSun" w:hAnsi="SimSun" w:hint="eastAsia"/>
                <w:lang w:eastAsia="zh-TW"/>
              </w:rPr>
              <w:t>“</w:t>
            </w:r>
            <w:r w:rsidRPr="00DD14C8">
              <w:rPr>
                <w:rFonts w:hint="eastAsia"/>
                <w:lang w:eastAsia="zh-TW"/>
              </w:rPr>
              <w:t>FIGI</w:t>
            </w:r>
            <w:proofErr w:type="gramStart"/>
            <w:r w:rsidRPr="00DD14C8">
              <w:rPr>
                <w:rFonts w:ascii="SimSun" w:eastAsia="SimSun" w:hAnsi="SimSun" w:cs="SimSun" w:hint="eastAsia"/>
                <w:lang w:eastAsia="zh-TW"/>
              </w:rPr>
              <w:t>安全诊所</w:t>
            </w:r>
            <w:r w:rsidRPr="0014757D">
              <w:rPr>
                <w:rFonts w:ascii="SimSun" w:eastAsia="SimSun" w:hAnsi="SimSun" w:cs="Yu Mincho" w:hint="eastAsia"/>
                <w:lang w:eastAsia="zh-TW"/>
              </w:rPr>
              <w:t>”</w:t>
            </w:r>
            <w:r w:rsidRPr="00DD14C8">
              <w:rPr>
                <w:rFonts w:ascii="SimSun" w:eastAsia="SimSun" w:hAnsi="SimSun" w:cs="SimSun" w:hint="eastAsia"/>
                <w:lang w:eastAsia="zh-TW"/>
              </w:rPr>
              <w:t>活动</w:t>
            </w:r>
            <w:proofErr w:type="gramEnd"/>
            <w:r w:rsidRPr="00DD14C8">
              <w:rPr>
                <w:rFonts w:ascii="SimSun" w:eastAsia="SimSun" w:hAnsi="SimSun" w:cs="SimSun" w:hint="eastAsia"/>
                <w:lang w:eastAsia="zh-TW"/>
              </w:rPr>
              <w:t>。</w:t>
            </w:r>
          </w:p>
          <w:p w14:paraId="172BB103" w14:textId="77777777" w:rsidR="00AB54D7" w:rsidRPr="003E4344" w:rsidRDefault="00AB54D7" w:rsidP="00E57B3C">
            <w:pPr>
              <w:pStyle w:val="Headingb"/>
              <w:rPr>
                <w:lang w:eastAsia="zh-CN"/>
              </w:rPr>
            </w:pPr>
            <w:r w:rsidRPr="003E4344">
              <w:rPr>
                <w:rFonts w:hint="eastAsia"/>
                <w:lang w:eastAsia="zh-CN"/>
              </w:rPr>
              <w:t>FIGI</w:t>
            </w:r>
            <w:r w:rsidRPr="003E4344">
              <w:rPr>
                <w:rFonts w:ascii="SimSun" w:eastAsia="SimSun" w:hAnsi="SimSun" w:cs="SimSun" w:hint="eastAsia"/>
                <w:lang w:eastAsia="zh-CN"/>
              </w:rPr>
              <w:t>安全、基础设施和信任工作组</w:t>
            </w:r>
          </w:p>
          <w:p w14:paraId="023277EA" w14:textId="77777777" w:rsidR="00AB54D7" w:rsidRPr="003E4344" w:rsidRDefault="00AB54D7" w:rsidP="00E57B3C">
            <w:pPr>
              <w:ind w:firstLineChars="200" w:firstLine="480"/>
              <w:rPr>
                <w:lang w:eastAsia="zh-CN"/>
              </w:rPr>
            </w:pPr>
            <w:r w:rsidRPr="003E4344">
              <w:rPr>
                <w:lang w:eastAsia="zh-CN"/>
              </w:rPr>
              <w:t>FIGI</w:t>
            </w:r>
            <w:r w:rsidRPr="003E4344">
              <w:rPr>
                <w:rFonts w:ascii="SimSun" w:eastAsia="SimSun" w:hAnsi="SimSun" w:cs="SimSun" w:hint="eastAsia"/>
                <w:lang w:eastAsia="zh-CN"/>
              </w:rPr>
              <w:t>安全、基础设施和信任工作组（</w:t>
            </w:r>
            <w:r w:rsidRPr="003E4344">
              <w:rPr>
                <w:lang w:eastAsia="zh-CN"/>
              </w:rPr>
              <w:t>FIGI SIT WG</w:t>
            </w:r>
            <w:r w:rsidRPr="003E4344">
              <w:rPr>
                <w:rFonts w:ascii="SimSun" w:eastAsia="SimSun" w:hAnsi="SimSun" w:cs="SimSun" w:hint="eastAsia"/>
                <w:lang w:eastAsia="zh-CN"/>
              </w:rPr>
              <w:t>）于</w:t>
            </w:r>
            <w:r w:rsidRPr="003E4344">
              <w:rPr>
                <w:rFonts w:hint="eastAsia"/>
                <w:lang w:eastAsia="zh-CN"/>
              </w:rPr>
              <w:t>2019</w:t>
            </w:r>
            <w:r w:rsidRPr="003E4344">
              <w:rPr>
                <w:rFonts w:ascii="SimSun" w:eastAsia="SimSun" w:hAnsi="SimSun" w:cs="SimSun" w:hint="eastAsia"/>
                <w:lang w:eastAsia="zh-CN"/>
              </w:rPr>
              <w:t>年举行了两次面对面会议和</w:t>
            </w:r>
            <w:r w:rsidRPr="003E4344">
              <w:rPr>
                <w:rFonts w:hint="eastAsia"/>
                <w:lang w:eastAsia="zh-CN"/>
              </w:rPr>
              <w:t>28</w:t>
            </w:r>
            <w:r w:rsidRPr="003E4344">
              <w:rPr>
                <w:rFonts w:ascii="SimSun" w:eastAsia="SimSun" w:hAnsi="SimSun" w:cs="SimSun" w:hint="eastAsia"/>
                <w:lang w:eastAsia="zh-CN"/>
              </w:rPr>
              <w:t>次电子会议。</w:t>
            </w:r>
          </w:p>
          <w:p w14:paraId="652F0BD8" w14:textId="77777777" w:rsidR="00AB54D7" w:rsidRPr="00DD14C8" w:rsidRDefault="00AB54D7" w:rsidP="00E57B3C">
            <w:pPr>
              <w:spacing w:before="60" w:after="60"/>
              <w:ind w:firstLineChars="200" w:firstLine="480"/>
              <w:jc w:val="both"/>
              <w:rPr>
                <w:rFonts w:asciiTheme="minorHAnsi" w:hAnsiTheme="minorHAnsi"/>
                <w:sz w:val="20"/>
                <w:lang w:eastAsia="zh-CN"/>
              </w:rPr>
            </w:pPr>
            <w:r w:rsidRPr="00DD14C8">
              <w:rPr>
                <w:rFonts w:hint="eastAsia"/>
                <w:lang w:eastAsia="zh-CN"/>
              </w:rPr>
              <w:lastRenderedPageBreak/>
              <w:t>安全、基础设施和信任工作组在</w:t>
            </w:r>
            <w:r w:rsidRPr="00DD14C8">
              <w:rPr>
                <w:rFonts w:hint="eastAsia"/>
                <w:lang w:eastAsia="zh-CN"/>
              </w:rPr>
              <w:t>2019</w:t>
            </w:r>
            <w:r w:rsidRPr="00DD14C8">
              <w:rPr>
                <w:rFonts w:hint="eastAsia"/>
                <w:lang w:eastAsia="zh-CN"/>
              </w:rPr>
              <w:t>年完成了</w:t>
            </w:r>
            <w:r w:rsidRPr="00DD14C8">
              <w:rPr>
                <w:rFonts w:hint="eastAsia"/>
                <w:lang w:eastAsia="zh-CN"/>
              </w:rPr>
              <w:t>8</w:t>
            </w:r>
            <w:r w:rsidRPr="00DD14C8">
              <w:rPr>
                <w:rFonts w:hint="eastAsia"/>
                <w:lang w:eastAsia="zh-CN"/>
              </w:rPr>
              <w:t>份技术报告</w:t>
            </w:r>
            <w:r w:rsidRPr="00DD14C8">
              <w:rPr>
                <w:rFonts w:asciiTheme="minorEastAsia" w:eastAsiaTheme="minorEastAsia" w:hAnsiTheme="minorEastAsia" w:hint="eastAsia"/>
                <w:lang w:eastAsia="zh-CN"/>
              </w:rPr>
              <w:t>（</w:t>
            </w:r>
            <w:r w:rsidRPr="00DD14C8">
              <w:rPr>
                <w:rFonts w:ascii="SimSun" w:eastAsia="SimSun" w:hAnsi="SimSun" w:cs="SimSun" w:hint="eastAsia"/>
                <w:lang w:eastAsia="zh-CN"/>
              </w:rPr>
              <w:t>这些报告</w:t>
            </w:r>
            <w:r w:rsidRPr="00DD14C8">
              <w:rPr>
                <w:rFonts w:hint="eastAsia"/>
                <w:lang w:eastAsia="zh-CN"/>
              </w:rPr>
              <w:t>可在</w:t>
            </w:r>
            <w:hyperlink r:id="rId551" w:history="1">
              <w:r w:rsidRPr="001501BE">
                <w:rPr>
                  <w:rStyle w:val="Hyperlink"/>
                  <w:rFonts w:asciiTheme="minorHAnsi" w:eastAsiaTheme="minorEastAsia" w:hAnsiTheme="minorHAnsi" w:cstheme="minorHAnsi"/>
                  <w:lang w:eastAsia="zh-CN"/>
                </w:rPr>
                <w:t>FIGI SIT</w:t>
              </w:r>
              <w:r w:rsidRPr="001501BE">
                <w:rPr>
                  <w:rStyle w:val="Hyperlink"/>
                  <w:rFonts w:asciiTheme="minorHAnsi" w:eastAsiaTheme="minorEastAsia" w:hAnsiTheme="minorHAnsi" w:cstheme="minorHAnsi"/>
                  <w:lang w:eastAsia="zh-CN"/>
                </w:rPr>
                <w:t>工作组网页</w:t>
              </w:r>
            </w:hyperlink>
            <w:r w:rsidRPr="00DD14C8">
              <w:rPr>
                <w:rFonts w:hint="eastAsia"/>
                <w:lang w:eastAsia="zh-CN"/>
              </w:rPr>
              <w:t>下载</w:t>
            </w:r>
            <w:r w:rsidRPr="00DD14C8">
              <w:rPr>
                <w:rFonts w:asciiTheme="minorEastAsia" w:eastAsiaTheme="minorEastAsia" w:hAnsiTheme="minorEastAsia" w:hint="eastAsia"/>
                <w:lang w:eastAsia="zh-CN"/>
              </w:rPr>
              <w:t>）</w:t>
            </w:r>
            <w:r w:rsidRPr="00DD14C8">
              <w:rPr>
                <w:rFonts w:hint="eastAsia"/>
                <w:lang w:eastAsia="zh-CN"/>
              </w:rPr>
              <w:t>：</w:t>
            </w:r>
          </w:p>
          <w:p w14:paraId="58E65462"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未经许可的数字投资计划</w:t>
            </w:r>
          </w:p>
          <w:p w14:paraId="17400833"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分布式账本技术的安全性方面</w:t>
            </w:r>
          </w:p>
          <w:p w14:paraId="0E8742C7"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缓解</w:t>
            </w:r>
            <w:r w:rsidRPr="003E4344">
              <w:rPr>
                <w:rFonts w:hint="eastAsia"/>
                <w:lang w:eastAsia="zh-CN"/>
              </w:rPr>
              <w:t>SS7</w:t>
            </w:r>
            <w:r w:rsidRPr="003E4344">
              <w:rPr>
                <w:rFonts w:ascii="SimSun" w:eastAsia="SimSun" w:hAnsi="SimSun" w:cs="SimSun" w:hint="eastAsia"/>
                <w:lang w:eastAsia="zh-CN"/>
              </w:rPr>
              <w:t>安全漏洞，</w:t>
            </w:r>
          </w:p>
          <w:p w14:paraId="7619933F"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用于数字金融服务（</w:t>
            </w:r>
            <w:r w:rsidRPr="003E4344">
              <w:rPr>
                <w:rFonts w:hint="eastAsia"/>
                <w:lang w:eastAsia="zh-CN"/>
              </w:rPr>
              <w:t>DFS</w:t>
            </w:r>
            <w:r w:rsidRPr="003E4344">
              <w:rPr>
                <w:rFonts w:ascii="SimSun" w:eastAsia="SimSun" w:hAnsi="SimSun" w:cs="SimSun" w:hint="eastAsia"/>
                <w:lang w:eastAsia="zh-CN"/>
              </w:rPr>
              <w:t>）的服务质量的</w:t>
            </w:r>
            <w:r w:rsidRPr="003E4344">
              <w:rPr>
                <w:rFonts w:hint="eastAsia"/>
                <w:lang w:eastAsia="zh-CN"/>
              </w:rPr>
              <w:t>KPI</w:t>
            </w:r>
            <w:r w:rsidRPr="003E4344">
              <w:rPr>
                <w:rFonts w:ascii="SimSun" w:eastAsia="SimSun" w:hAnsi="SimSun" w:cs="SimSun" w:hint="eastAsia"/>
                <w:lang w:eastAsia="zh-CN"/>
              </w:rPr>
              <w:t>的衡量方法</w:t>
            </w:r>
          </w:p>
          <w:p w14:paraId="4E32D89D"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hint="eastAsia"/>
                <w:lang w:eastAsia="zh-CN"/>
              </w:rPr>
              <w:t>DFS</w:t>
            </w:r>
            <w:r w:rsidRPr="003E4344">
              <w:rPr>
                <w:rFonts w:ascii="SimSun" w:eastAsia="SimSun" w:hAnsi="SimSun" w:cs="SimSun" w:hint="eastAsia"/>
                <w:lang w:eastAsia="zh-CN"/>
              </w:rPr>
              <w:t>新兴技术的数据隐私问题</w:t>
            </w:r>
          </w:p>
          <w:p w14:paraId="0FACDB46"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hint="eastAsia"/>
                <w:lang w:eastAsia="zh-CN"/>
              </w:rPr>
              <w:t>DFS</w:t>
            </w:r>
            <w:r w:rsidRPr="003E4344">
              <w:rPr>
                <w:rFonts w:ascii="SimSun" w:eastAsia="SimSun" w:hAnsi="SimSun" w:cs="SimSun" w:hint="eastAsia"/>
                <w:lang w:eastAsia="zh-CN"/>
              </w:rPr>
              <w:t>安全保证框架，</w:t>
            </w:r>
          </w:p>
          <w:p w14:paraId="7564D6E8"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hint="eastAsia"/>
                <w:lang w:eastAsia="zh-CN"/>
              </w:rPr>
              <w:t>DFS</w:t>
            </w:r>
            <w:r w:rsidRPr="003E4344">
              <w:rPr>
                <w:rFonts w:ascii="SimSun" w:eastAsia="SimSun" w:hAnsi="SimSun" w:cs="SimSun" w:hint="eastAsia"/>
                <w:lang w:eastAsia="zh-CN"/>
              </w:rPr>
              <w:t>强认证技术</w:t>
            </w:r>
          </w:p>
          <w:p w14:paraId="38957140"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在</w:t>
            </w:r>
            <w:r w:rsidRPr="003E4344">
              <w:rPr>
                <w:rFonts w:hint="eastAsia"/>
                <w:lang w:eastAsia="zh-CN"/>
              </w:rPr>
              <w:t>DFS</w:t>
            </w:r>
            <w:r w:rsidRPr="003E4344">
              <w:rPr>
                <w:rFonts w:ascii="SimSun" w:eastAsia="SimSun" w:hAnsi="SimSun" w:cs="SimSun" w:hint="eastAsia"/>
                <w:lang w:eastAsia="zh-CN"/>
              </w:rPr>
              <w:t>中实施</w:t>
            </w:r>
            <w:r w:rsidRPr="003E4344">
              <w:rPr>
                <w:rFonts w:hint="eastAsia"/>
                <w:lang w:eastAsia="zh-CN"/>
              </w:rPr>
              <w:t>FIDO</w:t>
            </w:r>
            <w:r w:rsidRPr="003E4344">
              <w:rPr>
                <w:rFonts w:ascii="SimSun" w:eastAsia="SimSun" w:hAnsi="SimSun" w:cs="SimSun" w:hint="eastAsia"/>
                <w:lang w:eastAsia="zh-CN"/>
              </w:rPr>
              <w:t>通用认证框架（</w:t>
            </w:r>
            <w:r w:rsidRPr="003E4344">
              <w:rPr>
                <w:rFonts w:hint="eastAsia"/>
                <w:lang w:eastAsia="zh-CN"/>
              </w:rPr>
              <w:t>UAF</w:t>
            </w:r>
            <w:r w:rsidRPr="003E4344">
              <w:rPr>
                <w:rFonts w:ascii="SimSun" w:eastAsia="SimSun" w:hAnsi="SimSun" w:cs="SimSun" w:hint="eastAsia"/>
                <w:lang w:eastAsia="zh-CN"/>
              </w:rPr>
              <w:t>）的开发者资源。</w:t>
            </w:r>
          </w:p>
          <w:p w14:paraId="58267E8A" w14:textId="77777777" w:rsidR="00AB54D7" w:rsidRPr="00DD14C8" w:rsidRDefault="00AB54D7" w:rsidP="00E57B3C">
            <w:pPr>
              <w:spacing w:before="60" w:after="60"/>
              <w:ind w:firstLineChars="200" w:firstLine="480"/>
              <w:jc w:val="both"/>
              <w:rPr>
                <w:rFonts w:asciiTheme="minorHAnsi" w:hAnsiTheme="minorHAnsi"/>
                <w:sz w:val="20"/>
                <w:lang w:eastAsia="zh-CN"/>
              </w:rPr>
            </w:pPr>
            <w:r w:rsidRPr="00DD14C8">
              <w:rPr>
                <w:rFonts w:eastAsia="SimSun" w:cs="Calibri"/>
                <w:lang w:eastAsia="zh-CN"/>
              </w:rPr>
              <w:t>衡量数字金融服务服务质量</w:t>
            </w:r>
            <w:r w:rsidRPr="00DD14C8">
              <w:rPr>
                <w:rFonts w:eastAsia="SimSun" w:cs="Calibri"/>
                <w:lang w:eastAsia="zh-CN"/>
              </w:rPr>
              <w:t>KPI</w:t>
            </w:r>
            <w:r w:rsidRPr="00DD14C8">
              <w:rPr>
                <w:rFonts w:eastAsia="SimSun" w:cs="Calibri"/>
                <w:lang w:eastAsia="zh-CN"/>
              </w:rPr>
              <w:t>的方法已提交给</w:t>
            </w:r>
            <w:r w:rsidRPr="00DD14C8">
              <w:rPr>
                <w:rFonts w:eastAsia="SimSun" w:cs="Calibri"/>
                <w:lang w:eastAsia="zh-CN"/>
              </w:rPr>
              <w:t>ITU-T</w:t>
            </w:r>
            <w:r w:rsidRPr="00DD14C8">
              <w:rPr>
                <w:rFonts w:eastAsia="SimSun" w:cs="Calibri"/>
                <w:lang w:eastAsia="zh-CN"/>
              </w:rPr>
              <w:t>第</w:t>
            </w:r>
            <w:r w:rsidRPr="00DD14C8">
              <w:rPr>
                <w:rFonts w:eastAsia="SimSun" w:cs="Calibri"/>
                <w:lang w:eastAsia="zh-CN"/>
              </w:rPr>
              <w:t>12</w:t>
            </w:r>
            <w:r w:rsidRPr="00DD14C8">
              <w:rPr>
                <w:rFonts w:eastAsia="SimSun" w:cs="Calibri"/>
                <w:lang w:eastAsia="zh-CN"/>
              </w:rPr>
              <w:t>研究组，随后于</w:t>
            </w:r>
            <w:r w:rsidRPr="00DD14C8">
              <w:rPr>
                <w:rFonts w:eastAsia="SimSun" w:cs="Calibri"/>
                <w:lang w:eastAsia="zh-CN"/>
              </w:rPr>
              <w:t>2019</w:t>
            </w:r>
            <w:r w:rsidRPr="00DD14C8">
              <w:rPr>
                <w:rFonts w:eastAsia="SimSun" w:cs="Calibri"/>
                <w:lang w:eastAsia="zh-CN"/>
              </w:rPr>
              <w:t>年</w:t>
            </w:r>
            <w:r w:rsidRPr="00DD14C8">
              <w:rPr>
                <w:rFonts w:eastAsia="SimSun" w:cs="Calibri"/>
                <w:lang w:eastAsia="zh-CN"/>
              </w:rPr>
              <w:t>12</w:t>
            </w:r>
            <w:r w:rsidRPr="00DD14C8">
              <w:rPr>
                <w:rFonts w:eastAsia="SimSun" w:cs="Calibri"/>
                <w:lang w:eastAsia="zh-CN"/>
              </w:rPr>
              <w:t>月</w:t>
            </w:r>
            <w:r w:rsidRPr="00DD14C8">
              <w:rPr>
                <w:rFonts w:eastAsia="SimSun" w:cs="Calibri" w:hint="eastAsia"/>
                <w:lang w:eastAsia="zh-CN"/>
              </w:rPr>
              <w:t>获</w:t>
            </w:r>
            <w:proofErr w:type="gramStart"/>
            <w:r w:rsidRPr="00DD14C8">
              <w:rPr>
                <w:rFonts w:eastAsia="SimSun" w:cs="Calibri" w:hint="eastAsia"/>
                <w:lang w:eastAsia="zh-CN"/>
              </w:rPr>
              <w:t>批成为</w:t>
            </w:r>
            <w:proofErr w:type="gramEnd"/>
            <w:r w:rsidRPr="00DD14C8">
              <w:rPr>
                <w:rFonts w:eastAsia="SimSun" w:cs="Calibri" w:hint="eastAsia"/>
                <w:lang w:eastAsia="zh-CN"/>
              </w:rPr>
              <w:t>一份</w:t>
            </w:r>
            <w:r w:rsidRPr="00DD14C8">
              <w:rPr>
                <w:rFonts w:eastAsia="SimSun" w:cs="Calibri"/>
                <w:lang w:eastAsia="zh-CN"/>
              </w:rPr>
              <w:t>ITU-T</w:t>
            </w:r>
            <w:r w:rsidRPr="00DD14C8">
              <w:rPr>
                <w:rFonts w:eastAsia="SimSun" w:cs="Calibri"/>
                <w:lang w:eastAsia="zh-CN"/>
              </w:rPr>
              <w:t>建议书。</w:t>
            </w:r>
            <w:r w:rsidRPr="00DD14C8">
              <w:rPr>
                <w:rFonts w:asciiTheme="minorEastAsia" w:eastAsiaTheme="minorEastAsia" w:hAnsiTheme="minorEastAsia" w:cs="Calibri"/>
                <w:lang w:eastAsia="zh-CN"/>
              </w:rPr>
              <w:t>“</w:t>
            </w:r>
            <w:r w:rsidRPr="00DD14C8">
              <w:rPr>
                <w:rFonts w:eastAsia="SimSun" w:cs="Calibri"/>
                <w:lang w:eastAsia="zh-CN"/>
              </w:rPr>
              <w:t>缓解</w:t>
            </w:r>
            <w:r w:rsidRPr="00DD14C8">
              <w:rPr>
                <w:rFonts w:eastAsia="SimSun" w:cs="Calibri"/>
                <w:lang w:eastAsia="zh-CN"/>
              </w:rPr>
              <w:t>SS7</w:t>
            </w:r>
            <w:proofErr w:type="gramStart"/>
            <w:r w:rsidRPr="00DD14C8">
              <w:rPr>
                <w:rFonts w:ascii="SimSun" w:eastAsia="SimSun" w:hAnsi="SimSun" w:cs="Calibri"/>
                <w:lang w:eastAsia="zh-CN"/>
              </w:rPr>
              <w:t>安全漏洞”</w:t>
            </w:r>
            <w:r w:rsidRPr="00DD14C8">
              <w:rPr>
                <w:rFonts w:eastAsia="SimSun" w:cs="Calibri"/>
                <w:lang w:eastAsia="zh-CN"/>
              </w:rPr>
              <w:t>报告已提交给</w:t>
            </w:r>
            <w:proofErr w:type="gramEnd"/>
            <w:r w:rsidRPr="00DD14C8">
              <w:rPr>
                <w:rFonts w:eastAsia="SimSun" w:cs="Calibri"/>
                <w:lang w:eastAsia="zh-CN"/>
              </w:rPr>
              <w:t>ITU-T</w:t>
            </w:r>
            <w:r w:rsidRPr="00DD14C8">
              <w:rPr>
                <w:rFonts w:eastAsia="SimSun" w:cs="Calibri"/>
                <w:lang w:eastAsia="zh-CN"/>
              </w:rPr>
              <w:t>第</w:t>
            </w:r>
            <w:r w:rsidRPr="00DD14C8">
              <w:rPr>
                <w:rFonts w:eastAsia="SimSun" w:cs="Calibri"/>
                <w:lang w:eastAsia="zh-CN"/>
              </w:rPr>
              <w:t>11</w:t>
            </w:r>
            <w:r w:rsidRPr="00DD14C8">
              <w:rPr>
                <w:rFonts w:eastAsia="SimSun" w:cs="Calibri"/>
                <w:lang w:eastAsia="zh-CN"/>
              </w:rPr>
              <w:t>研究组，创建</w:t>
            </w:r>
            <w:r w:rsidRPr="00DD14C8">
              <w:rPr>
                <w:rFonts w:eastAsia="SimSun" w:cs="Calibri" w:hint="eastAsia"/>
                <w:lang w:eastAsia="zh-CN"/>
              </w:rPr>
              <w:t>一个</w:t>
            </w:r>
            <w:r w:rsidRPr="00DD14C8">
              <w:rPr>
                <w:rFonts w:eastAsia="SimSun" w:cs="Calibri"/>
                <w:lang w:eastAsia="zh-CN"/>
              </w:rPr>
              <w:t>有关此议题的工作项目。</w:t>
            </w:r>
            <w:r w:rsidRPr="00DD14C8">
              <w:rPr>
                <w:rFonts w:eastAsia="SimSun" w:cs="Calibri"/>
                <w:lang w:eastAsia="zh-CN"/>
              </w:rPr>
              <w:t>ITU-T</w:t>
            </w:r>
            <w:r w:rsidRPr="00DD14C8">
              <w:rPr>
                <w:rFonts w:eastAsia="SimSun" w:cs="Calibri"/>
                <w:lang w:eastAsia="zh-CN"/>
              </w:rPr>
              <w:t>第</w:t>
            </w:r>
            <w:r w:rsidRPr="00DD14C8">
              <w:rPr>
                <w:rFonts w:eastAsia="SimSun" w:cs="Calibri"/>
                <w:lang w:eastAsia="zh-CN"/>
              </w:rPr>
              <w:t>11</w:t>
            </w:r>
            <w:r w:rsidRPr="00DD14C8">
              <w:rPr>
                <w:rFonts w:eastAsia="SimSun" w:cs="Calibri"/>
                <w:lang w:eastAsia="zh-CN"/>
              </w:rPr>
              <w:t>研究组正在着手</w:t>
            </w:r>
            <w:r w:rsidRPr="00DD14C8">
              <w:rPr>
                <w:rFonts w:eastAsia="SimSun" w:cs="Calibri" w:hint="eastAsia"/>
                <w:lang w:eastAsia="zh-CN"/>
              </w:rPr>
              <w:t>制定</w:t>
            </w:r>
            <w:r w:rsidRPr="00DD14C8">
              <w:rPr>
                <w:rFonts w:eastAsia="SimSun" w:cs="Calibri"/>
                <w:lang w:eastAsia="zh-CN"/>
              </w:rPr>
              <w:t>有关缓解数字金融服务</w:t>
            </w:r>
            <w:r w:rsidRPr="00DD14C8">
              <w:rPr>
                <w:rFonts w:eastAsia="SimSun" w:cs="Calibri"/>
                <w:lang w:eastAsia="zh-CN"/>
              </w:rPr>
              <w:t>SS7</w:t>
            </w:r>
            <w:r w:rsidRPr="00DD14C8">
              <w:rPr>
                <w:rFonts w:eastAsia="SimSun" w:cs="Calibri"/>
                <w:lang w:eastAsia="zh-CN"/>
              </w:rPr>
              <w:t>漏洞的技术标准。有关分布式账本技术的安全性，数字金融服务安全保证框架和强认证技术的报告已移交给</w:t>
            </w:r>
            <w:r w:rsidRPr="00DD14C8">
              <w:rPr>
                <w:rFonts w:eastAsia="SimSun" w:cs="Calibri"/>
                <w:lang w:eastAsia="zh-CN"/>
              </w:rPr>
              <w:t>ITU-T</w:t>
            </w:r>
            <w:r w:rsidRPr="00DD14C8">
              <w:rPr>
                <w:rFonts w:eastAsia="SimSun" w:cs="Calibri"/>
                <w:lang w:eastAsia="zh-CN"/>
              </w:rPr>
              <w:t>第</w:t>
            </w:r>
            <w:r w:rsidRPr="00DD14C8">
              <w:rPr>
                <w:rFonts w:eastAsia="SimSun" w:cs="Calibri"/>
                <w:lang w:eastAsia="zh-CN"/>
              </w:rPr>
              <w:t>17</w:t>
            </w:r>
            <w:r w:rsidRPr="00DD14C8">
              <w:rPr>
                <w:rFonts w:eastAsia="SimSun" w:cs="Calibri"/>
                <w:lang w:eastAsia="zh-CN"/>
              </w:rPr>
              <w:t>研究组，它们会作为技术报告并入该研究组制定的标准中。</w:t>
            </w:r>
          </w:p>
          <w:p w14:paraId="57D14940" w14:textId="77777777" w:rsidR="00AB54D7" w:rsidRPr="00DD14C8" w:rsidRDefault="00AB54D7" w:rsidP="00E57B3C">
            <w:pPr>
              <w:ind w:firstLineChars="200" w:firstLine="480"/>
              <w:rPr>
                <w:rFonts w:asciiTheme="minorHAnsi" w:hAnsiTheme="minorHAnsi" w:cstheme="minorHAnsi"/>
                <w:lang w:eastAsia="zh-CN"/>
              </w:rPr>
            </w:pPr>
            <w:r w:rsidRPr="00DD14C8">
              <w:rPr>
                <w:rFonts w:asciiTheme="minorHAnsi" w:hAnsiTheme="minorHAnsi" w:cstheme="minorHAnsi"/>
                <w:lang w:eastAsia="zh-CN"/>
              </w:rPr>
              <w:t>FIGI SIT</w:t>
            </w:r>
            <w:r w:rsidRPr="00DD14C8">
              <w:rPr>
                <w:rFonts w:eastAsia="SimSun" w:cs="Calibri" w:hint="eastAsia"/>
                <w:lang w:eastAsia="zh-CN"/>
              </w:rPr>
              <w:t>工作组在</w:t>
            </w:r>
            <w:r w:rsidRPr="00DD14C8">
              <w:rPr>
                <w:rFonts w:eastAsia="SimSun" w:cs="Calibri" w:hint="eastAsia"/>
                <w:lang w:eastAsia="zh-CN"/>
              </w:rPr>
              <w:t>2020</w:t>
            </w:r>
            <w:r w:rsidRPr="00DD14C8">
              <w:rPr>
                <w:rFonts w:eastAsia="SimSun" w:cs="Calibri" w:hint="eastAsia"/>
                <w:lang w:eastAsia="zh-CN"/>
              </w:rPr>
              <w:t>年举行了九次电子会议。继</w:t>
            </w:r>
            <w:r w:rsidRPr="00DD14C8">
              <w:rPr>
                <w:rFonts w:eastAsia="SimSun" w:cs="Calibri" w:hint="eastAsia"/>
                <w:lang w:eastAsia="zh-CN"/>
              </w:rPr>
              <w:t>2019</w:t>
            </w:r>
            <w:r w:rsidRPr="00DD14C8">
              <w:rPr>
                <w:rFonts w:eastAsia="SimSun" w:cs="Calibri" w:hint="eastAsia"/>
                <w:lang w:eastAsia="zh-CN"/>
              </w:rPr>
              <w:t>年编写了八份技术报告之后，在本报告所述期间，</w:t>
            </w:r>
            <w:r w:rsidRPr="00DD14C8">
              <w:rPr>
                <w:rFonts w:asciiTheme="minorHAnsi" w:hAnsiTheme="minorHAnsi" w:cstheme="minorHAnsi"/>
                <w:lang w:eastAsia="zh-CN"/>
              </w:rPr>
              <w:t>SIT</w:t>
            </w:r>
            <w:r w:rsidRPr="00DD14C8">
              <w:rPr>
                <w:rFonts w:eastAsia="SimSun" w:cs="Calibri" w:hint="eastAsia"/>
                <w:lang w:eastAsia="zh-CN"/>
              </w:rPr>
              <w:t>工作组又编写并完成了四份技术报告：</w:t>
            </w:r>
          </w:p>
          <w:p w14:paraId="12F40348"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缓解在</w:t>
            </w:r>
            <w:r w:rsidRPr="003E4344">
              <w:rPr>
                <w:lang w:eastAsia="zh-CN"/>
              </w:rPr>
              <w:t>USSD</w:t>
            </w:r>
            <w:r w:rsidRPr="003E4344">
              <w:rPr>
                <w:rFonts w:ascii="SimSun" w:eastAsia="SimSun" w:hAnsi="SimSun" w:cs="SimSun" w:hint="eastAsia"/>
                <w:lang w:eastAsia="zh-CN"/>
              </w:rPr>
              <w:t>和</w:t>
            </w:r>
            <w:r w:rsidRPr="003E4344">
              <w:rPr>
                <w:lang w:eastAsia="zh-CN"/>
              </w:rPr>
              <w:t>STK</w:t>
            </w:r>
            <w:r w:rsidRPr="003E4344">
              <w:rPr>
                <w:rFonts w:ascii="SimSun" w:eastAsia="SimSun" w:hAnsi="SimSun" w:cs="SimSun" w:hint="eastAsia"/>
                <w:lang w:eastAsia="zh-CN"/>
              </w:rPr>
              <w:t>环境中运行的</w:t>
            </w:r>
            <w:r w:rsidRPr="003E4344">
              <w:rPr>
                <w:lang w:eastAsia="zh-CN"/>
              </w:rPr>
              <w:t>DFS</w:t>
            </w:r>
            <w:r w:rsidRPr="003E4344">
              <w:rPr>
                <w:rFonts w:ascii="SimSun" w:eastAsia="SimSun" w:hAnsi="SimSun" w:cs="SimSun" w:hint="eastAsia"/>
                <w:lang w:eastAsia="zh-CN"/>
              </w:rPr>
              <w:t>应用程序漏洞的最佳做法</w:t>
            </w:r>
          </w:p>
          <w:p w14:paraId="362E8B44"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互操作性和跨境移动货币支付应用案例的服务质量参数的衡量方法</w:t>
            </w:r>
          </w:p>
          <w:p w14:paraId="32A18CB1"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lang w:eastAsia="zh-CN"/>
              </w:rPr>
              <w:t>DFS</w:t>
            </w:r>
            <w:r w:rsidRPr="003E4344">
              <w:rPr>
                <w:rFonts w:ascii="SimSun" w:eastAsia="SimSun" w:hAnsi="SimSun" w:cs="SimSun" w:hint="eastAsia"/>
                <w:lang w:eastAsia="zh-CN"/>
              </w:rPr>
              <w:t>消费者能力框架</w:t>
            </w:r>
          </w:p>
          <w:p w14:paraId="7A9F25BC"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安卓系统下</w:t>
            </w:r>
            <w:r w:rsidRPr="003E4344">
              <w:rPr>
                <w:lang w:eastAsia="zh-CN"/>
              </w:rPr>
              <w:t>DFS</w:t>
            </w:r>
            <w:r w:rsidRPr="003E4344">
              <w:rPr>
                <w:rFonts w:ascii="SimSun" w:eastAsia="SimSun" w:hAnsi="SimSun" w:cs="SimSun" w:hint="eastAsia"/>
                <w:lang w:eastAsia="zh-CN"/>
              </w:rPr>
              <w:t>应用的安全审查。</w:t>
            </w:r>
          </w:p>
          <w:p w14:paraId="4677896B" w14:textId="77777777" w:rsidR="00AB54D7" w:rsidRPr="001501BE" w:rsidRDefault="00AB54D7" w:rsidP="001501BE">
            <w:pPr>
              <w:ind w:firstLineChars="200" w:firstLine="480"/>
              <w:rPr>
                <w:rFonts w:asciiTheme="minorHAnsi" w:eastAsiaTheme="minorEastAsia" w:hAnsiTheme="minorHAnsi" w:cstheme="minorHAnsi"/>
                <w:lang w:eastAsia="zh-CN"/>
              </w:rPr>
            </w:pPr>
            <w:r w:rsidRPr="001501BE">
              <w:rPr>
                <w:rFonts w:asciiTheme="minorHAnsi" w:eastAsiaTheme="minorEastAsia" w:hAnsiTheme="minorHAnsi" w:cstheme="minorHAnsi"/>
                <w:lang w:eastAsia="zh-CN"/>
              </w:rPr>
              <w:t>另外三份报告预计将于</w:t>
            </w:r>
            <w:r w:rsidRPr="001501BE">
              <w:rPr>
                <w:rFonts w:asciiTheme="minorHAnsi" w:eastAsiaTheme="minorEastAsia" w:hAnsiTheme="minorHAnsi" w:cstheme="minorHAnsi"/>
                <w:lang w:eastAsia="zh-CN"/>
              </w:rPr>
              <w:t>2021</w:t>
            </w:r>
            <w:r w:rsidRPr="001501BE">
              <w:rPr>
                <w:rFonts w:asciiTheme="minorHAnsi" w:eastAsiaTheme="minorEastAsia" w:hAnsiTheme="minorHAnsi" w:cstheme="minorHAnsi"/>
                <w:lang w:eastAsia="zh-CN"/>
              </w:rPr>
              <w:t>年第一季度完成：</w:t>
            </w:r>
          </w:p>
          <w:p w14:paraId="72DFABE7"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分布式账本技术的法律方面</w:t>
            </w:r>
          </w:p>
          <w:p w14:paraId="09D2BB8D"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电信数据的使用</w:t>
            </w:r>
          </w:p>
          <w:p w14:paraId="7471C2CC" w14:textId="77777777" w:rsidR="00AB54D7" w:rsidRPr="003E4344" w:rsidRDefault="00AB54D7" w:rsidP="00E57B3C">
            <w:pPr>
              <w:pStyle w:val="enumlev1"/>
              <w:rPr>
                <w:lang w:eastAsia="zh-CN"/>
              </w:rPr>
            </w:pPr>
            <w:r w:rsidRPr="008D6B39">
              <w:rPr>
                <w:rFonts w:asciiTheme="minorHAnsi" w:hAnsiTheme="minorHAnsi" w:cs="SimSun"/>
                <w:lang w:eastAsia="zh-CN"/>
              </w:rPr>
              <w:t>•</w:t>
            </w:r>
            <w:r w:rsidRPr="008D6B39">
              <w:rPr>
                <w:rFonts w:asciiTheme="minorHAnsi" w:eastAsia="SimSun" w:hAnsiTheme="minorHAnsi" w:cs="SimSun"/>
                <w:lang w:eastAsia="zh-CN"/>
              </w:rPr>
              <w:tab/>
            </w:r>
            <w:r w:rsidRPr="003E4344">
              <w:rPr>
                <w:rFonts w:ascii="SimSun" w:eastAsia="SimSun" w:hAnsi="SimSun" w:cs="SimSun" w:hint="eastAsia"/>
                <w:lang w:eastAsia="zh-CN"/>
              </w:rPr>
              <w:t>数字金融中的应用编程接口。</w:t>
            </w:r>
          </w:p>
          <w:p w14:paraId="4B4AFD40" w14:textId="77777777" w:rsidR="00AB54D7" w:rsidRPr="00DD14C8" w:rsidRDefault="00AB54D7" w:rsidP="00E57B3C">
            <w:pPr>
              <w:pStyle w:val="Headingb"/>
              <w:ind w:firstLineChars="200" w:firstLine="480"/>
              <w:rPr>
                <w:b w:val="0"/>
                <w:bCs/>
                <w:szCs w:val="24"/>
                <w:lang w:eastAsia="zh-CN"/>
              </w:rPr>
            </w:pPr>
            <w:r w:rsidRPr="00DD14C8">
              <w:rPr>
                <w:rFonts w:asciiTheme="minorHAnsi" w:hAnsiTheme="minorHAnsi" w:cstheme="minorHAnsi" w:hint="eastAsia"/>
                <w:b w:val="0"/>
                <w:bCs/>
                <w:lang w:eastAsia="zh-CN"/>
              </w:rPr>
              <w:t>2020</w:t>
            </w:r>
            <w:r w:rsidRPr="00DD14C8">
              <w:rPr>
                <w:rFonts w:asciiTheme="minorHAnsi" w:hAnsiTheme="minorHAnsi" w:cstheme="minorHAnsi" w:hint="eastAsia"/>
                <w:b w:val="0"/>
                <w:bCs/>
                <w:lang w:eastAsia="zh-CN"/>
              </w:rPr>
              <w:t>年</w:t>
            </w:r>
            <w:r w:rsidRPr="00DD14C8">
              <w:rPr>
                <w:rFonts w:asciiTheme="minorHAnsi" w:hAnsiTheme="minorHAnsi" w:cstheme="minorHAnsi" w:hint="eastAsia"/>
                <w:b w:val="0"/>
                <w:bCs/>
                <w:lang w:eastAsia="zh-CN"/>
              </w:rPr>
              <w:t>11</w:t>
            </w:r>
            <w:r w:rsidRPr="00DD14C8">
              <w:rPr>
                <w:rFonts w:asciiTheme="minorHAnsi" w:hAnsiTheme="minorHAnsi" w:cstheme="minorHAnsi" w:hint="eastAsia"/>
                <w:b w:val="0"/>
                <w:bCs/>
                <w:lang w:eastAsia="zh-CN"/>
              </w:rPr>
              <w:t>月，</w:t>
            </w:r>
            <w:r w:rsidRPr="00DD14C8">
              <w:rPr>
                <w:rFonts w:asciiTheme="minorHAnsi" w:hAnsiTheme="minorHAnsi" w:cstheme="minorHAnsi" w:hint="eastAsia"/>
                <w:b w:val="0"/>
                <w:bCs/>
                <w:lang w:eastAsia="zh-CN"/>
              </w:rPr>
              <w:t>FIGI</w:t>
            </w:r>
            <w:r w:rsidRPr="00DD14C8">
              <w:rPr>
                <w:rFonts w:asciiTheme="minorHAnsi" w:hAnsiTheme="minorHAnsi" w:cstheme="minorHAnsi"/>
                <w:b w:val="0"/>
                <w:bCs/>
                <w:lang w:eastAsia="zh-CN"/>
              </w:rPr>
              <w:t xml:space="preserve"> SIT</w:t>
            </w:r>
            <w:r w:rsidRPr="00DD14C8">
              <w:rPr>
                <w:rFonts w:ascii="Yu Mincho" w:hAnsi="Yu Mincho" w:cs="Yu Mincho" w:hint="eastAsia"/>
                <w:b w:val="0"/>
                <w:bCs/>
                <w:lang w:eastAsia="zh-CN"/>
              </w:rPr>
              <w:t>工作</w:t>
            </w:r>
            <w:r w:rsidRPr="00DD14C8">
              <w:rPr>
                <w:rFonts w:ascii="SimSun" w:eastAsia="SimSun" w:hAnsi="SimSun" w:cs="SimSun" w:hint="eastAsia"/>
                <w:b w:val="0"/>
                <w:bCs/>
                <w:lang w:eastAsia="zh-CN"/>
              </w:rPr>
              <w:t>组</w:t>
            </w:r>
            <w:r w:rsidRPr="00DD14C8">
              <w:rPr>
                <w:rFonts w:ascii="Yu Mincho" w:hAnsi="Yu Mincho" w:cs="Yu Mincho" w:hint="eastAsia"/>
                <w:b w:val="0"/>
                <w:bCs/>
                <w:lang w:eastAsia="zh-CN"/>
              </w:rPr>
              <w:t>完成了在国</w:t>
            </w:r>
            <w:r w:rsidRPr="00DD14C8">
              <w:rPr>
                <w:rFonts w:ascii="SimSun" w:eastAsia="SimSun" w:hAnsi="SimSun" w:cs="SimSun" w:hint="eastAsia"/>
                <w:b w:val="0"/>
                <w:bCs/>
                <w:lang w:eastAsia="zh-CN"/>
              </w:rPr>
              <w:t>际电联设</w:t>
            </w:r>
            <w:r w:rsidRPr="00DD14C8">
              <w:rPr>
                <w:rFonts w:ascii="Yu Mincho" w:hAnsi="Yu Mincho" w:cs="Yu Mincho" w:hint="eastAsia"/>
                <w:b w:val="0"/>
                <w:bCs/>
                <w:lang w:eastAsia="zh-CN"/>
              </w:rPr>
              <w:t>立</w:t>
            </w:r>
            <w:r w:rsidRPr="00DD14C8">
              <w:rPr>
                <w:rFonts w:asciiTheme="minorHAnsi" w:hAnsiTheme="minorHAnsi" w:cstheme="minorHAnsi"/>
                <w:b w:val="0"/>
                <w:bCs/>
                <w:lang w:eastAsia="zh-CN"/>
              </w:rPr>
              <w:t>DFS</w:t>
            </w:r>
            <w:r w:rsidRPr="00DD14C8">
              <w:rPr>
                <w:rFonts w:ascii="Yu Mincho" w:hAnsi="Yu Mincho" w:cs="Yu Mincho" w:hint="eastAsia"/>
                <w:b w:val="0"/>
                <w:bCs/>
                <w:lang w:eastAsia="zh-CN"/>
              </w:rPr>
              <w:t>安全</w:t>
            </w:r>
            <w:r w:rsidRPr="00DD14C8">
              <w:rPr>
                <w:rFonts w:ascii="SimSun" w:eastAsia="SimSun" w:hAnsi="SimSun" w:cs="SimSun" w:hint="eastAsia"/>
                <w:b w:val="0"/>
                <w:bCs/>
                <w:lang w:eastAsia="zh-CN"/>
              </w:rPr>
              <w:t>实验</w:t>
            </w:r>
            <w:r w:rsidRPr="00DD14C8">
              <w:rPr>
                <w:rFonts w:ascii="Yu Mincho" w:hAnsi="Yu Mincho" w:cs="Yu Mincho" w:hint="eastAsia"/>
                <w:b w:val="0"/>
                <w:bCs/>
                <w:lang w:eastAsia="zh-CN"/>
              </w:rPr>
              <w:t>室的工作，以便</w:t>
            </w:r>
            <w:r w:rsidRPr="00DD14C8">
              <w:rPr>
                <w:rFonts w:ascii="SimSun" w:eastAsia="SimSun" w:hAnsi="SimSun" w:cs="SimSun" w:hint="eastAsia"/>
                <w:b w:val="0"/>
                <w:bCs/>
                <w:lang w:eastAsia="zh-CN"/>
              </w:rPr>
              <w:t>对</w:t>
            </w:r>
            <w:r w:rsidRPr="00DD14C8">
              <w:rPr>
                <w:rFonts w:ascii="Yu Mincho" w:hAnsi="Yu Mincho" w:cs="Yu Mincho" w:hint="eastAsia"/>
                <w:b w:val="0"/>
                <w:bCs/>
                <w:lang w:eastAsia="zh-CN"/>
              </w:rPr>
              <w:t>基于</w:t>
            </w:r>
            <w:r w:rsidRPr="00DD14C8">
              <w:rPr>
                <w:rFonts w:asciiTheme="minorHAnsi" w:hAnsiTheme="minorHAnsi" w:cstheme="minorHAnsi" w:hint="eastAsia"/>
                <w:b w:val="0"/>
                <w:bCs/>
                <w:lang w:eastAsia="zh-CN"/>
              </w:rPr>
              <w:t>USSD</w:t>
            </w:r>
            <w:r w:rsidRPr="00DD14C8">
              <w:rPr>
                <w:rFonts w:asciiTheme="minorHAnsi" w:hAnsiTheme="minorHAnsi" w:cstheme="minorHAnsi" w:hint="eastAsia"/>
                <w:b w:val="0"/>
                <w:bCs/>
                <w:lang w:eastAsia="zh-CN"/>
              </w:rPr>
              <w:t>、</w:t>
            </w:r>
            <w:r w:rsidRPr="00DD14C8">
              <w:rPr>
                <w:rFonts w:asciiTheme="minorHAnsi" w:hAnsiTheme="minorHAnsi" w:cstheme="minorHAnsi" w:hint="eastAsia"/>
                <w:b w:val="0"/>
                <w:bCs/>
                <w:lang w:eastAsia="zh-CN"/>
              </w:rPr>
              <w:t>STK</w:t>
            </w:r>
            <w:r w:rsidRPr="00DD14C8">
              <w:rPr>
                <w:rFonts w:asciiTheme="minorHAnsi" w:hAnsiTheme="minorHAnsi" w:cstheme="minorHAnsi" w:hint="eastAsia"/>
                <w:b w:val="0"/>
                <w:bCs/>
                <w:lang w:eastAsia="zh-CN"/>
              </w:rPr>
              <w:t>和安卓</w:t>
            </w:r>
            <w:r w:rsidRPr="00DD14C8">
              <w:rPr>
                <w:rFonts w:ascii="SimSun" w:eastAsia="SimSun" w:hAnsi="SimSun" w:cs="SimSun" w:hint="eastAsia"/>
                <w:b w:val="0"/>
                <w:bCs/>
                <w:lang w:eastAsia="zh-CN"/>
              </w:rPr>
              <w:t>环</w:t>
            </w:r>
            <w:r w:rsidRPr="00DD14C8">
              <w:rPr>
                <w:rFonts w:ascii="Yu Mincho" w:hAnsi="Yu Mincho" w:cs="Yu Mincho" w:hint="eastAsia"/>
                <w:b w:val="0"/>
                <w:bCs/>
                <w:lang w:eastAsia="zh-CN"/>
              </w:rPr>
              <w:t>境的</w:t>
            </w:r>
            <w:r w:rsidRPr="00DD14C8">
              <w:rPr>
                <w:rFonts w:asciiTheme="minorHAnsi" w:hAnsiTheme="minorHAnsi" w:cstheme="minorHAnsi"/>
                <w:b w:val="0"/>
                <w:bCs/>
                <w:lang w:eastAsia="zh-CN"/>
              </w:rPr>
              <w:t>DFS</w:t>
            </w:r>
            <w:r w:rsidRPr="00DD14C8">
              <w:rPr>
                <w:rFonts w:ascii="SimSun" w:eastAsia="SimSun" w:hAnsi="SimSun" w:cs="SimSun" w:hint="eastAsia"/>
                <w:b w:val="0"/>
                <w:bCs/>
                <w:lang w:eastAsia="zh-CN"/>
              </w:rPr>
              <w:t>应</w:t>
            </w:r>
            <w:r w:rsidRPr="00DD14C8">
              <w:rPr>
                <w:rFonts w:ascii="Yu Mincho" w:hAnsi="Yu Mincho" w:cs="Yu Mincho" w:hint="eastAsia"/>
                <w:b w:val="0"/>
                <w:bCs/>
                <w:lang w:eastAsia="zh-CN"/>
              </w:rPr>
              <w:t>用程序</w:t>
            </w:r>
            <w:r w:rsidRPr="00DD14C8">
              <w:rPr>
                <w:rFonts w:ascii="SimSun" w:eastAsia="SimSun" w:hAnsi="SimSun" w:cs="SimSun" w:hint="eastAsia"/>
                <w:b w:val="0"/>
                <w:bCs/>
                <w:lang w:eastAsia="zh-CN"/>
              </w:rPr>
              <w:t>进</w:t>
            </w:r>
            <w:r w:rsidRPr="00DD14C8">
              <w:rPr>
                <w:rFonts w:ascii="Yu Mincho" w:hAnsi="Yu Mincho" w:cs="Yu Mincho" w:hint="eastAsia"/>
                <w:b w:val="0"/>
                <w:bCs/>
                <w:lang w:eastAsia="zh-CN"/>
              </w:rPr>
              <w:t>行安全</w:t>
            </w:r>
            <w:r w:rsidRPr="00DD14C8">
              <w:rPr>
                <w:rFonts w:ascii="Yu Mincho" w:eastAsiaTheme="minorEastAsia" w:hAnsi="Yu Mincho" w:cs="Yu Mincho" w:hint="eastAsia"/>
                <w:b w:val="0"/>
                <w:bCs/>
                <w:lang w:eastAsia="zh-CN"/>
              </w:rPr>
              <w:t>审查</w:t>
            </w:r>
            <w:r w:rsidRPr="00DD14C8">
              <w:rPr>
                <w:rFonts w:ascii="Yu Mincho" w:hAnsi="Yu Mincho" w:cs="Yu Mincho" w:hint="eastAsia"/>
                <w:b w:val="0"/>
                <w:bCs/>
                <w:lang w:eastAsia="zh-CN"/>
              </w:rPr>
              <w:t>。</w:t>
            </w:r>
            <w:r w:rsidRPr="00DD14C8">
              <w:rPr>
                <w:rFonts w:ascii="SimSun" w:eastAsia="SimSun" w:hAnsi="SimSun" w:cs="SimSun" w:hint="eastAsia"/>
                <w:b w:val="0"/>
                <w:bCs/>
                <w:lang w:eastAsia="zh-CN"/>
              </w:rPr>
              <w:t>实验</w:t>
            </w:r>
            <w:r w:rsidRPr="00DD14C8">
              <w:rPr>
                <w:rFonts w:ascii="Yu Mincho" w:hAnsi="Yu Mincho" w:cs="Yu Mincho" w:hint="eastAsia"/>
                <w:b w:val="0"/>
                <w:bCs/>
                <w:lang w:eastAsia="zh-CN"/>
              </w:rPr>
              <w:t>室</w:t>
            </w:r>
            <w:r w:rsidRPr="00DD14C8">
              <w:rPr>
                <w:rFonts w:ascii="SimSun" w:eastAsia="SimSun" w:hAnsi="SimSun" w:cs="SimSun" w:hint="eastAsia"/>
                <w:b w:val="0"/>
                <w:bCs/>
                <w:lang w:eastAsia="zh-CN"/>
              </w:rPr>
              <w:t>现</w:t>
            </w:r>
            <w:r w:rsidRPr="00DD14C8">
              <w:rPr>
                <w:rFonts w:ascii="Yu Mincho" w:hAnsi="Yu Mincho" w:cs="Yu Mincho" w:hint="eastAsia"/>
                <w:b w:val="0"/>
                <w:bCs/>
                <w:lang w:eastAsia="zh-CN"/>
              </w:rPr>
              <w:t>已全面运作</w:t>
            </w:r>
            <w:r w:rsidRPr="00DD14C8">
              <w:rPr>
                <w:rFonts w:asciiTheme="minorEastAsia" w:eastAsiaTheme="minorEastAsia" w:hAnsiTheme="minorEastAsia" w:cs="Yu Mincho" w:hint="eastAsia"/>
                <w:b w:val="0"/>
                <w:bCs/>
                <w:lang w:eastAsia="zh-CN"/>
              </w:rPr>
              <w:t>。</w:t>
            </w:r>
          </w:p>
          <w:p w14:paraId="16E264E2" w14:textId="77777777" w:rsidR="00AB54D7" w:rsidRPr="00DD14C8" w:rsidRDefault="00AB54D7" w:rsidP="00E57B3C">
            <w:pPr>
              <w:pStyle w:val="Headingb"/>
              <w:rPr>
                <w:szCs w:val="24"/>
                <w:lang w:eastAsia="zh-CN"/>
              </w:rPr>
            </w:pPr>
            <w:r w:rsidRPr="00DD14C8">
              <w:rPr>
                <w:rFonts w:hint="eastAsia"/>
                <w:szCs w:val="24"/>
                <w:lang w:eastAsia="zh-CN"/>
              </w:rPr>
              <w:t>FIGI</w:t>
            </w:r>
            <w:r w:rsidRPr="00DD14C8">
              <w:rPr>
                <w:rFonts w:ascii="SimSun" w:eastAsia="SimSun" w:hAnsi="SimSun" w:cs="SimSun" w:hint="eastAsia"/>
                <w:szCs w:val="24"/>
                <w:lang w:eastAsia="zh-CN"/>
              </w:rPr>
              <w:t>专题</w:t>
            </w:r>
            <w:r w:rsidRPr="00DD14C8">
              <w:rPr>
                <w:rFonts w:ascii="Yu Mincho" w:hAnsi="Yu Mincho" w:cs="Yu Mincho" w:hint="eastAsia"/>
                <w:szCs w:val="24"/>
                <w:lang w:eastAsia="zh-CN"/>
              </w:rPr>
              <w:t>研</w:t>
            </w:r>
            <w:r w:rsidRPr="00DD14C8">
              <w:rPr>
                <w:rFonts w:ascii="SimSun" w:eastAsia="SimSun" w:hAnsi="SimSun" w:cs="SimSun" w:hint="eastAsia"/>
                <w:szCs w:val="24"/>
                <w:lang w:eastAsia="zh-CN"/>
              </w:rPr>
              <w:t>讨</w:t>
            </w:r>
            <w:r w:rsidRPr="00DD14C8">
              <w:rPr>
                <w:rFonts w:ascii="Yu Mincho" w:hAnsi="Yu Mincho" w:cs="Yu Mincho" w:hint="eastAsia"/>
                <w:szCs w:val="24"/>
                <w:lang w:eastAsia="zh-CN"/>
              </w:rPr>
              <w:t>会和</w:t>
            </w:r>
            <w:r w:rsidRPr="00DD14C8">
              <w:rPr>
                <w:rFonts w:ascii="SimSun" w:eastAsia="SimSun" w:hAnsi="SimSun" w:cs="SimSun" w:hint="eastAsia"/>
                <w:szCs w:val="24"/>
                <w:lang w:eastAsia="zh-CN"/>
              </w:rPr>
              <w:t>编</w:t>
            </w:r>
            <w:r w:rsidRPr="00DD14C8">
              <w:rPr>
                <w:rFonts w:ascii="Yu Mincho" w:hAnsi="Yu Mincho" w:cs="Yu Mincho" w:hint="eastAsia"/>
                <w:szCs w:val="24"/>
                <w:lang w:eastAsia="zh-CN"/>
              </w:rPr>
              <w:t>程</w:t>
            </w:r>
            <w:r w:rsidRPr="00DD14C8">
              <w:rPr>
                <w:rFonts w:ascii="SimSun" w:eastAsia="SimSun" w:hAnsi="SimSun" w:cs="SimSun" w:hint="eastAsia"/>
                <w:szCs w:val="24"/>
                <w:lang w:eastAsia="zh-CN"/>
              </w:rPr>
              <w:t>马</w:t>
            </w:r>
            <w:r w:rsidRPr="00DD14C8">
              <w:rPr>
                <w:rFonts w:ascii="Yu Mincho" w:hAnsi="Yu Mincho" w:cs="Yu Mincho" w:hint="eastAsia"/>
                <w:szCs w:val="24"/>
                <w:lang w:eastAsia="zh-CN"/>
              </w:rPr>
              <w:t>拉松</w:t>
            </w:r>
          </w:p>
          <w:bookmarkStart w:id="654" w:name="lt_pId1402"/>
          <w:p w14:paraId="0644E369"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cs="Calibri"/>
                <w:szCs w:val="24"/>
              </w:rPr>
              <w:fldChar w:fldCharType="begin"/>
            </w:r>
            <w:r w:rsidRPr="00DD14C8">
              <w:rPr>
                <w:rFonts w:eastAsia="SimSun" w:cs="Calibri"/>
                <w:szCs w:val="24"/>
                <w:lang w:eastAsia="zh-CN"/>
              </w:rPr>
              <w:instrText xml:space="preserve"> HYPERLINK "https://www.itu.int/en/ITU-T/extcoop/figisymposium/2019/Pages/default.aspx" </w:instrText>
            </w:r>
            <w:r w:rsidRPr="00DD14C8">
              <w:rPr>
                <w:rFonts w:cs="Calibri"/>
                <w:szCs w:val="24"/>
              </w:rPr>
              <w:fldChar w:fldCharType="separate"/>
            </w:r>
            <w:r w:rsidRPr="00DD14C8">
              <w:rPr>
                <w:rFonts w:eastAsia="SimSun" w:cs="Calibri"/>
                <w:color w:val="0000FF"/>
                <w:szCs w:val="24"/>
                <w:u w:val="single"/>
                <w:lang w:eastAsia="zh-CN"/>
              </w:rPr>
              <w:t>FIGI</w:t>
            </w:r>
            <w:r w:rsidRPr="00DD14C8">
              <w:rPr>
                <w:rFonts w:eastAsia="SimSun" w:cs="Calibri" w:hint="eastAsia"/>
                <w:color w:val="0000FF"/>
                <w:szCs w:val="24"/>
                <w:u w:val="single"/>
                <w:lang w:eastAsia="zh-CN"/>
              </w:rPr>
              <w:t>专题研讨会和编程马拉松</w:t>
            </w:r>
            <w:r w:rsidRPr="00DD14C8">
              <w:rPr>
                <w:rFonts w:cs="Calibri"/>
                <w:color w:val="0000FF"/>
                <w:szCs w:val="24"/>
                <w:u w:val="single"/>
                <w:lang w:eastAsia="zh-CN"/>
              </w:rPr>
              <w:fldChar w:fldCharType="end"/>
            </w:r>
            <w:r w:rsidRPr="00DD14C8">
              <w:rPr>
                <w:rFonts w:eastAsia="SimSun" w:cs="Calibri" w:hint="eastAsia"/>
                <w:szCs w:val="24"/>
                <w:lang w:eastAsia="zh-CN"/>
              </w:rPr>
              <w:t>于</w:t>
            </w:r>
            <w:r w:rsidRPr="00DD14C8">
              <w:rPr>
                <w:rFonts w:eastAsia="SimSun" w:cs="Calibri"/>
                <w:szCs w:val="24"/>
                <w:lang w:eastAsia="zh-CN"/>
              </w:rPr>
              <w:t>2019</w:t>
            </w:r>
            <w:r w:rsidRPr="00DD14C8">
              <w:rPr>
                <w:rFonts w:eastAsia="SimSun" w:cs="Calibri"/>
                <w:szCs w:val="24"/>
                <w:lang w:eastAsia="zh-CN"/>
              </w:rPr>
              <w:t>年</w:t>
            </w:r>
            <w:r w:rsidRPr="00DD14C8">
              <w:rPr>
                <w:rFonts w:eastAsia="SimSun" w:cs="Calibri"/>
                <w:szCs w:val="24"/>
                <w:lang w:eastAsia="zh-CN"/>
              </w:rPr>
              <w:t>1</w:t>
            </w:r>
            <w:r w:rsidRPr="00DD14C8">
              <w:rPr>
                <w:rFonts w:eastAsia="SimSun" w:cs="Calibri"/>
                <w:szCs w:val="24"/>
                <w:lang w:eastAsia="zh-CN"/>
              </w:rPr>
              <w:t>月</w:t>
            </w:r>
            <w:r w:rsidRPr="00DD14C8">
              <w:rPr>
                <w:rFonts w:eastAsia="SimSun" w:cs="Calibri"/>
                <w:szCs w:val="24"/>
                <w:lang w:eastAsia="zh-CN"/>
              </w:rPr>
              <w:t>22</w:t>
            </w:r>
            <w:r w:rsidRPr="00DD14C8">
              <w:rPr>
                <w:rFonts w:eastAsia="SimSun" w:cs="Calibri"/>
                <w:szCs w:val="24"/>
                <w:lang w:eastAsia="zh-CN"/>
              </w:rPr>
              <w:t>至</w:t>
            </w:r>
            <w:r w:rsidRPr="00DD14C8">
              <w:rPr>
                <w:rFonts w:eastAsia="SimSun" w:cs="Calibri"/>
                <w:szCs w:val="24"/>
                <w:lang w:eastAsia="zh-CN"/>
              </w:rPr>
              <w:t>24</w:t>
            </w:r>
            <w:r w:rsidRPr="00DD14C8">
              <w:rPr>
                <w:rFonts w:eastAsia="SimSun" w:cs="Calibri"/>
                <w:szCs w:val="24"/>
                <w:lang w:eastAsia="zh-CN"/>
              </w:rPr>
              <w:t>日在埃及开</w:t>
            </w:r>
            <w:r w:rsidRPr="00DD14C8">
              <w:rPr>
                <w:rFonts w:eastAsia="SimSun" w:cs="Calibri" w:hint="eastAsia"/>
                <w:szCs w:val="24"/>
                <w:lang w:eastAsia="zh-CN"/>
              </w:rPr>
              <w:t>罗举行</w:t>
            </w:r>
            <w:r w:rsidRPr="00DD14C8">
              <w:rPr>
                <w:rFonts w:eastAsia="SimSun" w:cs="Calibri"/>
                <w:szCs w:val="24"/>
                <w:lang w:eastAsia="zh-CN"/>
              </w:rPr>
              <w:t>。</w:t>
            </w:r>
            <w:bookmarkEnd w:id="654"/>
            <w:r w:rsidRPr="00DD14C8">
              <w:rPr>
                <w:rFonts w:eastAsia="SimSun" w:cs="Calibri" w:hint="eastAsia"/>
                <w:szCs w:val="24"/>
                <w:lang w:eastAsia="zh-CN"/>
              </w:rPr>
              <w:t>此次活动吸引了来自央行，电信监管机构，数字经融服务提供者，支付服务提供者和金融科技公司的</w:t>
            </w:r>
            <w:r w:rsidRPr="00DD14C8">
              <w:rPr>
                <w:rFonts w:eastAsia="SimSun" w:cs="Calibri" w:hint="eastAsia"/>
                <w:szCs w:val="24"/>
                <w:lang w:eastAsia="zh-CN"/>
              </w:rPr>
              <w:t>289</w:t>
            </w:r>
            <w:r w:rsidRPr="00DD14C8">
              <w:rPr>
                <w:rFonts w:eastAsia="SimSun" w:cs="Calibri" w:hint="eastAsia"/>
                <w:szCs w:val="24"/>
                <w:lang w:eastAsia="zh-CN"/>
              </w:rPr>
              <w:t>位与会者。</w:t>
            </w:r>
            <w:r w:rsidRPr="00DD14C8">
              <w:rPr>
                <w:rFonts w:ascii="SimSun" w:eastAsia="SimSun" w:hAnsi="SimSun" w:cs="SimSun" w:hint="eastAsia"/>
                <w:szCs w:val="24"/>
                <w:lang w:eastAsia="zh-CN"/>
              </w:rPr>
              <w:t>大多数与会者来自发展中国家</w:t>
            </w:r>
            <w:r w:rsidRPr="00DD14C8">
              <w:rPr>
                <w:rFonts w:eastAsia="SimSun" w:cs="Calibri" w:hint="eastAsia"/>
                <w:szCs w:val="24"/>
                <w:lang w:eastAsia="zh-CN"/>
              </w:rPr>
              <w:t>。第二次</w:t>
            </w:r>
            <w:r w:rsidRPr="00DD14C8">
              <w:rPr>
                <w:rFonts w:eastAsia="SimSun" w:cs="Calibri" w:hint="eastAsia"/>
                <w:szCs w:val="24"/>
                <w:lang w:eastAsia="zh-CN"/>
              </w:rPr>
              <w:t>FIGI</w:t>
            </w:r>
            <w:proofErr w:type="gramStart"/>
            <w:r w:rsidRPr="00DD14C8">
              <w:rPr>
                <w:rFonts w:eastAsia="SimSun" w:cs="Calibri" w:hint="eastAsia"/>
                <w:szCs w:val="24"/>
                <w:lang w:eastAsia="zh-CN"/>
              </w:rPr>
              <w:t>专题讨论会的主题是</w:t>
            </w:r>
            <w:r w:rsidRPr="0014757D">
              <w:rPr>
                <w:rFonts w:eastAsia="SimSun" w:cs="Calibri" w:hint="eastAsia"/>
                <w:b/>
                <w:bCs/>
                <w:szCs w:val="24"/>
                <w:lang w:eastAsia="zh-CN"/>
              </w:rPr>
              <w:t>“</w:t>
            </w:r>
            <w:proofErr w:type="gramEnd"/>
            <w:r w:rsidRPr="00DD14C8">
              <w:rPr>
                <w:rFonts w:eastAsia="SimSun" w:cs="Calibri" w:hint="eastAsia"/>
                <w:b/>
                <w:szCs w:val="24"/>
                <w:lang w:eastAsia="zh-CN"/>
              </w:rPr>
              <w:t>促成包容性数字金融服务生态系统：国家和主题深度剖析”</w:t>
            </w:r>
            <w:r w:rsidRPr="00DD14C8">
              <w:rPr>
                <w:rFonts w:eastAsia="SimSun" w:cs="Calibri" w:hint="eastAsia"/>
                <w:szCs w:val="24"/>
                <w:lang w:eastAsia="zh-CN"/>
              </w:rPr>
              <w:t>。</w:t>
            </w:r>
          </w:p>
          <w:p w14:paraId="1BD4D431"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hint="eastAsia"/>
                <w:szCs w:val="24"/>
                <w:lang w:eastAsia="zh-CN"/>
              </w:rPr>
              <w:t>第三届也是最后一届</w:t>
            </w:r>
            <w:r w:rsidRPr="00DD14C8">
              <w:rPr>
                <w:rFonts w:eastAsia="SimSun" w:cs="Calibri" w:hint="eastAsia"/>
                <w:szCs w:val="24"/>
                <w:lang w:eastAsia="zh-CN"/>
              </w:rPr>
              <w:t>FIGI</w:t>
            </w:r>
            <w:r w:rsidRPr="00DD14C8">
              <w:rPr>
                <w:rFonts w:eastAsia="SimSun" w:cs="Calibri" w:hint="eastAsia"/>
                <w:szCs w:val="24"/>
                <w:lang w:eastAsia="zh-CN"/>
              </w:rPr>
              <w:t>专题研讨会最初计划于</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6</w:t>
            </w:r>
            <w:r w:rsidRPr="00DD14C8">
              <w:rPr>
                <w:rFonts w:eastAsia="SimSun" w:cs="Calibri" w:hint="eastAsia"/>
                <w:szCs w:val="24"/>
                <w:lang w:eastAsia="zh-CN"/>
              </w:rPr>
              <w:t>月举行，现已改期至</w:t>
            </w:r>
            <w:r w:rsidRPr="00303240">
              <w:rPr>
                <w:rFonts w:eastAsia="SimSun" w:cs="Calibri" w:hint="eastAsia"/>
                <w:lang w:eastAsia="zh-CN"/>
              </w:rPr>
              <w:t>2021</w:t>
            </w:r>
            <w:r w:rsidRPr="00303240">
              <w:rPr>
                <w:rFonts w:eastAsia="SimSun" w:cs="Calibri" w:hint="eastAsia"/>
                <w:lang w:eastAsia="zh-CN"/>
              </w:rPr>
              <w:t>年</w:t>
            </w:r>
            <w:r w:rsidRPr="00303240">
              <w:rPr>
                <w:rFonts w:eastAsia="SimSun" w:cs="Calibri" w:hint="eastAsia"/>
                <w:lang w:eastAsia="zh-CN"/>
              </w:rPr>
              <w:t>5</w:t>
            </w:r>
            <w:r w:rsidRPr="00303240">
              <w:rPr>
                <w:rFonts w:eastAsia="SimSun" w:cs="Calibri" w:hint="eastAsia"/>
                <w:lang w:eastAsia="zh-CN"/>
              </w:rPr>
              <w:t>月</w:t>
            </w:r>
            <w:r w:rsidRPr="00303240">
              <w:rPr>
                <w:rFonts w:eastAsia="SimSun" w:cs="Calibri" w:hint="eastAsia"/>
                <w:lang w:eastAsia="zh-CN"/>
              </w:rPr>
              <w:t>18</w:t>
            </w:r>
            <w:r w:rsidRPr="00DD14C8">
              <w:rPr>
                <w:rFonts w:eastAsia="SimSun" w:cs="Calibri" w:hint="eastAsia"/>
                <w:szCs w:val="24"/>
                <w:lang w:eastAsia="zh-CN"/>
              </w:rPr>
              <w:t>日至</w:t>
            </w:r>
            <w:r w:rsidRPr="00DD14C8">
              <w:rPr>
                <w:rFonts w:eastAsia="SimSun" w:cs="Calibri" w:hint="eastAsia"/>
                <w:szCs w:val="24"/>
                <w:lang w:eastAsia="zh-CN"/>
              </w:rPr>
              <w:t>6</w:t>
            </w:r>
            <w:r w:rsidRPr="00DD14C8">
              <w:rPr>
                <w:rFonts w:eastAsia="SimSun" w:cs="Calibri" w:hint="eastAsia"/>
                <w:szCs w:val="24"/>
                <w:lang w:eastAsia="zh-CN"/>
              </w:rPr>
              <w:t>月</w:t>
            </w:r>
            <w:r w:rsidRPr="00DD14C8">
              <w:rPr>
                <w:rFonts w:eastAsia="SimSun" w:cs="Calibri" w:hint="eastAsia"/>
                <w:szCs w:val="24"/>
                <w:lang w:eastAsia="zh-CN"/>
              </w:rPr>
              <w:t>24</w:t>
            </w:r>
            <w:r w:rsidRPr="00DD14C8">
              <w:rPr>
                <w:rFonts w:eastAsia="SimSun" w:cs="Calibri" w:hint="eastAsia"/>
                <w:szCs w:val="24"/>
                <w:lang w:eastAsia="zh-CN"/>
              </w:rPr>
              <w:t>日；且由于新冠肺炎疫情行，将作为虚拟活动举行。</w:t>
            </w:r>
          </w:p>
          <w:p w14:paraId="4EDD133F" w14:textId="77777777" w:rsidR="00AB54D7" w:rsidRPr="003E4344" w:rsidRDefault="00AB54D7" w:rsidP="00E57B3C">
            <w:pPr>
              <w:pStyle w:val="Headingb"/>
              <w:rPr>
                <w:rFonts w:asciiTheme="minorHAnsi" w:eastAsiaTheme="minorEastAsia" w:hAnsiTheme="minorHAnsi"/>
                <w:lang w:eastAsia="zh-CN"/>
              </w:rPr>
            </w:pPr>
            <w:bookmarkStart w:id="655" w:name="lt_pId1406"/>
            <w:r w:rsidRPr="003E4344">
              <w:rPr>
                <w:rFonts w:asciiTheme="minorHAnsi" w:eastAsiaTheme="minorEastAsia" w:hAnsiTheme="minorHAnsi"/>
                <w:lang w:eastAsia="zh-CN"/>
              </w:rPr>
              <w:lastRenderedPageBreak/>
              <w:t>金融包容</w:t>
            </w:r>
            <w:proofErr w:type="gramStart"/>
            <w:r w:rsidRPr="003E4344">
              <w:rPr>
                <w:rFonts w:asciiTheme="minorHAnsi" w:eastAsiaTheme="minorEastAsia" w:hAnsiTheme="minorHAnsi"/>
                <w:lang w:eastAsia="zh-CN"/>
              </w:rPr>
              <w:t>性</w:t>
            </w:r>
            <w:r w:rsidRPr="003E4344">
              <w:rPr>
                <w:rFonts w:asciiTheme="minorHAnsi" w:eastAsiaTheme="minorEastAsia" w:hAnsiTheme="minorHAnsi" w:cs="SimSun"/>
                <w:lang w:eastAsia="zh-CN"/>
              </w:rPr>
              <w:t>全球</w:t>
            </w:r>
            <w:proofErr w:type="gramEnd"/>
            <w:r w:rsidRPr="003E4344">
              <w:rPr>
                <w:rFonts w:asciiTheme="minorHAnsi" w:eastAsiaTheme="minorEastAsia" w:hAnsiTheme="minorHAnsi" w:cs="SimSun"/>
                <w:lang w:eastAsia="zh-CN"/>
              </w:rPr>
              <w:t>举措（</w:t>
            </w:r>
            <w:r w:rsidRPr="003E4344">
              <w:rPr>
                <w:rFonts w:asciiTheme="minorHAnsi" w:eastAsiaTheme="minorEastAsia" w:hAnsiTheme="minorHAnsi"/>
                <w:lang w:eastAsia="zh-CN"/>
              </w:rPr>
              <w:t>FIGI</w:t>
            </w:r>
            <w:r w:rsidRPr="003E4344">
              <w:rPr>
                <w:rFonts w:asciiTheme="minorHAnsi" w:eastAsiaTheme="minorEastAsia" w:hAnsiTheme="minorHAnsi" w:cs="SimSun"/>
                <w:lang w:eastAsia="zh-CN"/>
              </w:rPr>
              <w:t>）安全诊所</w:t>
            </w:r>
            <w:bookmarkEnd w:id="655"/>
          </w:p>
          <w:bookmarkStart w:id="656" w:name="lt_pId1407"/>
          <w:p w14:paraId="1238419D"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cs="Calibri"/>
                <w:szCs w:val="24"/>
              </w:rPr>
              <w:fldChar w:fldCharType="begin"/>
            </w:r>
            <w:r w:rsidRPr="00DD14C8">
              <w:rPr>
                <w:rFonts w:eastAsia="SimSun" w:cs="Calibri"/>
                <w:szCs w:val="24"/>
                <w:lang w:eastAsia="zh-CN"/>
              </w:rPr>
              <w:instrText xml:space="preserve"> HYPERLINK "https://www.itu.int/en/ITU-T/Workshops-and-Seminars/201912/Pages/default.aspx" </w:instrText>
            </w:r>
            <w:r w:rsidRPr="00DD14C8">
              <w:rPr>
                <w:rFonts w:cs="Calibri"/>
                <w:szCs w:val="24"/>
              </w:rPr>
              <w:fldChar w:fldCharType="separate"/>
            </w:r>
            <w:r w:rsidRPr="00DD14C8">
              <w:rPr>
                <w:rFonts w:eastAsia="SimSun" w:cs="Calibri"/>
                <w:color w:val="0000FF"/>
                <w:szCs w:val="24"/>
                <w:u w:val="single"/>
                <w:lang w:eastAsia="zh-CN"/>
              </w:rPr>
              <w:t>FIGI</w:t>
            </w:r>
            <w:r w:rsidRPr="00DD14C8">
              <w:rPr>
                <w:rFonts w:eastAsia="SimSun" w:cs="Calibri" w:hint="eastAsia"/>
                <w:color w:val="0000FF"/>
                <w:szCs w:val="24"/>
                <w:u w:val="single"/>
                <w:lang w:eastAsia="zh-CN"/>
              </w:rPr>
              <w:t>安全诊所</w:t>
            </w:r>
            <w:r w:rsidRPr="00DD14C8">
              <w:rPr>
                <w:rFonts w:cs="Calibri"/>
                <w:color w:val="0000FF"/>
                <w:szCs w:val="24"/>
                <w:u w:val="single"/>
                <w:lang w:eastAsia="zh-CN"/>
              </w:rPr>
              <w:fldChar w:fldCharType="end"/>
            </w:r>
            <w:r w:rsidRPr="00DD14C8">
              <w:rPr>
                <w:rFonts w:eastAsia="SimSun" w:cs="Calibri" w:hint="eastAsia"/>
                <w:szCs w:val="24"/>
                <w:lang w:eastAsia="zh-CN"/>
              </w:rPr>
              <w:t>活动</w:t>
            </w:r>
            <w:bookmarkStart w:id="657" w:name="lt_pId1410"/>
            <w:bookmarkEnd w:id="656"/>
            <w:r w:rsidRPr="00DD14C8">
              <w:rPr>
                <w:rFonts w:eastAsia="SimSun" w:cs="Calibri" w:hint="eastAsia"/>
                <w:szCs w:val="24"/>
                <w:lang w:eastAsia="zh-CN"/>
              </w:rPr>
              <w:t>于</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12</w:t>
            </w:r>
            <w:r w:rsidRPr="00DD14C8">
              <w:rPr>
                <w:rFonts w:eastAsia="SimSun" w:cs="Calibri" w:hint="eastAsia"/>
                <w:szCs w:val="24"/>
                <w:lang w:eastAsia="zh-CN"/>
              </w:rPr>
              <w:t>月</w:t>
            </w:r>
            <w:r w:rsidRPr="00DD14C8">
              <w:rPr>
                <w:rFonts w:eastAsia="SimSun" w:cs="Calibri" w:hint="eastAsia"/>
                <w:szCs w:val="24"/>
                <w:lang w:eastAsia="zh-CN"/>
              </w:rPr>
              <w:t>4</w:t>
            </w:r>
            <w:r w:rsidRPr="00DD14C8">
              <w:rPr>
                <w:rFonts w:eastAsia="SimSun" w:cs="Calibri" w:hint="eastAsia"/>
                <w:szCs w:val="24"/>
                <w:lang w:eastAsia="zh-CN"/>
              </w:rPr>
              <w:t>日至</w:t>
            </w:r>
            <w:r w:rsidRPr="00DD14C8">
              <w:rPr>
                <w:rFonts w:eastAsia="SimSun" w:cs="Calibri" w:hint="eastAsia"/>
                <w:szCs w:val="24"/>
                <w:lang w:eastAsia="zh-CN"/>
              </w:rPr>
              <w:t>5</w:t>
            </w:r>
            <w:r w:rsidRPr="00DD14C8">
              <w:rPr>
                <w:rFonts w:eastAsia="SimSun" w:cs="Calibri" w:hint="eastAsia"/>
                <w:szCs w:val="24"/>
                <w:lang w:eastAsia="zh-CN"/>
              </w:rPr>
              <w:t>日在国际电联总部举行，旨在介绍</w:t>
            </w:r>
            <w:r w:rsidRPr="00DD14C8">
              <w:rPr>
                <w:rFonts w:eastAsia="SimSun" w:cs="Calibri" w:hint="eastAsia"/>
                <w:szCs w:val="24"/>
                <w:lang w:eastAsia="zh-CN"/>
              </w:rPr>
              <w:t>FIGI</w:t>
            </w:r>
            <w:r w:rsidRPr="00DD14C8">
              <w:rPr>
                <w:rFonts w:eastAsia="SimSun" w:cs="Calibri" w:hint="eastAsia"/>
                <w:szCs w:val="24"/>
                <w:lang w:eastAsia="zh-CN"/>
              </w:rPr>
              <w:t>安全、基础设施和信任工作组的输出，并就工作组报告的结论的实施情况提供一些深入的探讨。超过</w:t>
            </w:r>
            <w:r w:rsidRPr="00DD14C8">
              <w:rPr>
                <w:rFonts w:eastAsia="SimSun" w:cs="Calibri" w:hint="eastAsia"/>
                <w:szCs w:val="24"/>
                <w:lang w:eastAsia="zh-CN"/>
              </w:rPr>
              <w:t>80</w:t>
            </w:r>
            <w:r w:rsidRPr="00DD14C8">
              <w:rPr>
                <w:rFonts w:eastAsia="SimSun" w:cs="Calibri" w:hint="eastAsia"/>
                <w:szCs w:val="24"/>
                <w:lang w:eastAsia="zh-CN"/>
              </w:rPr>
              <w:t>位与会者（</w:t>
            </w:r>
            <w:r w:rsidRPr="00DD14C8">
              <w:rPr>
                <w:rFonts w:ascii="SimSun" w:eastAsia="SimSun" w:hAnsi="SimSun" w:cs="SimSun" w:hint="eastAsia"/>
                <w:szCs w:val="24"/>
                <w:lang w:eastAsia="zh-CN"/>
              </w:rPr>
              <w:t>主要是</w:t>
            </w:r>
            <w:r w:rsidRPr="00DD14C8">
              <w:rPr>
                <w:rFonts w:eastAsia="SimSun" w:cs="Calibri" w:hint="eastAsia"/>
                <w:szCs w:val="24"/>
                <w:lang w:eastAsia="zh-CN"/>
              </w:rPr>
              <w:t>IT</w:t>
            </w:r>
            <w:r w:rsidRPr="00DD14C8">
              <w:rPr>
                <w:rFonts w:eastAsia="SimSun" w:cs="Calibri" w:hint="eastAsia"/>
                <w:szCs w:val="24"/>
                <w:lang w:eastAsia="zh-CN"/>
              </w:rPr>
              <w:t>安全专业人员）参加了此次活动。</w:t>
            </w:r>
          </w:p>
          <w:p w14:paraId="1339E2D4"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第一天的会议重点介绍了安全、</w:t>
            </w:r>
            <w:r w:rsidRPr="00DD14C8">
              <w:rPr>
                <w:rFonts w:ascii="SimSun" w:eastAsia="SimSun" w:hAnsi="SimSun" w:cs="SimSun" w:hint="eastAsia"/>
                <w:szCs w:val="24"/>
                <w:lang w:eastAsia="zh-CN"/>
              </w:rPr>
              <w:t>基础设施和信任工作组的报告</w:t>
            </w:r>
            <w:r w:rsidRPr="00DD14C8">
              <w:rPr>
                <w:rFonts w:eastAsia="SimSun" w:cs="Calibri" w:hint="eastAsia"/>
                <w:szCs w:val="24"/>
                <w:lang w:eastAsia="zh-CN"/>
              </w:rPr>
              <w:t>。活动的第二天谈及一系列安全诊所，其主要对象为那些积极参与数字金融服务（</w:t>
            </w:r>
            <w:r w:rsidRPr="00DD14C8">
              <w:rPr>
                <w:rFonts w:eastAsia="SimSun" w:cs="Calibri" w:hint="eastAsia"/>
                <w:szCs w:val="24"/>
                <w:lang w:eastAsia="zh-CN"/>
              </w:rPr>
              <w:t>D</w:t>
            </w:r>
            <w:r w:rsidRPr="00DD14C8">
              <w:rPr>
                <w:rFonts w:eastAsia="SimSun" w:cs="Calibri"/>
                <w:szCs w:val="24"/>
                <w:lang w:eastAsia="zh-CN"/>
              </w:rPr>
              <w:t>FS</w:t>
            </w:r>
            <w:r w:rsidRPr="00DD14C8">
              <w:rPr>
                <w:rFonts w:eastAsia="SimSun" w:cs="Calibri" w:hint="eastAsia"/>
                <w:szCs w:val="24"/>
                <w:lang w:eastAsia="zh-CN"/>
              </w:rPr>
              <w:t>）领域技术安全实施工作的诊所。</w:t>
            </w:r>
            <w:bookmarkStart w:id="658" w:name="_Hlk71792097"/>
            <w:bookmarkEnd w:id="657"/>
          </w:p>
          <w:p w14:paraId="2EBF9ABC"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11</w:t>
            </w:r>
            <w:r w:rsidRPr="00DD14C8">
              <w:rPr>
                <w:rFonts w:eastAsia="SimSun" w:cs="Calibri" w:hint="eastAsia"/>
                <w:szCs w:val="24"/>
                <w:lang w:eastAsia="zh-CN"/>
              </w:rPr>
              <w:t>月，在国际电联区域代表处的支持下，为埃及和墨西哥举办了两项区域安全诊所虚拟活动。</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12</w:t>
            </w:r>
            <w:r w:rsidRPr="00DD14C8">
              <w:rPr>
                <w:rFonts w:eastAsia="SimSun" w:cs="Calibri" w:hint="eastAsia"/>
                <w:szCs w:val="24"/>
                <w:lang w:eastAsia="zh-CN"/>
              </w:rPr>
              <w:t>月，应印度尼西亚银行和印度尼西亚支付系统协会的请求，为印度尼西亚的银行和数字金融服务提供商组织了一个虚拟安全诊所。该诊所侧重于</w:t>
            </w:r>
            <w:r w:rsidRPr="00DD14C8">
              <w:rPr>
                <w:rFonts w:eastAsia="SimSun" w:cs="Calibri" w:hint="eastAsia"/>
                <w:szCs w:val="24"/>
                <w:lang w:eastAsia="zh-CN"/>
              </w:rPr>
              <w:t>SS7</w:t>
            </w:r>
            <w:r w:rsidRPr="00DD14C8">
              <w:rPr>
                <w:rFonts w:eastAsia="SimSun" w:cs="Calibri" w:hint="eastAsia"/>
                <w:szCs w:val="24"/>
                <w:lang w:eastAsia="zh-CN"/>
              </w:rPr>
              <w:t>安全漏洞的安全最佳做法，解决</w:t>
            </w:r>
            <w:r w:rsidRPr="00DD14C8">
              <w:rPr>
                <w:rFonts w:eastAsia="SimSun" w:cs="Calibri" w:hint="eastAsia"/>
                <w:szCs w:val="24"/>
                <w:lang w:eastAsia="zh-CN"/>
              </w:rPr>
              <w:t>DFS</w:t>
            </w:r>
            <w:r w:rsidRPr="00DD14C8">
              <w:rPr>
                <w:rFonts w:eastAsia="SimSun" w:cs="Calibri" w:hint="eastAsia"/>
                <w:szCs w:val="24"/>
                <w:lang w:eastAsia="zh-CN"/>
              </w:rPr>
              <w:t>中的</w:t>
            </w:r>
            <w:r w:rsidRPr="00DD14C8">
              <w:rPr>
                <w:rFonts w:eastAsia="SimSun" w:cs="Calibri" w:hint="eastAsia"/>
                <w:szCs w:val="24"/>
                <w:lang w:eastAsia="zh-CN"/>
              </w:rPr>
              <w:t>SIM</w:t>
            </w:r>
            <w:r w:rsidRPr="00DD14C8">
              <w:rPr>
                <w:rFonts w:eastAsia="SimSun" w:cs="Calibri" w:hint="eastAsia"/>
                <w:szCs w:val="24"/>
                <w:lang w:eastAsia="zh-CN"/>
              </w:rPr>
              <w:t>交换和</w:t>
            </w:r>
            <w:r w:rsidRPr="00DD14C8">
              <w:rPr>
                <w:rFonts w:eastAsia="SimSun" w:cs="Calibri" w:hint="eastAsia"/>
                <w:szCs w:val="24"/>
                <w:lang w:eastAsia="zh-CN"/>
              </w:rPr>
              <w:t>SIMjacker</w:t>
            </w:r>
            <w:r w:rsidRPr="00DD14C8">
              <w:rPr>
                <w:rFonts w:eastAsia="SimSun" w:cs="Calibri" w:hint="eastAsia"/>
                <w:szCs w:val="24"/>
                <w:lang w:eastAsia="zh-CN"/>
              </w:rPr>
              <w:t>漏洞，以及基于二维码的移动支付系统的安全性问题。</w:t>
            </w:r>
          </w:p>
          <w:p w14:paraId="079FEF39" w14:textId="77777777" w:rsidR="00AB54D7" w:rsidRPr="003E4344" w:rsidRDefault="00AB54D7" w:rsidP="00E57B3C">
            <w:pPr>
              <w:pStyle w:val="Headingb"/>
              <w:rPr>
                <w:lang w:eastAsia="zh-CN"/>
              </w:rPr>
            </w:pPr>
            <w:r w:rsidRPr="003E4344">
              <w:rPr>
                <w:rFonts w:ascii="SimSun" w:eastAsia="SimSun" w:hAnsi="SimSun" w:cs="SimSun" w:hint="eastAsia"/>
                <w:lang w:eastAsia="zh-CN"/>
              </w:rPr>
              <w:t>国家层面的实施</w:t>
            </w:r>
            <w:bookmarkEnd w:id="658"/>
          </w:p>
          <w:p w14:paraId="1DA917C7"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bookmarkStart w:id="659" w:name="lt_pId1434"/>
            <w:r w:rsidRPr="00DD14C8">
              <w:rPr>
                <w:rFonts w:eastAsia="SimSun" w:cs="Calibri" w:hint="eastAsia"/>
                <w:szCs w:val="24"/>
                <w:lang w:eastAsia="zh-CN"/>
              </w:rPr>
              <w:t>国家层面的实施重点关注实施有利的政策和监管框架，利用</w:t>
            </w:r>
            <w:r w:rsidRPr="00DD14C8">
              <w:rPr>
                <w:rFonts w:eastAsia="SimSun" w:cs="Calibri" w:hint="eastAsia"/>
                <w:szCs w:val="24"/>
                <w:lang w:eastAsia="zh-CN"/>
              </w:rPr>
              <w:t>ICT</w:t>
            </w:r>
            <w:r w:rsidRPr="00DD14C8">
              <w:rPr>
                <w:rFonts w:eastAsia="SimSun" w:cs="Calibri" w:hint="eastAsia"/>
                <w:szCs w:val="24"/>
                <w:lang w:eastAsia="zh-CN"/>
              </w:rPr>
              <w:t>来实现数字金融包容性，</w:t>
            </w:r>
            <w:r w:rsidRPr="00DD14C8">
              <w:rPr>
                <w:rFonts w:eastAsia="SimSun" w:cs="Calibri"/>
                <w:szCs w:val="24"/>
                <w:lang w:eastAsia="zh-CN"/>
              </w:rPr>
              <w:t>数字金融服</w:t>
            </w:r>
            <w:r w:rsidRPr="00DD14C8">
              <w:rPr>
                <w:rFonts w:eastAsia="SimSun" w:cs="Calibri" w:hint="eastAsia"/>
                <w:szCs w:val="24"/>
                <w:lang w:eastAsia="zh-CN"/>
              </w:rPr>
              <w:t>务焦点组（</w:t>
            </w:r>
            <w:r w:rsidRPr="00DD14C8">
              <w:rPr>
                <w:rFonts w:eastAsia="SimSun" w:cs="Calibri"/>
                <w:szCs w:val="24"/>
                <w:lang w:eastAsia="zh-CN"/>
              </w:rPr>
              <w:t>FG DFS</w:t>
            </w:r>
            <w:r w:rsidRPr="00DD14C8">
              <w:rPr>
                <w:rFonts w:eastAsia="SimSun" w:cs="Calibri"/>
                <w:szCs w:val="24"/>
                <w:lang w:eastAsia="zh-CN"/>
              </w:rPr>
              <w:t>）的建</w:t>
            </w:r>
            <w:r w:rsidRPr="00DD14C8">
              <w:rPr>
                <w:rFonts w:eastAsia="SimSun" w:cs="Calibri" w:hint="eastAsia"/>
                <w:szCs w:val="24"/>
                <w:lang w:eastAsia="zh-CN"/>
              </w:rPr>
              <w:t>议书、有关金融普</w:t>
            </w:r>
            <w:r w:rsidRPr="00DD14C8">
              <w:rPr>
                <w:rFonts w:eastAsia="SimSun" w:cs="Calibri"/>
                <w:szCs w:val="24"/>
                <w:lang w:eastAsia="zh-CN"/>
              </w:rPr>
              <w:t>惠支付（</w:t>
            </w:r>
            <w:r w:rsidRPr="00DD14C8">
              <w:rPr>
                <w:rFonts w:eastAsia="SimSun" w:cs="Calibri"/>
                <w:szCs w:val="24"/>
                <w:lang w:eastAsia="zh-CN"/>
              </w:rPr>
              <w:t>PAFI</w:t>
            </w:r>
            <w:r w:rsidRPr="00DD14C8">
              <w:rPr>
                <w:rFonts w:eastAsia="SimSun" w:cs="Calibri"/>
                <w:szCs w:val="24"/>
                <w:lang w:eastAsia="zh-CN"/>
              </w:rPr>
              <w:t>）的建</w:t>
            </w:r>
            <w:r w:rsidRPr="00DD14C8">
              <w:rPr>
                <w:rFonts w:eastAsia="SimSun" w:cs="Calibri" w:hint="eastAsia"/>
                <w:szCs w:val="24"/>
                <w:lang w:eastAsia="zh-CN"/>
              </w:rPr>
              <w:t>议书和盖</w:t>
            </w:r>
            <w:proofErr w:type="gramStart"/>
            <w:r w:rsidRPr="00DD14C8">
              <w:rPr>
                <w:rFonts w:eastAsia="SimSun" w:cs="Calibri" w:hint="eastAsia"/>
                <w:szCs w:val="24"/>
                <w:lang w:eastAsia="zh-CN"/>
              </w:rPr>
              <w:t>茨</w:t>
            </w:r>
            <w:proofErr w:type="gramEnd"/>
            <w:r w:rsidRPr="00DD14C8">
              <w:rPr>
                <w:rFonts w:eastAsia="SimSun" w:cs="Calibri" w:hint="eastAsia"/>
                <w:szCs w:val="24"/>
                <w:lang w:eastAsia="zh-CN"/>
              </w:rPr>
              <w:t>基金会的一级原则。墨西哥、埃及和中国目前正在国家层面实施这些建议书</w:t>
            </w:r>
            <w:r w:rsidRPr="00DD14C8">
              <w:rPr>
                <w:rFonts w:eastAsia="SimSun" w:cs="Calibri"/>
                <w:szCs w:val="24"/>
                <w:lang w:eastAsia="zh-CN"/>
              </w:rPr>
              <w:t>。</w:t>
            </w:r>
            <w:bookmarkEnd w:id="659"/>
          </w:p>
          <w:p w14:paraId="7B01FE5D" w14:textId="77777777" w:rsidR="00AB54D7" w:rsidRPr="00DD14C8" w:rsidRDefault="00AB54D7" w:rsidP="00E57B3C">
            <w:pPr>
              <w:pStyle w:val="Headingb"/>
              <w:rPr>
                <w:rFonts w:eastAsia="SimSun" w:cs="Calibri"/>
                <w:szCs w:val="24"/>
                <w:lang w:eastAsia="zh-CN"/>
              </w:rPr>
            </w:pPr>
            <w:r w:rsidRPr="00DD14C8">
              <w:rPr>
                <w:rFonts w:eastAsia="SimSun" w:cs="Calibri"/>
                <w:szCs w:val="24"/>
                <w:lang w:eastAsia="zh-CN"/>
              </w:rPr>
              <w:t>ITU-T</w:t>
            </w:r>
            <w:r w:rsidRPr="00DD14C8">
              <w:rPr>
                <w:rFonts w:eastAsia="SimSun" w:cs="Calibri" w:hint="eastAsia"/>
                <w:szCs w:val="24"/>
                <w:lang w:eastAsia="zh-CN"/>
              </w:rPr>
              <w:t>中与数字金融服务有关的研究组和焦点组开展的标准化活动</w:t>
            </w:r>
          </w:p>
          <w:p w14:paraId="16882428" w14:textId="77777777" w:rsidR="00AB54D7" w:rsidRPr="00DD14C8" w:rsidRDefault="00AB54D7" w:rsidP="00E57B3C">
            <w:pPr>
              <w:pStyle w:val="Headingb"/>
              <w:rPr>
                <w:lang w:eastAsia="zh-CN"/>
              </w:rPr>
            </w:pPr>
            <w:bookmarkStart w:id="660" w:name="lt_pId1454"/>
            <w:r w:rsidRPr="00DD14C8">
              <w:rPr>
                <w:lang w:eastAsia="zh-CN"/>
              </w:rPr>
              <w:t>ITU-T</w:t>
            </w:r>
            <w:r w:rsidRPr="00DD14C8">
              <w:rPr>
                <w:rFonts w:hint="eastAsia"/>
                <w:lang w:eastAsia="zh-CN"/>
              </w:rPr>
              <w:t>第</w:t>
            </w:r>
            <w:r w:rsidRPr="00DD14C8">
              <w:rPr>
                <w:rFonts w:hint="eastAsia"/>
                <w:lang w:eastAsia="zh-CN"/>
              </w:rPr>
              <w:t>3</w:t>
            </w:r>
            <w:r w:rsidRPr="00DD14C8">
              <w:rPr>
                <w:rFonts w:hint="eastAsia"/>
                <w:lang w:eastAsia="zh-CN"/>
              </w:rPr>
              <w:t>研究组</w:t>
            </w:r>
            <w:bookmarkEnd w:id="660"/>
          </w:p>
          <w:p w14:paraId="7FDFDB6F"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bookmarkStart w:id="661" w:name="lt_pId1455"/>
            <w:r w:rsidRPr="00DD14C8">
              <w:rPr>
                <w:rFonts w:eastAsia="SimSun" w:cs="Calibri" w:hint="eastAsia"/>
                <w:szCs w:val="24"/>
                <w:lang w:eastAsia="zh-CN"/>
              </w:rPr>
              <w:t>在</w:t>
            </w: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3</w:t>
            </w:r>
            <w:r w:rsidRPr="00DD14C8">
              <w:rPr>
                <w:rFonts w:eastAsia="SimSun" w:cs="Calibri" w:hint="eastAsia"/>
                <w:szCs w:val="24"/>
                <w:lang w:eastAsia="zh-CN"/>
              </w:rPr>
              <w:t>研究组</w:t>
            </w:r>
            <w:r w:rsidRPr="00DD14C8">
              <w:rPr>
                <w:rFonts w:eastAsia="SimSun" w:cs="Calibri" w:hint="eastAsia"/>
                <w:szCs w:val="24"/>
                <w:lang w:eastAsia="zh-CN"/>
              </w:rPr>
              <w:t>2</w:t>
            </w:r>
            <w:r w:rsidRPr="00DD14C8">
              <w:rPr>
                <w:rFonts w:eastAsia="SimSun" w:cs="Calibri"/>
                <w:szCs w:val="24"/>
                <w:lang w:eastAsia="zh-CN"/>
              </w:rPr>
              <w:t>019</w:t>
            </w:r>
            <w:r w:rsidRPr="00DD14C8">
              <w:rPr>
                <w:rFonts w:eastAsia="SimSun" w:cs="Calibri" w:hint="eastAsia"/>
                <w:szCs w:val="24"/>
                <w:lang w:eastAsia="zh-CN"/>
              </w:rPr>
              <w:t>年</w:t>
            </w:r>
            <w:r w:rsidRPr="00DD14C8">
              <w:rPr>
                <w:rFonts w:eastAsia="SimSun" w:cs="Calibri" w:hint="eastAsia"/>
                <w:szCs w:val="24"/>
                <w:lang w:eastAsia="zh-CN"/>
              </w:rPr>
              <w:t>4-</w:t>
            </w:r>
            <w:r w:rsidRPr="00DD14C8">
              <w:rPr>
                <w:rFonts w:eastAsia="SimSun" w:cs="Calibri"/>
                <w:szCs w:val="24"/>
                <w:lang w:eastAsia="zh-CN"/>
              </w:rPr>
              <w:t>5</w:t>
            </w:r>
            <w:r w:rsidRPr="00DD14C8">
              <w:rPr>
                <w:rFonts w:eastAsia="SimSun" w:cs="Calibri" w:hint="eastAsia"/>
                <w:szCs w:val="24"/>
                <w:lang w:eastAsia="zh-CN"/>
              </w:rPr>
              <w:t>月的会议通过了</w:t>
            </w:r>
            <w:hyperlink r:id="rId552" w:history="1">
              <w:r w:rsidRPr="0014757D">
                <w:rPr>
                  <w:rStyle w:val="Hyperlink"/>
                  <w:lang w:eastAsia="zh-CN"/>
                </w:rPr>
                <w:t>ITU-T D.263</w:t>
              </w:r>
              <w:r w:rsidRPr="0014757D">
                <w:rPr>
                  <w:rStyle w:val="Hyperlink"/>
                  <w:rFonts w:ascii="SimSun" w:eastAsia="SimSun" w:hAnsi="SimSun" w:cs="SimSun" w:hint="eastAsia"/>
                  <w:lang w:eastAsia="zh-CN"/>
                </w:rPr>
                <w:t>建议书</w:t>
              </w:r>
            </w:hyperlink>
            <w:r w:rsidRPr="0014757D">
              <w:rPr>
                <w:rFonts w:ascii="SimSun" w:eastAsia="SimSun" w:hAnsi="SimSun" w:hint="eastAsia"/>
                <w:lang w:eastAsia="zh-CN"/>
              </w:rPr>
              <w:t>“</w:t>
            </w:r>
            <w:r w:rsidRPr="0014757D">
              <w:rPr>
                <w:rFonts w:ascii="SimSun" w:eastAsia="SimSun" w:hAnsi="SimSun" w:cs="SimSun" w:hint="eastAsia"/>
                <w:lang w:eastAsia="zh-CN"/>
              </w:rPr>
              <w:t>移动金融服务（</w:t>
            </w:r>
            <w:r w:rsidRPr="0014757D">
              <w:rPr>
                <w:rFonts w:hint="eastAsia"/>
                <w:lang w:eastAsia="zh-CN"/>
              </w:rPr>
              <w:t>MFS</w:t>
            </w:r>
            <w:r w:rsidRPr="0014757D">
              <w:rPr>
                <w:rFonts w:ascii="SimSun" w:eastAsia="SimSun" w:hAnsi="SimSun" w:cs="SimSun" w:hint="eastAsia"/>
                <w:lang w:eastAsia="zh-CN"/>
              </w:rPr>
              <w:t>）的成本、</w:t>
            </w:r>
            <w:proofErr w:type="gramStart"/>
            <w:r w:rsidRPr="0014757D">
              <w:rPr>
                <w:rFonts w:ascii="SimSun" w:eastAsia="SimSun" w:hAnsi="SimSun" w:cs="SimSun" w:hint="eastAsia"/>
                <w:lang w:eastAsia="zh-CN"/>
              </w:rPr>
              <w:t>收费和竞争</w:t>
            </w:r>
            <w:r w:rsidRPr="0014757D">
              <w:rPr>
                <w:rFonts w:ascii="SimSun" w:eastAsia="SimSun" w:hAnsi="SimSun" w:hint="eastAsia"/>
                <w:lang w:eastAsia="zh-CN"/>
              </w:rPr>
              <w:t>”</w:t>
            </w:r>
            <w:r w:rsidRPr="0014757D">
              <w:rPr>
                <w:rFonts w:ascii="SimSun" w:eastAsia="SimSun" w:hAnsi="SimSun" w:cs="SimSun" w:hint="eastAsia"/>
                <w:lang w:eastAsia="zh-CN"/>
              </w:rPr>
              <w:t>。</w:t>
            </w:r>
            <w:bookmarkEnd w:id="661"/>
            <w:proofErr w:type="gramEnd"/>
          </w:p>
          <w:p w14:paraId="49F22769"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r w:rsidRPr="00DD14C8">
              <w:rPr>
                <w:rFonts w:eastAsia="SimSun" w:cs="Calibri" w:hint="eastAsia"/>
                <w:szCs w:val="24"/>
                <w:lang w:eastAsia="zh-CN"/>
              </w:rPr>
              <w:t>此外，数字金融服务焦点组（</w:t>
            </w:r>
            <w:r w:rsidRPr="00DD14C8">
              <w:rPr>
                <w:rFonts w:eastAsia="SimSun" w:cs="Calibri" w:hint="eastAsia"/>
                <w:szCs w:val="24"/>
                <w:lang w:eastAsia="zh-CN"/>
              </w:rPr>
              <w:t>FG-DFS</w:t>
            </w:r>
            <w:r w:rsidRPr="00DD14C8">
              <w:rPr>
                <w:rFonts w:eastAsia="SimSun" w:cs="Calibri" w:hint="eastAsia"/>
                <w:szCs w:val="24"/>
                <w:lang w:eastAsia="zh-CN"/>
              </w:rPr>
              <w:t>）的一系列报告已获批准作为第</w:t>
            </w:r>
            <w:r w:rsidRPr="00DD14C8">
              <w:rPr>
                <w:rFonts w:eastAsia="SimSun" w:cs="Calibri" w:hint="eastAsia"/>
                <w:szCs w:val="24"/>
                <w:lang w:eastAsia="zh-CN"/>
              </w:rPr>
              <w:t>3</w:t>
            </w:r>
            <w:r w:rsidRPr="00DD14C8">
              <w:rPr>
                <w:rFonts w:eastAsia="SimSun" w:cs="Calibri" w:hint="eastAsia"/>
                <w:szCs w:val="24"/>
                <w:lang w:eastAsia="zh-CN"/>
              </w:rPr>
              <w:t>研究组技术报告发布。</w:t>
            </w:r>
          </w:p>
          <w:p w14:paraId="69DECB2C" w14:textId="77777777" w:rsidR="00AB54D7" w:rsidRPr="00DD14C8" w:rsidRDefault="00AB54D7" w:rsidP="00E57B3C">
            <w:pPr>
              <w:pStyle w:val="Headingb"/>
              <w:rPr>
                <w:rFonts w:eastAsia="SimSun" w:cs="Calibri"/>
                <w:szCs w:val="24"/>
                <w:lang w:eastAsia="zh-CN"/>
              </w:rPr>
            </w:pPr>
            <w:r w:rsidRPr="00DD14C8">
              <w:rPr>
                <w:rFonts w:hint="eastAsia"/>
                <w:lang w:eastAsia="zh-CN"/>
              </w:rPr>
              <w:t>ITU-T</w:t>
            </w:r>
            <w:r w:rsidRPr="00DD14C8">
              <w:rPr>
                <w:rFonts w:hint="eastAsia"/>
                <w:lang w:eastAsia="zh-CN"/>
              </w:rPr>
              <w:t>第</w:t>
            </w:r>
            <w:r w:rsidRPr="00DD14C8">
              <w:rPr>
                <w:rFonts w:hint="eastAsia"/>
                <w:lang w:eastAsia="zh-CN"/>
              </w:rPr>
              <w:t>11</w:t>
            </w:r>
            <w:r w:rsidRPr="00DD14C8">
              <w:rPr>
                <w:rFonts w:hint="eastAsia"/>
                <w:lang w:eastAsia="zh-CN"/>
              </w:rPr>
              <w:t>研究</w:t>
            </w:r>
            <w:r w:rsidRPr="00DD14C8">
              <w:rPr>
                <w:rFonts w:ascii="SimSun" w:eastAsia="SimSun" w:hAnsi="SimSun" w:cs="SimSun" w:hint="eastAsia"/>
                <w:lang w:eastAsia="zh-CN"/>
              </w:rPr>
              <w:t>组</w:t>
            </w:r>
          </w:p>
          <w:p w14:paraId="232543A2"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r w:rsidRPr="00DD14C8">
              <w:rPr>
                <w:rFonts w:eastAsia="SimSun" w:cs="Calibri" w:hint="eastAsia"/>
                <w:szCs w:val="24"/>
                <w:lang w:eastAsia="zh-CN"/>
              </w:rPr>
              <w:t>第</w:t>
            </w:r>
            <w:r w:rsidRPr="00DD14C8">
              <w:rPr>
                <w:rFonts w:eastAsia="SimSun" w:cs="Calibri" w:hint="eastAsia"/>
                <w:szCs w:val="24"/>
                <w:lang w:eastAsia="zh-CN"/>
              </w:rPr>
              <w:t>11</w:t>
            </w:r>
            <w:r w:rsidRPr="00DD14C8">
              <w:rPr>
                <w:rFonts w:eastAsia="SimSun" w:cs="Calibri" w:hint="eastAsia"/>
                <w:szCs w:val="24"/>
                <w:lang w:eastAsia="zh-CN"/>
              </w:rPr>
              <w:t>研究组同意了</w:t>
            </w:r>
            <w:r w:rsidRPr="00DD14C8">
              <w:rPr>
                <w:rFonts w:eastAsia="SimSun" w:cs="Calibri" w:hint="eastAsia"/>
                <w:szCs w:val="24"/>
                <w:lang w:eastAsia="zh-CN"/>
              </w:rPr>
              <w:t>ITU-T TR-SS7-DFS</w:t>
            </w:r>
            <w:r w:rsidRPr="00DD14C8">
              <w:rPr>
                <w:rFonts w:eastAsia="SimSun" w:cs="Calibri" w:hint="eastAsia"/>
                <w:szCs w:val="24"/>
                <w:lang w:eastAsia="zh-CN"/>
              </w:rPr>
              <w:t>技术报告“数字金融服务交易的</w:t>
            </w:r>
            <w:r w:rsidRPr="00DD14C8">
              <w:rPr>
                <w:rFonts w:eastAsia="SimSun" w:cs="Calibri" w:hint="eastAsia"/>
                <w:szCs w:val="24"/>
                <w:lang w:eastAsia="zh-CN"/>
              </w:rPr>
              <w:t>SS7</w:t>
            </w:r>
            <w:r w:rsidRPr="00DD14C8">
              <w:rPr>
                <w:rFonts w:eastAsia="SimSun" w:cs="Calibri" w:hint="eastAsia"/>
                <w:szCs w:val="24"/>
                <w:lang w:eastAsia="zh-CN"/>
              </w:rPr>
              <w:t>漏洞和缓解措施”，该报告基于</w:t>
            </w:r>
            <w:r w:rsidRPr="00DD14C8">
              <w:rPr>
                <w:rFonts w:eastAsia="SimSun" w:cs="Calibri" w:hint="eastAsia"/>
                <w:szCs w:val="24"/>
                <w:lang w:eastAsia="zh-CN"/>
              </w:rPr>
              <w:t>FIGI</w:t>
            </w:r>
            <w:r w:rsidRPr="00DD14C8">
              <w:rPr>
                <w:rFonts w:eastAsia="SimSun" w:cs="Calibri" w:hint="eastAsia"/>
                <w:szCs w:val="24"/>
                <w:lang w:eastAsia="zh-CN"/>
              </w:rPr>
              <w:t>批准的报告。</w:t>
            </w:r>
          </w:p>
          <w:p w14:paraId="67A05FDC"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bookmarkStart w:id="662" w:name="lt_pId1460"/>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10</w:t>
            </w:r>
            <w:r w:rsidRPr="00DD14C8">
              <w:rPr>
                <w:rFonts w:eastAsia="SimSun" w:cs="Calibri" w:hint="eastAsia"/>
                <w:szCs w:val="24"/>
                <w:lang w:eastAsia="zh-CN"/>
              </w:rPr>
              <w:t>月，第</w:t>
            </w:r>
            <w:r w:rsidRPr="00DD14C8">
              <w:rPr>
                <w:rFonts w:eastAsia="SimSun" w:cs="Calibri" w:hint="eastAsia"/>
                <w:szCs w:val="24"/>
                <w:lang w:eastAsia="zh-CN"/>
              </w:rPr>
              <w:t>11</w:t>
            </w:r>
            <w:proofErr w:type="gramStart"/>
            <w:r w:rsidRPr="00DD14C8">
              <w:rPr>
                <w:rFonts w:eastAsia="SimSun" w:cs="Calibri" w:hint="eastAsia"/>
                <w:szCs w:val="24"/>
                <w:lang w:eastAsia="zh-CN"/>
              </w:rPr>
              <w:t>研究组组织召开了关于</w:t>
            </w:r>
            <w:r w:rsidRPr="0014757D">
              <w:rPr>
                <w:rFonts w:ascii="SimSun" w:eastAsia="SimSun" w:hAnsi="SimSun" w:cs="Calibri"/>
                <w:szCs w:val="24"/>
                <w:lang w:eastAsia="zh-CN"/>
              </w:rPr>
              <w:t>“</w:t>
            </w:r>
            <w:proofErr w:type="gramEnd"/>
            <w:r w:rsidRPr="00DD14C8">
              <w:rPr>
                <w:rFonts w:eastAsia="SimSun" w:cs="Calibri" w:hint="eastAsia"/>
                <w:szCs w:val="24"/>
                <w:lang w:eastAsia="zh-CN"/>
              </w:rPr>
              <w:t>SS7</w:t>
            </w:r>
            <w:r w:rsidRPr="00DD14C8">
              <w:rPr>
                <w:rFonts w:eastAsia="SimSun" w:cs="Calibri" w:hint="eastAsia"/>
                <w:szCs w:val="24"/>
                <w:lang w:eastAsia="zh-CN"/>
              </w:rPr>
              <w:t>漏洞及其对数字金融服务等其他不同行业的影响</w:t>
            </w:r>
            <w:r w:rsidRPr="0014757D">
              <w:rPr>
                <w:rFonts w:ascii="SimSun" w:eastAsia="SimSun" w:hAnsi="SimSun" w:cs="Calibri"/>
                <w:szCs w:val="24"/>
                <w:lang w:eastAsia="zh-CN"/>
              </w:rPr>
              <w:t>”</w:t>
            </w:r>
            <w:r w:rsidRPr="00DD14C8">
              <w:rPr>
                <w:rFonts w:eastAsia="SimSun" w:cs="Calibri" w:hint="eastAsia"/>
                <w:szCs w:val="24"/>
                <w:lang w:eastAsia="zh-CN"/>
              </w:rPr>
              <w:t>的</w:t>
            </w:r>
            <w:hyperlink r:id="rId553">
              <w:r w:rsidRPr="00DD14C8">
                <w:rPr>
                  <w:rFonts w:eastAsia="SimSun" w:cs="Calibri" w:hint="eastAsia"/>
                  <w:color w:val="0000FF"/>
                  <w:u w:val="single"/>
                  <w:lang w:eastAsia="zh-CN"/>
                </w:rPr>
                <w:t>集思广益会议</w:t>
              </w:r>
            </w:hyperlink>
            <w:bookmarkStart w:id="663" w:name="lt_pId1461"/>
            <w:bookmarkEnd w:id="662"/>
            <w:r w:rsidRPr="00DD14C8">
              <w:rPr>
                <w:rFonts w:eastAsia="SimSun" w:cs="Calibri" w:hint="eastAsia"/>
                <w:szCs w:val="24"/>
                <w:lang w:eastAsia="zh-CN"/>
              </w:rPr>
              <w:t>。</w:t>
            </w:r>
            <w:bookmarkEnd w:id="663"/>
            <w:r w:rsidRPr="00DD14C8">
              <w:rPr>
                <w:rFonts w:eastAsia="SimSun" w:cs="Calibri" w:hint="eastAsia"/>
                <w:szCs w:val="24"/>
                <w:lang w:eastAsia="zh-CN"/>
              </w:rPr>
              <w:t>此次活动的目的是讨论增强现有协议安全机制及电信运营商采用率的潜在方法，以保护所有利益攸关方，例如电信运营商，银行，金融服务运营商，监管机构和个人客户免受相关攻击。</w:t>
            </w:r>
          </w:p>
          <w:p w14:paraId="0E8A7C1A"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3</w:t>
            </w:r>
            <w:r w:rsidRPr="00DD14C8">
              <w:rPr>
                <w:rFonts w:eastAsia="SimSun" w:cs="Calibri" w:hint="eastAsia"/>
                <w:szCs w:val="24"/>
                <w:lang w:eastAsia="zh-CN"/>
              </w:rPr>
              <w:t>月，第</w:t>
            </w:r>
            <w:r w:rsidRPr="00DD14C8">
              <w:rPr>
                <w:rFonts w:eastAsia="SimSun" w:cs="Calibri" w:hint="eastAsia"/>
                <w:szCs w:val="24"/>
                <w:lang w:eastAsia="zh-CN"/>
              </w:rPr>
              <w:t>11</w:t>
            </w:r>
            <w:r w:rsidRPr="00DD14C8">
              <w:rPr>
                <w:rFonts w:eastAsia="SimSun" w:cs="Calibri" w:hint="eastAsia"/>
                <w:szCs w:val="24"/>
                <w:lang w:eastAsia="zh-CN"/>
              </w:rPr>
              <w:t>研究组完成并同意了</w:t>
            </w:r>
            <w:r w:rsidRPr="00DD14C8">
              <w:rPr>
                <w:rFonts w:eastAsia="SimSun" w:cs="Calibri" w:hint="eastAsia"/>
                <w:szCs w:val="24"/>
                <w:lang w:eastAsia="zh-CN"/>
              </w:rPr>
              <w:t>ITU-T Q.3057</w:t>
            </w:r>
            <w:r w:rsidRPr="00DD14C8">
              <w:rPr>
                <w:rFonts w:eastAsia="SimSun" w:cs="Calibri" w:hint="eastAsia"/>
                <w:szCs w:val="24"/>
                <w:lang w:eastAsia="zh-CN"/>
              </w:rPr>
              <w:t>建议书（</w:t>
            </w:r>
            <w:r w:rsidRPr="00DD14C8">
              <w:rPr>
                <w:rFonts w:eastAsia="SimSun" w:cs="Calibri" w:hint="eastAsia"/>
                <w:szCs w:val="24"/>
                <w:lang w:eastAsia="zh-CN"/>
              </w:rPr>
              <w:t>Q.SR-Trust</w:t>
            </w:r>
            <w:r w:rsidRPr="00DD14C8">
              <w:rPr>
                <w:rFonts w:eastAsia="SimSun" w:cs="Calibri" w:hint="eastAsia"/>
                <w:szCs w:val="24"/>
                <w:lang w:eastAsia="zh-CN"/>
              </w:rPr>
              <w:t>建议书除外</w:t>
            </w:r>
            <w:proofErr w:type="gramStart"/>
            <w:r w:rsidRPr="00DD14C8">
              <w:rPr>
                <w:rFonts w:eastAsia="SimSun" w:cs="Calibri" w:hint="eastAsia"/>
                <w:szCs w:val="24"/>
                <w:lang w:eastAsia="zh-CN"/>
              </w:rPr>
              <w:t>）“</w:t>
            </w:r>
            <w:proofErr w:type="gramEnd"/>
            <w:r w:rsidRPr="00DD14C8">
              <w:rPr>
                <w:rFonts w:eastAsia="SimSun" w:cs="Calibri" w:hint="eastAsia"/>
                <w:szCs w:val="24"/>
                <w:lang w:eastAsia="zh-CN"/>
              </w:rPr>
              <w:t>可信网络实体之间互连的信令要求和架构”的基准文本。</w:t>
            </w:r>
          </w:p>
          <w:p w14:paraId="71C7AA9D"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r w:rsidRPr="00DD14C8">
              <w:rPr>
                <w:rFonts w:eastAsia="SimSun" w:cs="Calibri" w:hint="eastAsia"/>
                <w:szCs w:val="24"/>
                <w:lang w:eastAsia="zh-CN"/>
              </w:rPr>
              <w:t>在批准</w:t>
            </w:r>
            <w:r w:rsidRPr="00DD14C8">
              <w:rPr>
                <w:rFonts w:eastAsia="SimSun" w:cs="Calibri"/>
                <w:szCs w:val="24"/>
                <w:lang w:eastAsia="zh-CN"/>
              </w:rPr>
              <w:t>ITU-T Q.3057</w:t>
            </w:r>
            <w:r w:rsidRPr="00DD14C8">
              <w:rPr>
                <w:rFonts w:eastAsia="SimSun" w:cs="Calibri" w:hint="eastAsia"/>
                <w:szCs w:val="24"/>
                <w:lang w:eastAsia="zh-CN"/>
              </w:rPr>
              <w:t>建议书之后，第</w:t>
            </w:r>
            <w:r w:rsidRPr="00DD14C8">
              <w:rPr>
                <w:rFonts w:eastAsia="SimSun" w:cs="Calibri" w:hint="eastAsia"/>
                <w:szCs w:val="24"/>
                <w:lang w:eastAsia="zh-CN"/>
              </w:rPr>
              <w:t>11</w:t>
            </w:r>
            <w:r w:rsidRPr="00DD14C8">
              <w:rPr>
                <w:rFonts w:eastAsia="SimSun" w:cs="Calibri" w:hint="eastAsia"/>
                <w:szCs w:val="24"/>
                <w:lang w:eastAsia="zh-CN"/>
              </w:rPr>
              <w:t>研究组开始了一项新的工作项目，即</w:t>
            </w:r>
            <w:proofErr w:type="gramStart"/>
            <w:r w:rsidRPr="00DD14C8">
              <w:rPr>
                <w:rFonts w:eastAsia="SimSun" w:cs="Calibri"/>
                <w:szCs w:val="24"/>
                <w:lang w:eastAsia="zh-CN"/>
              </w:rPr>
              <w:t>Q.Pro</w:t>
            </w:r>
            <w:proofErr w:type="gramEnd"/>
            <w:r w:rsidRPr="00DD14C8">
              <w:rPr>
                <w:rFonts w:eastAsia="SimSun" w:cs="Calibri"/>
                <w:szCs w:val="24"/>
                <w:lang w:eastAsia="zh-CN"/>
              </w:rPr>
              <w:t>-Trust</w:t>
            </w:r>
            <w:r w:rsidRPr="00DD14C8">
              <w:rPr>
                <w:rFonts w:eastAsia="SimSun" w:cs="Calibri" w:hint="eastAsia"/>
                <w:szCs w:val="24"/>
                <w:lang w:eastAsia="zh-CN"/>
              </w:rPr>
              <w:t>：“在支持现有和新兴网络的可信网络实体之间实现互连的信令程序和协议”。它定义了信令要求和架构应用中涉及的信令程序和协议，在</w:t>
            </w:r>
            <w:r w:rsidRPr="00DD14C8">
              <w:rPr>
                <w:rFonts w:eastAsia="SimSun" w:cs="Calibri" w:hint="eastAsia"/>
                <w:szCs w:val="24"/>
                <w:lang w:eastAsia="zh-CN"/>
              </w:rPr>
              <w:t>ITU-T Q.3057</w:t>
            </w:r>
            <w:r w:rsidRPr="00DD14C8">
              <w:rPr>
                <w:rFonts w:eastAsia="SimSun" w:cs="Calibri" w:hint="eastAsia"/>
                <w:szCs w:val="24"/>
                <w:lang w:eastAsia="zh-CN"/>
              </w:rPr>
              <w:t>建议书中定义的、用于支持现有和新兴网络的可信网络实体之间的互连的</w:t>
            </w:r>
            <w:r w:rsidRPr="00DD14C8">
              <w:rPr>
                <w:rFonts w:eastAsia="SimSun" w:cs="Calibri" w:hint="eastAsia"/>
                <w:szCs w:val="24"/>
                <w:lang w:eastAsia="zh-CN"/>
              </w:rPr>
              <w:t>Tsa</w:t>
            </w:r>
            <w:r w:rsidRPr="00DD14C8">
              <w:rPr>
                <w:rFonts w:eastAsia="SimSun" w:cs="Calibri" w:hint="eastAsia"/>
                <w:szCs w:val="24"/>
                <w:lang w:eastAsia="zh-CN"/>
              </w:rPr>
              <w:t>、</w:t>
            </w:r>
            <w:r w:rsidRPr="00DD14C8">
              <w:rPr>
                <w:rFonts w:eastAsia="SimSun" w:cs="Calibri" w:hint="eastAsia"/>
                <w:szCs w:val="24"/>
                <w:lang w:eastAsia="zh-CN"/>
              </w:rPr>
              <w:t>Sa</w:t>
            </w:r>
            <w:r w:rsidRPr="00DD14C8">
              <w:rPr>
                <w:rFonts w:eastAsia="SimSun" w:cs="Calibri" w:hint="eastAsia"/>
                <w:szCs w:val="24"/>
                <w:lang w:eastAsia="zh-CN"/>
              </w:rPr>
              <w:t>和</w:t>
            </w:r>
            <w:r w:rsidRPr="00DD14C8">
              <w:rPr>
                <w:rFonts w:eastAsia="SimSun" w:cs="Calibri" w:hint="eastAsia"/>
                <w:szCs w:val="24"/>
                <w:lang w:eastAsia="zh-CN"/>
              </w:rPr>
              <w:t>Sc</w:t>
            </w:r>
            <w:r w:rsidRPr="00DD14C8">
              <w:rPr>
                <w:rFonts w:eastAsia="SimSun" w:cs="Calibri" w:hint="eastAsia"/>
                <w:szCs w:val="24"/>
                <w:lang w:eastAsia="zh-CN"/>
              </w:rPr>
              <w:t>。</w:t>
            </w:r>
          </w:p>
          <w:p w14:paraId="13E93995"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r w:rsidRPr="00DD14C8">
              <w:rPr>
                <w:rFonts w:eastAsia="SimSun" w:cs="Calibri" w:hint="eastAsia"/>
                <w:szCs w:val="24"/>
                <w:lang w:eastAsia="zh-CN"/>
              </w:rPr>
              <w:t>另外，在第</w:t>
            </w:r>
            <w:r w:rsidRPr="00DD14C8">
              <w:rPr>
                <w:rFonts w:eastAsia="SimSun" w:cs="Calibri" w:hint="eastAsia"/>
                <w:szCs w:val="24"/>
                <w:lang w:eastAsia="zh-CN"/>
              </w:rPr>
              <w:t>11</w:t>
            </w:r>
            <w:r w:rsidRPr="00DD14C8">
              <w:rPr>
                <w:rFonts w:eastAsia="SimSun" w:cs="Calibri" w:hint="eastAsia"/>
                <w:szCs w:val="24"/>
                <w:lang w:eastAsia="zh-CN"/>
              </w:rPr>
              <w:t>研究组关于</w:t>
            </w:r>
            <w:r w:rsidRPr="00DD14C8">
              <w:rPr>
                <w:rFonts w:eastAsia="SimSun" w:cs="Calibri" w:hint="eastAsia"/>
                <w:szCs w:val="24"/>
                <w:lang w:eastAsia="zh-CN"/>
              </w:rPr>
              <w:t>SS7</w:t>
            </w:r>
            <w:r w:rsidRPr="00DD14C8">
              <w:rPr>
                <w:rFonts w:eastAsia="SimSun" w:cs="Calibri" w:hint="eastAsia"/>
                <w:szCs w:val="24"/>
                <w:lang w:eastAsia="zh-CN"/>
              </w:rPr>
              <w:t>漏洞的集思广益会议之后，第</w:t>
            </w:r>
            <w:r w:rsidRPr="00DD14C8">
              <w:rPr>
                <w:rFonts w:eastAsia="SimSun" w:cs="Calibri" w:hint="eastAsia"/>
                <w:szCs w:val="24"/>
                <w:lang w:eastAsia="zh-CN"/>
              </w:rPr>
              <w:t>11</w:t>
            </w:r>
            <w:r w:rsidRPr="00DD14C8">
              <w:rPr>
                <w:rFonts w:eastAsia="SimSun" w:cs="Calibri" w:hint="eastAsia"/>
                <w:szCs w:val="24"/>
                <w:lang w:eastAsia="zh-CN"/>
              </w:rPr>
              <w:t>研究组开始起草关于金融服务使用低资源需求、抗量子性</w:t>
            </w:r>
            <w:r w:rsidRPr="00DD14C8">
              <w:rPr>
                <w:rFonts w:eastAsia="SimSun" w:cs="Calibri" w:hint="eastAsia"/>
                <w:szCs w:val="24"/>
                <w:lang w:eastAsia="zh-CN"/>
              </w:rPr>
              <w:t>USSD</w:t>
            </w:r>
            <w:r w:rsidRPr="00DD14C8">
              <w:rPr>
                <w:rFonts w:eastAsia="SimSun" w:cs="Calibri" w:hint="eastAsia"/>
                <w:szCs w:val="24"/>
                <w:lang w:eastAsia="zh-CN"/>
              </w:rPr>
              <w:t>消息加密方法的技术报告，目的是研究端到</w:t>
            </w:r>
            <w:r w:rsidRPr="00DD14C8">
              <w:rPr>
                <w:rFonts w:eastAsia="SimSun" w:cs="Calibri" w:hint="eastAsia"/>
                <w:szCs w:val="24"/>
                <w:lang w:eastAsia="zh-CN"/>
              </w:rPr>
              <w:lastRenderedPageBreak/>
              <w:t>端的</w:t>
            </w:r>
            <w:r w:rsidRPr="00DD14C8">
              <w:rPr>
                <w:rFonts w:eastAsia="SimSun" w:cs="Calibri" w:hint="eastAsia"/>
                <w:szCs w:val="24"/>
                <w:lang w:eastAsia="zh-CN"/>
              </w:rPr>
              <w:t>USSD</w:t>
            </w:r>
            <w:r w:rsidRPr="00DD14C8">
              <w:rPr>
                <w:rFonts w:eastAsia="SimSun" w:cs="Calibri" w:hint="eastAsia"/>
                <w:szCs w:val="24"/>
                <w:lang w:eastAsia="zh-CN"/>
              </w:rPr>
              <w:t>加密新技术以及评估将其集成到现有的</w:t>
            </w:r>
            <w:r w:rsidRPr="00DD14C8">
              <w:rPr>
                <w:rFonts w:eastAsia="SimSun" w:cs="Calibri" w:hint="eastAsia"/>
                <w:szCs w:val="24"/>
                <w:lang w:eastAsia="zh-CN"/>
              </w:rPr>
              <w:t>USSD</w:t>
            </w:r>
            <w:r w:rsidRPr="00DD14C8">
              <w:rPr>
                <w:rFonts w:eastAsia="SimSun" w:cs="Calibri" w:hint="eastAsia"/>
                <w:szCs w:val="24"/>
                <w:lang w:eastAsia="zh-CN"/>
              </w:rPr>
              <w:t>技术中适用性，为把此类技术集成到现有参考体系架构中提出了新的建议和信令要求。</w:t>
            </w:r>
          </w:p>
          <w:p w14:paraId="7552B602" w14:textId="77777777" w:rsidR="00AB54D7" w:rsidRPr="00DD14C8" w:rsidRDefault="00AB54D7" w:rsidP="00E57B3C">
            <w:pPr>
              <w:pStyle w:val="Headingb"/>
              <w:rPr>
                <w:lang w:eastAsia="zh-CN"/>
              </w:rPr>
            </w:pPr>
            <w:bookmarkStart w:id="664" w:name="lt_pId1465"/>
            <w:r w:rsidRPr="00DD14C8">
              <w:rPr>
                <w:lang w:eastAsia="zh-CN"/>
              </w:rPr>
              <w:t>ITU-T</w:t>
            </w:r>
            <w:r w:rsidRPr="00DD14C8">
              <w:rPr>
                <w:rFonts w:hint="eastAsia"/>
                <w:lang w:eastAsia="zh-CN"/>
              </w:rPr>
              <w:t>第</w:t>
            </w:r>
            <w:r w:rsidRPr="00DD14C8">
              <w:rPr>
                <w:rFonts w:hint="eastAsia"/>
                <w:lang w:eastAsia="zh-CN"/>
              </w:rPr>
              <w:t>1</w:t>
            </w:r>
            <w:r w:rsidRPr="00DD14C8">
              <w:rPr>
                <w:lang w:eastAsia="zh-CN"/>
              </w:rPr>
              <w:t>2</w:t>
            </w:r>
            <w:r w:rsidRPr="00DD14C8">
              <w:rPr>
                <w:rFonts w:hint="eastAsia"/>
                <w:lang w:eastAsia="zh-CN"/>
              </w:rPr>
              <w:t>研究</w:t>
            </w:r>
            <w:r w:rsidRPr="00DD14C8">
              <w:rPr>
                <w:rFonts w:ascii="SimSun" w:eastAsia="SimSun" w:hAnsi="SimSun" w:cs="SimSun" w:hint="eastAsia"/>
                <w:lang w:eastAsia="zh-CN"/>
              </w:rPr>
              <w:t>组</w:t>
            </w:r>
            <w:bookmarkEnd w:id="664"/>
          </w:p>
          <w:p w14:paraId="011D635E"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r w:rsidRPr="00DD14C8">
              <w:rPr>
                <w:rFonts w:eastAsia="SimSun" w:cs="Calibri"/>
                <w:szCs w:val="24"/>
                <w:lang w:eastAsia="zh-CN"/>
              </w:rPr>
              <w:t>2020</w:t>
            </w:r>
            <w:r w:rsidRPr="00DD14C8">
              <w:rPr>
                <w:rFonts w:eastAsia="SimSun" w:cs="Calibri" w:hint="eastAsia"/>
                <w:szCs w:val="24"/>
                <w:lang w:eastAsia="zh-CN"/>
              </w:rPr>
              <w:t>年批准了两项有关数字金融服务（</w:t>
            </w:r>
            <w:r w:rsidRPr="00DD14C8">
              <w:rPr>
                <w:rFonts w:eastAsia="SimSun" w:cs="Calibri" w:hint="eastAsia"/>
                <w:szCs w:val="24"/>
                <w:lang w:eastAsia="zh-CN"/>
              </w:rPr>
              <w:t>D</w:t>
            </w:r>
            <w:r w:rsidRPr="00DD14C8">
              <w:rPr>
                <w:rFonts w:eastAsia="SimSun" w:cs="Calibri"/>
                <w:szCs w:val="24"/>
                <w:lang w:eastAsia="zh-CN"/>
              </w:rPr>
              <w:t>FS</w:t>
            </w:r>
            <w:r w:rsidRPr="00DD14C8">
              <w:rPr>
                <w:rFonts w:eastAsia="SimSun" w:cs="Calibri" w:hint="eastAsia"/>
                <w:szCs w:val="24"/>
                <w:lang w:eastAsia="zh-CN"/>
              </w:rPr>
              <w:t>）的新</w:t>
            </w:r>
            <w:r w:rsidRPr="00DD14C8">
              <w:rPr>
                <w:rFonts w:eastAsia="SimSun" w:cs="Calibri" w:hint="eastAsia"/>
                <w:szCs w:val="24"/>
                <w:lang w:eastAsia="zh-CN"/>
              </w:rPr>
              <w:t>ITU-T</w:t>
            </w:r>
            <w:r w:rsidRPr="00DD14C8">
              <w:rPr>
                <w:rFonts w:eastAsia="SimSun" w:cs="Calibri" w:hint="eastAsia"/>
                <w:szCs w:val="24"/>
                <w:lang w:eastAsia="zh-CN"/>
              </w:rPr>
              <w:t>建议书：</w:t>
            </w:r>
          </w:p>
          <w:p w14:paraId="5F79AB58" w14:textId="77777777" w:rsidR="00AB54D7" w:rsidRPr="00DD14C8" w:rsidRDefault="00AB54D7" w:rsidP="00E57B3C">
            <w:pPr>
              <w:pStyle w:val="enumlev1"/>
              <w:rPr>
                <w:rFonts w:eastAsia="SimSun" w:cs="Calibri"/>
                <w:szCs w:val="24"/>
                <w:lang w:eastAsia="zh-TW"/>
              </w:rPr>
            </w:pPr>
            <w:bookmarkStart w:id="665" w:name="lt_pId1467"/>
            <w:r w:rsidRPr="00C56A66">
              <w:rPr>
                <w:rFonts w:asciiTheme="minorHAnsi" w:eastAsia="Calibri" w:hAnsiTheme="minorHAnsi" w:cstheme="minorHAnsi"/>
                <w:lang w:eastAsia="zh-CN"/>
              </w:rPr>
              <w:t>•</w:t>
            </w:r>
            <w:r>
              <w:rPr>
                <w:rFonts w:asciiTheme="minorHAnsi" w:eastAsia="Calibri" w:hAnsiTheme="minorHAnsi" w:cstheme="minorHAnsi"/>
                <w:lang w:eastAsia="zh-CN"/>
              </w:rPr>
              <w:tab/>
            </w:r>
            <w:r w:rsidRPr="00DD14C8">
              <w:rPr>
                <w:rFonts w:eastAsia="SimSun" w:cs="Calibri" w:hint="eastAsia"/>
                <w:szCs w:val="24"/>
                <w:lang w:eastAsia="zh-CN"/>
              </w:rPr>
              <w:t>新的</w:t>
            </w:r>
            <w:hyperlink r:id="rId554" w:history="1">
              <w:r w:rsidRPr="0014757D">
                <w:rPr>
                  <w:rStyle w:val="Hyperlink"/>
                  <w:lang w:eastAsia="zh-CN"/>
                </w:rPr>
                <w:t>ITU-T G.1033</w:t>
              </w:r>
            </w:hyperlink>
            <w:r w:rsidRPr="0014757D">
              <w:rPr>
                <w:rFonts w:ascii="SimSun" w:eastAsia="SimSun" w:hAnsi="SimSun" w:cs="SimSun" w:hint="eastAsia"/>
                <w:lang w:eastAsia="zh-CN"/>
              </w:rPr>
              <w:t>建议书强调了在数字金融服务（</w:t>
            </w:r>
            <w:r w:rsidRPr="0014757D">
              <w:rPr>
                <w:lang w:eastAsia="zh-CN"/>
              </w:rPr>
              <w:t>DFS</w:t>
            </w:r>
            <w:r w:rsidRPr="0014757D">
              <w:rPr>
                <w:rFonts w:ascii="SimSun" w:eastAsia="SimSun" w:hAnsi="SimSun" w:cs="SimSun" w:hint="eastAsia"/>
                <w:lang w:eastAsia="zh-CN"/>
              </w:rPr>
              <w:t>）的背景下予以考虑的与服务质量（</w:t>
            </w:r>
            <w:r w:rsidRPr="0014757D">
              <w:rPr>
                <w:lang w:eastAsia="zh-CN"/>
              </w:rPr>
              <w:t>QoS</w:t>
            </w:r>
            <w:r w:rsidRPr="0014757D">
              <w:rPr>
                <w:rFonts w:ascii="SimSun" w:eastAsia="SimSun" w:hAnsi="SimSun" w:cs="SimSun" w:hint="eastAsia"/>
                <w:lang w:eastAsia="zh-CN"/>
              </w:rPr>
              <w:t>）和体验质量（</w:t>
            </w:r>
            <w:r w:rsidRPr="0014757D">
              <w:rPr>
                <w:lang w:eastAsia="zh-CN"/>
              </w:rPr>
              <w:t>QoE</w:t>
            </w:r>
            <w:r w:rsidRPr="0014757D">
              <w:rPr>
                <w:rFonts w:ascii="SimSun" w:eastAsia="SimSun" w:hAnsi="SimSun" w:cs="SimSun" w:hint="eastAsia"/>
                <w:lang w:eastAsia="zh-CN"/>
              </w:rPr>
              <w:t>）相关的重要方面</w:t>
            </w:r>
            <w:bookmarkEnd w:id="665"/>
            <w:r w:rsidRPr="0014757D">
              <w:rPr>
                <w:rFonts w:ascii="SimSun" w:eastAsia="SimSun" w:hAnsi="SimSun" w:cs="SimSun" w:hint="eastAsia"/>
                <w:lang w:eastAsia="zh-CN"/>
              </w:rPr>
              <w:t>。</w:t>
            </w:r>
          </w:p>
          <w:p w14:paraId="59AF3086" w14:textId="77777777" w:rsidR="00AB54D7" w:rsidRPr="00DD14C8" w:rsidRDefault="00AB54D7" w:rsidP="00E57B3C">
            <w:pPr>
              <w:pStyle w:val="enumlev1"/>
              <w:rPr>
                <w:rFonts w:eastAsia="SimSun" w:cs="Calibri"/>
                <w:szCs w:val="24"/>
                <w:lang w:eastAsia="zh-TW"/>
              </w:rPr>
            </w:pPr>
            <w:bookmarkStart w:id="666" w:name="lt_pId1468"/>
            <w:r w:rsidRPr="00C56A66">
              <w:rPr>
                <w:rFonts w:asciiTheme="minorHAnsi" w:eastAsia="Calibri" w:hAnsiTheme="minorHAnsi" w:cstheme="minorHAnsi"/>
                <w:lang w:eastAsia="zh-CN"/>
              </w:rPr>
              <w:t>•</w:t>
            </w:r>
            <w:r>
              <w:rPr>
                <w:rFonts w:asciiTheme="minorHAnsi" w:eastAsia="Calibri" w:hAnsiTheme="minorHAnsi" w:cstheme="minorHAnsi"/>
                <w:lang w:eastAsia="zh-CN"/>
              </w:rPr>
              <w:tab/>
            </w:r>
            <w:r w:rsidRPr="00DD14C8">
              <w:rPr>
                <w:rFonts w:eastAsia="SimSun" w:cs="Calibri" w:hint="eastAsia"/>
                <w:szCs w:val="24"/>
                <w:lang w:eastAsia="zh-CN"/>
              </w:rPr>
              <w:t>新的</w:t>
            </w:r>
            <w:hyperlink r:id="rId555" w:history="1">
              <w:r w:rsidRPr="0014757D">
                <w:rPr>
                  <w:rStyle w:val="Hyperlink"/>
                  <w:lang w:eastAsia="zh-CN"/>
                </w:rPr>
                <w:t>ITU-T P.1502</w:t>
              </w:r>
            </w:hyperlink>
            <w:r w:rsidRPr="0014757D">
              <w:rPr>
                <w:rFonts w:ascii="SimSun" w:eastAsia="SimSun" w:hAnsi="SimSun" w:cs="SimSun" w:hint="eastAsia"/>
                <w:lang w:eastAsia="zh-CN"/>
              </w:rPr>
              <w:t>建议书介绍了测试数字金融服务体验质量的方法</w:t>
            </w:r>
            <w:bookmarkEnd w:id="666"/>
            <w:r w:rsidRPr="00DD14C8">
              <w:rPr>
                <w:rFonts w:eastAsia="SimSun" w:cs="Calibri" w:hint="eastAsia"/>
                <w:szCs w:val="24"/>
                <w:lang w:eastAsia="zh-CN"/>
              </w:rPr>
              <w:t>。</w:t>
            </w:r>
          </w:p>
          <w:p w14:paraId="30E57D04"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r w:rsidRPr="00DD14C8">
              <w:rPr>
                <w:rFonts w:eastAsia="SimSun" w:cs="Calibri" w:hint="eastAsia"/>
                <w:szCs w:val="24"/>
                <w:lang w:eastAsia="zh-CN"/>
              </w:rPr>
              <w:t>这些建议书基于</w:t>
            </w:r>
            <w:r w:rsidRPr="00DD14C8">
              <w:rPr>
                <w:rFonts w:eastAsia="SimSun" w:cs="Calibri" w:hint="eastAsia"/>
                <w:szCs w:val="24"/>
                <w:lang w:eastAsia="zh-CN"/>
              </w:rPr>
              <w:t>ITU-T</w:t>
            </w:r>
            <w:r w:rsidRPr="00DD14C8">
              <w:rPr>
                <w:rFonts w:eastAsia="SimSun" w:cs="Calibri" w:hint="eastAsia"/>
                <w:szCs w:val="24"/>
                <w:lang w:eastAsia="zh-CN"/>
              </w:rPr>
              <w:t>数字金融服务焦点组和</w:t>
            </w:r>
            <w:r w:rsidRPr="00DD14C8">
              <w:rPr>
                <w:rFonts w:eastAsia="SimSun" w:cs="Calibri" w:hint="eastAsia"/>
                <w:szCs w:val="24"/>
                <w:lang w:eastAsia="zh-CN"/>
              </w:rPr>
              <w:t>FIGI</w:t>
            </w:r>
            <w:r w:rsidRPr="00DD14C8">
              <w:rPr>
                <w:rFonts w:eastAsia="SimSun" w:cs="Calibri" w:hint="eastAsia"/>
                <w:szCs w:val="24"/>
                <w:lang w:eastAsia="zh-CN"/>
              </w:rPr>
              <w:t>安全、基础设施和信任工作组的成果。</w:t>
            </w:r>
          </w:p>
          <w:p w14:paraId="6EF9D15A" w14:textId="77777777" w:rsidR="00AB54D7" w:rsidRPr="00C56A66" w:rsidRDefault="00AB54D7" w:rsidP="00E57B3C">
            <w:pPr>
              <w:pStyle w:val="Headingb"/>
              <w:rPr>
                <w:lang w:eastAsia="zh-CN"/>
              </w:rPr>
            </w:pPr>
            <w:bookmarkStart w:id="667" w:name="lt_pId1470"/>
            <w:r w:rsidRPr="00C56A66">
              <w:rPr>
                <w:lang w:eastAsia="zh-CN"/>
              </w:rPr>
              <w:t>ITU-T</w:t>
            </w:r>
            <w:r w:rsidRPr="00C56A66">
              <w:rPr>
                <w:rFonts w:ascii="SimSun" w:eastAsia="SimSun" w:hAnsi="SimSun" w:cs="SimSun" w:hint="eastAsia"/>
                <w:lang w:eastAsia="zh-CN"/>
              </w:rPr>
              <w:t>第</w:t>
            </w:r>
            <w:r w:rsidRPr="00C56A66">
              <w:rPr>
                <w:lang w:eastAsia="zh-CN"/>
              </w:rPr>
              <w:t>16</w:t>
            </w:r>
            <w:bookmarkEnd w:id="667"/>
            <w:r w:rsidRPr="00C56A66">
              <w:rPr>
                <w:rFonts w:ascii="SimSun" w:eastAsia="SimSun" w:hAnsi="SimSun" w:cs="SimSun" w:hint="eastAsia"/>
                <w:lang w:eastAsia="zh-CN"/>
              </w:rPr>
              <w:t>研究组</w:t>
            </w:r>
          </w:p>
          <w:p w14:paraId="00E14DCE"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jc w:val="both"/>
              <w:textAlignment w:val="auto"/>
              <w:rPr>
                <w:rFonts w:eastAsia="SimSun" w:cs="Calibri"/>
                <w:szCs w:val="24"/>
                <w:lang w:eastAsia="zh-CN"/>
              </w:rPr>
            </w:pPr>
            <w:bookmarkStart w:id="668" w:name="lt_pId1471"/>
            <w:r w:rsidRPr="00DD14C8">
              <w:rPr>
                <w:rFonts w:eastAsia="SimSun" w:cs="Calibri" w:hint="eastAsia"/>
                <w:szCs w:val="24"/>
                <w:lang w:eastAsia="zh-CN"/>
              </w:rPr>
              <w:t>新的</w:t>
            </w:r>
            <w:bookmarkEnd w:id="668"/>
            <w:r w:rsidRPr="00DD14C8">
              <w:rPr>
                <w:rFonts w:eastAsia="SimSun" w:cs="Calibri" w:hint="eastAsia"/>
                <w:szCs w:val="24"/>
                <w:lang w:eastAsia="zh-CN"/>
              </w:rPr>
              <w:t>关于分布式账本技术和电子服务的</w:t>
            </w:r>
            <w:hyperlink r:id="rId556" w:history="1">
              <w:r w:rsidRPr="00DD14C8">
                <w:rPr>
                  <w:rStyle w:val="Hyperlink"/>
                  <w:rFonts w:eastAsia="SimSun" w:cs="Calibri" w:hint="eastAsia"/>
                  <w:szCs w:val="24"/>
                  <w:lang w:eastAsia="zh-CN"/>
                </w:rPr>
                <w:t>第</w:t>
              </w:r>
              <w:r w:rsidRPr="00DD14C8">
                <w:rPr>
                  <w:rStyle w:val="Hyperlink"/>
                  <w:rFonts w:eastAsia="SimSun" w:cs="Calibri" w:hint="eastAsia"/>
                  <w:szCs w:val="24"/>
                  <w:lang w:eastAsia="zh-CN"/>
                </w:rPr>
                <w:t>22/16</w:t>
              </w:r>
              <w:r w:rsidRPr="00DD14C8">
                <w:rPr>
                  <w:rStyle w:val="Hyperlink"/>
                  <w:rFonts w:eastAsia="SimSun" w:cs="Calibri" w:hint="eastAsia"/>
                  <w:szCs w:val="24"/>
                  <w:lang w:eastAsia="zh-CN"/>
                </w:rPr>
                <w:t>号课题</w:t>
              </w:r>
            </w:hyperlink>
            <w:r w:rsidRPr="00DD14C8">
              <w:rPr>
                <w:rFonts w:eastAsia="SimSun" w:cs="Calibri" w:hint="eastAsia"/>
                <w:szCs w:val="24"/>
                <w:lang w:eastAsia="zh-CN"/>
              </w:rPr>
              <w:t>继续了</w:t>
            </w:r>
            <w:r w:rsidRPr="00DD14C8">
              <w:rPr>
                <w:rFonts w:eastAsia="SimSun" w:cs="Calibri" w:hint="eastAsia"/>
                <w:szCs w:val="24"/>
                <w:lang w:eastAsia="zh-CN"/>
              </w:rPr>
              <w:t>ITU-T</w:t>
            </w:r>
            <w:r w:rsidRPr="00DD14C8">
              <w:rPr>
                <w:rFonts w:eastAsia="SimSun" w:cs="Calibri" w:hint="eastAsia"/>
                <w:szCs w:val="24"/>
                <w:lang w:eastAsia="zh-CN"/>
              </w:rPr>
              <w:t>分布式账本技术焦点组的部分工作，此焦点组已经完成了工作。</w:t>
            </w:r>
          </w:p>
          <w:p w14:paraId="5E727EB9"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jc w:val="both"/>
              <w:textAlignment w:val="auto"/>
              <w:rPr>
                <w:rFonts w:eastAsia="SimSun" w:cs="Calibri"/>
                <w:szCs w:val="24"/>
                <w:lang w:eastAsia="zh-CN"/>
              </w:rPr>
            </w:pPr>
            <w:r w:rsidRPr="00DD14C8">
              <w:rPr>
                <w:rFonts w:eastAsia="SimSun" w:cs="Calibri" w:hint="eastAsia"/>
                <w:szCs w:val="24"/>
                <w:lang w:eastAsia="zh-CN"/>
              </w:rPr>
              <w:t>分布式账本技术是许多垂直行业的基础，其中包括数字金融服务，尤其是在不涉及可信第三方的情况下。第</w:t>
            </w:r>
            <w:r w:rsidRPr="00DD14C8">
              <w:rPr>
                <w:rFonts w:eastAsia="SimSun" w:cs="Calibri" w:hint="eastAsia"/>
                <w:szCs w:val="24"/>
                <w:lang w:eastAsia="zh-CN"/>
              </w:rPr>
              <w:t>D22/16</w:t>
            </w:r>
            <w:r w:rsidRPr="00DD14C8">
              <w:rPr>
                <w:rFonts w:eastAsia="SimSun" w:cs="Calibri" w:hint="eastAsia"/>
                <w:szCs w:val="24"/>
                <w:lang w:eastAsia="zh-CN"/>
              </w:rPr>
              <w:t>号课题研究关注的数字金融服务议题包括数字证据服务，数字发票和智能合约。</w:t>
            </w:r>
          </w:p>
          <w:p w14:paraId="69746376" w14:textId="77777777" w:rsidR="00AB54D7" w:rsidRPr="00DD14C8" w:rsidRDefault="00AB54D7" w:rsidP="00E57B3C">
            <w:pPr>
              <w:spacing w:before="60" w:after="60"/>
              <w:jc w:val="both"/>
              <w:rPr>
                <w:rFonts w:asciiTheme="minorHAnsi" w:eastAsia="Calibri" w:hAnsiTheme="minorHAnsi" w:cstheme="minorHAnsi"/>
                <w:lang w:eastAsia="zh-CN"/>
              </w:rPr>
            </w:pPr>
            <w:bookmarkStart w:id="669" w:name="lt_pId1477"/>
            <w:r w:rsidRPr="00DD14C8">
              <w:rPr>
                <w:rFonts w:eastAsia="SimSun" w:cs="Calibri" w:hint="eastAsia"/>
                <w:szCs w:val="24"/>
                <w:lang w:eastAsia="zh-CN"/>
              </w:rPr>
              <w:t>完成了三项</w:t>
            </w:r>
            <w:r w:rsidRPr="00DD14C8">
              <w:rPr>
                <w:rFonts w:eastAsia="SimSun" w:cs="Calibri" w:hint="eastAsia"/>
                <w:szCs w:val="24"/>
                <w:lang w:eastAsia="zh-CN"/>
              </w:rPr>
              <w:t>DLT</w:t>
            </w:r>
            <w:r w:rsidRPr="00DD14C8">
              <w:rPr>
                <w:rFonts w:eastAsia="SimSun" w:cs="Calibri" w:hint="eastAsia"/>
                <w:szCs w:val="24"/>
                <w:lang w:eastAsia="zh-CN"/>
              </w:rPr>
              <w:t>建议书（最初是在现已停止工作的</w:t>
            </w:r>
            <w:hyperlink r:id="rId557" w:history="1">
              <w:r w:rsidRPr="00E0255C">
                <w:rPr>
                  <w:rStyle w:val="Hyperlink"/>
                  <w:rFonts w:asciiTheme="minorHAnsi" w:eastAsia="Calibri" w:hAnsiTheme="minorHAnsi" w:cstheme="minorHAnsi"/>
                  <w:lang w:eastAsia="zh-CN"/>
                </w:rPr>
                <w:t>FG-DLT</w:t>
              </w:r>
            </w:hyperlink>
            <w:r w:rsidRPr="00DD14C8">
              <w:rPr>
                <w:rFonts w:eastAsia="SimSun" w:cs="Calibri" w:hint="eastAsia"/>
                <w:szCs w:val="24"/>
                <w:lang w:eastAsia="zh-CN"/>
              </w:rPr>
              <w:t>制定的）：</w:t>
            </w:r>
          </w:p>
          <w:p w14:paraId="31188C85" w14:textId="77777777" w:rsidR="00AB54D7" w:rsidRPr="00DD14C8" w:rsidRDefault="00AB54D7" w:rsidP="00E57B3C">
            <w:pPr>
              <w:pStyle w:val="enumlev1"/>
              <w:rPr>
                <w:rFonts w:asciiTheme="minorHAnsi" w:eastAsia="Calibri" w:hAnsiTheme="minorHAnsi" w:cstheme="minorHAnsi"/>
                <w:lang w:eastAsia="zh-CN"/>
              </w:rPr>
            </w:pPr>
            <w:r w:rsidRPr="00C56A66">
              <w:rPr>
                <w:rFonts w:asciiTheme="minorHAnsi" w:eastAsia="Calibri" w:hAnsiTheme="minorHAnsi" w:cstheme="minorHAnsi"/>
                <w:lang w:eastAsia="zh-CN"/>
              </w:rPr>
              <w:t>•</w:t>
            </w:r>
            <w:r>
              <w:rPr>
                <w:rFonts w:asciiTheme="minorHAnsi" w:eastAsia="Calibri" w:hAnsiTheme="minorHAnsi" w:cstheme="minorHAnsi"/>
                <w:lang w:eastAsia="zh-CN"/>
              </w:rPr>
              <w:tab/>
            </w:r>
            <w:r w:rsidRPr="00DD14C8">
              <w:rPr>
                <w:rFonts w:asciiTheme="minorHAnsi" w:eastAsia="Calibri" w:hAnsiTheme="minorHAnsi" w:cstheme="minorHAnsi"/>
                <w:lang w:eastAsia="zh-CN"/>
              </w:rPr>
              <w:t xml:space="preserve">ITU-T </w:t>
            </w:r>
            <w:hyperlink r:id="rId558" w:tgtFrame="_blank" w:history="1">
              <w:r w:rsidRPr="00DD14C8">
                <w:rPr>
                  <w:rFonts w:asciiTheme="minorHAnsi" w:hAnsiTheme="minorHAnsi" w:cstheme="minorHAnsi"/>
                  <w:color w:val="0000FF"/>
                  <w:u w:val="single"/>
                  <w:lang w:eastAsia="zh-CN"/>
                </w:rPr>
                <w:t>F.751.0</w:t>
              </w:r>
            </w:hyperlink>
            <w:r w:rsidRPr="00DD14C8">
              <w:rPr>
                <w:rFonts w:ascii="SimSun" w:eastAsia="SimSun" w:hAnsi="SimSun" w:cstheme="minorHAnsi"/>
                <w:lang w:eastAsia="zh-CN"/>
              </w:rPr>
              <w:t>“</w:t>
            </w:r>
            <w:r w:rsidRPr="00DD14C8">
              <w:rPr>
                <w:rFonts w:ascii="SimSun" w:eastAsia="SimSun" w:hAnsi="SimSun" w:cs="Microsoft YaHei" w:hint="eastAsia"/>
                <w:lang w:eastAsia="zh-CN"/>
              </w:rPr>
              <w:t>分布式账本系统的基本和高级要求</w:t>
            </w:r>
            <w:r w:rsidRPr="00DD14C8">
              <w:rPr>
                <w:rFonts w:ascii="SimSun" w:eastAsia="SimSun" w:hAnsi="SimSun" w:cstheme="minorHAnsi"/>
                <w:lang w:eastAsia="zh-CN"/>
              </w:rPr>
              <w:t>”</w:t>
            </w:r>
          </w:p>
          <w:p w14:paraId="15D39E50" w14:textId="77777777" w:rsidR="00AB54D7" w:rsidRPr="00DD14C8" w:rsidRDefault="00AB54D7" w:rsidP="00E57B3C">
            <w:pPr>
              <w:pStyle w:val="enumlev1"/>
              <w:rPr>
                <w:rFonts w:eastAsia="SimSun" w:cs="Calibri"/>
                <w:lang w:eastAsia="zh-CN"/>
              </w:rPr>
            </w:pPr>
            <w:r w:rsidRPr="00C56A66">
              <w:rPr>
                <w:rFonts w:asciiTheme="minorHAnsi" w:eastAsia="Calibri" w:hAnsiTheme="minorHAnsi" w:cstheme="minorHAnsi"/>
                <w:lang w:eastAsia="zh-CN"/>
              </w:rPr>
              <w:t>•</w:t>
            </w:r>
            <w:r>
              <w:rPr>
                <w:rFonts w:asciiTheme="minorHAnsi" w:eastAsia="Calibri" w:hAnsiTheme="minorHAnsi" w:cstheme="minorHAnsi"/>
                <w:lang w:eastAsia="zh-CN"/>
              </w:rPr>
              <w:tab/>
            </w:r>
            <w:r w:rsidRPr="00DD14C8">
              <w:rPr>
                <w:rFonts w:eastAsia="SimSun" w:cs="Calibri"/>
                <w:lang w:eastAsia="zh-CN"/>
              </w:rPr>
              <w:t xml:space="preserve">ITU-T </w:t>
            </w:r>
            <w:hyperlink r:id="rId559" w:tgtFrame="_blank" w:history="1">
              <w:r w:rsidRPr="00DD14C8">
                <w:rPr>
                  <w:rFonts w:eastAsia="SimSun" w:cs="Calibri"/>
                  <w:color w:val="0000FF"/>
                  <w:u w:val="single"/>
                  <w:lang w:eastAsia="zh-CN"/>
                </w:rPr>
                <w:t>F.751.1</w:t>
              </w:r>
            </w:hyperlink>
            <w:r w:rsidRPr="00DD14C8">
              <w:rPr>
                <w:rFonts w:ascii="SimSun" w:eastAsia="SimSun" w:hAnsi="SimSun" w:cstheme="minorHAnsi"/>
                <w:lang w:eastAsia="zh-CN"/>
              </w:rPr>
              <w:t>“</w:t>
            </w:r>
            <w:r w:rsidRPr="00DD14C8">
              <w:rPr>
                <w:rFonts w:eastAsia="SimSun" w:cs="Calibri"/>
                <w:lang w:eastAsia="zh-CN"/>
              </w:rPr>
              <w:t>分布式账本技术（</w:t>
            </w:r>
            <w:r w:rsidRPr="00DD14C8">
              <w:rPr>
                <w:rFonts w:eastAsia="SimSun" w:cs="Calibri"/>
                <w:lang w:eastAsia="zh-CN"/>
              </w:rPr>
              <w:t>DLT</w:t>
            </w:r>
            <w:r w:rsidRPr="00DD14C8">
              <w:rPr>
                <w:rFonts w:eastAsia="SimSun" w:cs="Calibri"/>
                <w:lang w:eastAsia="zh-CN"/>
              </w:rPr>
              <w:t>）的评估标准</w:t>
            </w:r>
            <w:r w:rsidRPr="00DD14C8">
              <w:rPr>
                <w:rFonts w:ascii="SimSun" w:eastAsia="SimSun" w:hAnsi="SimSun" w:cstheme="minorHAnsi"/>
                <w:lang w:eastAsia="zh-CN"/>
              </w:rPr>
              <w:t>”</w:t>
            </w:r>
          </w:p>
          <w:p w14:paraId="726D2E4A" w14:textId="77777777" w:rsidR="00AB54D7" w:rsidRPr="00DD14C8" w:rsidRDefault="00AB54D7" w:rsidP="00E57B3C">
            <w:pPr>
              <w:pStyle w:val="enumlev1"/>
              <w:rPr>
                <w:rFonts w:eastAsia="SimSun" w:cs="Calibri"/>
                <w:lang w:eastAsia="zh-CN"/>
              </w:rPr>
            </w:pPr>
            <w:r w:rsidRPr="00C56A66">
              <w:rPr>
                <w:rFonts w:asciiTheme="minorHAnsi" w:eastAsia="Calibri" w:hAnsiTheme="minorHAnsi" w:cstheme="minorHAnsi"/>
                <w:lang w:eastAsia="zh-CN"/>
              </w:rPr>
              <w:t>•</w:t>
            </w:r>
            <w:r>
              <w:rPr>
                <w:rFonts w:asciiTheme="minorHAnsi" w:eastAsia="Calibri" w:hAnsiTheme="minorHAnsi" w:cstheme="minorHAnsi"/>
                <w:lang w:eastAsia="zh-CN"/>
              </w:rPr>
              <w:tab/>
            </w:r>
            <w:r w:rsidRPr="00DD14C8">
              <w:rPr>
                <w:rFonts w:asciiTheme="minorHAnsi" w:eastAsia="Calibri" w:hAnsiTheme="minorHAnsi" w:cstheme="minorHAnsi"/>
                <w:lang w:eastAsia="zh-CN"/>
              </w:rPr>
              <w:t xml:space="preserve">ITU-T </w:t>
            </w:r>
            <w:hyperlink r:id="rId560" w:tgtFrame="_blank" w:history="1">
              <w:r w:rsidRPr="00DD14C8">
                <w:rPr>
                  <w:rStyle w:val="Hyperlink"/>
                  <w:rFonts w:asciiTheme="minorHAnsi" w:hAnsiTheme="minorHAnsi" w:cstheme="minorHAnsi"/>
                  <w:lang w:eastAsia="zh-CN"/>
                </w:rPr>
                <w:t>F.751.2</w:t>
              </w:r>
            </w:hyperlink>
            <w:r w:rsidRPr="00DD14C8">
              <w:rPr>
                <w:rFonts w:asciiTheme="minorEastAsia" w:eastAsiaTheme="minorEastAsia" w:hAnsiTheme="minorEastAsia" w:cstheme="minorHAnsi" w:hint="eastAsia"/>
                <w:lang w:eastAsia="zh-CN"/>
              </w:rPr>
              <w:t>“</w:t>
            </w:r>
            <w:proofErr w:type="gramStart"/>
            <w:r w:rsidRPr="00DD14C8">
              <w:rPr>
                <w:rFonts w:asciiTheme="minorEastAsia" w:eastAsiaTheme="minorEastAsia" w:hAnsiTheme="minorEastAsia" w:cstheme="minorHAnsi" w:hint="eastAsia"/>
                <w:lang w:eastAsia="zh-CN"/>
              </w:rPr>
              <w:t>分布式账本技术参考框架”。</w:t>
            </w:r>
            <w:proofErr w:type="gramEnd"/>
          </w:p>
          <w:p w14:paraId="6195B4CE"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jc w:val="both"/>
              <w:textAlignment w:val="auto"/>
              <w:rPr>
                <w:rFonts w:eastAsia="SimSun" w:cs="Calibri"/>
                <w:szCs w:val="24"/>
                <w:lang w:eastAsia="zh-CN"/>
              </w:rPr>
            </w:pPr>
            <w:r w:rsidRPr="00DD14C8">
              <w:rPr>
                <w:rFonts w:eastAsia="SimSun" w:cs="Calibri" w:hint="eastAsia"/>
                <w:szCs w:val="24"/>
                <w:lang w:eastAsia="zh-CN"/>
              </w:rPr>
              <w:t>更新信息可从</w:t>
            </w:r>
            <w:hyperlink r:id="rId561" w:history="1">
              <w:proofErr w:type="gramStart"/>
              <w:r w:rsidRPr="00DD14C8">
                <w:rPr>
                  <w:rFonts w:eastAsia="SimSun" w:cs="Calibri" w:hint="eastAsia"/>
                  <w:color w:val="0000FF"/>
                  <w:szCs w:val="24"/>
                  <w:u w:val="single"/>
                  <w:lang w:eastAsia="zh-CN"/>
                </w:rPr>
                <w:t>此处</w:t>
              </w:r>
              <w:proofErr w:type="gramEnd"/>
            </w:hyperlink>
            <w:r w:rsidRPr="00DD14C8">
              <w:rPr>
                <w:rFonts w:eastAsia="SimSun" w:cs="Calibri" w:hint="eastAsia"/>
                <w:szCs w:val="24"/>
                <w:lang w:eastAsia="zh-CN"/>
              </w:rPr>
              <w:t>查阅。</w:t>
            </w:r>
            <w:bookmarkEnd w:id="669"/>
          </w:p>
          <w:p w14:paraId="474640A4" w14:textId="77777777" w:rsidR="00AB54D7" w:rsidRPr="00DD14C8" w:rsidRDefault="00AB54D7" w:rsidP="00E57B3C">
            <w:pPr>
              <w:pStyle w:val="Headingb"/>
              <w:rPr>
                <w:rFonts w:eastAsia="SimSun" w:cs="Calibri"/>
                <w:szCs w:val="24"/>
                <w:lang w:eastAsia="zh-CN"/>
              </w:rPr>
            </w:pPr>
            <w:bookmarkStart w:id="670" w:name="lt_pId1478"/>
            <w:r w:rsidRPr="00DD14C8">
              <w:rPr>
                <w:lang w:eastAsia="zh-CN"/>
              </w:rPr>
              <w:t>ITU-T</w:t>
            </w:r>
            <w:r w:rsidRPr="00DD14C8">
              <w:rPr>
                <w:rFonts w:hint="eastAsia"/>
                <w:lang w:eastAsia="zh-CN"/>
              </w:rPr>
              <w:t>第</w:t>
            </w:r>
            <w:r w:rsidRPr="00DD14C8">
              <w:rPr>
                <w:lang w:eastAsia="zh-CN"/>
              </w:rPr>
              <w:t>17</w:t>
            </w:r>
            <w:bookmarkEnd w:id="670"/>
            <w:r w:rsidRPr="00DD14C8">
              <w:rPr>
                <w:rFonts w:hint="eastAsia"/>
                <w:lang w:eastAsia="zh-CN"/>
              </w:rPr>
              <w:t>研究</w:t>
            </w:r>
            <w:r w:rsidRPr="00DD14C8">
              <w:rPr>
                <w:rFonts w:ascii="SimSun" w:eastAsia="SimSun" w:hAnsi="SimSun" w:cs="SimSun" w:hint="eastAsia"/>
                <w:lang w:eastAsia="zh-CN"/>
              </w:rPr>
              <w:t>组</w:t>
            </w:r>
          </w:p>
          <w:p w14:paraId="6D2AAC71"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jc w:val="both"/>
              <w:textAlignment w:val="auto"/>
              <w:rPr>
                <w:rFonts w:eastAsia="SimSun" w:cs="Calibri"/>
                <w:szCs w:val="24"/>
                <w:lang w:eastAsia="zh-CN"/>
              </w:rPr>
            </w:pPr>
            <w:r w:rsidRPr="00DD14C8">
              <w:rPr>
                <w:rFonts w:eastAsia="SimSun" w:cs="Calibri" w:hint="eastAsia"/>
                <w:szCs w:val="24"/>
                <w:lang w:eastAsia="zh-CN"/>
              </w:rPr>
              <w:t>金融科技革命颠覆了现状，促使传统机构实现现代化，改变了消费者获取金融产品和服务的方式。金融科技初创企业与传统提供商之间的接口是网络漏洞的常见来源。</w:t>
            </w: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17</w:t>
            </w:r>
            <w:r w:rsidRPr="00DD14C8">
              <w:rPr>
                <w:rFonts w:eastAsia="SimSun" w:cs="Calibri" w:hint="eastAsia"/>
                <w:szCs w:val="24"/>
                <w:lang w:eastAsia="zh-CN"/>
              </w:rPr>
              <w:t>研究组正在制定技术和程序规范，以确保在金融技术系统和服务的每个生命周期阶段，每个组件和每个接口中实施基于风险的安全管理。</w:t>
            </w:r>
          </w:p>
          <w:p w14:paraId="1926553A" w14:textId="77777777" w:rsidR="00AB54D7" w:rsidRPr="00DD14C8" w:rsidRDefault="00AB54D7" w:rsidP="00E57B3C">
            <w:pPr>
              <w:tabs>
                <w:tab w:val="clear" w:pos="794"/>
                <w:tab w:val="clear" w:pos="1191"/>
                <w:tab w:val="clear" w:pos="1588"/>
                <w:tab w:val="clear" w:pos="1985"/>
              </w:tabs>
              <w:overflowPunct/>
              <w:autoSpaceDE/>
              <w:autoSpaceDN/>
              <w:adjustRightInd/>
              <w:spacing w:beforeLines="50"/>
              <w:ind w:firstLineChars="200" w:firstLine="480"/>
              <w:jc w:val="both"/>
              <w:textAlignment w:val="auto"/>
              <w:rPr>
                <w:rFonts w:eastAsia="SimSun" w:cs="Calibri"/>
                <w:szCs w:val="24"/>
                <w:lang w:eastAsia="zh-CN"/>
              </w:rPr>
            </w:pPr>
            <w:r w:rsidRPr="00DD14C8">
              <w:rPr>
                <w:rFonts w:eastAsia="SimSun" w:cs="Calibri" w:hint="eastAsia"/>
                <w:szCs w:val="24"/>
                <w:lang w:eastAsia="zh-CN"/>
              </w:rPr>
              <w:t>第</w:t>
            </w:r>
            <w:r w:rsidRPr="00DD14C8">
              <w:rPr>
                <w:rFonts w:eastAsia="SimSun" w:cs="Calibri" w:hint="eastAsia"/>
                <w:szCs w:val="24"/>
                <w:lang w:eastAsia="zh-CN"/>
              </w:rPr>
              <w:t>17</w:t>
            </w:r>
            <w:r w:rsidRPr="00DD14C8">
              <w:rPr>
                <w:rFonts w:eastAsia="SimSun" w:cs="Calibri" w:hint="eastAsia"/>
                <w:szCs w:val="24"/>
                <w:lang w:eastAsia="zh-CN"/>
              </w:rPr>
              <w:t>研究组批准了</w:t>
            </w:r>
            <w:r w:rsidRPr="00DD14C8">
              <w:rPr>
                <w:rFonts w:eastAsia="SimSun" w:cs="Calibri"/>
                <w:szCs w:val="24"/>
                <w:lang w:eastAsia="zh-CN"/>
              </w:rPr>
              <w:t>ITU-T X.1149</w:t>
            </w:r>
            <w:r w:rsidRPr="00DD14C8">
              <w:rPr>
                <w:rFonts w:eastAsia="SimSun" w:cs="Calibri" w:hint="eastAsia"/>
                <w:szCs w:val="24"/>
                <w:lang w:eastAsia="zh-CN"/>
              </w:rPr>
              <w:t>建议书：金融科技服务开放平台的安全框架并继续开展以下工作：</w:t>
            </w:r>
          </w:p>
          <w:p w14:paraId="6EA05461" w14:textId="77777777" w:rsidR="00AB54D7" w:rsidRPr="00DD14C8" w:rsidRDefault="00AB54D7" w:rsidP="00E57B3C">
            <w:pPr>
              <w:pStyle w:val="enumlev1"/>
              <w:rPr>
                <w:color w:val="0000FF"/>
                <w:lang w:eastAsia="zh-TW"/>
              </w:rPr>
            </w:pPr>
            <w:bookmarkStart w:id="671" w:name="lt_pId1484"/>
            <w:r w:rsidRPr="00C56A66">
              <w:rPr>
                <w:rFonts w:asciiTheme="minorHAnsi" w:hAnsiTheme="minorHAnsi" w:cs="SimSun"/>
                <w:lang w:eastAsia="zh-CN"/>
              </w:rPr>
              <w:t>•</w:t>
            </w:r>
            <w:r>
              <w:rPr>
                <w:rFonts w:ascii="SimSun" w:eastAsia="SimSun" w:hAnsi="SimSun" w:cs="SimSun"/>
                <w:lang w:eastAsia="zh-CN"/>
              </w:rPr>
              <w:tab/>
            </w:r>
            <w:hyperlink r:id="rId562" w:history="1">
              <w:r w:rsidRPr="0014757D">
                <w:rPr>
                  <w:rStyle w:val="Hyperlink"/>
                  <w:lang w:eastAsia="zh-CN"/>
                </w:rPr>
                <w:t>X.str-dlt</w:t>
              </w:r>
            </w:hyperlink>
            <w:r w:rsidRPr="0014757D">
              <w:rPr>
                <w:rFonts w:ascii="SimSun" w:eastAsia="SimSun" w:hAnsi="SimSun" w:cs="SimSun" w:hint="eastAsia"/>
                <w:lang w:eastAsia="zh-CN"/>
              </w:rPr>
              <w:t>：使用分布式账本技术的数字支付服务的安全性要求。</w:t>
            </w:r>
            <w:bookmarkEnd w:id="671"/>
          </w:p>
          <w:p w14:paraId="17D203ED" w14:textId="77777777" w:rsidR="00AB54D7" w:rsidRPr="00DD14C8" w:rsidRDefault="00AB54D7" w:rsidP="00E57B3C">
            <w:pPr>
              <w:pStyle w:val="enumlev1"/>
              <w:rPr>
                <w:color w:val="0000FF"/>
                <w:lang w:eastAsia="zh-TW"/>
              </w:rPr>
            </w:pPr>
            <w:r w:rsidRPr="00C56A66">
              <w:rPr>
                <w:rFonts w:asciiTheme="minorHAnsi" w:hAnsiTheme="minorHAnsi" w:cs="SimSun"/>
                <w:lang w:eastAsia="zh-CN"/>
              </w:rPr>
              <w:t>•</w:t>
            </w:r>
            <w:r>
              <w:rPr>
                <w:rFonts w:ascii="SimSun" w:eastAsia="SimSun" w:hAnsi="SimSun" w:cs="SimSun"/>
                <w:lang w:eastAsia="zh-CN"/>
              </w:rPr>
              <w:tab/>
            </w:r>
            <w:proofErr w:type="gramStart"/>
            <w:r w:rsidRPr="0014757D">
              <w:t>X.srcsm</w:t>
            </w:r>
            <w:proofErr w:type="gramEnd"/>
            <w:r w:rsidRPr="0014757D">
              <w:t>-dlt</w:t>
            </w:r>
            <w:r w:rsidRPr="0014757D">
              <w:rPr>
                <w:rFonts w:ascii="SimSun" w:eastAsia="SimSun" w:hAnsi="SimSun" w:cs="SimSun" w:hint="eastAsia"/>
              </w:rPr>
              <w:t>：使用</w:t>
            </w:r>
            <w:r w:rsidRPr="0014757D">
              <w:rPr>
                <w:rFonts w:hint="eastAsia"/>
              </w:rPr>
              <w:t>DLT</w:t>
            </w:r>
            <w:r w:rsidRPr="0014757D">
              <w:rPr>
                <w:rFonts w:ascii="SimSun" w:eastAsia="SimSun" w:hAnsi="SimSun" w:cs="SimSun" w:hint="eastAsia"/>
              </w:rPr>
              <w:t>智能合同管理的安全要求。</w:t>
            </w:r>
          </w:p>
          <w:p w14:paraId="6EED6A25" w14:textId="77777777" w:rsidR="00AB54D7" w:rsidRPr="001501BE" w:rsidRDefault="00AB54D7" w:rsidP="001501BE">
            <w:pPr>
              <w:pStyle w:val="Headingb"/>
              <w:rPr>
                <w:rFonts w:asciiTheme="minorHAnsi" w:eastAsiaTheme="minorEastAsia" w:hAnsiTheme="minorHAnsi" w:cstheme="minorHAnsi"/>
                <w:lang w:eastAsia="zh-CN"/>
              </w:rPr>
            </w:pPr>
            <w:bookmarkStart w:id="672" w:name="_Hlk71618096"/>
            <w:r w:rsidRPr="001501BE">
              <w:rPr>
                <w:rFonts w:asciiTheme="minorHAnsi" w:eastAsiaTheme="minorEastAsia" w:hAnsiTheme="minorHAnsi" w:cstheme="minorHAnsi"/>
                <w:lang w:eastAsia="zh-CN"/>
              </w:rPr>
              <w:t>数字货币全球举措</w:t>
            </w:r>
          </w:p>
          <w:p w14:paraId="250DFF7C" w14:textId="77777777" w:rsidR="00AB54D7" w:rsidRPr="00DD14C8" w:rsidRDefault="00017C4E" w:rsidP="00E57B3C">
            <w:pPr>
              <w:ind w:firstLineChars="200" w:firstLine="480"/>
              <w:rPr>
                <w:rFonts w:asciiTheme="minorHAnsi" w:hAnsiTheme="minorHAnsi" w:cstheme="minorHAnsi"/>
                <w:lang w:eastAsia="zh-CN"/>
              </w:rPr>
            </w:pPr>
            <w:hyperlink r:id="rId563" w:history="1">
              <w:r w:rsidR="00AB54D7" w:rsidRPr="00DD14C8">
                <w:rPr>
                  <w:rStyle w:val="Hyperlink"/>
                  <w:rFonts w:asciiTheme="minorHAnsi" w:hAnsiTheme="minorHAnsi" w:cstheme="minorHAnsi" w:hint="eastAsia"/>
                  <w:lang w:eastAsia="zh-CN"/>
                </w:rPr>
                <w:t>数字</w:t>
              </w:r>
              <w:r w:rsidR="00AB54D7" w:rsidRPr="00DD14C8">
                <w:rPr>
                  <w:rStyle w:val="Hyperlink"/>
                  <w:rFonts w:ascii="SimSun" w:eastAsia="SimSun" w:hAnsi="SimSun" w:cs="SimSun" w:hint="eastAsia"/>
                  <w:lang w:eastAsia="zh-CN"/>
                </w:rPr>
                <w:t>货币</w:t>
              </w:r>
              <w:r w:rsidR="00AB54D7" w:rsidRPr="00DD14C8">
                <w:rPr>
                  <w:rStyle w:val="Hyperlink"/>
                  <w:rFonts w:ascii="Yu Mincho" w:hAnsi="Yu Mincho" w:cs="Yu Mincho" w:hint="eastAsia"/>
                  <w:lang w:eastAsia="zh-CN"/>
                </w:rPr>
                <w:t>全球</w:t>
              </w:r>
              <w:r w:rsidR="00AB54D7" w:rsidRPr="00DD14C8">
                <w:rPr>
                  <w:rStyle w:val="Hyperlink"/>
                  <w:rFonts w:ascii="SimSun" w:eastAsia="SimSun" w:hAnsi="SimSun" w:cs="SimSun" w:hint="eastAsia"/>
                  <w:lang w:eastAsia="zh-CN"/>
                </w:rPr>
                <w:t>举</w:t>
              </w:r>
              <w:r w:rsidR="00AB54D7" w:rsidRPr="00DD14C8">
                <w:rPr>
                  <w:rStyle w:val="Hyperlink"/>
                  <w:rFonts w:ascii="Yu Mincho" w:hAnsi="Yu Mincho" w:cs="Yu Mincho" w:hint="eastAsia"/>
                  <w:lang w:eastAsia="zh-CN"/>
                </w:rPr>
                <w:t>措</w:t>
              </w:r>
            </w:hyperlink>
            <w:r w:rsidR="00AB54D7" w:rsidRPr="00DD14C8">
              <w:rPr>
                <w:rFonts w:ascii="Yu Mincho" w:hAnsi="Yu Mincho" w:cs="Yu Mincho" w:hint="eastAsia"/>
                <w:lang w:eastAsia="zh-CN"/>
              </w:rPr>
              <w:t>是国</w:t>
            </w:r>
            <w:r w:rsidR="00AB54D7" w:rsidRPr="00DD14C8">
              <w:rPr>
                <w:rFonts w:ascii="SimSun" w:eastAsia="SimSun" w:hAnsi="SimSun" w:cs="SimSun" w:hint="eastAsia"/>
                <w:lang w:eastAsia="zh-CN"/>
              </w:rPr>
              <w:t>际电联</w:t>
            </w:r>
            <w:r w:rsidR="00AB54D7" w:rsidRPr="00DD14C8">
              <w:rPr>
                <w:rFonts w:ascii="Yu Mincho" w:hAnsi="Yu Mincho" w:cs="Yu Mincho" w:hint="eastAsia"/>
                <w:lang w:eastAsia="zh-CN"/>
              </w:rPr>
              <w:t>和斯坦福大学于</w:t>
            </w:r>
            <w:r w:rsidR="00AB54D7" w:rsidRPr="00DD14C8">
              <w:rPr>
                <w:rFonts w:asciiTheme="minorHAnsi" w:hAnsiTheme="minorHAnsi" w:cstheme="minorHAnsi" w:hint="eastAsia"/>
                <w:lang w:eastAsia="zh-CN"/>
              </w:rPr>
              <w:t>2020</w:t>
            </w:r>
            <w:r w:rsidR="00AB54D7" w:rsidRPr="00DD14C8">
              <w:rPr>
                <w:rFonts w:asciiTheme="minorHAnsi" w:hAnsiTheme="minorHAnsi" w:cstheme="minorHAnsi" w:hint="eastAsia"/>
                <w:lang w:eastAsia="zh-CN"/>
              </w:rPr>
              <w:t>年</w:t>
            </w:r>
            <w:r w:rsidR="00AB54D7" w:rsidRPr="00DD14C8">
              <w:rPr>
                <w:rFonts w:asciiTheme="minorHAnsi" w:hAnsiTheme="minorHAnsi" w:cstheme="minorHAnsi" w:hint="eastAsia"/>
                <w:lang w:eastAsia="zh-CN"/>
              </w:rPr>
              <w:t>7</w:t>
            </w:r>
            <w:r w:rsidR="00AB54D7" w:rsidRPr="00DD14C8">
              <w:rPr>
                <w:rFonts w:asciiTheme="minorHAnsi" w:hAnsiTheme="minorHAnsi" w:cstheme="minorHAnsi" w:hint="eastAsia"/>
                <w:lang w:eastAsia="zh-CN"/>
              </w:rPr>
              <w:t>月建立的合作</w:t>
            </w:r>
            <w:r w:rsidR="00AB54D7" w:rsidRPr="00DD14C8">
              <w:rPr>
                <w:rFonts w:ascii="SimSun" w:eastAsia="SimSun" w:hAnsi="SimSun" w:cs="SimSun" w:hint="eastAsia"/>
                <w:lang w:eastAsia="zh-CN"/>
              </w:rPr>
              <w:t>项</w:t>
            </w:r>
            <w:r w:rsidR="00AB54D7" w:rsidRPr="00DD14C8">
              <w:rPr>
                <w:rFonts w:ascii="Yu Mincho" w:hAnsi="Yu Mincho" w:cs="Yu Mincho" w:hint="eastAsia"/>
                <w:lang w:eastAsia="zh-CN"/>
              </w:rPr>
              <w:t>目。其主要目</w:t>
            </w:r>
            <w:r w:rsidR="00AB54D7" w:rsidRPr="00DD14C8">
              <w:rPr>
                <w:rFonts w:ascii="SimSun" w:eastAsia="SimSun" w:hAnsi="SimSun" w:cs="SimSun" w:hint="eastAsia"/>
                <w:lang w:eastAsia="zh-CN"/>
              </w:rPr>
              <w:t>标</w:t>
            </w:r>
            <w:r w:rsidR="00AB54D7" w:rsidRPr="00DD14C8">
              <w:rPr>
                <w:rFonts w:ascii="Yu Mincho" w:hAnsi="Yu Mincho" w:cs="Yu Mincho" w:hint="eastAsia"/>
                <w:lang w:eastAsia="zh-CN"/>
              </w:rPr>
              <w:t>是</w:t>
            </w:r>
            <w:r w:rsidR="00AB54D7" w:rsidRPr="00DD14C8">
              <w:rPr>
                <w:rFonts w:asciiTheme="minorEastAsia" w:eastAsiaTheme="minorEastAsia" w:hAnsiTheme="minorEastAsia" w:cs="Yu Mincho" w:hint="eastAsia"/>
                <w:lang w:eastAsia="zh-CN"/>
              </w:rPr>
              <w:t>：</w:t>
            </w:r>
          </w:p>
          <w:p w14:paraId="250EFD35" w14:textId="77777777" w:rsidR="00AB54D7" w:rsidRPr="00C56A66" w:rsidRDefault="00AB54D7" w:rsidP="00E57B3C">
            <w:pPr>
              <w:pStyle w:val="enumlev1"/>
              <w:rPr>
                <w:rFonts w:ascii="SimSun" w:eastAsia="SimSun" w:hAnsi="SimSun" w:cs="SimSun"/>
                <w:lang w:eastAsia="zh-CN"/>
              </w:rPr>
            </w:pPr>
            <w:r w:rsidRPr="00C56A66">
              <w:rPr>
                <w:rFonts w:asciiTheme="minorHAnsi" w:hAnsiTheme="minorHAnsi" w:cs="SimSun"/>
                <w:lang w:eastAsia="zh-CN"/>
              </w:rPr>
              <w:t>–</w:t>
            </w:r>
            <w:r w:rsidRPr="00C56A66">
              <w:rPr>
                <w:rFonts w:asciiTheme="minorHAnsi" w:eastAsia="SimSun" w:hAnsiTheme="minorHAnsi" w:cs="SimSun"/>
                <w:lang w:eastAsia="zh-CN"/>
              </w:rPr>
              <w:tab/>
            </w:r>
            <w:r w:rsidRPr="00C56A66">
              <w:rPr>
                <w:rFonts w:ascii="SimSun" w:eastAsia="SimSun" w:hAnsi="SimSun" w:cs="SimSun" w:hint="eastAsia"/>
                <w:lang w:eastAsia="zh-CN"/>
              </w:rPr>
              <w:t>进一步研究技术架构、安全性、中央银行数字货币和其他数字货币的监管和政策要求所带来的技术影响和部署挑战、数字货币的技术发展趋势以及与金融普惠、运营效率和互操作性相关的使用案例。</w:t>
            </w:r>
          </w:p>
          <w:p w14:paraId="4B14A6D5" w14:textId="77777777" w:rsidR="00AB54D7" w:rsidRPr="00C56A66" w:rsidRDefault="00AB54D7" w:rsidP="00E57B3C">
            <w:pPr>
              <w:pStyle w:val="enumlev1"/>
              <w:rPr>
                <w:rFonts w:ascii="SimSun" w:eastAsia="SimSun" w:hAnsi="SimSun" w:cs="SimSun"/>
                <w:lang w:eastAsia="zh-CN"/>
              </w:rPr>
            </w:pPr>
            <w:r w:rsidRPr="00C56A66">
              <w:rPr>
                <w:rFonts w:asciiTheme="minorHAnsi" w:hAnsiTheme="minorHAnsi" w:cs="SimSun"/>
                <w:lang w:eastAsia="zh-CN"/>
              </w:rPr>
              <w:lastRenderedPageBreak/>
              <w:t>–</w:t>
            </w:r>
            <w:r w:rsidRPr="00C56A66">
              <w:rPr>
                <w:rFonts w:asciiTheme="minorHAnsi" w:eastAsia="SimSun" w:hAnsiTheme="minorHAnsi" w:cs="SimSun"/>
                <w:lang w:eastAsia="zh-CN"/>
              </w:rPr>
              <w:tab/>
            </w:r>
            <w:r w:rsidRPr="00C56A66">
              <w:rPr>
                <w:rFonts w:ascii="SimSun" w:eastAsia="SimSun" w:hAnsi="SimSun" w:cs="SimSun" w:hint="eastAsia"/>
                <w:lang w:eastAsia="zh-CN"/>
              </w:rPr>
              <w:t>制定一套衡量标准，用以评估各种数字货币技术相对于各种利益攸关方所设定要求的稳健性。</w:t>
            </w:r>
          </w:p>
          <w:p w14:paraId="72510547" w14:textId="77777777" w:rsidR="00AB54D7" w:rsidRPr="00C56A66" w:rsidRDefault="00AB54D7" w:rsidP="00E57B3C">
            <w:pPr>
              <w:pStyle w:val="enumlev1"/>
              <w:rPr>
                <w:rFonts w:ascii="SimSun" w:eastAsia="SimSun" w:hAnsi="SimSun" w:cs="SimSun"/>
                <w:lang w:eastAsia="zh-CN"/>
              </w:rPr>
            </w:pPr>
            <w:r w:rsidRPr="00C56A66">
              <w:rPr>
                <w:rFonts w:asciiTheme="minorHAnsi" w:hAnsiTheme="minorHAnsi" w:cs="SimSun"/>
                <w:lang w:eastAsia="zh-CN"/>
              </w:rPr>
              <w:t>–</w:t>
            </w:r>
            <w:r w:rsidRPr="00C56A66">
              <w:rPr>
                <w:rFonts w:asciiTheme="minorHAnsi" w:eastAsia="SimSun" w:hAnsiTheme="minorHAnsi" w:cs="SimSun"/>
                <w:lang w:eastAsia="zh-CN"/>
              </w:rPr>
              <w:tab/>
            </w:r>
            <w:r w:rsidRPr="00C56A66">
              <w:rPr>
                <w:rFonts w:ascii="SimSun" w:eastAsia="SimSun" w:hAnsi="SimSun" w:cs="SimSun" w:hint="eastAsia"/>
                <w:lang w:eastAsia="zh-CN"/>
              </w:rPr>
              <w:t>确定实现数字货币的标准化领域。</w:t>
            </w:r>
          </w:p>
          <w:p w14:paraId="29447512" w14:textId="77777777" w:rsidR="00AB54D7" w:rsidRPr="00DD14C8" w:rsidRDefault="00AB54D7" w:rsidP="00E57B3C">
            <w:pPr>
              <w:pStyle w:val="enumlev1"/>
              <w:rPr>
                <w:rFonts w:eastAsia="SimSun" w:cs="Calibri"/>
                <w:szCs w:val="24"/>
                <w:lang w:eastAsia="zh-CN"/>
              </w:rPr>
            </w:pPr>
            <w:r w:rsidRPr="00C56A66">
              <w:rPr>
                <w:rFonts w:asciiTheme="minorHAnsi" w:hAnsiTheme="minorHAnsi" w:cs="SimSun"/>
                <w:lang w:eastAsia="zh-CN"/>
              </w:rPr>
              <w:t>–</w:t>
            </w:r>
            <w:r w:rsidRPr="00C56A66">
              <w:rPr>
                <w:rFonts w:asciiTheme="minorHAnsi" w:eastAsia="SimSun" w:hAnsiTheme="minorHAnsi" w:cs="SimSun"/>
                <w:lang w:eastAsia="zh-CN"/>
              </w:rPr>
              <w:tab/>
            </w:r>
            <w:r w:rsidRPr="00C56A66">
              <w:rPr>
                <w:rFonts w:ascii="SimSun" w:eastAsia="SimSun" w:hAnsi="SimSun" w:cs="SimSun" w:hint="eastAsia"/>
                <w:lang w:eastAsia="zh-CN"/>
              </w:rPr>
              <w:t>每年组织一次会议，分享关于实施数字货币的最佳做法、技术标准和经验教训的信息。</w:t>
            </w:r>
          </w:p>
          <w:p w14:paraId="424C0C2E" w14:textId="77777777" w:rsidR="00AB54D7" w:rsidRPr="00DD14C8" w:rsidRDefault="00AB54D7" w:rsidP="00E57B3C">
            <w:pPr>
              <w:ind w:firstLineChars="200" w:firstLine="480"/>
              <w:rPr>
                <w:lang w:eastAsia="zh-CN"/>
              </w:rPr>
            </w:pPr>
            <w:r w:rsidRPr="00DD14C8">
              <w:rPr>
                <w:rFonts w:ascii="SimSun" w:eastAsia="SimSun" w:hAnsi="SimSun" w:cs="SimSun" w:hint="eastAsia"/>
                <w:lang w:eastAsia="zh-CN"/>
              </w:rPr>
              <w:t>数字货币全球举措将继续开展由</w:t>
            </w:r>
            <w:r w:rsidRPr="00DD14C8">
              <w:rPr>
                <w:rFonts w:hint="eastAsia"/>
                <w:lang w:eastAsia="zh-CN"/>
              </w:rPr>
              <w:t>I</w:t>
            </w:r>
            <w:r w:rsidRPr="00DD14C8">
              <w:rPr>
                <w:lang w:eastAsia="zh-CN"/>
              </w:rPr>
              <w:t>TU-T</w:t>
            </w:r>
            <w:r w:rsidRPr="00DD14C8">
              <w:rPr>
                <w:rFonts w:ascii="SimSun" w:eastAsia="SimSun" w:hAnsi="SimSun" w:cs="SimSun" w:hint="eastAsia"/>
                <w:lang w:eastAsia="zh-CN"/>
              </w:rPr>
              <w:t>数字货币焦点组发起的关于（包括数字法定货币）的对话和研究，内容涉及试点实施、使用案例、应用和制定技术标准规范，以促进采用、普及和最终的金融普惠。</w:t>
            </w:r>
          </w:p>
          <w:p w14:paraId="7A7C15FA" w14:textId="77777777" w:rsidR="00AB54D7" w:rsidRPr="00DD14C8" w:rsidRDefault="00AB54D7" w:rsidP="00E57B3C">
            <w:pPr>
              <w:ind w:firstLineChars="200" w:firstLine="480"/>
              <w:rPr>
                <w:rFonts w:eastAsia="SimSun" w:cs="Calibri"/>
                <w:szCs w:val="24"/>
                <w:lang w:eastAsia="zh-CN"/>
              </w:rPr>
            </w:pPr>
            <w:r w:rsidRPr="00DD14C8">
              <w:rPr>
                <w:rFonts w:eastAsia="SimSun" w:cs="Calibri" w:hint="eastAsia"/>
                <w:szCs w:val="24"/>
                <w:lang w:eastAsia="zh-CN"/>
              </w:rPr>
              <w:t>所有相关方均可参与。</w:t>
            </w:r>
          </w:p>
          <w:p w14:paraId="05640CCA" w14:textId="77777777" w:rsidR="00AB54D7" w:rsidRPr="00DD14C8" w:rsidRDefault="00AB54D7" w:rsidP="00E57B3C">
            <w:pPr>
              <w:ind w:firstLineChars="200" w:firstLine="480"/>
              <w:rPr>
                <w:rFonts w:eastAsia="SimSun" w:cs="Calibri"/>
                <w:szCs w:val="24"/>
                <w:lang w:eastAsia="zh-CN"/>
              </w:rPr>
            </w:pPr>
            <w:r w:rsidRPr="00DD14C8">
              <w:rPr>
                <w:rFonts w:eastAsia="SimSun" w:cs="Calibri" w:hint="eastAsia"/>
                <w:szCs w:val="24"/>
                <w:lang w:eastAsia="zh-CN"/>
              </w:rPr>
              <w:t>数字货币全球举措的活动围绕三大支柱：参与、创新使用和标准化。第一次会议期间，在标准化支柱下设立了三个工作组：</w:t>
            </w:r>
          </w:p>
          <w:p w14:paraId="6A4B4353" w14:textId="77777777" w:rsidR="00AB54D7" w:rsidRPr="00DD14C8" w:rsidRDefault="00AB54D7" w:rsidP="00E57B3C">
            <w:pPr>
              <w:pStyle w:val="enumlev1"/>
              <w:rPr>
                <w:lang w:eastAsia="zh-CN"/>
              </w:rPr>
            </w:pPr>
            <w:r w:rsidRPr="00C56A66">
              <w:rPr>
                <w:rFonts w:asciiTheme="minorHAnsi" w:hAnsiTheme="minorHAnsi" w:cs="SimSun"/>
                <w:lang w:eastAsia="zh-CN"/>
              </w:rPr>
              <w:t>–</w:t>
            </w:r>
            <w:r w:rsidRPr="00C56A66">
              <w:rPr>
                <w:rFonts w:asciiTheme="minorHAnsi" w:eastAsia="SimSun" w:hAnsiTheme="minorHAnsi" w:cs="SimSun"/>
                <w:lang w:eastAsia="zh-CN"/>
              </w:rPr>
              <w:tab/>
            </w:r>
            <w:r w:rsidRPr="00DD14C8">
              <w:rPr>
                <w:rFonts w:ascii="SimSun" w:eastAsia="SimSun" w:hAnsi="SimSun" w:cs="SimSun" w:hint="eastAsia"/>
                <w:lang w:eastAsia="zh-CN"/>
              </w:rPr>
              <w:t>体系结构、互操作性要求和用例（</w:t>
            </w:r>
            <w:r w:rsidRPr="00DD14C8">
              <w:rPr>
                <w:rFonts w:hint="eastAsia"/>
                <w:lang w:eastAsia="zh-CN"/>
              </w:rPr>
              <w:t>AIRU</w:t>
            </w:r>
            <w:r w:rsidRPr="00DD14C8">
              <w:rPr>
                <w:rFonts w:ascii="SimSun" w:eastAsia="SimSun" w:hAnsi="SimSun" w:cs="SimSun" w:hint="eastAsia"/>
                <w:lang w:eastAsia="zh-CN"/>
              </w:rPr>
              <w:t>）</w:t>
            </w:r>
          </w:p>
          <w:p w14:paraId="6462ABDB" w14:textId="77777777" w:rsidR="00AB54D7" w:rsidRPr="00DD14C8" w:rsidRDefault="00AB54D7" w:rsidP="00E57B3C">
            <w:pPr>
              <w:pStyle w:val="enumlev1"/>
              <w:rPr>
                <w:lang w:eastAsia="zh-CN"/>
              </w:rPr>
            </w:pPr>
            <w:r w:rsidRPr="00C56A66">
              <w:rPr>
                <w:rFonts w:asciiTheme="minorHAnsi" w:hAnsiTheme="minorHAnsi" w:cs="SimSun"/>
                <w:lang w:eastAsia="zh-CN"/>
              </w:rPr>
              <w:t>–</w:t>
            </w:r>
            <w:r w:rsidRPr="00C56A66">
              <w:rPr>
                <w:rFonts w:asciiTheme="minorHAnsi" w:eastAsia="SimSun" w:hAnsiTheme="minorHAnsi" w:cs="SimSun"/>
                <w:lang w:eastAsia="zh-CN"/>
              </w:rPr>
              <w:tab/>
            </w:r>
            <w:r w:rsidRPr="00DD14C8">
              <w:rPr>
                <w:rFonts w:ascii="SimSun" w:eastAsia="SimSun" w:hAnsi="SimSun" w:cs="SimSun" w:hint="eastAsia"/>
                <w:lang w:eastAsia="zh-CN"/>
              </w:rPr>
              <w:t>政策与治理（</w:t>
            </w:r>
            <w:r w:rsidRPr="00DD14C8">
              <w:rPr>
                <w:rFonts w:hint="eastAsia"/>
                <w:lang w:eastAsia="zh-CN"/>
              </w:rPr>
              <w:t>P</w:t>
            </w:r>
            <w:r w:rsidRPr="00DD14C8">
              <w:rPr>
                <w:lang w:eastAsia="zh-CN"/>
              </w:rPr>
              <w:t>G</w:t>
            </w:r>
            <w:r w:rsidRPr="00DD14C8">
              <w:rPr>
                <w:rFonts w:ascii="SimSun" w:eastAsia="SimSun" w:hAnsi="SimSun" w:cs="SimSun" w:hint="eastAsia"/>
                <w:lang w:eastAsia="zh-CN"/>
              </w:rPr>
              <w:t>）</w:t>
            </w:r>
          </w:p>
          <w:p w14:paraId="3867CF32" w14:textId="77777777" w:rsidR="00AB54D7" w:rsidRPr="00DD14C8" w:rsidRDefault="00AB54D7" w:rsidP="00E57B3C">
            <w:pPr>
              <w:pStyle w:val="enumlev1"/>
              <w:rPr>
                <w:lang w:eastAsia="zh-CN"/>
              </w:rPr>
            </w:pPr>
            <w:r w:rsidRPr="00C56A66">
              <w:rPr>
                <w:rFonts w:asciiTheme="minorHAnsi" w:hAnsiTheme="minorHAnsi" w:cs="SimSun"/>
                <w:lang w:eastAsia="zh-CN"/>
              </w:rPr>
              <w:t>–</w:t>
            </w:r>
            <w:r w:rsidRPr="00C56A66">
              <w:rPr>
                <w:rFonts w:asciiTheme="minorHAnsi" w:eastAsia="SimSun" w:hAnsiTheme="minorHAnsi" w:cs="SimSun"/>
                <w:lang w:eastAsia="zh-CN"/>
              </w:rPr>
              <w:tab/>
            </w:r>
            <w:r w:rsidRPr="00DD14C8">
              <w:rPr>
                <w:rFonts w:ascii="SimSun" w:eastAsia="SimSun" w:hAnsi="SimSun" w:cs="SimSun" w:hint="eastAsia"/>
                <w:lang w:eastAsia="zh-CN"/>
              </w:rPr>
              <w:t>安全与保障（</w:t>
            </w:r>
            <w:r w:rsidRPr="00DD14C8">
              <w:rPr>
                <w:rFonts w:hint="eastAsia"/>
                <w:lang w:eastAsia="zh-CN"/>
              </w:rPr>
              <w:t>S</w:t>
            </w:r>
            <w:r w:rsidRPr="00DD14C8">
              <w:rPr>
                <w:lang w:eastAsia="zh-CN"/>
              </w:rPr>
              <w:t>A</w:t>
            </w:r>
            <w:r w:rsidRPr="00DD14C8">
              <w:rPr>
                <w:rFonts w:ascii="SimSun" w:eastAsia="SimSun" w:hAnsi="SimSun" w:cs="SimSun" w:hint="eastAsia"/>
                <w:lang w:eastAsia="zh-CN"/>
              </w:rPr>
              <w:t>）</w:t>
            </w:r>
          </w:p>
          <w:p w14:paraId="01847474" w14:textId="77777777" w:rsidR="00AB54D7" w:rsidRPr="00DD14C8" w:rsidRDefault="00AB54D7" w:rsidP="00E57B3C">
            <w:pPr>
              <w:ind w:firstLineChars="200" w:firstLine="480"/>
              <w:rPr>
                <w:rFonts w:eastAsia="SimSun" w:cs="Calibri"/>
                <w:szCs w:val="24"/>
                <w:lang w:eastAsia="zh-CN"/>
              </w:rPr>
            </w:pPr>
            <w:r w:rsidRPr="00DD14C8">
              <w:rPr>
                <w:rFonts w:eastAsia="SimSun" w:cs="Calibri" w:hint="eastAsia"/>
                <w:szCs w:val="24"/>
                <w:lang w:eastAsia="zh-CN"/>
              </w:rPr>
              <w:t>数字货币全球举措第一次电子会议于</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7</w:t>
            </w:r>
            <w:r w:rsidRPr="00DD14C8">
              <w:rPr>
                <w:rFonts w:eastAsia="SimSun" w:cs="Calibri" w:hint="eastAsia"/>
                <w:szCs w:val="24"/>
                <w:lang w:eastAsia="zh-CN"/>
              </w:rPr>
              <w:t>月</w:t>
            </w:r>
            <w:r w:rsidRPr="00DD14C8">
              <w:rPr>
                <w:rFonts w:eastAsia="SimSun" w:cs="Calibri" w:hint="eastAsia"/>
                <w:szCs w:val="24"/>
                <w:lang w:eastAsia="zh-CN"/>
              </w:rPr>
              <w:t>22</w:t>
            </w:r>
            <w:r w:rsidRPr="00DD14C8">
              <w:rPr>
                <w:rFonts w:eastAsia="SimSun" w:cs="Calibri" w:hint="eastAsia"/>
                <w:szCs w:val="24"/>
                <w:lang w:eastAsia="zh-CN"/>
              </w:rPr>
              <w:t>日至</w:t>
            </w:r>
            <w:r w:rsidRPr="00DD14C8">
              <w:rPr>
                <w:rFonts w:eastAsia="SimSun" w:cs="Calibri" w:hint="eastAsia"/>
                <w:szCs w:val="24"/>
                <w:lang w:eastAsia="zh-CN"/>
              </w:rPr>
              <w:t>23</w:t>
            </w:r>
            <w:r w:rsidRPr="00DD14C8">
              <w:rPr>
                <w:rFonts w:eastAsia="SimSun" w:cs="Calibri" w:hint="eastAsia"/>
                <w:szCs w:val="24"/>
                <w:lang w:eastAsia="zh-CN"/>
              </w:rPr>
              <w:t>日举行，来自</w:t>
            </w:r>
            <w:r w:rsidRPr="00DD14C8">
              <w:rPr>
                <w:rFonts w:eastAsia="SimSun" w:cs="Calibri" w:hint="eastAsia"/>
                <w:szCs w:val="24"/>
                <w:lang w:eastAsia="zh-CN"/>
              </w:rPr>
              <w:t>40</w:t>
            </w:r>
            <w:r w:rsidRPr="00DD14C8">
              <w:rPr>
                <w:rFonts w:eastAsia="SimSun" w:cs="Calibri" w:hint="eastAsia"/>
                <w:szCs w:val="24"/>
                <w:lang w:eastAsia="zh-CN"/>
              </w:rPr>
              <w:t>个国家的约</w:t>
            </w:r>
            <w:r w:rsidRPr="00DD14C8">
              <w:rPr>
                <w:rFonts w:eastAsia="SimSun" w:cs="Calibri" w:hint="eastAsia"/>
                <w:szCs w:val="24"/>
                <w:lang w:eastAsia="zh-CN"/>
              </w:rPr>
              <w:t>157</w:t>
            </w:r>
            <w:r w:rsidRPr="00DD14C8">
              <w:rPr>
                <w:rFonts w:eastAsia="SimSun" w:cs="Calibri" w:hint="eastAsia"/>
                <w:szCs w:val="24"/>
                <w:lang w:eastAsia="zh-CN"/>
              </w:rPr>
              <w:t>名与会者参加了会议。与会者包括中央银行、数字货币平台提供商、金融技术公司、支付服务提供商、学术界和国际组织。其各工作组和工作流程在</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7</w:t>
            </w:r>
            <w:r w:rsidRPr="00DD14C8">
              <w:rPr>
                <w:rFonts w:eastAsia="SimSun" w:cs="Calibri" w:hint="eastAsia"/>
                <w:szCs w:val="24"/>
                <w:lang w:eastAsia="zh-CN"/>
              </w:rPr>
              <w:t>月至</w:t>
            </w:r>
            <w:r w:rsidRPr="00DD14C8">
              <w:rPr>
                <w:rFonts w:eastAsia="SimSun" w:cs="Calibri" w:hint="eastAsia"/>
                <w:szCs w:val="24"/>
                <w:lang w:eastAsia="zh-CN"/>
              </w:rPr>
              <w:t>12</w:t>
            </w:r>
            <w:r w:rsidRPr="00DD14C8">
              <w:rPr>
                <w:rFonts w:eastAsia="SimSun" w:cs="Calibri" w:hint="eastAsia"/>
                <w:szCs w:val="24"/>
                <w:lang w:eastAsia="zh-CN"/>
              </w:rPr>
              <w:t>月期间举行了约</w:t>
            </w:r>
            <w:r w:rsidRPr="00DD14C8">
              <w:rPr>
                <w:rFonts w:eastAsia="SimSun" w:cs="Calibri" w:hint="eastAsia"/>
                <w:szCs w:val="24"/>
                <w:lang w:eastAsia="zh-CN"/>
              </w:rPr>
              <w:t>20</w:t>
            </w:r>
            <w:r w:rsidRPr="00DD14C8">
              <w:rPr>
                <w:rFonts w:eastAsia="SimSun" w:cs="Calibri" w:hint="eastAsia"/>
                <w:szCs w:val="24"/>
                <w:lang w:eastAsia="zh-CN"/>
              </w:rPr>
              <w:t>次虚拟会议。</w:t>
            </w:r>
          </w:p>
          <w:bookmarkEnd w:id="672"/>
          <w:p w14:paraId="51743DF6" w14:textId="44083FBB" w:rsidR="00AB54D7" w:rsidRPr="00DD14C8" w:rsidRDefault="00AB54D7" w:rsidP="00E57B3C">
            <w:pPr>
              <w:pStyle w:val="Headingb"/>
              <w:rPr>
                <w:bCs/>
                <w:lang w:eastAsia="zh-CN"/>
              </w:rPr>
            </w:pPr>
            <w:r w:rsidRPr="00DD14C8">
              <w:rPr>
                <w:rFonts w:hint="eastAsia"/>
                <w:lang w:eastAsia="zh-CN"/>
              </w:rPr>
              <w:t>在</w:t>
            </w:r>
            <w:r w:rsidRPr="00DD14C8">
              <w:rPr>
                <w:rFonts w:hint="eastAsia"/>
                <w:lang w:eastAsia="zh-CN"/>
              </w:rPr>
              <w:t>COVID-19</w:t>
            </w:r>
            <w:r w:rsidRPr="00DD14C8">
              <w:rPr>
                <w:rFonts w:asciiTheme="minorEastAsia" w:eastAsiaTheme="minorEastAsia" w:hAnsiTheme="minorEastAsia" w:hint="eastAsia"/>
                <w:lang w:eastAsia="zh-CN"/>
              </w:rPr>
              <w:t>疫情</w:t>
            </w:r>
            <w:r w:rsidRPr="00DD14C8">
              <w:rPr>
                <w:rFonts w:ascii="SimSun" w:eastAsia="SimSun" w:hAnsi="SimSun" w:cs="SimSun" w:hint="eastAsia"/>
                <w:lang w:eastAsia="zh-CN"/>
              </w:rPr>
              <w:t>期间举行网络研讨会形成的</w:t>
            </w:r>
            <w:r w:rsidR="00306EA6" w:rsidRPr="00306EA6">
              <w:rPr>
                <w:rFonts w:ascii="SimSun" w:eastAsia="SimSun" w:hAnsi="SimSun" w:hint="eastAsia"/>
                <w:lang w:eastAsia="zh-CN"/>
              </w:rPr>
              <w:t>“</w:t>
            </w:r>
            <w:r w:rsidRPr="00DD14C8">
              <w:rPr>
                <w:rFonts w:ascii="SimSun" w:eastAsia="SimSun" w:hAnsi="SimSun" w:cs="SimSun" w:hint="eastAsia"/>
                <w:lang w:eastAsia="zh-CN"/>
              </w:rPr>
              <w:t>数字金融服务见解</w:t>
            </w:r>
            <w:r w:rsidR="00306EA6" w:rsidRPr="00306EA6">
              <w:rPr>
                <w:rFonts w:ascii="SimSun" w:eastAsia="SimSun" w:hAnsi="SimSun" w:cs="Yu Mincho" w:hint="eastAsia"/>
                <w:lang w:eastAsia="zh-CN"/>
              </w:rPr>
              <w:t>”</w:t>
            </w:r>
          </w:p>
          <w:p w14:paraId="7379EC91" w14:textId="4CA23932" w:rsidR="00AB54D7" w:rsidRPr="0014757D" w:rsidRDefault="00AB54D7" w:rsidP="00E57B3C">
            <w:pPr>
              <w:ind w:firstLineChars="200" w:firstLine="480"/>
              <w:rPr>
                <w:lang w:eastAsia="zh-CN"/>
              </w:rPr>
            </w:pPr>
            <w:r w:rsidRPr="0014757D">
              <w:rPr>
                <w:rFonts w:ascii="SimSun" w:eastAsia="SimSun" w:hAnsi="SimSun" w:cs="SimSun" w:hint="eastAsia"/>
                <w:lang w:eastAsia="zh-CN"/>
              </w:rPr>
              <w:t>电信标准化局组织了侧重于数字金融服务（</w:t>
            </w:r>
            <w:r w:rsidRPr="0014757D">
              <w:rPr>
                <w:lang w:eastAsia="zh-CN"/>
              </w:rPr>
              <w:t>DFS</w:t>
            </w:r>
            <w:r w:rsidRPr="0014757D">
              <w:rPr>
                <w:rFonts w:ascii="SimSun" w:eastAsia="SimSun" w:hAnsi="SimSun" w:cs="SimSun" w:hint="eastAsia"/>
                <w:lang w:eastAsia="zh-CN"/>
              </w:rPr>
              <w:t>）的</w:t>
            </w:r>
            <w:hyperlink r:id="rId564" w:history="1">
              <w:r w:rsidRPr="0014757D">
                <w:rPr>
                  <w:rStyle w:val="Hyperlink"/>
                  <w:rFonts w:ascii="SimSun" w:eastAsia="SimSun" w:hAnsi="SimSun"/>
                  <w:lang w:eastAsia="zh-CN"/>
                </w:rPr>
                <w:t>“</w:t>
              </w:r>
              <w:r w:rsidRPr="0014757D">
                <w:rPr>
                  <w:rStyle w:val="Hyperlink"/>
                  <w:lang w:eastAsia="zh-CN"/>
                </w:rPr>
                <w:t>DFS</w:t>
              </w:r>
              <w:r w:rsidRPr="0014757D">
                <w:rPr>
                  <w:rStyle w:val="Hyperlink"/>
                  <w:rFonts w:ascii="SimSun" w:eastAsia="SimSun" w:hAnsi="SimSun" w:cs="SimSun" w:hint="eastAsia"/>
                  <w:lang w:eastAsia="zh-CN"/>
                </w:rPr>
                <w:t>见解</w:t>
              </w:r>
              <w:r w:rsidRPr="0014757D">
                <w:rPr>
                  <w:rStyle w:val="Hyperlink"/>
                  <w:rFonts w:ascii="SimSun" w:eastAsia="SimSun" w:hAnsi="SimSun"/>
                  <w:lang w:eastAsia="zh-CN"/>
                </w:rPr>
                <w:t>”</w:t>
              </w:r>
              <w:r w:rsidRPr="0014757D">
                <w:rPr>
                  <w:rStyle w:val="Hyperlink"/>
                  <w:rFonts w:ascii="SimSun" w:eastAsia="SimSun" w:hAnsi="SimSun" w:cs="SimSun" w:hint="eastAsia"/>
                  <w:lang w:eastAsia="zh-CN"/>
                </w:rPr>
                <w:t>系列网络研讨会</w:t>
              </w:r>
            </w:hyperlink>
            <w:r w:rsidRPr="0014757D">
              <w:rPr>
                <w:rFonts w:ascii="SimSun" w:eastAsia="SimSun" w:hAnsi="SimSun" w:cs="SimSun" w:hint="eastAsia"/>
                <w:lang w:eastAsia="zh-CN"/>
              </w:rPr>
              <w:t>，目的在于提供电信服务、数字支付和金融科技的创新型应用在应对因</w:t>
            </w:r>
            <w:r w:rsidRPr="0014757D">
              <w:rPr>
                <w:lang w:eastAsia="zh-CN"/>
              </w:rPr>
              <w:t>COVID-19</w:t>
            </w:r>
            <w:r w:rsidRPr="0014757D">
              <w:rPr>
                <w:rFonts w:ascii="SimSun" w:eastAsia="SimSun" w:hAnsi="SimSun" w:cs="SimSun" w:hint="eastAsia"/>
                <w:lang w:eastAsia="zh-CN"/>
              </w:rPr>
              <w:t>疫情而引入的保持社交距离和隔离方面的见解，并分享各国及</w:t>
            </w:r>
            <w:r w:rsidRPr="0014757D">
              <w:rPr>
                <w:lang w:eastAsia="zh-CN"/>
              </w:rPr>
              <w:t>DFS</w:t>
            </w:r>
            <w:r w:rsidRPr="0014757D">
              <w:rPr>
                <w:rFonts w:ascii="SimSun" w:eastAsia="SimSun" w:hAnsi="SimSun" w:cs="SimSun" w:hint="eastAsia"/>
                <w:lang w:eastAsia="zh-CN"/>
              </w:rPr>
              <w:t>利益攸关方从实施的各种措施中取得的经验教训。</w:t>
            </w:r>
            <w:r w:rsidRPr="0014757D">
              <w:rPr>
                <w:rFonts w:hint="eastAsia"/>
                <w:lang w:eastAsia="zh-CN"/>
              </w:rPr>
              <w:t>2020</w:t>
            </w:r>
            <w:r w:rsidRPr="0014757D">
              <w:rPr>
                <w:rFonts w:ascii="SimSun" w:eastAsia="SimSun" w:hAnsi="SimSun" w:cs="SimSun" w:hint="eastAsia"/>
                <w:lang w:eastAsia="zh-CN"/>
              </w:rPr>
              <w:t>年</w:t>
            </w:r>
            <w:r w:rsidRPr="0014757D">
              <w:rPr>
                <w:rFonts w:hint="eastAsia"/>
                <w:lang w:eastAsia="zh-CN"/>
              </w:rPr>
              <w:t>5</w:t>
            </w:r>
            <w:r w:rsidRPr="0014757D">
              <w:rPr>
                <w:rFonts w:ascii="SimSun" w:eastAsia="SimSun" w:hAnsi="SimSun" w:cs="SimSun" w:hint="eastAsia"/>
                <w:lang w:eastAsia="zh-CN"/>
              </w:rPr>
              <w:t>月至</w:t>
            </w:r>
            <w:r w:rsidRPr="0014757D">
              <w:rPr>
                <w:rFonts w:hint="eastAsia"/>
                <w:lang w:eastAsia="zh-CN"/>
              </w:rPr>
              <w:t>12</w:t>
            </w:r>
            <w:r w:rsidRPr="0014757D">
              <w:rPr>
                <w:rFonts w:ascii="SimSun" w:eastAsia="SimSun" w:hAnsi="SimSun" w:cs="SimSun" w:hint="eastAsia"/>
                <w:lang w:eastAsia="zh-CN"/>
              </w:rPr>
              <w:t>月期间举行了</w:t>
            </w:r>
            <w:r w:rsidRPr="0014757D">
              <w:rPr>
                <w:rFonts w:hint="eastAsia"/>
                <w:lang w:eastAsia="zh-CN"/>
              </w:rPr>
              <w:t>12</w:t>
            </w:r>
            <w:r w:rsidRPr="0014757D">
              <w:rPr>
                <w:rFonts w:ascii="SimSun" w:eastAsia="SimSun" w:hAnsi="SimSun" w:cs="SimSun" w:hint="eastAsia"/>
                <w:lang w:eastAsia="zh-CN"/>
              </w:rPr>
              <w:t>场网络研讨会，吸引了来自</w:t>
            </w:r>
            <w:r w:rsidRPr="0014757D">
              <w:rPr>
                <w:rFonts w:hint="eastAsia"/>
                <w:lang w:eastAsia="zh-CN"/>
              </w:rPr>
              <w:t>105</w:t>
            </w:r>
            <w:r w:rsidRPr="0014757D">
              <w:rPr>
                <w:rFonts w:ascii="SimSun" w:eastAsia="SimSun" w:hAnsi="SimSun" w:cs="SimSun" w:hint="eastAsia"/>
                <w:lang w:eastAsia="zh-CN"/>
              </w:rPr>
              <w:t>个国家的</w:t>
            </w:r>
            <w:r w:rsidRPr="0014757D">
              <w:rPr>
                <w:rFonts w:hint="eastAsia"/>
                <w:lang w:eastAsia="zh-CN"/>
              </w:rPr>
              <w:t>1</w:t>
            </w:r>
            <w:r w:rsidR="00F26857">
              <w:rPr>
                <w:lang w:val="en-US" w:eastAsia="zh-CN"/>
              </w:rPr>
              <w:t> </w:t>
            </w:r>
            <w:r w:rsidRPr="0014757D">
              <w:rPr>
                <w:rFonts w:hint="eastAsia"/>
                <w:lang w:eastAsia="zh-CN"/>
              </w:rPr>
              <w:t>000</w:t>
            </w:r>
            <w:r w:rsidRPr="0014757D">
              <w:rPr>
                <w:rFonts w:ascii="SimSun" w:eastAsia="SimSun" w:hAnsi="SimSun" w:cs="SimSun" w:hint="eastAsia"/>
                <w:lang w:eastAsia="zh-CN"/>
              </w:rPr>
              <w:t>多名独特参与者。网络研讨会的主题包括数字身份、强认证技术、数字金融交易的安全性、处理欺诈和诈骗、跟踪数字金融犯罪和欺诈、数字信贷技术、减少数字金融和中央银行数字货币的电信基础设施漏洞。</w:t>
            </w:r>
          </w:p>
          <w:p w14:paraId="2775790E" w14:textId="77777777" w:rsidR="00AB54D7" w:rsidRPr="00DD14C8" w:rsidRDefault="00AB54D7" w:rsidP="00E57B3C">
            <w:pPr>
              <w:pStyle w:val="Headingb"/>
              <w:rPr>
                <w:rFonts w:eastAsia="Calibri" w:cs="Calibri"/>
                <w:b w:val="0"/>
                <w:szCs w:val="24"/>
                <w:lang w:eastAsia="zh-CN"/>
              </w:rPr>
            </w:pPr>
            <w:r w:rsidRPr="00DD14C8">
              <w:rPr>
                <w:lang w:eastAsia="zh-CN"/>
              </w:rPr>
              <w:t>ITU-D</w:t>
            </w:r>
            <w:r w:rsidRPr="00DD14C8">
              <w:rPr>
                <w:rFonts w:hint="eastAsia"/>
                <w:lang w:eastAsia="zh-CN"/>
              </w:rPr>
              <w:t>政策和</w:t>
            </w:r>
            <w:r w:rsidRPr="00DD14C8">
              <w:rPr>
                <w:rFonts w:ascii="SimSun" w:eastAsia="SimSun" w:hAnsi="SimSun" w:cs="SimSun" w:hint="eastAsia"/>
                <w:lang w:eastAsia="zh-CN"/>
              </w:rPr>
              <w:t>监</w:t>
            </w:r>
            <w:r w:rsidRPr="00DD14C8">
              <w:rPr>
                <w:rFonts w:ascii="Yu Mincho" w:hAnsi="Yu Mincho" w:cs="Yu Mincho" w:hint="eastAsia"/>
                <w:lang w:eastAsia="zh-CN"/>
              </w:rPr>
              <w:t>管</w:t>
            </w:r>
            <w:r w:rsidRPr="00DD14C8">
              <w:rPr>
                <w:rFonts w:ascii="SimSun" w:eastAsia="SimSun" w:hAnsi="SimSun" w:cs="SimSun" w:hint="eastAsia"/>
                <w:lang w:eastAsia="zh-CN"/>
              </w:rPr>
              <w:t>项</w:t>
            </w:r>
            <w:r w:rsidRPr="00DD14C8">
              <w:rPr>
                <w:rFonts w:ascii="Yu Mincho" w:hAnsi="Yu Mincho" w:cs="Yu Mincho" w:hint="eastAsia"/>
                <w:lang w:eastAsia="zh-CN"/>
              </w:rPr>
              <w:t>目</w:t>
            </w:r>
          </w:p>
          <w:p w14:paraId="60B1C3A8"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jc w:val="both"/>
              <w:textAlignment w:val="auto"/>
              <w:rPr>
                <w:rFonts w:eastAsia="SimSun" w:cs="Calibri"/>
                <w:szCs w:val="24"/>
                <w:lang w:val="en-US" w:eastAsia="zh-CN"/>
              </w:rPr>
            </w:pPr>
            <w:r w:rsidRPr="00DD14C8">
              <w:rPr>
                <w:rFonts w:eastAsia="SimSun" w:cs="Calibri" w:hint="eastAsia"/>
                <w:szCs w:val="24"/>
                <w:lang w:val="en-US" w:eastAsia="zh-CN"/>
              </w:rPr>
              <w:t>ITU-D</w:t>
            </w:r>
            <w:r w:rsidRPr="00DD14C8">
              <w:rPr>
                <w:rFonts w:eastAsia="SimSun" w:cs="Calibri" w:hint="eastAsia"/>
                <w:szCs w:val="24"/>
                <w:lang w:val="en-US" w:eastAsia="zh-CN"/>
              </w:rPr>
              <w:t>提供国家援助，</w:t>
            </w:r>
            <w:r w:rsidRPr="00DD14C8">
              <w:rPr>
                <w:rFonts w:eastAsia="SimSun" w:cs="Calibri" w:hint="eastAsia"/>
                <w:szCs w:val="24"/>
                <w:lang w:eastAsia="zh-CN"/>
              </w:rPr>
              <w:t>帮助他们在数字金融包容性方面建立能力</w:t>
            </w:r>
            <w:r w:rsidRPr="00DD14C8">
              <w:rPr>
                <w:rFonts w:eastAsia="SimSun" w:cs="Calibri" w:hint="eastAsia"/>
                <w:szCs w:val="24"/>
                <w:lang w:val="en-US" w:eastAsia="zh-CN"/>
              </w:rPr>
              <w:t>，为各国提供指导，尤其侧重于利用</w:t>
            </w:r>
            <w:r w:rsidRPr="00DD14C8">
              <w:rPr>
                <w:rFonts w:eastAsia="SimSun" w:cs="Calibri" w:hint="eastAsia"/>
                <w:szCs w:val="24"/>
                <w:lang w:val="en-US" w:eastAsia="zh-CN"/>
              </w:rPr>
              <w:t>ICT</w:t>
            </w:r>
            <w:r w:rsidRPr="00DD14C8">
              <w:rPr>
                <w:rFonts w:eastAsia="SimSun" w:cs="Calibri" w:hint="eastAsia"/>
                <w:szCs w:val="24"/>
                <w:lang w:val="en-US" w:eastAsia="zh-CN"/>
              </w:rPr>
              <w:t>实现数字金融包容性。</w:t>
            </w:r>
          </w:p>
          <w:p w14:paraId="1EABFF5E"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lang w:val="en-US" w:eastAsia="zh-CN"/>
              </w:rPr>
            </w:pPr>
            <w:bookmarkStart w:id="673" w:name="lt_pId1489"/>
            <w:r w:rsidRPr="00DD14C8">
              <w:rPr>
                <w:rFonts w:eastAsia="SimSun" w:cs="Calibri" w:hint="eastAsia"/>
                <w:szCs w:val="24"/>
                <w:lang w:val="en-US" w:eastAsia="zh-CN"/>
              </w:rPr>
              <w:t>此外，全球数字金融包容性对话（</w:t>
            </w:r>
            <w:r w:rsidRPr="00DD14C8">
              <w:rPr>
                <w:rFonts w:eastAsia="SimSun" w:cs="Calibri"/>
                <w:szCs w:val="24"/>
                <w:lang w:val="en-US" w:eastAsia="zh-CN"/>
              </w:rPr>
              <w:t>GDDFI</w:t>
            </w:r>
            <w:r w:rsidRPr="00DD14C8">
              <w:rPr>
                <w:rFonts w:eastAsia="SimSun" w:cs="Calibri" w:hint="eastAsia"/>
                <w:szCs w:val="24"/>
                <w:lang w:val="en-US" w:eastAsia="zh-CN"/>
              </w:rPr>
              <w:t>）是</w:t>
            </w:r>
            <w:r w:rsidRPr="00DD14C8">
              <w:rPr>
                <w:rFonts w:eastAsia="SimSun" w:cs="Calibri"/>
                <w:szCs w:val="24"/>
                <w:lang w:val="en-US" w:eastAsia="zh-CN"/>
              </w:rPr>
              <w:t>ITU-D</w:t>
            </w:r>
            <w:r w:rsidRPr="00DD14C8">
              <w:rPr>
                <w:rFonts w:eastAsia="SimSun" w:cs="Calibri" w:hint="eastAsia"/>
                <w:szCs w:val="24"/>
                <w:lang w:val="en-US" w:eastAsia="zh-CN"/>
              </w:rPr>
              <w:t>促进并加强</w:t>
            </w:r>
            <w:r w:rsidRPr="00DD14C8">
              <w:rPr>
                <w:rFonts w:eastAsia="SimSun" w:cs="Calibri"/>
                <w:szCs w:val="24"/>
                <w:lang w:val="en-US" w:eastAsia="zh-CN"/>
              </w:rPr>
              <w:t>ICT</w:t>
            </w:r>
            <w:r w:rsidRPr="00DD14C8">
              <w:rPr>
                <w:rFonts w:eastAsia="SimSun" w:cs="Calibri" w:hint="eastAsia"/>
                <w:szCs w:val="24"/>
                <w:lang w:val="en-US" w:eastAsia="zh-CN"/>
              </w:rPr>
              <w:t>监管机构与其它行业监管机构协作举措的组成部分，重点关注金融行业。该对话在</w:t>
            </w:r>
            <w:r w:rsidRPr="00DD14C8">
              <w:rPr>
                <w:rFonts w:eastAsia="SimSun" w:cs="Calibri" w:hint="eastAsia"/>
                <w:szCs w:val="24"/>
                <w:lang w:val="en-US" w:eastAsia="zh-CN"/>
              </w:rPr>
              <w:t>2016</w:t>
            </w:r>
            <w:r w:rsidRPr="00DD14C8">
              <w:rPr>
                <w:rFonts w:eastAsia="SimSun" w:cs="Calibri" w:hint="eastAsia"/>
                <w:szCs w:val="24"/>
                <w:lang w:val="en-US" w:eastAsia="zh-CN"/>
              </w:rPr>
              <w:t>年全球监管机构专题研讨会（</w:t>
            </w:r>
            <w:r w:rsidRPr="00DD14C8">
              <w:rPr>
                <w:rFonts w:eastAsia="SimSun" w:cs="Calibri" w:hint="eastAsia"/>
                <w:szCs w:val="24"/>
                <w:lang w:val="en-US" w:eastAsia="zh-CN"/>
              </w:rPr>
              <w:t>GSR</w:t>
            </w:r>
            <w:r w:rsidRPr="00DD14C8">
              <w:rPr>
                <w:rFonts w:eastAsia="SimSun" w:cs="Calibri" w:hint="eastAsia"/>
                <w:szCs w:val="24"/>
                <w:lang w:val="en-US" w:eastAsia="zh-CN"/>
              </w:rPr>
              <w:t>）期间启动，汇聚了世界各地的电信</w:t>
            </w:r>
            <w:r w:rsidRPr="00DD14C8">
              <w:rPr>
                <w:rFonts w:eastAsia="SimSun" w:cs="Calibri"/>
                <w:szCs w:val="24"/>
                <w:lang w:val="en-US" w:eastAsia="zh-CN"/>
              </w:rPr>
              <w:t>/ICT</w:t>
            </w:r>
            <w:r w:rsidRPr="00DD14C8">
              <w:rPr>
                <w:rFonts w:eastAsia="SimSun" w:cs="Calibri" w:hint="eastAsia"/>
                <w:szCs w:val="24"/>
                <w:lang w:val="en-US" w:eastAsia="zh-CN"/>
              </w:rPr>
              <w:t>和金融监管机构，共同就关乎其它行业利益攸关方的议题设立了一个建设性的全球对话。</w:t>
            </w:r>
            <w:r w:rsidRPr="00DD14C8">
              <w:rPr>
                <w:rFonts w:eastAsia="SimSun" w:cs="Calibri" w:hint="eastAsia"/>
                <w:szCs w:val="24"/>
                <w:lang w:val="en-US" w:eastAsia="zh-CN"/>
              </w:rPr>
              <w:t>GDDFI</w:t>
            </w:r>
            <w:r w:rsidRPr="00DD14C8">
              <w:rPr>
                <w:rFonts w:eastAsia="SimSun" w:cs="Calibri" w:hint="eastAsia"/>
                <w:szCs w:val="24"/>
                <w:lang w:val="en-US" w:eastAsia="zh-CN"/>
              </w:rPr>
              <w:t>通过在国家、区域和全球层面形成合力，为推进数字包容性议程确定了政策、监管和商业协作指导措施</w:t>
            </w:r>
            <w:r w:rsidRPr="00DD14C8">
              <w:rPr>
                <w:rFonts w:eastAsia="SimSun" w:cs="Calibri" w:hint="eastAsia"/>
                <w:lang w:val="en-US" w:eastAsia="zh-CN"/>
              </w:rPr>
              <w:t>（指导措施的内容可从</w:t>
            </w:r>
            <w:hyperlink r:id="rId565" w:history="1">
              <w:r w:rsidRPr="00DD14C8">
                <w:rPr>
                  <w:rFonts w:eastAsia="SimSun" w:cs="Calibri" w:hint="eastAsia"/>
                  <w:color w:val="0000FF"/>
                  <w:u w:val="single"/>
                  <w:lang w:eastAsia="zh-CN"/>
                </w:rPr>
                <w:t>此处</w:t>
              </w:r>
            </w:hyperlink>
            <w:r w:rsidRPr="00DD14C8">
              <w:rPr>
                <w:rFonts w:eastAsia="SimSun" w:cs="Calibri" w:hint="eastAsia"/>
                <w:lang w:val="en-US" w:eastAsia="zh-CN"/>
              </w:rPr>
              <w:t>获取，报告内容可从</w:t>
            </w:r>
            <w:hyperlink r:id="rId566" w:history="1">
              <w:r w:rsidRPr="00DD14C8">
                <w:rPr>
                  <w:rFonts w:eastAsia="SimSun" w:cs="Calibri" w:hint="eastAsia"/>
                  <w:color w:val="0000FF"/>
                  <w:u w:val="single"/>
                  <w:lang w:eastAsia="zh-CN"/>
                </w:rPr>
                <w:t>此处</w:t>
              </w:r>
              <w:r w:rsidRPr="00DD14C8">
                <w:rPr>
                  <w:rFonts w:eastAsia="SimSun" w:cs="Calibri" w:hint="eastAsia"/>
                  <w:lang w:val="en-US" w:eastAsia="zh-CN"/>
                </w:rPr>
                <w:t>获取</w:t>
              </w:r>
            </w:hyperlink>
            <w:r w:rsidRPr="00DD14C8">
              <w:rPr>
                <w:rFonts w:eastAsia="SimSun" w:cs="Calibri" w:hint="eastAsia"/>
                <w:lang w:val="en-US" w:eastAsia="zh-CN"/>
              </w:rPr>
              <w:t>）</w:t>
            </w:r>
            <w:r w:rsidRPr="00DD14C8">
              <w:rPr>
                <w:rFonts w:eastAsia="SimSun" w:cs="Calibri" w:hint="eastAsia"/>
                <w:lang w:eastAsia="zh-CN"/>
              </w:rPr>
              <w:t>。</w:t>
            </w:r>
            <w:bookmarkEnd w:id="673"/>
          </w:p>
        </w:tc>
      </w:tr>
      <w:tr w:rsidR="00AB54D7" w:rsidRPr="00E77ECD" w14:paraId="5088F3A2" w14:textId="77777777" w:rsidTr="00E57B3C">
        <w:tc>
          <w:tcPr>
            <w:tcW w:w="9493" w:type="dxa"/>
          </w:tcPr>
          <w:p w14:paraId="3EE74917" w14:textId="77777777" w:rsidR="00AB54D7" w:rsidRPr="00DD14C8" w:rsidRDefault="00AB54D7" w:rsidP="00E57B3C">
            <w:pPr>
              <w:keepNext/>
              <w:keepLines/>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674" w:name="lt_pId1492"/>
            <w:r w:rsidRPr="00DD14C8">
              <w:rPr>
                <w:rFonts w:eastAsia="SimSun" w:cs="Calibri"/>
                <w:b/>
                <w:bCs/>
                <w:szCs w:val="24"/>
                <w:lang w:eastAsia="zh-CN"/>
              </w:rPr>
              <w:lastRenderedPageBreak/>
              <w:t>第</w:t>
            </w:r>
            <w:r w:rsidRPr="00DD14C8">
              <w:rPr>
                <w:rFonts w:eastAsia="SimSun" w:cs="Calibri"/>
                <w:b/>
                <w:bCs/>
                <w:szCs w:val="24"/>
                <w:lang w:eastAsia="zh-CN"/>
              </w:rPr>
              <w:t>206</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w:t>
            </w:r>
            <w:r w:rsidRPr="00DD14C8">
              <w:rPr>
                <w:rFonts w:eastAsia="SimSun" w:cs="Calibri"/>
                <w:b/>
                <w:bCs/>
                <w:szCs w:val="24"/>
                <w:lang w:eastAsia="zh-CN"/>
              </w:rPr>
              <w:t xml:space="preserve">– </w:t>
            </w:r>
            <w:r w:rsidRPr="00DD14C8">
              <w:rPr>
                <w:rFonts w:eastAsia="SimSun" w:cs="Calibri" w:hint="eastAsia"/>
                <w:b/>
                <w:bCs/>
                <w:szCs w:val="24"/>
                <w:lang w:eastAsia="zh-CN"/>
              </w:rPr>
              <w:t>过顶业务（</w:t>
            </w:r>
            <w:r w:rsidRPr="00DD14C8">
              <w:rPr>
                <w:rFonts w:eastAsia="SimSun" w:cs="Calibri"/>
                <w:b/>
                <w:bCs/>
                <w:szCs w:val="24"/>
                <w:lang w:eastAsia="zh-CN"/>
              </w:rPr>
              <w:t>OTT</w:t>
            </w:r>
            <w:r w:rsidRPr="00DD14C8">
              <w:rPr>
                <w:rFonts w:eastAsia="SimSun" w:cs="Calibri"/>
                <w:b/>
                <w:bCs/>
                <w:szCs w:val="24"/>
                <w:lang w:eastAsia="zh-CN"/>
              </w:rPr>
              <w:t>）</w:t>
            </w:r>
            <w:bookmarkEnd w:id="674"/>
          </w:p>
          <w:p w14:paraId="49EBD398"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bookmarkStart w:id="675" w:name="lt_pId1493"/>
            <w:r w:rsidRPr="00DD14C8">
              <w:rPr>
                <w:rFonts w:eastAsia="SimSun" w:cs="Calibri"/>
                <w:szCs w:val="24"/>
                <w:lang w:val="en-US" w:eastAsia="zh-CN"/>
              </w:rPr>
              <w:t>ITU-T</w:t>
            </w:r>
            <w:r w:rsidRPr="00DD14C8">
              <w:rPr>
                <w:rFonts w:eastAsia="SimSun" w:cs="Calibri"/>
                <w:szCs w:val="24"/>
                <w:lang w:val="en-US" w:eastAsia="zh-CN"/>
              </w:rPr>
              <w:t>第</w:t>
            </w:r>
            <w:r w:rsidRPr="00DD14C8">
              <w:rPr>
                <w:rFonts w:eastAsia="SimSun" w:cs="Calibri"/>
                <w:szCs w:val="24"/>
                <w:lang w:val="en-US" w:eastAsia="zh-CN"/>
              </w:rPr>
              <w:t>3</w:t>
            </w:r>
            <w:r w:rsidRPr="00DD14C8">
              <w:rPr>
                <w:rFonts w:eastAsia="SimSun" w:cs="Calibri"/>
                <w:szCs w:val="24"/>
                <w:lang w:val="en-US" w:eastAsia="zh-CN"/>
              </w:rPr>
              <w:t>研究</w:t>
            </w:r>
            <w:r w:rsidRPr="00DD14C8">
              <w:rPr>
                <w:rFonts w:eastAsia="SimSun" w:cs="Calibri" w:hint="eastAsia"/>
                <w:szCs w:val="24"/>
                <w:lang w:val="en-US" w:eastAsia="zh-CN"/>
              </w:rPr>
              <w:t>组</w:t>
            </w:r>
            <w:r w:rsidRPr="00DD14C8">
              <w:rPr>
                <w:rFonts w:eastAsia="SimSun" w:cs="Calibri" w:hint="eastAsia"/>
                <w:szCs w:val="24"/>
                <w:lang w:eastAsia="zh-CN"/>
              </w:rPr>
              <w:t>批准了</w:t>
            </w:r>
            <w:r w:rsidRPr="00DD14C8">
              <w:rPr>
                <w:rFonts w:eastAsia="SimSun" w:cs="Calibri"/>
                <w:szCs w:val="24"/>
                <w:lang w:eastAsia="zh-CN"/>
              </w:rPr>
              <w:t>ITU-T D.1101</w:t>
            </w:r>
            <w:proofErr w:type="gramStart"/>
            <w:r w:rsidRPr="00DD14C8">
              <w:rPr>
                <w:rFonts w:eastAsia="SimSun" w:cs="Calibri" w:hint="eastAsia"/>
                <w:szCs w:val="24"/>
                <w:lang w:eastAsia="zh-CN"/>
              </w:rPr>
              <w:t>建议书“</w:t>
            </w:r>
            <w:proofErr w:type="gramEnd"/>
            <w:r w:rsidRPr="00DD14C8">
              <w:rPr>
                <w:rFonts w:eastAsia="SimSun" w:cs="Calibri" w:hint="eastAsia"/>
                <w:szCs w:val="24"/>
                <w:lang w:eastAsia="zh-CN"/>
              </w:rPr>
              <w:t>为电信网络运营商与</w:t>
            </w:r>
            <w:r w:rsidRPr="00DD14C8">
              <w:rPr>
                <w:rFonts w:eastAsia="SimSun" w:cs="Calibri" w:hint="eastAsia"/>
                <w:szCs w:val="24"/>
                <w:lang w:eastAsia="zh-CN"/>
              </w:rPr>
              <w:t>OTT</w:t>
            </w:r>
            <w:r w:rsidRPr="00DD14C8">
              <w:rPr>
                <w:rFonts w:eastAsia="SimSun" w:cs="Calibri" w:hint="eastAsia"/>
                <w:szCs w:val="24"/>
                <w:lang w:eastAsia="zh-CN"/>
              </w:rPr>
              <w:t>应用提供商之间的自愿商业安排创造有利环境”。</w:t>
            </w:r>
            <w:r w:rsidRPr="00DD14C8">
              <w:rPr>
                <w:rFonts w:eastAsia="SimSun" w:cs="Calibri"/>
                <w:szCs w:val="24"/>
                <w:lang w:eastAsia="zh-CN"/>
              </w:rPr>
              <w:t>ITU-T D.1101</w:t>
            </w:r>
            <w:r w:rsidRPr="00DD14C8">
              <w:rPr>
                <w:rFonts w:eastAsia="SimSun" w:cs="Calibri" w:hint="eastAsia"/>
                <w:szCs w:val="24"/>
                <w:lang w:eastAsia="zh-CN"/>
              </w:rPr>
              <w:t>建议书鼓励相关利益攸关方努力营造一个有利的监管环境，支持和鼓励根据技术进步和创新制定创新的商业模式，这些模式正在以前所未有的速度发生变化。</w:t>
            </w:r>
            <w:r w:rsidRPr="00DD14C8">
              <w:rPr>
                <w:rFonts w:eastAsia="SimSun" w:cs="Calibri"/>
                <w:szCs w:val="24"/>
                <w:lang w:eastAsia="zh-CN"/>
              </w:rPr>
              <w:t>ITU-T D.262</w:t>
            </w:r>
            <w:r w:rsidRPr="00DD14C8">
              <w:rPr>
                <w:rFonts w:eastAsia="SimSun" w:cs="Calibri" w:hint="eastAsia"/>
                <w:szCs w:val="24"/>
                <w:lang w:eastAsia="zh-CN"/>
              </w:rPr>
              <w:t>建议书“</w:t>
            </w:r>
            <w:r w:rsidRPr="00DD14C8">
              <w:rPr>
                <w:rFonts w:eastAsia="SimSun" w:cs="Calibri" w:hint="eastAsia"/>
                <w:szCs w:val="24"/>
                <w:lang w:eastAsia="zh-CN"/>
              </w:rPr>
              <w:t>OTT</w:t>
            </w:r>
            <w:r w:rsidRPr="00DD14C8">
              <w:rPr>
                <w:rFonts w:eastAsia="SimSun" w:cs="Calibri" w:hint="eastAsia"/>
                <w:szCs w:val="24"/>
                <w:lang w:eastAsia="zh-CN"/>
              </w:rPr>
              <w:t>协作框架”提供了一个合作框架，以促进竞争、消费者保护、消费者利益、动态创新、可持续投资和基础设施发展、无障碍获取性和可负担性，以应对全球过顶（</w:t>
            </w:r>
            <w:r w:rsidRPr="00DD14C8">
              <w:rPr>
                <w:rFonts w:eastAsia="SimSun" w:cs="Calibri" w:hint="eastAsia"/>
                <w:szCs w:val="24"/>
                <w:lang w:eastAsia="zh-CN"/>
              </w:rPr>
              <w:t>O</w:t>
            </w:r>
            <w:r w:rsidRPr="00DD14C8">
              <w:rPr>
                <w:rFonts w:eastAsia="SimSun" w:cs="Calibri"/>
                <w:szCs w:val="24"/>
                <w:lang w:eastAsia="zh-CN"/>
              </w:rPr>
              <w:t>TT</w:t>
            </w:r>
            <w:r w:rsidRPr="00DD14C8">
              <w:rPr>
                <w:rFonts w:eastAsia="SimSun" w:cs="Calibri" w:hint="eastAsia"/>
                <w:szCs w:val="24"/>
                <w:lang w:eastAsia="zh-CN"/>
              </w:rPr>
              <w:t>）应用的增长。</w:t>
            </w: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3</w:t>
            </w:r>
            <w:r w:rsidRPr="00DD14C8">
              <w:rPr>
                <w:rFonts w:eastAsia="SimSun" w:cs="Calibri" w:hint="eastAsia"/>
                <w:szCs w:val="24"/>
                <w:lang w:eastAsia="zh-CN"/>
              </w:rPr>
              <w:t>研究组正在几个工作项目中研究</w:t>
            </w:r>
            <w:r w:rsidRPr="00DD14C8">
              <w:rPr>
                <w:rFonts w:eastAsia="SimSun" w:cs="Calibri" w:hint="eastAsia"/>
                <w:szCs w:val="24"/>
                <w:lang w:eastAsia="zh-CN"/>
              </w:rPr>
              <w:t>OTT</w:t>
            </w:r>
            <w:r w:rsidRPr="00DD14C8">
              <w:rPr>
                <w:rFonts w:eastAsia="SimSun" w:cs="Calibri" w:hint="eastAsia"/>
                <w:szCs w:val="24"/>
                <w:lang w:eastAsia="zh-CN"/>
              </w:rPr>
              <w:t>应用，第</w:t>
            </w:r>
            <w:r w:rsidRPr="00DD14C8">
              <w:rPr>
                <w:rFonts w:eastAsia="SimSun" w:cs="Calibri" w:hint="eastAsia"/>
                <w:szCs w:val="24"/>
                <w:lang w:eastAsia="zh-CN"/>
              </w:rPr>
              <w:t>2</w:t>
            </w:r>
            <w:r w:rsidRPr="00DD14C8">
              <w:rPr>
                <w:rFonts w:eastAsia="SimSun" w:cs="Calibri" w:hint="eastAsia"/>
                <w:szCs w:val="24"/>
                <w:lang w:eastAsia="zh-CN"/>
              </w:rPr>
              <w:t>研究组正在推动两个</w:t>
            </w:r>
            <w:r w:rsidRPr="00DD14C8">
              <w:rPr>
                <w:rFonts w:eastAsia="SimSun" w:cs="Calibri" w:hint="eastAsia"/>
                <w:szCs w:val="24"/>
                <w:lang w:eastAsia="zh-CN"/>
              </w:rPr>
              <w:t>OTT</w:t>
            </w:r>
            <w:r w:rsidRPr="00DD14C8">
              <w:rPr>
                <w:rFonts w:eastAsia="SimSun" w:cs="Calibri" w:hint="eastAsia"/>
                <w:szCs w:val="24"/>
                <w:lang w:eastAsia="zh-CN"/>
              </w:rPr>
              <w:t>工作项目。</w:t>
            </w:r>
            <w:r w:rsidRPr="00DD14C8">
              <w:rPr>
                <w:rFonts w:eastAsia="SimSun" w:cs="Calibri" w:hint="eastAsia"/>
                <w:szCs w:val="24"/>
                <w:lang w:eastAsia="zh-CN"/>
              </w:rPr>
              <w:t>ITU-T</w:t>
            </w:r>
            <w:r w:rsidRPr="00DD14C8">
              <w:rPr>
                <w:rFonts w:eastAsia="SimSun" w:cs="Calibri" w:hint="eastAsia"/>
                <w:szCs w:val="24"/>
                <w:lang w:eastAsia="zh-CN"/>
              </w:rPr>
              <w:t>第</w:t>
            </w:r>
            <w:r w:rsidRPr="00DD14C8">
              <w:rPr>
                <w:rFonts w:eastAsia="SimSun" w:cs="Calibri" w:hint="eastAsia"/>
                <w:szCs w:val="24"/>
                <w:lang w:eastAsia="zh-CN"/>
              </w:rPr>
              <w:t>12</w:t>
            </w:r>
            <w:r w:rsidRPr="00DD14C8">
              <w:rPr>
                <w:rFonts w:eastAsia="SimSun" w:cs="Calibri" w:hint="eastAsia"/>
                <w:szCs w:val="24"/>
                <w:lang w:eastAsia="zh-CN"/>
              </w:rPr>
              <w:t>研究组制定的质量评估方法适用于</w:t>
            </w:r>
            <w:r w:rsidRPr="00DD14C8">
              <w:rPr>
                <w:rFonts w:eastAsia="SimSun" w:cs="Calibri" w:hint="eastAsia"/>
                <w:szCs w:val="24"/>
                <w:lang w:eastAsia="zh-CN"/>
              </w:rPr>
              <w:t>OTT</w:t>
            </w:r>
            <w:r w:rsidRPr="00DD14C8">
              <w:rPr>
                <w:rFonts w:eastAsia="SimSun" w:cs="Calibri" w:hint="eastAsia"/>
                <w:szCs w:val="24"/>
                <w:lang w:eastAsia="zh-CN"/>
              </w:rPr>
              <w:t>。</w:t>
            </w:r>
            <w:bookmarkStart w:id="676" w:name="lt_pId1497"/>
            <w:bookmarkEnd w:id="675"/>
          </w:p>
          <w:p w14:paraId="772138B2"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szCs w:val="24"/>
                <w:lang w:val="en-US" w:eastAsia="zh-CN"/>
              </w:rPr>
              <w:t>ITU-T</w:t>
            </w:r>
            <w:r w:rsidRPr="00DD14C8">
              <w:rPr>
                <w:rFonts w:eastAsia="SimSun" w:cs="Calibri"/>
                <w:szCs w:val="24"/>
                <w:lang w:val="en-US" w:eastAsia="zh-CN"/>
              </w:rPr>
              <w:t>第</w:t>
            </w:r>
            <w:r w:rsidRPr="00DD14C8">
              <w:rPr>
                <w:rFonts w:eastAsia="SimSun" w:cs="Calibri"/>
                <w:szCs w:val="24"/>
                <w:lang w:val="en-US" w:eastAsia="zh-CN"/>
              </w:rPr>
              <w:t>3</w:t>
            </w:r>
            <w:r w:rsidRPr="00DD14C8">
              <w:rPr>
                <w:rFonts w:eastAsia="SimSun" w:cs="Calibri"/>
                <w:szCs w:val="24"/>
                <w:lang w:val="en-US" w:eastAsia="zh-CN"/>
              </w:rPr>
              <w:t>研究</w:t>
            </w:r>
            <w:r w:rsidRPr="00DD14C8">
              <w:rPr>
                <w:rFonts w:eastAsia="SimSun" w:cs="Calibri" w:hint="eastAsia"/>
                <w:szCs w:val="24"/>
                <w:lang w:val="en-US" w:eastAsia="zh-CN"/>
              </w:rPr>
              <w:t>组正与</w:t>
            </w:r>
            <w:r w:rsidRPr="00DD14C8">
              <w:rPr>
                <w:rFonts w:eastAsia="SimSun" w:cs="Calibri"/>
                <w:szCs w:val="24"/>
                <w:lang w:val="en-US" w:eastAsia="zh-CN"/>
              </w:rPr>
              <w:t>ITU-T</w:t>
            </w:r>
            <w:r w:rsidRPr="00DD14C8">
              <w:rPr>
                <w:rFonts w:eastAsia="SimSun" w:cs="Calibri"/>
                <w:szCs w:val="24"/>
                <w:lang w:val="en-US" w:eastAsia="zh-CN"/>
              </w:rPr>
              <w:t>第</w:t>
            </w:r>
            <w:r w:rsidRPr="00DD14C8">
              <w:rPr>
                <w:rFonts w:eastAsia="SimSun" w:cs="Calibri" w:hint="eastAsia"/>
                <w:szCs w:val="24"/>
                <w:lang w:val="en-US" w:eastAsia="zh-CN"/>
              </w:rPr>
              <w:t>2</w:t>
            </w:r>
            <w:r w:rsidRPr="00DD14C8">
              <w:rPr>
                <w:rFonts w:eastAsia="SimSun" w:cs="Calibri"/>
                <w:szCs w:val="24"/>
                <w:lang w:val="en-US" w:eastAsia="zh-CN"/>
              </w:rPr>
              <w:t>研究</w:t>
            </w:r>
            <w:r w:rsidRPr="00DD14C8">
              <w:rPr>
                <w:rFonts w:eastAsia="SimSun" w:cs="Calibri" w:hint="eastAsia"/>
                <w:szCs w:val="24"/>
                <w:lang w:val="en-US" w:eastAsia="zh-CN"/>
              </w:rPr>
              <w:t>组就</w:t>
            </w:r>
            <w:r w:rsidRPr="00DD14C8">
              <w:rPr>
                <w:rFonts w:eastAsia="SimSun" w:cs="Calibri" w:hint="eastAsia"/>
                <w:szCs w:val="24"/>
                <w:lang w:val="en-US" w:eastAsia="zh-CN"/>
              </w:rPr>
              <w:t>2019</w:t>
            </w:r>
            <w:r w:rsidRPr="00DD14C8">
              <w:rPr>
                <w:rFonts w:eastAsia="SimSun" w:cs="Calibri" w:hint="eastAsia"/>
                <w:szCs w:val="24"/>
                <w:lang w:val="en-US" w:eastAsia="zh-CN"/>
              </w:rPr>
              <w:t>年</w:t>
            </w:r>
            <w:r w:rsidRPr="00DD14C8">
              <w:rPr>
                <w:rFonts w:eastAsia="SimSun" w:cs="Calibri" w:hint="eastAsia"/>
                <w:szCs w:val="24"/>
                <w:lang w:val="en-US" w:eastAsia="zh-CN"/>
              </w:rPr>
              <w:t>10</w:t>
            </w:r>
            <w:r w:rsidRPr="00DD14C8">
              <w:rPr>
                <w:rFonts w:eastAsia="SimSun" w:cs="Calibri" w:hint="eastAsia"/>
                <w:szCs w:val="24"/>
                <w:lang w:val="en-US" w:eastAsia="zh-CN"/>
              </w:rPr>
              <w:t>月</w:t>
            </w:r>
            <w:r w:rsidRPr="00DD14C8">
              <w:rPr>
                <w:rFonts w:eastAsia="SimSun" w:cs="Calibri" w:hint="eastAsia"/>
                <w:szCs w:val="24"/>
                <w:lang w:val="en-US" w:eastAsia="zh-CN"/>
              </w:rPr>
              <w:t>22</w:t>
            </w:r>
            <w:proofErr w:type="gramStart"/>
            <w:r w:rsidRPr="00DD14C8">
              <w:rPr>
                <w:rFonts w:eastAsia="SimSun" w:cs="Calibri" w:hint="eastAsia"/>
                <w:szCs w:val="24"/>
                <w:lang w:val="en-US" w:eastAsia="zh-CN"/>
              </w:rPr>
              <w:t>日在阿拉伯联合酋长国迪拜举行国际电联</w:t>
            </w:r>
            <w:r w:rsidRPr="00DD14C8">
              <w:rPr>
                <w:rStyle w:val="Hyperlink"/>
                <w:rFonts w:eastAsia="SimSun" w:cs="Calibri" w:hint="eastAsia"/>
                <w:szCs w:val="24"/>
                <w:lang w:eastAsia="zh-CN"/>
              </w:rPr>
              <w:t>“</w:t>
            </w:r>
            <w:proofErr w:type="gramEnd"/>
            <w:r w:rsidRPr="00DD14C8">
              <w:fldChar w:fldCharType="begin"/>
            </w:r>
            <w:r w:rsidRPr="00DD14C8">
              <w:rPr>
                <w:lang w:eastAsia="zh-CN"/>
              </w:rPr>
              <w:instrText xml:space="preserve"> HYPERLINK "https://www.itu.int/en/ITU-T/Workshops-and-Seminars/bsg/20191022/Pages/default.aspx" </w:instrText>
            </w:r>
            <w:r w:rsidRPr="00DD14C8">
              <w:fldChar w:fldCharType="separate"/>
            </w:r>
            <w:r w:rsidRPr="00DD14C8">
              <w:rPr>
                <w:rStyle w:val="Hyperlink"/>
                <w:rFonts w:eastAsia="SimSun" w:cs="Calibri" w:hint="eastAsia"/>
                <w:szCs w:val="24"/>
                <w:lang w:eastAsia="zh-CN"/>
              </w:rPr>
              <w:t>编号、应急服务和</w:t>
            </w:r>
            <w:r w:rsidRPr="00DD14C8">
              <w:rPr>
                <w:rStyle w:val="Hyperlink"/>
                <w:rFonts w:eastAsia="SimSun" w:cs="Calibri" w:hint="eastAsia"/>
                <w:szCs w:val="24"/>
                <w:lang w:eastAsia="zh-CN"/>
              </w:rPr>
              <w:t>OTT</w:t>
            </w:r>
            <w:r w:rsidRPr="00DD14C8">
              <w:rPr>
                <w:rStyle w:val="Hyperlink"/>
                <w:rFonts w:eastAsia="SimSun" w:cs="Calibri" w:hint="eastAsia"/>
                <w:szCs w:val="24"/>
                <w:lang w:eastAsia="zh-CN"/>
              </w:rPr>
              <w:t>操作问题</w:t>
            </w:r>
            <w:r w:rsidRPr="00DD14C8">
              <w:rPr>
                <w:rStyle w:val="Hyperlink"/>
                <w:rFonts w:cs="Calibri"/>
                <w:szCs w:val="24"/>
                <w:lang w:eastAsia="zh-CN"/>
              </w:rPr>
              <w:fldChar w:fldCharType="end"/>
            </w:r>
            <w:r w:rsidRPr="00DD14C8">
              <w:rPr>
                <w:rStyle w:val="Hyperlink"/>
                <w:rFonts w:eastAsia="SimSun" w:cs="Calibri" w:hint="eastAsia"/>
                <w:szCs w:val="24"/>
                <w:lang w:eastAsia="zh-CN"/>
              </w:rPr>
              <w:t>”的跨区域标准化论坛</w:t>
            </w:r>
            <w:bookmarkEnd w:id="676"/>
            <w:r w:rsidRPr="00DD14C8">
              <w:rPr>
                <w:rFonts w:ascii="SimSun" w:eastAsia="SimSun" w:hAnsi="SimSun" w:cs="SimSun" w:hint="eastAsia"/>
                <w:lang w:val="en-US" w:eastAsia="zh-CN"/>
              </w:rPr>
              <w:t>开展了协作。</w:t>
            </w:r>
          </w:p>
        </w:tc>
      </w:tr>
      <w:tr w:rsidR="00AB54D7" w:rsidRPr="00E77ECD" w14:paraId="6AB16B46" w14:textId="77777777" w:rsidTr="00E57B3C">
        <w:tc>
          <w:tcPr>
            <w:tcW w:w="9493" w:type="dxa"/>
          </w:tcPr>
          <w:p w14:paraId="30F76824"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szCs w:val="24"/>
                <w:lang w:eastAsia="zh-CN"/>
              </w:rPr>
            </w:pPr>
            <w:bookmarkStart w:id="677" w:name="lt_pId1498"/>
            <w:r w:rsidRPr="00DD14C8">
              <w:rPr>
                <w:rFonts w:eastAsia="SimSun" w:cs="Calibri"/>
                <w:b/>
                <w:bCs/>
                <w:szCs w:val="24"/>
                <w:lang w:eastAsia="zh-CN"/>
              </w:rPr>
              <w:t>第</w:t>
            </w:r>
            <w:r w:rsidRPr="00DD14C8">
              <w:rPr>
                <w:rFonts w:eastAsia="SimSun" w:cs="Calibri"/>
                <w:b/>
                <w:bCs/>
                <w:szCs w:val="24"/>
                <w:lang w:eastAsia="zh-CN"/>
              </w:rPr>
              <w:t>207</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w:t>
            </w:r>
            <w:r w:rsidRPr="00DD14C8">
              <w:rPr>
                <w:rFonts w:eastAsia="SimSun" w:cs="Calibri"/>
                <w:b/>
                <w:bCs/>
                <w:szCs w:val="24"/>
                <w:lang w:eastAsia="zh-CN"/>
              </w:rPr>
              <w:t xml:space="preserve">– </w:t>
            </w:r>
            <w:r w:rsidRPr="00DD14C8">
              <w:rPr>
                <w:rFonts w:eastAsia="SimSun" w:cs="Calibri"/>
                <w:b/>
                <w:bCs/>
                <w:szCs w:val="24"/>
                <w:lang w:eastAsia="zh-CN"/>
              </w:rPr>
              <w:t>《国</w:t>
            </w:r>
            <w:r w:rsidRPr="00DD14C8">
              <w:rPr>
                <w:rFonts w:eastAsia="SimSun" w:cs="Calibri" w:hint="eastAsia"/>
                <w:b/>
                <w:bCs/>
                <w:szCs w:val="24"/>
                <w:lang w:eastAsia="zh-CN"/>
              </w:rPr>
              <w:t>际电联期刊：信息通信技术探索</w:t>
            </w:r>
            <w:r w:rsidRPr="00DD14C8">
              <w:rPr>
                <w:rFonts w:eastAsia="SimSun" w:cs="Calibri"/>
                <w:b/>
                <w:bCs/>
                <w:szCs w:val="24"/>
                <w:lang w:eastAsia="zh-CN"/>
              </w:rPr>
              <w:t>》</w:t>
            </w:r>
            <w:bookmarkEnd w:id="677"/>
          </w:p>
          <w:p w14:paraId="1E630233"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bookmarkStart w:id="678" w:name="here"/>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7</w:t>
            </w:r>
            <w:r w:rsidRPr="00DD14C8">
              <w:rPr>
                <w:rFonts w:eastAsia="SimSun" w:cs="Calibri" w:hint="eastAsia"/>
                <w:szCs w:val="24"/>
                <w:lang w:eastAsia="zh-CN"/>
              </w:rPr>
              <w:t>月出版的最新一期国际电联期刊《</w:t>
            </w:r>
            <w:r w:rsidRPr="00DD14C8">
              <w:rPr>
                <w:rFonts w:ascii="STKaiti" w:eastAsia="STKaiti" w:hAnsi="STKaiti" w:cs="Calibri" w:hint="eastAsia"/>
                <w:szCs w:val="24"/>
                <w:lang w:eastAsia="zh-CN"/>
              </w:rPr>
              <w:t>信息通信技术探索</w:t>
            </w:r>
            <w:r w:rsidRPr="00DD14C8">
              <w:rPr>
                <w:rFonts w:eastAsia="SimSun" w:cs="Calibri" w:hint="eastAsia"/>
                <w:szCs w:val="24"/>
                <w:lang w:eastAsia="zh-CN"/>
              </w:rPr>
              <w:t>》特刊</w:t>
            </w:r>
            <w:hyperlink r:id="rId567" w:history="1">
              <w:r w:rsidRPr="00DD14C8">
                <w:rPr>
                  <w:rStyle w:val="Hyperlink"/>
                  <w:rFonts w:eastAsia="SimSun" w:cs="Calibri" w:hint="eastAsia"/>
                  <w:szCs w:val="24"/>
                  <w:lang w:eastAsia="zh-CN"/>
                </w:rPr>
                <w:t>《视频和沉浸式媒体的未来》</w:t>
              </w:r>
            </w:hyperlink>
            <w:r w:rsidRPr="00DD14C8">
              <w:rPr>
                <w:rFonts w:eastAsia="SimSun" w:cs="Calibri" w:hint="eastAsia"/>
                <w:szCs w:val="24"/>
                <w:lang w:eastAsia="zh-CN"/>
              </w:rPr>
              <w:t>紧随</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11</w:t>
            </w:r>
            <w:r w:rsidRPr="00DD14C8">
              <w:rPr>
                <w:rFonts w:eastAsia="SimSun" w:cs="Calibri" w:hint="eastAsia"/>
                <w:szCs w:val="24"/>
                <w:lang w:eastAsia="zh-CN"/>
              </w:rPr>
              <w:t>月出版的《国际电联期刊》特刊</w:t>
            </w:r>
            <w:hyperlink r:id="rId568" w:history="1">
              <w:r w:rsidRPr="00DD14C8">
                <w:rPr>
                  <w:rStyle w:val="Hyperlink"/>
                  <w:rFonts w:eastAsia="SimSun" w:cs="Calibri" w:hint="eastAsia"/>
                  <w:szCs w:val="24"/>
                  <w:lang w:eastAsia="zh-CN"/>
                </w:rPr>
                <w:t>《为未来先进的无线电系统建立传播模型</w:t>
              </w:r>
              <w:r w:rsidRPr="0014757D">
                <w:rPr>
                  <w:rStyle w:val="Hyperlink"/>
                  <w:rFonts w:asciiTheme="minorHAnsi" w:eastAsia="SimSun" w:hAnsiTheme="minorHAnsi" w:cs="Calibri"/>
                  <w:szCs w:val="24"/>
                  <w:lang w:eastAsia="zh-CN"/>
                </w:rPr>
                <w:t xml:space="preserve"> – </w:t>
              </w:r>
              <w:r w:rsidRPr="00DD14C8">
                <w:rPr>
                  <w:rStyle w:val="Hyperlink"/>
                  <w:rFonts w:eastAsia="SimSun" w:cs="Calibri" w:hint="eastAsia"/>
                  <w:szCs w:val="24"/>
                  <w:lang w:eastAsia="zh-CN"/>
                </w:rPr>
                <w:t>克服射频的拥塞挑战》</w:t>
              </w:r>
            </w:hyperlink>
            <w:r w:rsidRPr="00DD14C8">
              <w:rPr>
                <w:rFonts w:eastAsia="SimSun" w:cs="Calibri" w:hint="eastAsia"/>
                <w:szCs w:val="24"/>
                <w:lang w:eastAsia="zh-CN"/>
              </w:rPr>
              <w:t>之后。</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12</w:t>
            </w:r>
            <w:r w:rsidRPr="00DD14C8">
              <w:rPr>
                <w:rFonts w:eastAsia="SimSun" w:cs="Calibri" w:hint="eastAsia"/>
                <w:szCs w:val="24"/>
                <w:lang w:eastAsia="zh-CN"/>
              </w:rPr>
              <w:t>月，新的</w:t>
            </w:r>
            <w:hyperlink r:id="rId569" w:history="1">
              <w:r w:rsidRPr="00DD14C8">
                <w:rPr>
                  <w:rStyle w:val="Hyperlink"/>
                  <w:rFonts w:eastAsia="SimSun" w:cs="Calibri" w:hint="eastAsia"/>
                  <w:szCs w:val="24"/>
                  <w:lang w:eastAsia="zh-CN"/>
                </w:rPr>
                <w:t>《国际电联未来与演进技术期刊》（</w:t>
              </w:r>
              <w:r w:rsidRPr="00DD14C8">
                <w:rPr>
                  <w:rStyle w:val="Hyperlink"/>
                  <w:rFonts w:eastAsia="SimSun" w:cs="Calibri" w:hint="eastAsia"/>
                  <w:szCs w:val="24"/>
                  <w:lang w:eastAsia="zh-CN"/>
                </w:rPr>
                <w:t>ITU J-FET</w:t>
              </w:r>
              <w:r w:rsidRPr="00DD14C8">
                <w:rPr>
                  <w:rStyle w:val="Hyperlink"/>
                  <w:rFonts w:eastAsia="SimSun" w:cs="Calibri" w:hint="eastAsia"/>
                  <w:szCs w:val="24"/>
                  <w:lang w:eastAsia="zh-CN"/>
                </w:rPr>
                <w:t>）</w:t>
              </w:r>
            </w:hyperlink>
            <w:r w:rsidRPr="00DD14C8">
              <w:rPr>
                <w:rFonts w:eastAsia="SimSun" w:cs="Calibri" w:hint="eastAsia"/>
                <w:szCs w:val="24"/>
                <w:lang w:eastAsia="zh-CN"/>
              </w:rPr>
              <w:t>出版了</w:t>
            </w:r>
            <w:hyperlink r:id="rId570" w:history="1">
              <w:r w:rsidRPr="00DD14C8">
                <w:rPr>
                  <w:rStyle w:val="Hyperlink"/>
                  <w:rFonts w:eastAsia="SimSun" w:cs="Calibri" w:hint="eastAsia"/>
                  <w:szCs w:val="24"/>
                  <w:lang w:eastAsia="zh-CN"/>
                </w:rPr>
                <w:t>第一期</w:t>
              </w:r>
            </w:hyperlink>
            <w:r w:rsidRPr="00DD14C8">
              <w:rPr>
                <w:rFonts w:eastAsia="SimSun" w:cs="Calibri" w:hint="eastAsia"/>
                <w:szCs w:val="24"/>
                <w:lang w:eastAsia="zh-CN"/>
              </w:rPr>
              <w:t>。它分享了信号处理、高移动场景中的通信、物联网、车辆通信、疫情缓解以及</w:t>
            </w:r>
            <w:r w:rsidRPr="00DD14C8">
              <w:rPr>
                <w:rFonts w:eastAsia="SimSun" w:cs="Calibri" w:hint="eastAsia"/>
                <w:szCs w:val="24"/>
                <w:lang w:eastAsia="zh-CN"/>
              </w:rPr>
              <w:t>5G</w:t>
            </w:r>
            <w:r w:rsidRPr="00DD14C8">
              <w:rPr>
                <w:rFonts w:eastAsia="SimSun" w:cs="Calibri" w:hint="eastAsia"/>
                <w:szCs w:val="24"/>
                <w:lang w:eastAsia="zh-CN"/>
              </w:rPr>
              <w:t>及更高版本的人工智能和机器学习方面的研究。它还讨论了基础设施共享的发展，以及为什么共享在</w:t>
            </w:r>
            <w:r w:rsidRPr="00DD14C8">
              <w:rPr>
                <w:rFonts w:eastAsia="SimSun" w:cs="Calibri" w:hint="eastAsia"/>
                <w:szCs w:val="24"/>
                <w:lang w:eastAsia="zh-CN"/>
              </w:rPr>
              <w:t>5G</w:t>
            </w:r>
            <w:r w:rsidRPr="00DD14C8">
              <w:rPr>
                <w:rFonts w:eastAsia="SimSun" w:cs="Calibri" w:hint="eastAsia"/>
                <w:szCs w:val="24"/>
                <w:lang w:eastAsia="zh-CN"/>
              </w:rPr>
              <w:t>环境中成为商业现实。</w:t>
            </w:r>
            <w:r w:rsidRPr="00DD14C8">
              <w:rPr>
                <w:rFonts w:eastAsia="SimSun" w:cs="Calibri" w:hint="eastAsia"/>
                <w:szCs w:val="24"/>
                <w:lang w:eastAsia="zh-CN"/>
              </w:rPr>
              <w:t>2021</w:t>
            </w:r>
            <w:r w:rsidRPr="00DD14C8">
              <w:rPr>
                <w:rFonts w:eastAsia="SimSun" w:cs="Calibri" w:hint="eastAsia"/>
                <w:szCs w:val="24"/>
                <w:lang w:eastAsia="zh-CN"/>
              </w:rPr>
              <w:t>年的五期特刊将讨论医疗保健领域的生物纳米技术、物联网、太赫兹通信、</w:t>
            </w:r>
            <w:r w:rsidRPr="00DD14C8">
              <w:rPr>
                <w:rFonts w:eastAsia="SimSun" w:cs="Calibri" w:hint="eastAsia"/>
                <w:szCs w:val="24"/>
                <w:lang w:eastAsia="zh-CN"/>
              </w:rPr>
              <w:t>5G</w:t>
            </w:r>
            <w:r w:rsidRPr="00DD14C8">
              <w:rPr>
                <w:rFonts w:eastAsia="SimSun" w:cs="Calibri" w:hint="eastAsia"/>
                <w:szCs w:val="24"/>
                <w:lang w:eastAsia="zh-CN"/>
              </w:rPr>
              <w:t>的人工智能和机器学习，以及</w:t>
            </w:r>
            <w:r w:rsidRPr="00DD14C8">
              <w:rPr>
                <w:rFonts w:eastAsia="SimSun" w:cs="Calibri" w:hint="eastAsia"/>
                <w:szCs w:val="24"/>
                <w:lang w:eastAsia="zh-CN"/>
              </w:rPr>
              <w:t>5G</w:t>
            </w:r>
            <w:r w:rsidRPr="00DD14C8">
              <w:rPr>
                <w:rFonts w:eastAsia="SimSun" w:cs="Calibri" w:hint="eastAsia"/>
                <w:szCs w:val="24"/>
                <w:lang w:eastAsia="zh-CN"/>
              </w:rPr>
              <w:t>以后的无线通信系统。《国际电联期刊》由主编</w:t>
            </w:r>
            <w:r w:rsidRPr="00DD14C8">
              <w:rPr>
                <w:rFonts w:eastAsiaTheme="minorHAnsi"/>
                <w:lang w:eastAsia="zh-CN"/>
              </w:rPr>
              <w:t>Ian F. Akyildiz</w:t>
            </w:r>
            <w:r w:rsidRPr="00DD14C8">
              <w:rPr>
                <w:rFonts w:eastAsia="SimSun" w:cs="Calibri" w:hint="eastAsia"/>
                <w:szCs w:val="24"/>
                <w:lang w:eastAsia="zh-CN"/>
              </w:rPr>
              <w:t>领导，他来自国际电联学术成员组织美国佐治亚理工学院。</w:t>
            </w:r>
          </w:p>
          <w:p w14:paraId="57581F30"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hint="eastAsia"/>
                <w:szCs w:val="24"/>
                <w:lang w:eastAsia="zh-CN"/>
              </w:rPr>
              <w:t>在</w:t>
            </w:r>
            <w:r w:rsidRPr="00DD14C8">
              <w:rPr>
                <w:rFonts w:eastAsia="SimSun" w:cs="Calibri" w:hint="eastAsia"/>
                <w:szCs w:val="24"/>
                <w:lang w:eastAsia="zh-CN"/>
              </w:rPr>
              <w:t>2018</w:t>
            </w:r>
            <w:r w:rsidRPr="00DD14C8">
              <w:rPr>
                <w:rFonts w:eastAsia="SimSun" w:cs="Calibri" w:hint="eastAsia"/>
                <w:szCs w:val="24"/>
                <w:lang w:eastAsia="zh-CN"/>
              </w:rPr>
              <w:t>年签署的联合出版协议的基础上，《国际电联期刊》和清华大学出版社于</w:t>
            </w:r>
            <w:r w:rsidRPr="00DD14C8">
              <w:rPr>
                <w:rFonts w:eastAsia="SimSun" w:cs="Calibri" w:hint="eastAsia"/>
                <w:szCs w:val="24"/>
                <w:lang w:eastAsia="zh-CN"/>
              </w:rPr>
              <w:t>2019</w:t>
            </w:r>
            <w:r w:rsidRPr="00DD14C8">
              <w:rPr>
                <w:rFonts w:eastAsia="SimSun" w:cs="Calibri" w:hint="eastAsia"/>
                <w:szCs w:val="24"/>
                <w:lang w:eastAsia="zh-CN"/>
              </w:rPr>
              <w:t>年推出了一份新的联合出版物，题为《智能与融合网络》（</w:t>
            </w:r>
            <w:r w:rsidRPr="00DD14C8">
              <w:rPr>
                <w:rFonts w:eastAsia="SimSun" w:cs="Calibri" w:hint="eastAsia"/>
                <w:szCs w:val="24"/>
                <w:lang w:eastAsia="zh-CN"/>
              </w:rPr>
              <w:t>ICN</w:t>
            </w:r>
            <w:r w:rsidRPr="00DD14C8">
              <w:rPr>
                <w:rFonts w:eastAsia="SimSun" w:cs="Calibri" w:hint="eastAsia"/>
                <w:szCs w:val="24"/>
                <w:lang w:eastAsia="zh-CN"/>
              </w:rPr>
              <w:t>）。其第一期特刊于</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6</w:t>
            </w:r>
            <w:r w:rsidRPr="00DD14C8">
              <w:rPr>
                <w:rFonts w:eastAsia="SimSun" w:cs="Calibri" w:hint="eastAsia"/>
                <w:szCs w:val="24"/>
                <w:lang w:eastAsia="zh-CN"/>
              </w:rPr>
              <w:t>月出版。有关数据驱动的智能、可持续性和系统的系列期刊以及有关人工智能辅助的</w:t>
            </w:r>
            <w:r w:rsidRPr="00DD14C8">
              <w:rPr>
                <w:rFonts w:eastAsia="SimSun" w:cs="Calibri" w:hint="eastAsia"/>
                <w:szCs w:val="24"/>
                <w:lang w:eastAsia="zh-CN"/>
              </w:rPr>
              <w:t>6G</w:t>
            </w:r>
            <w:r w:rsidRPr="00DD14C8">
              <w:rPr>
                <w:rFonts w:eastAsia="SimSun" w:cs="Calibri" w:hint="eastAsia"/>
                <w:szCs w:val="24"/>
                <w:lang w:eastAsia="zh-CN"/>
              </w:rPr>
              <w:t>通信特刊正在筹备中。</w:t>
            </w:r>
            <w:bookmarkEnd w:id="678"/>
          </w:p>
        </w:tc>
      </w:tr>
      <w:tr w:rsidR="00AB54D7" w:rsidRPr="00E77ECD" w14:paraId="3EF371D8" w14:textId="77777777" w:rsidTr="00E57B3C">
        <w:tc>
          <w:tcPr>
            <w:tcW w:w="9493" w:type="dxa"/>
          </w:tcPr>
          <w:p w14:paraId="336D396B" w14:textId="77777777" w:rsidR="00AB54D7" w:rsidRPr="00DD14C8" w:rsidRDefault="00AB54D7" w:rsidP="00306EA6">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679" w:name="lt_pId1503"/>
            <w:r w:rsidRPr="00DD14C8">
              <w:rPr>
                <w:rFonts w:eastAsia="SimSun" w:cs="Calibri"/>
                <w:b/>
                <w:bCs/>
                <w:szCs w:val="24"/>
                <w:lang w:eastAsia="zh-CN"/>
              </w:rPr>
              <w:t>第</w:t>
            </w:r>
            <w:r w:rsidRPr="00DD14C8">
              <w:rPr>
                <w:rFonts w:eastAsia="SimSun" w:cs="Calibri"/>
                <w:b/>
                <w:bCs/>
                <w:szCs w:val="24"/>
                <w:lang w:eastAsia="zh-CN"/>
              </w:rPr>
              <w:t>211</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w:t>
            </w:r>
            <w:r w:rsidRPr="00DD14C8">
              <w:rPr>
                <w:rFonts w:eastAsia="SimSun" w:cs="Calibri"/>
                <w:b/>
                <w:bCs/>
                <w:szCs w:val="24"/>
                <w:lang w:eastAsia="zh-CN"/>
              </w:rPr>
              <w:t xml:space="preserve">– </w:t>
            </w:r>
            <w:r w:rsidRPr="00DD14C8">
              <w:rPr>
                <w:rFonts w:eastAsia="SimSun" w:cs="Calibri"/>
                <w:b/>
                <w:bCs/>
                <w:szCs w:val="24"/>
                <w:lang w:eastAsia="zh-CN"/>
              </w:rPr>
              <w:t>支持伊拉克促</w:t>
            </w:r>
            <w:r w:rsidRPr="00DD14C8">
              <w:rPr>
                <w:rFonts w:eastAsia="SimSun" w:cs="Calibri" w:hint="eastAsia"/>
                <w:b/>
                <w:bCs/>
                <w:szCs w:val="24"/>
                <w:lang w:eastAsia="zh-CN"/>
              </w:rPr>
              <w:t>进电信和信息技术行业发展的</w:t>
            </w:r>
            <w:r w:rsidRPr="00DD14C8">
              <w:rPr>
                <w:rFonts w:eastAsia="SimSun" w:cs="Calibri"/>
                <w:b/>
                <w:bCs/>
                <w:szCs w:val="24"/>
                <w:lang w:eastAsia="zh-CN"/>
              </w:rPr>
              <w:t>Du3M</w:t>
            </w:r>
            <w:r>
              <w:rPr>
                <w:rFonts w:eastAsia="SimSun" w:cs="Calibri"/>
                <w:b/>
                <w:bCs/>
                <w:szCs w:val="24"/>
                <w:lang w:val="en-US" w:eastAsia="zh-CN"/>
              </w:rPr>
              <w:t> </w:t>
            </w:r>
            <w:r w:rsidRPr="00DD14C8">
              <w:rPr>
                <w:rFonts w:eastAsia="SimSun" w:cs="Calibri"/>
                <w:b/>
                <w:bCs/>
                <w:szCs w:val="24"/>
                <w:lang w:eastAsia="zh-CN"/>
              </w:rPr>
              <w:t>2025</w:t>
            </w:r>
            <w:r w:rsidRPr="00DD14C8">
              <w:rPr>
                <w:rFonts w:eastAsia="SimSun" w:cs="Calibri" w:hint="eastAsia"/>
                <w:b/>
                <w:bCs/>
                <w:szCs w:val="24"/>
                <w:lang w:eastAsia="zh-CN"/>
              </w:rPr>
              <w:t>举</w:t>
            </w:r>
            <w:r w:rsidRPr="00DD14C8">
              <w:rPr>
                <w:rFonts w:eastAsia="SimSun" w:cs="Calibri"/>
                <w:b/>
                <w:bCs/>
                <w:szCs w:val="24"/>
                <w:lang w:eastAsia="zh-CN"/>
              </w:rPr>
              <w:t>措</w:t>
            </w:r>
            <w:bookmarkEnd w:id="679"/>
          </w:p>
          <w:p w14:paraId="00408150" w14:textId="77777777" w:rsidR="00AB54D7" w:rsidRPr="00DD14C8" w:rsidRDefault="00AB54D7" w:rsidP="00306EA6">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val="en-US" w:eastAsia="zh-CN"/>
              </w:rPr>
            </w:pPr>
            <w:r w:rsidRPr="00DD14C8">
              <w:rPr>
                <w:rFonts w:eastAsia="SimSun" w:cs="Calibri" w:hint="eastAsia"/>
                <w:szCs w:val="24"/>
                <w:lang w:val="en-US" w:eastAsia="zh-CN"/>
              </w:rPr>
              <w:t>2019</w:t>
            </w:r>
            <w:r w:rsidRPr="00DD14C8">
              <w:rPr>
                <w:rFonts w:eastAsia="SimSun" w:cs="Calibri" w:hint="eastAsia"/>
                <w:szCs w:val="24"/>
                <w:lang w:val="en-US" w:eastAsia="zh-CN"/>
              </w:rPr>
              <w:t>年为伊拉克制定了《伊拉克信息通信技术无障碍获取政策》。此外，</w:t>
            </w:r>
            <w:r w:rsidRPr="00DD14C8">
              <w:rPr>
                <w:rFonts w:eastAsia="SimSun" w:cs="Calibri" w:hint="eastAsia"/>
                <w:szCs w:val="24"/>
                <w:lang w:val="en-US" w:eastAsia="zh-CN"/>
              </w:rPr>
              <w:t>2019</w:t>
            </w:r>
            <w:r w:rsidRPr="00DD14C8">
              <w:rPr>
                <w:rFonts w:eastAsia="SimSun" w:cs="Calibri" w:hint="eastAsia"/>
                <w:szCs w:val="24"/>
                <w:lang w:val="en-US" w:eastAsia="zh-CN"/>
              </w:rPr>
              <w:t>年</w:t>
            </w:r>
            <w:r w:rsidRPr="00DD14C8">
              <w:rPr>
                <w:rFonts w:eastAsia="SimSun" w:cs="Calibri" w:hint="eastAsia"/>
                <w:szCs w:val="24"/>
                <w:lang w:val="en-US" w:eastAsia="zh-CN"/>
              </w:rPr>
              <w:t>9</w:t>
            </w:r>
            <w:r w:rsidRPr="00DD14C8">
              <w:rPr>
                <w:rFonts w:eastAsia="SimSun" w:cs="Calibri" w:hint="eastAsia"/>
                <w:szCs w:val="24"/>
                <w:lang w:val="en-US" w:eastAsia="zh-CN"/>
              </w:rPr>
              <w:t>月</w:t>
            </w:r>
            <w:r w:rsidRPr="00DD14C8">
              <w:rPr>
                <w:rFonts w:eastAsia="SimSun" w:cs="Calibri" w:hint="eastAsia"/>
                <w:szCs w:val="24"/>
                <w:lang w:val="en-US" w:eastAsia="zh-CN"/>
              </w:rPr>
              <w:t>22</w:t>
            </w:r>
            <w:r w:rsidRPr="00DD14C8">
              <w:rPr>
                <w:rFonts w:eastAsia="SimSun" w:cs="Calibri" w:hint="eastAsia"/>
                <w:szCs w:val="24"/>
                <w:lang w:val="en-US" w:eastAsia="zh-CN"/>
              </w:rPr>
              <w:t>日至</w:t>
            </w:r>
            <w:r w:rsidRPr="00DD14C8">
              <w:rPr>
                <w:rFonts w:eastAsia="SimSun" w:cs="Calibri" w:hint="eastAsia"/>
                <w:szCs w:val="24"/>
                <w:lang w:val="en-US" w:eastAsia="zh-CN"/>
              </w:rPr>
              <w:t>25</w:t>
            </w:r>
            <w:r w:rsidRPr="00DD14C8">
              <w:rPr>
                <w:rFonts w:eastAsia="SimSun" w:cs="Calibri" w:hint="eastAsia"/>
                <w:szCs w:val="24"/>
                <w:lang w:val="en-US" w:eastAsia="zh-CN"/>
              </w:rPr>
              <w:t>日在伊拉克举办了国际电联</w:t>
            </w:r>
            <w:r w:rsidRPr="00DD14C8">
              <w:rPr>
                <w:rFonts w:eastAsia="SimSun" w:cs="Calibri" w:hint="eastAsia"/>
                <w:szCs w:val="24"/>
                <w:lang w:val="en-US" w:eastAsia="zh-CN"/>
              </w:rPr>
              <w:t>-</w:t>
            </w:r>
            <w:proofErr w:type="gramStart"/>
            <w:r w:rsidRPr="00DD14C8">
              <w:rPr>
                <w:rFonts w:eastAsia="SimSun" w:cs="Calibri" w:hint="eastAsia"/>
                <w:szCs w:val="24"/>
                <w:lang w:val="en-US" w:eastAsia="zh-CN"/>
              </w:rPr>
              <w:t>联合国教科文组织“</w:t>
            </w:r>
            <w:proofErr w:type="gramEnd"/>
            <w:r w:rsidRPr="00DD14C8">
              <w:rPr>
                <w:rFonts w:eastAsia="SimSun" w:cs="Calibri" w:hint="eastAsia"/>
                <w:szCs w:val="24"/>
                <w:lang w:val="en-US" w:eastAsia="zh-CN"/>
              </w:rPr>
              <w:t>数字包容周”活动，作为该活动的一部分，伊拉克举办了一系列四场活动。如下：</w:t>
            </w:r>
          </w:p>
          <w:p w14:paraId="45AD7975" w14:textId="77777777" w:rsidR="00AB54D7" w:rsidRPr="004D38FD" w:rsidRDefault="00AB54D7" w:rsidP="00E57B3C">
            <w:pPr>
              <w:pStyle w:val="enumlev1"/>
              <w:rPr>
                <w:lang w:eastAsia="zh-CN"/>
              </w:rPr>
            </w:pPr>
            <w:r w:rsidRPr="00C56A66">
              <w:rPr>
                <w:lang w:eastAsia="zh-CN"/>
              </w:rPr>
              <w:t>•</w:t>
            </w:r>
            <w:r>
              <w:rPr>
                <w:lang w:eastAsia="zh-CN"/>
              </w:rPr>
              <w:tab/>
            </w:r>
            <w:r w:rsidRPr="004D38FD">
              <w:rPr>
                <w:rFonts w:ascii="SimSun" w:eastAsia="SimSun" w:hAnsi="SimSun" w:cs="SimSun" w:hint="eastAsia"/>
                <w:lang w:eastAsia="zh-CN"/>
              </w:rPr>
              <w:t>与教科文组织合作开展的数字包容性论坛（</w:t>
            </w:r>
            <w:r w:rsidRPr="004D38FD">
              <w:rPr>
                <w:lang w:eastAsia="zh-CN"/>
              </w:rPr>
              <w:t>9</w:t>
            </w:r>
            <w:r w:rsidRPr="004D38FD">
              <w:rPr>
                <w:rFonts w:ascii="SimSun" w:eastAsia="SimSun" w:hAnsi="SimSun" w:cs="SimSun" w:hint="eastAsia"/>
                <w:lang w:eastAsia="zh-CN"/>
              </w:rPr>
              <w:t>月</w:t>
            </w:r>
            <w:r w:rsidRPr="004D38FD">
              <w:rPr>
                <w:rFonts w:hint="eastAsia"/>
                <w:lang w:eastAsia="zh-CN"/>
              </w:rPr>
              <w:t>2</w:t>
            </w:r>
            <w:r w:rsidRPr="004D38FD">
              <w:rPr>
                <w:lang w:eastAsia="zh-CN"/>
              </w:rPr>
              <w:t>2</w:t>
            </w:r>
            <w:r w:rsidRPr="004D38FD">
              <w:rPr>
                <w:rFonts w:ascii="SimSun" w:eastAsia="SimSun" w:hAnsi="SimSun" w:cs="SimSun" w:hint="eastAsia"/>
                <w:lang w:eastAsia="zh-CN"/>
              </w:rPr>
              <w:t>日）：该论坛介绍了阿拉伯地区主要利益攸关方开展的一些有意思的项目和活动。大约有</w:t>
            </w:r>
            <w:r w:rsidRPr="004D38FD">
              <w:rPr>
                <w:rFonts w:hint="eastAsia"/>
                <w:lang w:eastAsia="zh-CN"/>
              </w:rPr>
              <w:t>150</w:t>
            </w:r>
            <w:r w:rsidRPr="004D38FD">
              <w:rPr>
                <w:rFonts w:ascii="SimSun" w:eastAsia="SimSun" w:hAnsi="SimSun" w:cs="SimSun" w:hint="eastAsia"/>
                <w:lang w:eastAsia="zh-CN"/>
              </w:rPr>
              <w:t>名与会者参加。</w:t>
            </w:r>
          </w:p>
          <w:p w14:paraId="2B195B78" w14:textId="77777777" w:rsidR="00AB54D7" w:rsidRPr="004D38FD" w:rsidRDefault="00AB54D7" w:rsidP="00E57B3C">
            <w:pPr>
              <w:pStyle w:val="enumlev1"/>
              <w:rPr>
                <w:lang w:eastAsia="zh-CN"/>
              </w:rPr>
            </w:pPr>
            <w:r w:rsidRPr="004D38FD">
              <w:rPr>
                <w:lang w:eastAsia="zh-CN"/>
              </w:rPr>
              <w:t>•</w:t>
            </w:r>
            <w:r w:rsidRPr="004D38FD">
              <w:rPr>
                <w:lang w:eastAsia="zh-CN"/>
              </w:rPr>
              <w:tab/>
            </w:r>
            <w:r w:rsidRPr="004D38FD">
              <w:rPr>
                <w:rFonts w:ascii="SimSun" w:eastAsia="SimSun" w:hAnsi="SimSun" w:cs="SimSun" w:hint="eastAsia"/>
                <w:lang w:eastAsia="zh-CN"/>
              </w:rPr>
              <w:t>残疾人信息通信技术无障碍国家讲习班（</w:t>
            </w:r>
            <w:r w:rsidRPr="004D38FD">
              <w:rPr>
                <w:rFonts w:hint="eastAsia"/>
                <w:lang w:eastAsia="zh-CN"/>
              </w:rPr>
              <w:t>9</w:t>
            </w:r>
            <w:r w:rsidRPr="004D38FD">
              <w:rPr>
                <w:rFonts w:ascii="SimSun" w:eastAsia="SimSun" w:hAnsi="SimSun" w:cs="SimSun" w:hint="eastAsia"/>
                <w:lang w:eastAsia="zh-CN"/>
              </w:rPr>
              <w:t>月</w:t>
            </w:r>
            <w:r w:rsidRPr="004D38FD">
              <w:rPr>
                <w:rFonts w:hint="eastAsia"/>
                <w:lang w:eastAsia="zh-CN"/>
              </w:rPr>
              <w:t>23</w:t>
            </w:r>
            <w:r w:rsidRPr="004D38FD">
              <w:rPr>
                <w:rFonts w:ascii="SimSun" w:eastAsia="SimSun" w:hAnsi="SimSun" w:cs="SimSun" w:hint="eastAsia"/>
                <w:lang w:eastAsia="zh-CN"/>
              </w:rPr>
              <w:t>日）：该讲习班的举办是为了介绍国际电联有关伊拉克国家信息通信技术无障碍政策的提案草案。大约</w:t>
            </w:r>
            <w:r w:rsidRPr="004D38FD">
              <w:rPr>
                <w:rFonts w:hint="eastAsia"/>
                <w:lang w:eastAsia="zh-CN"/>
              </w:rPr>
              <w:t>30</w:t>
            </w:r>
            <w:r w:rsidRPr="004D38FD">
              <w:rPr>
                <w:rFonts w:ascii="SimSun" w:eastAsia="SimSun" w:hAnsi="SimSun" w:cs="SimSun" w:hint="eastAsia"/>
                <w:lang w:eastAsia="zh-CN"/>
              </w:rPr>
              <w:t>名与会者参加。</w:t>
            </w:r>
          </w:p>
          <w:p w14:paraId="06D6C3EB" w14:textId="77777777" w:rsidR="00AB54D7" w:rsidRPr="004D38FD" w:rsidRDefault="00AB54D7" w:rsidP="00E57B3C">
            <w:pPr>
              <w:pStyle w:val="enumlev1"/>
              <w:rPr>
                <w:lang w:eastAsia="zh-CN"/>
              </w:rPr>
            </w:pPr>
            <w:r w:rsidRPr="004D38FD">
              <w:rPr>
                <w:lang w:eastAsia="zh-CN"/>
              </w:rPr>
              <w:t>•</w:t>
            </w:r>
            <w:r w:rsidRPr="004D38FD">
              <w:rPr>
                <w:lang w:eastAsia="zh-CN"/>
              </w:rPr>
              <w:tab/>
            </w:r>
            <w:r w:rsidRPr="004D38FD">
              <w:rPr>
                <w:rFonts w:ascii="SimSun" w:eastAsia="SimSun" w:hAnsi="SimSun" w:cs="SimSun" w:hint="eastAsia"/>
                <w:lang w:eastAsia="zh-CN"/>
              </w:rPr>
              <w:t>与教科文组织合作开展的智能学习国家政策讲习班（</w:t>
            </w:r>
            <w:r w:rsidRPr="004D38FD">
              <w:rPr>
                <w:rFonts w:hint="eastAsia"/>
                <w:lang w:eastAsia="zh-CN"/>
              </w:rPr>
              <w:t>9</w:t>
            </w:r>
            <w:r w:rsidRPr="004D38FD">
              <w:rPr>
                <w:rFonts w:ascii="SimSun" w:eastAsia="SimSun" w:hAnsi="SimSun" w:cs="SimSun" w:hint="eastAsia"/>
                <w:lang w:eastAsia="zh-CN"/>
              </w:rPr>
              <w:t>月</w:t>
            </w:r>
            <w:r w:rsidRPr="004D38FD">
              <w:rPr>
                <w:rFonts w:hint="eastAsia"/>
                <w:lang w:eastAsia="zh-CN"/>
              </w:rPr>
              <w:t>24</w:t>
            </w:r>
            <w:r w:rsidRPr="004D38FD">
              <w:rPr>
                <w:rFonts w:ascii="SimSun" w:eastAsia="SimSun" w:hAnsi="SimSun" w:cs="SimSun" w:hint="eastAsia"/>
                <w:lang w:eastAsia="zh-CN"/>
              </w:rPr>
              <w:t>日）：该讲习班的举办旨在阐明与智能学习政策有关的关键问题。大约</w:t>
            </w:r>
            <w:r w:rsidRPr="004D38FD">
              <w:rPr>
                <w:rFonts w:hint="eastAsia"/>
                <w:lang w:eastAsia="zh-CN"/>
              </w:rPr>
              <w:t>30</w:t>
            </w:r>
            <w:r w:rsidRPr="004D38FD">
              <w:rPr>
                <w:rFonts w:ascii="SimSun" w:eastAsia="SimSun" w:hAnsi="SimSun" w:cs="SimSun" w:hint="eastAsia"/>
                <w:lang w:eastAsia="zh-CN"/>
              </w:rPr>
              <w:t>名与会者参加。</w:t>
            </w:r>
          </w:p>
          <w:p w14:paraId="7826C01F" w14:textId="77777777" w:rsidR="00AB54D7" w:rsidRPr="00DD14C8" w:rsidRDefault="00AB54D7" w:rsidP="00E57B3C">
            <w:pPr>
              <w:pStyle w:val="enumlev1"/>
              <w:rPr>
                <w:rFonts w:cs="Calibri"/>
                <w:color w:val="000000"/>
                <w:szCs w:val="24"/>
                <w:lang w:val="en-US" w:eastAsia="zh-TW"/>
              </w:rPr>
            </w:pPr>
            <w:r w:rsidRPr="004D38FD">
              <w:rPr>
                <w:lang w:eastAsia="zh-CN"/>
              </w:rPr>
              <w:lastRenderedPageBreak/>
              <w:t>•</w:t>
            </w:r>
            <w:r w:rsidRPr="004D38FD">
              <w:rPr>
                <w:lang w:eastAsia="zh-CN"/>
              </w:rPr>
              <w:tab/>
            </w:r>
            <w:r w:rsidRPr="004D38FD">
              <w:rPr>
                <w:rFonts w:ascii="SimSun" w:eastAsia="SimSun" w:hAnsi="SimSun" w:cs="SimSun" w:hint="eastAsia"/>
                <w:lang w:eastAsia="zh-CN"/>
              </w:rPr>
              <w:t>金融机构网络安全国家讲习班（</w:t>
            </w:r>
            <w:r w:rsidRPr="004D38FD">
              <w:rPr>
                <w:rFonts w:hint="eastAsia"/>
                <w:lang w:eastAsia="zh-CN"/>
              </w:rPr>
              <w:t>9</w:t>
            </w:r>
            <w:r w:rsidRPr="004D38FD">
              <w:rPr>
                <w:rFonts w:ascii="SimSun" w:eastAsia="SimSun" w:hAnsi="SimSun" w:cs="SimSun" w:hint="eastAsia"/>
                <w:lang w:eastAsia="zh-CN"/>
              </w:rPr>
              <w:t>月</w:t>
            </w:r>
            <w:r w:rsidRPr="004D38FD">
              <w:rPr>
                <w:rFonts w:hint="eastAsia"/>
                <w:lang w:eastAsia="zh-CN"/>
              </w:rPr>
              <w:t>25</w:t>
            </w:r>
            <w:r w:rsidRPr="004D38FD">
              <w:rPr>
                <w:rFonts w:ascii="SimSun" w:eastAsia="SimSun" w:hAnsi="SimSun" w:cs="SimSun" w:hint="eastAsia"/>
                <w:lang w:eastAsia="zh-CN"/>
              </w:rPr>
              <w:t>日）：该能力建设讲习班阐明了金融机构在执行其保护关键</w:t>
            </w:r>
            <w:r w:rsidRPr="004D38FD">
              <w:rPr>
                <w:rFonts w:hint="eastAsia"/>
                <w:lang w:eastAsia="zh-CN"/>
              </w:rPr>
              <w:t>ICT</w:t>
            </w:r>
            <w:r w:rsidRPr="004D38FD">
              <w:rPr>
                <w:rFonts w:ascii="SimSun" w:eastAsia="SimSun" w:hAnsi="SimSun" w:cs="SimSun" w:hint="eastAsia"/>
                <w:lang w:eastAsia="zh-CN"/>
              </w:rPr>
              <w:t>基础设施的任务中应注意的关键问题。大约有</w:t>
            </w:r>
            <w:r w:rsidRPr="004D38FD">
              <w:rPr>
                <w:rFonts w:hint="eastAsia"/>
                <w:lang w:eastAsia="zh-CN"/>
              </w:rPr>
              <w:t>50</w:t>
            </w:r>
            <w:r w:rsidRPr="004D38FD">
              <w:rPr>
                <w:rFonts w:ascii="SimSun" w:eastAsia="SimSun" w:hAnsi="SimSun" w:cs="SimSun" w:hint="eastAsia"/>
                <w:lang w:eastAsia="zh-CN"/>
              </w:rPr>
              <w:t>名与会者参加。</w:t>
            </w:r>
          </w:p>
          <w:p w14:paraId="01A5567C"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val="en-US" w:eastAsia="zh-CN"/>
              </w:rPr>
            </w:pPr>
            <w:r w:rsidRPr="00DD14C8">
              <w:rPr>
                <w:rFonts w:eastAsia="SimSun" w:cs="Calibri" w:hint="eastAsia"/>
                <w:szCs w:val="24"/>
                <w:lang w:val="en-US" w:eastAsia="zh-CN"/>
              </w:rPr>
              <w:t>除上述内容以外，由于该地区和全球的不稳定局势，许多正在进行的援助领域也被搁置了。其中包括制定国家网络安全战略，提高保护上网儿童的意识，数字广播和电子</w:t>
            </w:r>
            <w:r w:rsidRPr="00303240">
              <w:rPr>
                <w:rFonts w:eastAsia="SimSun" w:cs="Calibri" w:hint="eastAsia"/>
                <w:lang w:eastAsia="zh-CN"/>
              </w:rPr>
              <w:t>废物</w:t>
            </w:r>
            <w:r w:rsidRPr="00DD14C8">
              <w:rPr>
                <w:rFonts w:eastAsia="SimSun" w:cs="Calibri" w:hint="eastAsia"/>
                <w:szCs w:val="24"/>
                <w:lang w:val="en-US" w:eastAsia="zh-CN"/>
              </w:rPr>
              <w:t>统计。这些均符合与伊拉克商定的第</w:t>
            </w:r>
            <w:r w:rsidRPr="00DD14C8">
              <w:rPr>
                <w:rFonts w:eastAsia="SimSun" w:cs="Calibri" w:hint="eastAsia"/>
                <w:szCs w:val="24"/>
                <w:lang w:val="en-US" w:eastAsia="zh-CN"/>
              </w:rPr>
              <w:t>211</w:t>
            </w:r>
            <w:r w:rsidRPr="00DD14C8">
              <w:rPr>
                <w:rFonts w:eastAsia="SimSun" w:cs="Calibri" w:hint="eastAsia"/>
                <w:szCs w:val="24"/>
                <w:lang w:val="en-US" w:eastAsia="zh-CN"/>
              </w:rPr>
              <w:t>号决议执行计划。</w:t>
            </w:r>
          </w:p>
        </w:tc>
      </w:tr>
      <w:tr w:rsidR="00AB54D7" w:rsidRPr="00E77ECD" w14:paraId="3BA51E4F" w14:textId="77777777" w:rsidTr="00E57B3C">
        <w:tc>
          <w:tcPr>
            <w:tcW w:w="9493" w:type="dxa"/>
          </w:tcPr>
          <w:p w14:paraId="1C63380D" w14:textId="77777777" w:rsidR="00AB54D7" w:rsidRPr="00DD14C8" w:rsidRDefault="00AB54D7" w:rsidP="00E57B3C">
            <w:pPr>
              <w:tabs>
                <w:tab w:val="clear" w:pos="794"/>
                <w:tab w:val="clear" w:pos="1191"/>
                <w:tab w:val="clear" w:pos="1588"/>
                <w:tab w:val="clear" w:pos="1985"/>
              </w:tabs>
              <w:overflowPunct/>
              <w:autoSpaceDE/>
              <w:autoSpaceDN/>
              <w:adjustRightInd/>
              <w:textAlignment w:val="auto"/>
              <w:rPr>
                <w:rFonts w:eastAsia="SimSun" w:cs="Calibri"/>
                <w:b/>
                <w:bCs/>
                <w:szCs w:val="24"/>
                <w:lang w:eastAsia="zh-CN"/>
              </w:rPr>
            </w:pPr>
            <w:bookmarkStart w:id="680" w:name="lt_pId1518"/>
            <w:r w:rsidRPr="00DD14C8">
              <w:rPr>
                <w:rFonts w:eastAsia="SimSun" w:cs="Calibri"/>
                <w:b/>
                <w:bCs/>
                <w:szCs w:val="24"/>
                <w:lang w:eastAsia="zh-CN"/>
              </w:rPr>
              <w:lastRenderedPageBreak/>
              <w:t>第</w:t>
            </w:r>
            <w:r w:rsidRPr="00DD14C8">
              <w:rPr>
                <w:rFonts w:eastAsia="SimSun" w:cs="Calibri"/>
                <w:b/>
                <w:bCs/>
                <w:szCs w:val="24"/>
                <w:lang w:eastAsia="zh-CN"/>
              </w:rPr>
              <w:t>213</w:t>
            </w:r>
            <w:r w:rsidRPr="00DD14C8">
              <w:rPr>
                <w:rFonts w:eastAsia="SimSun" w:cs="Calibri"/>
                <w:b/>
                <w:bCs/>
                <w:szCs w:val="24"/>
                <w:lang w:eastAsia="zh-CN"/>
              </w:rPr>
              <w:t>号决</w:t>
            </w:r>
            <w:r w:rsidRPr="00DD14C8">
              <w:rPr>
                <w:rFonts w:eastAsia="SimSun" w:cs="Calibri" w:hint="eastAsia"/>
                <w:b/>
                <w:bCs/>
                <w:szCs w:val="24"/>
                <w:lang w:eastAsia="zh-CN"/>
              </w:rPr>
              <w:t>议（</w:t>
            </w:r>
            <w:r w:rsidRPr="00DD14C8">
              <w:rPr>
                <w:rFonts w:eastAsia="SimSun" w:cs="Calibri"/>
                <w:b/>
                <w:bCs/>
                <w:szCs w:val="24"/>
                <w:lang w:eastAsia="zh-CN"/>
              </w:rPr>
              <w:t>2018</w:t>
            </w:r>
            <w:r w:rsidRPr="00DD14C8">
              <w:rPr>
                <w:rFonts w:eastAsia="SimSun" w:cs="Calibri"/>
                <w:b/>
                <w:bCs/>
                <w:szCs w:val="24"/>
                <w:lang w:eastAsia="zh-CN"/>
              </w:rPr>
              <w:t>年，迪拜）</w:t>
            </w:r>
            <w:r w:rsidRPr="00DD14C8">
              <w:rPr>
                <w:rFonts w:eastAsia="SimSun" w:cs="Calibri"/>
                <w:b/>
                <w:bCs/>
                <w:szCs w:val="24"/>
                <w:lang w:eastAsia="zh-CN"/>
              </w:rPr>
              <w:t xml:space="preserve">– </w:t>
            </w:r>
            <w:r w:rsidRPr="00DD14C8">
              <w:rPr>
                <w:rFonts w:eastAsia="SimSun" w:cs="Calibri"/>
                <w:b/>
                <w:bCs/>
                <w:szCs w:val="24"/>
                <w:lang w:eastAsia="zh-CN"/>
              </w:rPr>
              <w:t>完善、促</w:t>
            </w:r>
            <w:r w:rsidRPr="00DD14C8">
              <w:rPr>
                <w:rFonts w:eastAsia="SimSun" w:cs="Calibri" w:hint="eastAsia"/>
                <w:b/>
                <w:bCs/>
                <w:szCs w:val="24"/>
                <w:lang w:eastAsia="zh-CN"/>
              </w:rPr>
              <w:t>进和加强国际电联与会补贴的措</w:t>
            </w:r>
            <w:r w:rsidRPr="00DD14C8">
              <w:rPr>
                <w:rFonts w:eastAsia="SimSun" w:cs="Calibri"/>
                <w:b/>
                <w:bCs/>
                <w:szCs w:val="24"/>
                <w:lang w:eastAsia="zh-CN"/>
              </w:rPr>
              <w:t>施</w:t>
            </w:r>
            <w:bookmarkEnd w:id="680"/>
          </w:p>
          <w:p w14:paraId="2569FBBA"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关于为国际电</w:t>
            </w:r>
            <w:proofErr w:type="gramStart"/>
            <w:r w:rsidRPr="00DD14C8">
              <w:rPr>
                <w:rFonts w:eastAsia="SimSun" w:cs="Calibri" w:hint="eastAsia"/>
                <w:szCs w:val="24"/>
                <w:lang w:eastAsia="zh-CN"/>
              </w:rPr>
              <w:t>联正常</w:t>
            </w:r>
            <w:proofErr w:type="gramEnd"/>
            <w:r w:rsidRPr="00DD14C8">
              <w:rPr>
                <w:rFonts w:eastAsia="SimSun" w:cs="Calibri" w:hint="eastAsia"/>
                <w:szCs w:val="24"/>
                <w:lang w:eastAsia="zh-CN"/>
              </w:rPr>
              <w:t>预算出资的重大活动和活动发放与会补贴的修订政策草案和</w:t>
            </w:r>
            <w:bookmarkStart w:id="681" w:name="_Hlk36561160"/>
            <w:r w:rsidRPr="00DD14C8">
              <w:rPr>
                <w:rFonts w:eastAsia="SimSun" w:cs="Calibri" w:hint="eastAsia"/>
                <w:szCs w:val="24"/>
                <w:lang w:eastAsia="zh-CN"/>
              </w:rPr>
              <w:t>和有资格获得与会补贴的成员国修订</w:t>
            </w:r>
            <w:bookmarkEnd w:id="681"/>
            <w:r w:rsidRPr="00DD14C8">
              <w:rPr>
                <w:rFonts w:eastAsia="SimSun" w:cs="Calibri" w:hint="eastAsia"/>
                <w:szCs w:val="24"/>
                <w:lang w:eastAsia="zh-CN"/>
              </w:rPr>
              <w:t>名单（点击</w:t>
            </w:r>
            <w:hyperlink r:id="rId571" w:history="1">
              <w:r w:rsidRPr="00DD14C8">
                <w:rPr>
                  <w:rFonts w:eastAsia="SimSun" w:cs="Calibri" w:hint="eastAsia"/>
                  <w:color w:val="0000FF"/>
                  <w:szCs w:val="24"/>
                  <w:u w:val="single"/>
                  <w:lang w:eastAsia="zh-CN"/>
                </w:rPr>
                <w:t>此处</w:t>
              </w:r>
            </w:hyperlink>
            <w:r w:rsidRPr="00DD14C8">
              <w:rPr>
                <w:rFonts w:eastAsia="SimSun" w:cs="Calibri" w:hint="eastAsia"/>
                <w:szCs w:val="24"/>
                <w:lang w:eastAsia="zh-CN"/>
              </w:rPr>
              <w:t>）。已修订了第</w:t>
            </w:r>
            <w:r w:rsidRPr="00DD14C8">
              <w:rPr>
                <w:rFonts w:eastAsia="SimSun" w:cs="Calibri" w:hint="eastAsia"/>
                <w:szCs w:val="24"/>
                <w:lang w:eastAsia="zh-CN"/>
              </w:rPr>
              <w:t>07/05</w:t>
            </w:r>
            <w:r w:rsidRPr="00DD14C8">
              <w:rPr>
                <w:rFonts w:eastAsia="SimSun" w:cs="Calibri" w:hint="eastAsia"/>
                <w:szCs w:val="24"/>
                <w:lang w:val="en-US" w:eastAsia="zh-CN"/>
              </w:rPr>
              <w:t>号行政规定及其相关的有资格获得与会补贴的国家名单</w:t>
            </w:r>
            <w:r w:rsidRPr="00DD14C8">
              <w:rPr>
                <w:rFonts w:eastAsia="SimSun" w:cs="Calibri" w:hint="eastAsia"/>
                <w:szCs w:val="24"/>
                <w:lang w:eastAsia="zh-CN"/>
              </w:rPr>
              <w:t>，该名单改编自联合国年度报告</w:t>
            </w:r>
            <w:r w:rsidRPr="00DD14C8">
              <w:rPr>
                <w:rFonts w:eastAsia="SimSun" w:cs="Calibri" w:hint="eastAsia"/>
                <w:szCs w:val="24"/>
                <w:lang w:eastAsia="zh-CN"/>
              </w:rPr>
              <w:t xml:space="preserve"> </w:t>
            </w:r>
            <w:r w:rsidRPr="00DD14C8">
              <w:rPr>
                <w:rFonts w:cs="Calibri"/>
                <w:szCs w:val="24"/>
                <w:lang w:eastAsia="zh-CN"/>
              </w:rPr>
              <w:t>–</w:t>
            </w:r>
            <w:r w:rsidRPr="00DD14C8">
              <w:rPr>
                <w:rFonts w:eastAsia="SimSun" w:cs="Calibri"/>
                <w:szCs w:val="24"/>
                <w:lang w:eastAsia="zh-CN"/>
              </w:rPr>
              <w:t xml:space="preserve"> </w:t>
            </w:r>
            <w:r w:rsidRPr="00DD14C8">
              <w:rPr>
                <w:rFonts w:eastAsia="SimSun" w:cs="Calibri" w:hint="eastAsia"/>
                <w:szCs w:val="24"/>
                <w:lang w:eastAsia="zh-CN"/>
              </w:rPr>
              <w:t>《</w:t>
            </w:r>
            <w:r w:rsidRPr="00DD14C8">
              <w:rPr>
                <w:rFonts w:eastAsia="SimSun" w:cs="Calibri" w:hint="eastAsia"/>
                <w:szCs w:val="24"/>
                <w:lang w:eastAsia="zh-CN"/>
              </w:rPr>
              <w:t>2019</w:t>
            </w:r>
            <w:r w:rsidRPr="00DD14C8">
              <w:rPr>
                <w:rFonts w:eastAsia="SimSun" w:cs="Calibri" w:hint="eastAsia"/>
                <w:szCs w:val="24"/>
                <w:lang w:val="en-US" w:eastAsia="zh-CN"/>
              </w:rPr>
              <w:t>年世界经济形势和展望</w:t>
            </w:r>
            <w:r w:rsidRPr="00DD14C8">
              <w:rPr>
                <w:rFonts w:eastAsia="SimSun" w:cs="Calibri" w:hint="eastAsia"/>
                <w:szCs w:val="24"/>
                <w:lang w:eastAsia="zh-CN"/>
              </w:rPr>
              <w:t>》。《</w:t>
            </w:r>
            <w:r w:rsidRPr="00DD14C8">
              <w:rPr>
                <w:rFonts w:eastAsia="SimSun" w:cs="Calibri" w:hint="eastAsia"/>
                <w:szCs w:val="24"/>
                <w:lang w:eastAsia="zh-CN"/>
              </w:rPr>
              <w:t>2020</w:t>
            </w:r>
            <w:r w:rsidRPr="00DD14C8">
              <w:rPr>
                <w:rFonts w:eastAsia="SimSun" w:cs="Calibri" w:hint="eastAsia"/>
                <w:szCs w:val="24"/>
                <w:lang w:eastAsia="zh-CN"/>
              </w:rPr>
              <w:t>年联合国报告》于</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1</w:t>
            </w:r>
            <w:r w:rsidRPr="00DD14C8">
              <w:rPr>
                <w:rFonts w:eastAsia="SimSun" w:cs="Calibri" w:hint="eastAsia"/>
                <w:szCs w:val="24"/>
                <w:lang w:eastAsia="zh-CN"/>
              </w:rPr>
              <w:t>月</w:t>
            </w:r>
            <w:r w:rsidRPr="00DD14C8">
              <w:rPr>
                <w:rFonts w:eastAsia="SimSun" w:cs="Calibri" w:hint="eastAsia"/>
                <w:szCs w:val="24"/>
                <w:lang w:eastAsia="zh-CN"/>
              </w:rPr>
              <w:t>16</w:t>
            </w:r>
            <w:r w:rsidRPr="00DD14C8">
              <w:rPr>
                <w:rFonts w:eastAsia="SimSun" w:cs="Calibri" w:hint="eastAsia"/>
                <w:szCs w:val="24"/>
                <w:lang w:eastAsia="zh-CN"/>
              </w:rPr>
              <w:t>日发布，远在该文件在理事会工作组网站上发布之后。有鉴于此，《</w:t>
            </w:r>
            <w:r w:rsidRPr="00DD14C8">
              <w:rPr>
                <w:rFonts w:eastAsia="SimSun" w:cs="Calibri" w:hint="eastAsia"/>
                <w:szCs w:val="24"/>
                <w:lang w:eastAsia="zh-CN"/>
              </w:rPr>
              <w:t>2020</w:t>
            </w:r>
            <w:r w:rsidRPr="00DD14C8">
              <w:rPr>
                <w:rFonts w:eastAsia="SimSun" w:cs="Calibri" w:hint="eastAsia"/>
                <w:szCs w:val="24"/>
                <w:lang w:eastAsia="zh-CN"/>
              </w:rPr>
              <w:t>年联合国报告》中提到的变化将反映在提交理事会</w:t>
            </w:r>
            <w:r w:rsidRPr="00DD14C8">
              <w:rPr>
                <w:rFonts w:eastAsia="SimSun" w:cs="Calibri" w:hint="eastAsia"/>
                <w:szCs w:val="24"/>
                <w:lang w:eastAsia="zh-CN"/>
              </w:rPr>
              <w:t>6</w:t>
            </w:r>
            <w:r w:rsidRPr="00DD14C8">
              <w:rPr>
                <w:rFonts w:eastAsia="SimSun" w:cs="Calibri" w:hint="eastAsia"/>
                <w:szCs w:val="24"/>
                <w:lang w:eastAsia="zh-CN"/>
              </w:rPr>
              <w:t>月会议的名单中。</w:t>
            </w:r>
          </w:p>
          <w:p w14:paraId="6DEAE077" w14:textId="77777777" w:rsidR="00AB54D7" w:rsidRPr="00DD14C8" w:rsidRDefault="00AB54D7" w:rsidP="00E57B3C">
            <w:pPr>
              <w:tabs>
                <w:tab w:val="clear" w:pos="794"/>
                <w:tab w:val="clear" w:pos="1191"/>
                <w:tab w:val="clear" w:pos="1588"/>
                <w:tab w:val="clear" w:pos="1985"/>
              </w:tabs>
              <w:overflowPunct/>
              <w:autoSpaceDE/>
              <w:autoSpaceDN/>
              <w:adjustRightInd/>
              <w:spacing w:before="80"/>
              <w:ind w:firstLineChars="200" w:firstLine="480"/>
              <w:textAlignment w:val="auto"/>
              <w:rPr>
                <w:rFonts w:eastAsia="SimSun" w:cs="Calibri"/>
                <w:szCs w:val="24"/>
                <w:lang w:eastAsia="zh-CN"/>
              </w:rPr>
            </w:pPr>
            <w:r w:rsidRPr="00DD14C8">
              <w:rPr>
                <w:rFonts w:eastAsia="SimSun" w:cs="Calibri" w:hint="eastAsia"/>
                <w:szCs w:val="24"/>
                <w:lang w:eastAsia="zh-CN"/>
              </w:rPr>
              <w:t>从</w:t>
            </w:r>
            <w:r w:rsidRPr="00DD14C8">
              <w:rPr>
                <w:rFonts w:eastAsia="SimSun" w:cs="Calibri" w:hint="eastAsia"/>
                <w:szCs w:val="24"/>
                <w:lang w:eastAsia="zh-CN"/>
              </w:rPr>
              <w:t>2019</w:t>
            </w:r>
            <w:r w:rsidRPr="00DD14C8">
              <w:rPr>
                <w:rFonts w:eastAsia="SimSun" w:cs="Calibri" w:hint="eastAsia"/>
                <w:szCs w:val="24"/>
                <w:lang w:eastAsia="zh-CN"/>
              </w:rPr>
              <w:t>年</w:t>
            </w:r>
            <w:r w:rsidRPr="00DD14C8">
              <w:rPr>
                <w:rFonts w:eastAsia="SimSun" w:cs="Calibri" w:hint="eastAsia"/>
                <w:szCs w:val="24"/>
                <w:lang w:eastAsia="zh-CN"/>
              </w:rPr>
              <w:t>3</w:t>
            </w:r>
            <w:r w:rsidRPr="00DD14C8">
              <w:rPr>
                <w:rFonts w:eastAsia="SimSun" w:cs="Calibri" w:hint="eastAsia"/>
                <w:szCs w:val="24"/>
                <w:lang w:eastAsia="zh-CN"/>
              </w:rPr>
              <w:t>月到</w:t>
            </w:r>
            <w:r w:rsidRPr="00DD14C8">
              <w:rPr>
                <w:rFonts w:eastAsia="SimSun" w:cs="Calibri" w:hint="eastAsia"/>
                <w:szCs w:val="24"/>
                <w:lang w:eastAsia="zh-CN"/>
              </w:rPr>
              <w:t>2020</w:t>
            </w:r>
            <w:r w:rsidRPr="00DD14C8">
              <w:rPr>
                <w:rFonts w:eastAsia="SimSun" w:cs="Calibri" w:hint="eastAsia"/>
                <w:szCs w:val="24"/>
                <w:lang w:eastAsia="zh-CN"/>
              </w:rPr>
              <w:t>年</w:t>
            </w:r>
            <w:r w:rsidRPr="00DD14C8">
              <w:rPr>
                <w:rFonts w:eastAsia="SimSun" w:cs="Calibri" w:hint="eastAsia"/>
                <w:szCs w:val="24"/>
                <w:lang w:eastAsia="zh-CN"/>
              </w:rPr>
              <w:t>3</w:t>
            </w:r>
            <w:r w:rsidRPr="00DD14C8">
              <w:rPr>
                <w:rFonts w:eastAsia="SimSun" w:cs="Calibri" w:hint="eastAsia"/>
                <w:szCs w:val="24"/>
                <w:lang w:eastAsia="zh-CN"/>
              </w:rPr>
              <w:t>月，</w:t>
            </w:r>
            <w:r w:rsidRPr="00DD14C8">
              <w:rPr>
                <w:rFonts w:eastAsia="SimSun" w:cs="Calibri" w:hint="eastAsia"/>
                <w:szCs w:val="24"/>
                <w:lang w:val="en-US" w:eastAsia="zh-CN"/>
              </w:rPr>
              <w:t>电信标准化局为以下会议提供</w:t>
            </w:r>
            <w:r w:rsidRPr="00DD14C8">
              <w:rPr>
                <w:rFonts w:eastAsia="SimSun" w:cs="Calibri" w:hint="eastAsia"/>
                <w:szCs w:val="24"/>
                <w:lang w:eastAsia="zh-CN"/>
              </w:rPr>
              <w:t>199</w:t>
            </w:r>
            <w:r w:rsidRPr="00DD14C8">
              <w:rPr>
                <w:rFonts w:eastAsia="SimSun" w:cs="Calibri" w:hint="eastAsia"/>
                <w:szCs w:val="24"/>
                <w:lang w:eastAsia="zh-CN"/>
              </w:rPr>
              <w:t>份与会补贴：</w:t>
            </w:r>
          </w:p>
          <w:p w14:paraId="66B22386" w14:textId="77777777" w:rsidR="00AB54D7" w:rsidRPr="00DD14C8" w:rsidRDefault="00AB54D7" w:rsidP="00E57B3C">
            <w:pPr>
              <w:pStyle w:val="enumlev1"/>
              <w:rPr>
                <w:lang w:eastAsia="zh-CN"/>
              </w:rPr>
            </w:pPr>
            <w:r w:rsidRPr="00C56A66">
              <w:rPr>
                <w:rFonts w:ascii="SimSun" w:hAnsi="SimSun" w:cs="SimSun"/>
                <w:lang w:eastAsia="zh-CN"/>
              </w:rPr>
              <w:t>•</w:t>
            </w:r>
            <w:r>
              <w:rPr>
                <w:rFonts w:ascii="SimSun" w:eastAsia="SimSun" w:hAnsi="SimSun" w:cs="SimSun"/>
                <w:lang w:eastAsia="zh-CN"/>
              </w:rPr>
              <w:tab/>
            </w:r>
            <w:r w:rsidRPr="00DD14C8">
              <w:rPr>
                <w:rFonts w:ascii="SimSun" w:eastAsia="SimSun" w:hAnsi="SimSun" w:cs="SimSun" w:hint="eastAsia"/>
                <w:lang w:eastAsia="zh-CN"/>
              </w:rPr>
              <w:t>在日内瓦：</w:t>
            </w:r>
            <w:r w:rsidRPr="00DD14C8">
              <w:rPr>
                <w:rFonts w:hint="eastAsia"/>
                <w:lang w:eastAsia="zh-CN"/>
              </w:rPr>
              <w:t>ITU-T</w:t>
            </w:r>
            <w:r w:rsidRPr="00DD14C8">
              <w:rPr>
                <w:rFonts w:ascii="SimSun" w:eastAsia="SimSun" w:hAnsi="SimSun" w:cs="SimSun" w:hint="eastAsia"/>
                <w:lang w:eastAsia="zh-CN"/>
              </w:rPr>
              <w:t>第</w:t>
            </w:r>
            <w:r w:rsidRPr="00DD14C8">
              <w:rPr>
                <w:rFonts w:hint="eastAsia"/>
                <w:lang w:eastAsia="zh-CN"/>
              </w:rPr>
              <w:t>2</w:t>
            </w:r>
            <w:r w:rsidRPr="00DD14C8">
              <w:rPr>
                <w:rFonts w:ascii="SimSun" w:eastAsia="SimSun" w:hAnsi="SimSun" w:cs="SimSun" w:hint="eastAsia"/>
                <w:lang w:eastAsia="zh-CN"/>
              </w:rPr>
              <w:t>、</w:t>
            </w:r>
            <w:r w:rsidRPr="00DD14C8">
              <w:rPr>
                <w:rFonts w:hint="eastAsia"/>
                <w:lang w:eastAsia="zh-CN"/>
              </w:rPr>
              <w:t>3</w:t>
            </w:r>
            <w:r w:rsidRPr="00DD14C8">
              <w:rPr>
                <w:rFonts w:ascii="SimSun" w:eastAsia="SimSun" w:hAnsi="SimSun" w:cs="SimSun" w:hint="eastAsia"/>
                <w:lang w:eastAsia="zh-CN"/>
              </w:rPr>
              <w:t>、</w:t>
            </w:r>
            <w:r w:rsidRPr="00DD14C8">
              <w:rPr>
                <w:rFonts w:hint="eastAsia"/>
                <w:lang w:eastAsia="zh-CN"/>
              </w:rPr>
              <w:t>5</w:t>
            </w:r>
            <w:r w:rsidRPr="00DD14C8">
              <w:rPr>
                <w:rFonts w:ascii="SimSun" w:eastAsia="SimSun" w:hAnsi="SimSun" w:cs="SimSun" w:hint="eastAsia"/>
                <w:lang w:eastAsia="zh-CN"/>
              </w:rPr>
              <w:t>、</w:t>
            </w:r>
            <w:r w:rsidRPr="00DD14C8">
              <w:rPr>
                <w:rFonts w:hint="eastAsia"/>
                <w:lang w:eastAsia="zh-CN"/>
              </w:rPr>
              <w:t>9</w:t>
            </w:r>
            <w:r w:rsidRPr="00DD14C8">
              <w:rPr>
                <w:rFonts w:ascii="SimSun" w:eastAsia="SimSun" w:hAnsi="SimSun" w:cs="SimSun" w:hint="eastAsia"/>
                <w:lang w:eastAsia="zh-CN"/>
              </w:rPr>
              <w:t>、</w:t>
            </w:r>
            <w:r w:rsidRPr="00DD14C8">
              <w:rPr>
                <w:rFonts w:hint="eastAsia"/>
                <w:lang w:eastAsia="zh-CN"/>
              </w:rPr>
              <w:t>11</w:t>
            </w:r>
            <w:r w:rsidRPr="00DD14C8">
              <w:rPr>
                <w:rFonts w:ascii="SimSun" w:eastAsia="SimSun" w:hAnsi="SimSun" w:cs="SimSun" w:hint="eastAsia"/>
                <w:lang w:eastAsia="zh-CN"/>
              </w:rPr>
              <w:t>、</w:t>
            </w:r>
            <w:r w:rsidRPr="00DD14C8">
              <w:rPr>
                <w:rFonts w:hint="eastAsia"/>
                <w:lang w:eastAsia="zh-CN"/>
              </w:rPr>
              <w:t>12</w:t>
            </w:r>
            <w:r w:rsidRPr="00DD14C8">
              <w:rPr>
                <w:rFonts w:ascii="SimSun" w:eastAsia="SimSun" w:hAnsi="SimSun" w:cs="SimSun" w:hint="eastAsia"/>
                <w:lang w:eastAsia="zh-CN"/>
              </w:rPr>
              <w:t>、</w:t>
            </w:r>
            <w:r w:rsidRPr="00DD14C8">
              <w:rPr>
                <w:rFonts w:hint="eastAsia"/>
                <w:lang w:eastAsia="zh-CN"/>
              </w:rPr>
              <w:t>13</w:t>
            </w:r>
            <w:r w:rsidRPr="00DD14C8">
              <w:rPr>
                <w:rFonts w:ascii="SimSun" w:eastAsia="SimSun" w:hAnsi="SimSun" w:cs="SimSun" w:hint="eastAsia"/>
                <w:lang w:eastAsia="zh-CN"/>
              </w:rPr>
              <w:t>、</w:t>
            </w:r>
            <w:r w:rsidRPr="00DD14C8">
              <w:rPr>
                <w:rFonts w:hint="eastAsia"/>
                <w:lang w:eastAsia="zh-CN"/>
              </w:rPr>
              <w:t>15</w:t>
            </w:r>
            <w:r w:rsidRPr="00DD14C8">
              <w:rPr>
                <w:rFonts w:ascii="SimSun" w:eastAsia="SimSun" w:hAnsi="SimSun" w:cs="SimSun" w:hint="eastAsia"/>
                <w:lang w:eastAsia="zh-CN"/>
              </w:rPr>
              <w:t>、</w:t>
            </w:r>
            <w:r w:rsidRPr="00DD14C8">
              <w:rPr>
                <w:rFonts w:hint="eastAsia"/>
                <w:lang w:eastAsia="zh-CN"/>
              </w:rPr>
              <w:t>16</w:t>
            </w:r>
            <w:r w:rsidRPr="00DD14C8">
              <w:rPr>
                <w:rFonts w:ascii="SimSun" w:eastAsia="SimSun" w:hAnsi="SimSun" w:cs="SimSun" w:hint="eastAsia"/>
                <w:lang w:eastAsia="zh-CN"/>
              </w:rPr>
              <w:t>、</w:t>
            </w:r>
            <w:r w:rsidRPr="00DD14C8">
              <w:rPr>
                <w:rFonts w:hint="eastAsia"/>
                <w:lang w:eastAsia="zh-CN"/>
              </w:rPr>
              <w:t>17</w:t>
            </w:r>
            <w:r w:rsidRPr="00DD14C8">
              <w:rPr>
                <w:rFonts w:ascii="SimSun" w:eastAsia="SimSun" w:hAnsi="SimSun" w:cs="SimSun" w:hint="eastAsia"/>
                <w:lang w:eastAsia="zh-CN"/>
              </w:rPr>
              <w:t>、</w:t>
            </w:r>
            <w:r w:rsidRPr="00DD14C8">
              <w:rPr>
                <w:rFonts w:hint="eastAsia"/>
                <w:lang w:eastAsia="zh-CN"/>
              </w:rPr>
              <w:t>20</w:t>
            </w:r>
            <w:r w:rsidRPr="00DD14C8">
              <w:rPr>
                <w:rFonts w:ascii="SimSun" w:eastAsia="SimSun" w:hAnsi="SimSun" w:cs="SimSun" w:hint="eastAsia"/>
                <w:lang w:eastAsia="zh-CN"/>
              </w:rPr>
              <w:t>研究组和</w:t>
            </w:r>
            <w:r w:rsidRPr="00DD14C8">
              <w:rPr>
                <w:rFonts w:hint="eastAsia"/>
                <w:lang w:eastAsia="zh-CN"/>
              </w:rPr>
              <w:t>TSAG</w:t>
            </w:r>
            <w:r w:rsidRPr="00DD14C8">
              <w:rPr>
                <w:rFonts w:ascii="SimSun" w:eastAsia="SimSun" w:hAnsi="SimSun" w:cs="SimSun" w:hint="eastAsia"/>
                <w:lang w:eastAsia="zh-CN"/>
              </w:rPr>
              <w:t>。</w:t>
            </w:r>
          </w:p>
          <w:p w14:paraId="5B09B3E7" w14:textId="77777777" w:rsidR="00AB54D7" w:rsidRPr="00DD14C8" w:rsidRDefault="00AB54D7" w:rsidP="00E57B3C">
            <w:pPr>
              <w:pStyle w:val="enumlev1"/>
              <w:rPr>
                <w:lang w:eastAsia="zh-CN"/>
              </w:rPr>
            </w:pPr>
            <w:r w:rsidRPr="00C56A66">
              <w:rPr>
                <w:rFonts w:ascii="SimSun" w:hAnsi="SimSun" w:cs="SimSun"/>
                <w:lang w:eastAsia="zh-CN"/>
              </w:rPr>
              <w:t>•</w:t>
            </w:r>
            <w:r>
              <w:rPr>
                <w:rFonts w:ascii="SimSun" w:eastAsia="SimSun" w:hAnsi="SimSun" w:cs="SimSun"/>
                <w:lang w:eastAsia="zh-CN"/>
              </w:rPr>
              <w:tab/>
            </w:r>
            <w:r w:rsidRPr="00DD14C8">
              <w:rPr>
                <w:rFonts w:ascii="SimSun" w:eastAsia="SimSun" w:hAnsi="SimSun" w:cs="SimSun" w:hint="eastAsia"/>
                <w:lang w:eastAsia="zh-CN"/>
              </w:rPr>
              <w:t>日内瓦以外：</w:t>
            </w:r>
            <w:r w:rsidRPr="00DD14C8">
              <w:rPr>
                <w:lang w:eastAsia="zh-CN"/>
              </w:rPr>
              <w:t>ITU-T</w:t>
            </w:r>
            <w:r w:rsidRPr="00DD14C8">
              <w:rPr>
                <w:rFonts w:ascii="SimSun" w:eastAsia="SimSun" w:hAnsi="SimSun" w:cs="SimSun" w:hint="eastAsia"/>
                <w:lang w:eastAsia="zh-CN"/>
              </w:rPr>
              <w:t>第</w:t>
            </w:r>
            <w:r w:rsidRPr="00DD14C8">
              <w:rPr>
                <w:lang w:eastAsia="zh-CN"/>
              </w:rPr>
              <w:t>12</w:t>
            </w:r>
            <w:r w:rsidRPr="00DD14C8">
              <w:rPr>
                <w:rFonts w:ascii="SimSun" w:eastAsia="SimSun" w:hAnsi="SimSun" w:cs="SimSun" w:hint="eastAsia"/>
                <w:lang w:eastAsia="zh-CN"/>
              </w:rPr>
              <w:t>研究组非洲区域组（</w:t>
            </w:r>
            <w:r w:rsidRPr="00DD14C8">
              <w:rPr>
                <w:lang w:eastAsia="zh-CN"/>
              </w:rPr>
              <w:t>SG12RG-AFR</w:t>
            </w:r>
            <w:r w:rsidRPr="00DD14C8">
              <w:rPr>
                <w:rFonts w:ascii="SimSun" w:eastAsia="SimSun" w:hAnsi="SimSun" w:cs="SimSun" w:hint="eastAsia"/>
                <w:lang w:eastAsia="zh-CN"/>
              </w:rPr>
              <w:t>）会议（基加利），第</w:t>
            </w:r>
            <w:r w:rsidRPr="00DD14C8">
              <w:rPr>
                <w:rFonts w:hint="eastAsia"/>
                <w:lang w:eastAsia="zh-CN"/>
              </w:rPr>
              <w:t>1</w:t>
            </w:r>
            <w:r w:rsidRPr="00DD14C8">
              <w:rPr>
                <w:lang w:eastAsia="zh-CN"/>
              </w:rPr>
              <w:t>3</w:t>
            </w:r>
            <w:r w:rsidRPr="00DD14C8">
              <w:rPr>
                <w:rFonts w:ascii="SimSun" w:eastAsia="SimSun" w:hAnsi="SimSun" w:cs="SimSun" w:hint="eastAsia"/>
                <w:lang w:eastAsia="zh-CN"/>
              </w:rPr>
              <w:t>研究组（津巴布韦），</w:t>
            </w:r>
            <w:r w:rsidRPr="00DD14C8">
              <w:rPr>
                <w:lang w:eastAsia="zh-CN"/>
              </w:rPr>
              <w:t>ITU-T</w:t>
            </w:r>
            <w:r w:rsidRPr="00DD14C8">
              <w:rPr>
                <w:rFonts w:ascii="SimSun" w:eastAsia="SimSun" w:hAnsi="SimSun" w:cs="SimSun" w:hint="eastAsia"/>
                <w:lang w:eastAsia="zh-CN"/>
              </w:rPr>
              <w:t>第</w:t>
            </w:r>
            <w:r w:rsidRPr="00DD14C8">
              <w:rPr>
                <w:lang w:eastAsia="zh-CN"/>
              </w:rPr>
              <w:t>2</w:t>
            </w:r>
            <w:r w:rsidRPr="00DD14C8">
              <w:rPr>
                <w:rFonts w:ascii="SimSun" w:eastAsia="SimSun" w:hAnsi="SimSun" w:cs="SimSun" w:hint="eastAsia"/>
                <w:lang w:eastAsia="zh-CN"/>
              </w:rPr>
              <w:t>研究组美洲区域组（</w:t>
            </w:r>
            <w:r w:rsidRPr="00DD14C8">
              <w:rPr>
                <w:lang w:eastAsia="zh-CN"/>
              </w:rPr>
              <w:t>SG2RG-AMR</w:t>
            </w:r>
            <w:r w:rsidRPr="00DD14C8">
              <w:rPr>
                <w:rFonts w:ascii="SimSun" w:eastAsia="SimSun" w:hAnsi="SimSun" w:cs="SimSun" w:hint="eastAsia"/>
                <w:lang w:eastAsia="zh-CN"/>
              </w:rPr>
              <w:t>）和</w:t>
            </w:r>
            <w:r w:rsidRPr="00DD14C8">
              <w:rPr>
                <w:lang w:eastAsia="zh-CN"/>
              </w:rPr>
              <w:t>ITU-T</w:t>
            </w:r>
            <w:r w:rsidRPr="00DD14C8">
              <w:rPr>
                <w:rFonts w:ascii="SimSun" w:eastAsia="SimSun" w:hAnsi="SimSun" w:cs="SimSun" w:hint="eastAsia"/>
                <w:lang w:eastAsia="zh-CN"/>
              </w:rPr>
              <w:t>第</w:t>
            </w:r>
            <w:r w:rsidRPr="00DD14C8">
              <w:rPr>
                <w:lang w:eastAsia="zh-CN"/>
              </w:rPr>
              <w:t>3</w:t>
            </w:r>
            <w:r w:rsidRPr="00DD14C8">
              <w:rPr>
                <w:rFonts w:ascii="SimSun" w:eastAsia="SimSun" w:hAnsi="SimSun" w:cs="SimSun" w:hint="eastAsia"/>
                <w:lang w:eastAsia="zh-CN"/>
              </w:rPr>
              <w:t>研究组拉丁美洲和加勒比区域组（</w:t>
            </w:r>
            <w:r w:rsidRPr="00DD14C8">
              <w:rPr>
                <w:lang w:eastAsia="zh-CN"/>
              </w:rPr>
              <w:t>SG3RG-LAC</w:t>
            </w:r>
            <w:r w:rsidRPr="00DD14C8">
              <w:rPr>
                <w:rFonts w:ascii="SimSun" w:eastAsia="SimSun" w:hAnsi="SimSun" w:cs="SimSun" w:hint="eastAsia"/>
                <w:lang w:eastAsia="zh-CN"/>
              </w:rPr>
              <w:t>）（尼加拉瓜），</w:t>
            </w:r>
            <w:r w:rsidRPr="00DD14C8">
              <w:rPr>
                <w:rFonts w:hint="eastAsia"/>
                <w:lang w:eastAsia="zh-CN"/>
              </w:rPr>
              <w:t>SG17RG-AFR</w:t>
            </w:r>
            <w:r w:rsidRPr="00DD14C8">
              <w:rPr>
                <w:rFonts w:ascii="SimSun" w:eastAsia="SimSun" w:hAnsi="SimSun" w:cs="SimSun" w:hint="eastAsia"/>
                <w:lang w:eastAsia="zh-CN"/>
              </w:rPr>
              <w:t>和</w:t>
            </w:r>
            <w:r w:rsidRPr="00DD14C8">
              <w:rPr>
                <w:rFonts w:hint="eastAsia"/>
                <w:lang w:eastAsia="zh-CN"/>
              </w:rPr>
              <w:t>SG17RG-ARB</w:t>
            </w:r>
            <w:r w:rsidRPr="00DD14C8">
              <w:rPr>
                <w:rFonts w:ascii="SimSun" w:eastAsia="SimSun" w:hAnsi="SimSun" w:cs="SimSun" w:hint="eastAsia"/>
                <w:lang w:eastAsia="zh-CN"/>
              </w:rPr>
              <w:t>（突尼斯），</w:t>
            </w:r>
            <w:r w:rsidRPr="00DD14C8">
              <w:rPr>
                <w:rFonts w:hint="eastAsia"/>
                <w:lang w:eastAsia="zh-CN"/>
              </w:rPr>
              <w:t>SG3RG-EECAT</w:t>
            </w:r>
            <w:r w:rsidRPr="00DD14C8">
              <w:rPr>
                <w:rFonts w:ascii="SimSun" w:eastAsia="SimSun" w:hAnsi="SimSun" w:cs="SimSun" w:hint="eastAsia"/>
                <w:lang w:eastAsia="zh-CN"/>
              </w:rPr>
              <w:t>和</w:t>
            </w:r>
            <w:r w:rsidRPr="00DD14C8">
              <w:rPr>
                <w:rFonts w:hint="eastAsia"/>
                <w:lang w:eastAsia="zh-CN"/>
              </w:rPr>
              <w:t>SG11RG-EECAT</w:t>
            </w:r>
            <w:r w:rsidRPr="00DD14C8">
              <w:rPr>
                <w:rFonts w:ascii="SimSun" w:eastAsia="SimSun" w:hAnsi="SimSun" w:cs="SimSun" w:hint="eastAsia"/>
                <w:lang w:eastAsia="zh-CN"/>
              </w:rPr>
              <w:t>和</w:t>
            </w:r>
            <w:r w:rsidRPr="00DD14C8">
              <w:rPr>
                <w:rFonts w:hint="eastAsia"/>
                <w:lang w:eastAsia="zh-CN"/>
              </w:rPr>
              <w:t>SG13RG-EECAT</w:t>
            </w:r>
            <w:r w:rsidRPr="00DD14C8">
              <w:rPr>
                <w:rFonts w:ascii="SimSun" w:eastAsia="SimSun" w:hAnsi="SimSun" w:cs="SimSun" w:hint="eastAsia"/>
                <w:lang w:eastAsia="zh-CN"/>
              </w:rPr>
              <w:t>（俄罗斯），</w:t>
            </w:r>
            <w:r w:rsidRPr="00DD14C8">
              <w:rPr>
                <w:rFonts w:hint="eastAsia"/>
                <w:lang w:eastAsia="zh-CN"/>
              </w:rPr>
              <w:t>SG5RG-AFR</w:t>
            </w:r>
            <w:r w:rsidRPr="00DD14C8">
              <w:rPr>
                <w:rFonts w:ascii="SimSun" w:eastAsia="SimSun" w:hAnsi="SimSun" w:cs="SimSun" w:hint="eastAsia"/>
                <w:lang w:eastAsia="zh-CN"/>
              </w:rPr>
              <w:t>和</w:t>
            </w:r>
            <w:r w:rsidRPr="00DD14C8">
              <w:rPr>
                <w:rFonts w:hint="eastAsia"/>
                <w:lang w:eastAsia="zh-CN"/>
              </w:rPr>
              <w:t>SG20RG-AFR</w:t>
            </w:r>
            <w:r w:rsidRPr="00DD14C8">
              <w:rPr>
                <w:rFonts w:ascii="SimSun" w:eastAsia="SimSun" w:hAnsi="SimSun" w:cs="SimSun" w:hint="eastAsia"/>
                <w:lang w:eastAsia="zh-CN"/>
              </w:rPr>
              <w:t>（尼日利亚），</w:t>
            </w:r>
            <w:r w:rsidRPr="00DD14C8">
              <w:rPr>
                <w:rFonts w:hint="eastAsia"/>
                <w:lang w:eastAsia="zh-CN"/>
              </w:rPr>
              <w:t>SG11RG-AFR</w:t>
            </w:r>
            <w:r w:rsidRPr="00DD14C8">
              <w:rPr>
                <w:rFonts w:ascii="SimSun" w:eastAsia="SimSun" w:hAnsi="SimSun" w:cs="SimSun" w:hint="eastAsia"/>
                <w:lang w:eastAsia="zh-CN"/>
              </w:rPr>
              <w:t>（突尼斯），</w:t>
            </w:r>
            <w:r w:rsidRPr="00DD14C8">
              <w:rPr>
                <w:rFonts w:hint="eastAsia"/>
                <w:lang w:eastAsia="zh-CN"/>
              </w:rPr>
              <w:t>SG3RG-AO</w:t>
            </w:r>
            <w:r w:rsidRPr="00DD14C8">
              <w:rPr>
                <w:rFonts w:ascii="SimSun" w:eastAsia="SimSun" w:hAnsi="SimSun" w:cs="SimSun" w:hint="eastAsia"/>
                <w:lang w:eastAsia="zh-CN"/>
              </w:rPr>
              <w:t>（斯里兰卡），</w:t>
            </w:r>
            <w:r w:rsidRPr="00DD14C8">
              <w:rPr>
                <w:rFonts w:hint="eastAsia"/>
                <w:lang w:eastAsia="zh-CN"/>
              </w:rPr>
              <w:t>SG2RG-ARB</w:t>
            </w:r>
            <w:r w:rsidRPr="00DD14C8">
              <w:rPr>
                <w:rFonts w:ascii="SimSun" w:eastAsia="SimSun" w:hAnsi="SimSun" w:cs="SimSun" w:hint="eastAsia"/>
                <w:lang w:eastAsia="zh-CN"/>
              </w:rPr>
              <w:t>和</w:t>
            </w:r>
            <w:r w:rsidRPr="00DD14C8">
              <w:rPr>
                <w:rFonts w:hint="eastAsia"/>
                <w:lang w:eastAsia="zh-CN"/>
              </w:rPr>
              <w:t>SG2RG-AFR</w:t>
            </w:r>
            <w:r w:rsidRPr="00DD14C8">
              <w:rPr>
                <w:rFonts w:ascii="SimSun" w:eastAsia="SimSun" w:hAnsi="SimSun" w:cs="SimSun" w:hint="eastAsia"/>
                <w:lang w:eastAsia="zh-CN"/>
              </w:rPr>
              <w:t>和</w:t>
            </w:r>
            <w:r w:rsidRPr="00DD14C8">
              <w:rPr>
                <w:rFonts w:hint="eastAsia"/>
                <w:lang w:eastAsia="zh-CN"/>
              </w:rPr>
              <w:t>SG3RG-ARB</w:t>
            </w:r>
            <w:r w:rsidRPr="00DD14C8">
              <w:rPr>
                <w:rFonts w:ascii="SimSun" w:eastAsia="SimSun" w:hAnsi="SimSun" w:cs="SimSun" w:hint="eastAsia"/>
                <w:lang w:eastAsia="zh-CN"/>
              </w:rPr>
              <w:t>（阿联酋），非洲地区一致性和互操作性培训（加纳），</w:t>
            </w:r>
            <w:r w:rsidRPr="00DD14C8">
              <w:rPr>
                <w:rFonts w:hint="eastAsia"/>
                <w:lang w:eastAsia="zh-CN"/>
              </w:rPr>
              <w:t>SG13RG-AFR</w:t>
            </w:r>
            <w:r w:rsidRPr="00DD14C8">
              <w:rPr>
                <w:rFonts w:ascii="SimSun" w:eastAsia="SimSun" w:hAnsi="SimSun" w:cs="SimSun" w:hint="eastAsia"/>
                <w:lang w:eastAsia="zh-CN"/>
              </w:rPr>
              <w:t>（尼日利亚）</w:t>
            </w:r>
          </w:p>
          <w:p w14:paraId="1E479829"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r w:rsidRPr="00DD14C8">
              <w:rPr>
                <w:rFonts w:eastAsia="SimSun" w:cs="Calibri" w:hint="eastAsia"/>
                <w:szCs w:val="24"/>
                <w:lang w:val="en-US" w:eastAsia="zh-CN"/>
              </w:rPr>
              <w:t>电信标准化局收到了</w:t>
            </w:r>
            <w:r w:rsidRPr="00DD14C8">
              <w:rPr>
                <w:rFonts w:eastAsia="SimSun" w:cs="Calibri" w:hint="eastAsia"/>
                <w:szCs w:val="24"/>
                <w:lang w:eastAsia="zh-CN"/>
              </w:rPr>
              <w:t>377</w:t>
            </w:r>
            <w:r w:rsidRPr="00DD14C8">
              <w:rPr>
                <w:rFonts w:eastAsia="SimSun" w:cs="Calibri" w:hint="eastAsia"/>
                <w:szCs w:val="24"/>
                <w:lang w:eastAsia="zh-CN"/>
              </w:rPr>
              <w:t>个请求，共发放了</w:t>
            </w:r>
            <w:r w:rsidRPr="00DD14C8">
              <w:rPr>
                <w:rFonts w:eastAsia="SimSun" w:cs="Calibri" w:hint="eastAsia"/>
                <w:szCs w:val="24"/>
                <w:lang w:eastAsia="zh-CN"/>
              </w:rPr>
              <w:t>247</w:t>
            </w:r>
            <w:r w:rsidRPr="00DD14C8">
              <w:rPr>
                <w:rFonts w:eastAsia="SimSun" w:cs="Calibri" w:hint="eastAsia"/>
                <w:szCs w:val="24"/>
                <w:lang w:eastAsia="zh-CN"/>
              </w:rPr>
              <w:t>份与会补贴，</w:t>
            </w:r>
            <w:r w:rsidRPr="00DD14C8">
              <w:rPr>
                <w:rFonts w:eastAsia="SimSun" w:cs="Calibri"/>
                <w:color w:val="000000"/>
                <w:szCs w:val="24"/>
                <w:shd w:val="clear" w:color="auto" w:fill="FFFFFF"/>
                <w:lang w:eastAsia="zh-CN"/>
              </w:rPr>
              <w:t>其中使用的</w:t>
            </w:r>
            <w:r w:rsidRPr="00DD14C8">
              <w:rPr>
                <w:rFonts w:eastAsia="SimSun" w:cs="Calibri"/>
                <w:szCs w:val="24"/>
                <w:lang w:eastAsia="zh-CN"/>
              </w:rPr>
              <w:t>199</w:t>
            </w:r>
            <w:r w:rsidRPr="00DD14C8">
              <w:rPr>
                <w:rFonts w:eastAsia="SimSun" w:cs="Calibri"/>
                <w:color w:val="000000"/>
                <w:szCs w:val="24"/>
                <w:shd w:val="clear" w:color="auto" w:fill="FFFFFF"/>
                <w:lang w:eastAsia="zh-CN"/>
              </w:rPr>
              <w:t>份与会</w:t>
            </w:r>
            <w:r w:rsidRPr="00303240">
              <w:rPr>
                <w:rFonts w:eastAsia="SimSun" w:cs="Calibri" w:hint="eastAsia"/>
                <w:lang w:eastAsia="zh-CN"/>
              </w:rPr>
              <w:t>补贴</w:t>
            </w:r>
            <w:r w:rsidRPr="00DD14C8">
              <w:rPr>
                <w:rFonts w:eastAsia="SimSun" w:cs="Calibri" w:hint="eastAsia"/>
                <w:color w:val="000000"/>
                <w:szCs w:val="24"/>
                <w:shd w:val="clear" w:color="auto" w:fill="FFFFFF"/>
                <w:lang w:eastAsia="zh-CN"/>
              </w:rPr>
              <w:t>共计</w:t>
            </w:r>
            <w:r w:rsidRPr="00DD14C8">
              <w:rPr>
                <w:rFonts w:eastAsia="SimSun" w:cs="Calibri"/>
                <w:szCs w:val="24"/>
                <w:lang w:eastAsia="zh-CN"/>
              </w:rPr>
              <w:t>434</w:t>
            </w:r>
            <w:r>
              <w:rPr>
                <w:rFonts w:eastAsia="SimSun" w:cs="Calibri"/>
                <w:szCs w:val="24"/>
                <w:lang w:val="en-US" w:eastAsia="zh-CN"/>
              </w:rPr>
              <w:t> </w:t>
            </w:r>
            <w:r w:rsidRPr="00DD14C8">
              <w:rPr>
                <w:rFonts w:eastAsia="SimSun" w:cs="Calibri"/>
                <w:szCs w:val="24"/>
                <w:lang w:eastAsia="zh-CN"/>
              </w:rPr>
              <w:t>000</w:t>
            </w:r>
            <w:r w:rsidRPr="00DD14C8">
              <w:rPr>
                <w:rFonts w:eastAsia="SimSun" w:cs="Calibri"/>
                <w:color w:val="000000"/>
                <w:szCs w:val="24"/>
                <w:shd w:val="clear" w:color="auto" w:fill="FFFFFF"/>
                <w:lang w:eastAsia="zh-CN"/>
              </w:rPr>
              <w:t>瑞郎。</w:t>
            </w:r>
          </w:p>
        </w:tc>
      </w:tr>
      <w:tr w:rsidR="00AB54D7" w:rsidRPr="00E77ECD" w14:paraId="4CF00B2B" w14:textId="77777777" w:rsidTr="00E57B3C">
        <w:tc>
          <w:tcPr>
            <w:tcW w:w="9493" w:type="dxa"/>
          </w:tcPr>
          <w:p w14:paraId="48888621" w14:textId="77777777" w:rsidR="00AB54D7" w:rsidRPr="00DD14C8" w:rsidRDefault="00AB54D7" w:rsidP="00306EA6">
            <w:pPr>
              <w:keepNext/>
              <w:keepLines/>
              <w:tabs>
                <w:tab w:val="clear" w:pos="794"/>
                <w:tab w:val="clear" w:pos="1191"/>
                <w:tab w:val="clear" w:pos="1588"/>
                <w:tab w:val="clear" w:pos="1985"/>
              </w:tabs>
              <w:overflowPunct/>
              <w:autoSpaceDE/>
              <w:autoSpaceDN/>
              <w:adjustRightInd/>
              <w:textAlignment w:val="auto"/>
              <w:rPr>
                <w:rFonts w:eastAsia="SimSun" w:cs="Calibri"/>
                <w:szCs w:val="24"/>
                <w:lang w:eastAsia="zh-CN"/>
              </w:rPr>
            </w:pPr>
            <w:bookmarkStart w:id="682" w:name="lt_pId1529"/>
            <w:r w:rsidRPr="00DD14C8">
              <w:rPr>
                <w:rFonts w:eastAsia="SimSun" w:cs="Calibri"/>
                <w:b/>
                <w:bCs/>
                <w:szCs w:val="24"/>
                <w:lang w:eastAsia="zh-CN"/>
              </w:rPr>
              <w:t>第</w:t>
            </w:r>
            <w:r w:rsidRPr="00DD14C8">
              <w:rPr>
                <w:rFonts w:eastAsia="SimSun" w:cs="Calibri"/>
                <w:b/>
                <w:bCs/>
                <w:szCs w:val="24"/>
                <w:lang w:eastAsia="zh-CN"/>
              </w:rPr>
              <w:t>5</w:t>
            </w:r>
            <w:r w:rsidRPr="00DD14C8">
              <w:rPr>
                <w:rFonts w:eastAsia="SimSun" w:cs="Calibri"/>
                <w:b/>
                <w:bCs/>
                <w:szCs w:val="24"/>
                <w:lang w:eastAsia="zh-CN"/>
              </w:rPr>
              <w:t>号决定（</w:t>
            </w:r>
            <w:r w:rsidRPr="00DD14C8">
              <w:rPr>
                <w:rFonts w:eastAsia="SimSun" w:cs="Calibri"/>
                <w:b/>
                <w:bCs/>
                <w:szCs w:val="24"/>
                <w:lang w:eastAsia="zh-CN"/>
              </w:rPr>
              <w:t>2018</w:t>
            </w:r>
            <w:r w:rsidRPr="00DD14C8">
              <w:rPr>
                <w:rFonts w:eastAsia="SimSun" w:cs="Calibri"/>
                <w:b/>
                <w:bCs/>
                <w:szCs w:val="24"/>
                <w:lang w:eastAsia="zh-CN"/>
              </w:rPr>
              <w:t>年，迪拜，修</w:t>
            </w:r>
            <w:r w:rsidRPr="00DD14C8">
              <w:rPr>
                <w:rFonts w:eastAsia="SimSun" w:cs="Calibri" w:hint="eastAsia"/>
                <w:b/>
                <w:bCs/>
                <w:szCs w:val="24"/>
                <w:lang w:eastAsia="zh-CN"/>
              </w:rPr>
              <w:t>订版）</w:t>
            </w:r>
            <w:r w:rsidRPr="00DD14C8">
              <w:rPr>
                <w:rFonts w:eastAsia="SimSun" w:cs="Calibri"/>
                <w:b/>
                <w:bCs/>
                <w:szCs w:val="24"/>
                <w:lang w:eastAsia="zh-CN"/>
              </w:rPr>
              <w:t xml:space="preserve">– </w:t>
            </w:r>
            <w:r w:rsidRPr="00DD14C8">
              <w:rPr>
                <w:rFonts w:eastAsia="SimSun" w:cs="Calibri"/>
                <w:b/>
                <w:bCs/>
                <w:szCs w:val="24"/>
                <w:lang w:eastAsia="zh-CN"/>
              </w:rPr>
              <w:t>国</w:t>
            </w:r>
            <w:r w:rsidRPr="00DD14C8">
              <w:rPr>
                <w:rFonts w:eastAsia="SimSun" w:cs="Calibri" w:hint="eastAsia"/>
                <w:b/>
                <w:bCs/>
                <w:szCs w:val="24"/>
                <w:lang w:eastAsia="zh-CN"/>
              </w:rPr>
              <w:t>际电联</w:t>
            </w:r>
            <w:r w:rsidRPr="00DD14C8">
              <w:rPr>
                <w:rFonts w:eastAsia="SimSun" w:cs="Calibri"/>
                <w:b/>
                <w:bCs/>
                <w:szCs w:val="24"/>
                <w:lang w:eastAsia="zh-CN"/>
              </w:rPr>
              <w:t>2020-2023</w:t>
            </w:r>
            <w:r w:rsidRPr="00DD14C8">
              <w:rPr>
                <w:rFonts w:eastAsia="SimSun" w:cs="Calibri"/>
                <w:b/>
                <w:bCs/>
                <w:szCs w:val="24"/>
                <w:lang w:eastAsia="zh-CN"/>
              </w:rPr>
              <w:t>年的收入和支出</w:t>
            </w:r>
            <w:bookmarkEnd w:id="682"/>
          </w:p>
          <w:p w14:paraId="388E7A21" w14:textId="77777777" w:rsidR="00AB54D7" w:rsidRPr="00DD14C8" w:rsidRDefault="00AB54D7" w:rsidP="00E57B3C">
            <w:pPr>
              <w:tabs>
                <w:tab w:val="clear" w:pos="794"/>
                <w:tab w:val="clear" w:pos="1191"/>
                <w:tab w:val="clear" w:pos="1588"/>
                <w:tab w:val="clear" w:pos="1985"/>
              </w:tabs>
              <w:overflowPunct/>
              <w:autoSpaceDE/>
              <w:autoSpaceDN/>
              <w:adjustRightInd/>
              <w:spacing w:before="80" w:after="120"/>
              <w:ind w:firstLineChars="200" w:firstLine="480"/>
              <w:textAlignment w:val="auto"/>
              <w:rPr>
                <w:rFonts w:eastAsia="SimSun" w:cs="Calibri"/>
                <w:szCs w:val="24"/>
                <w:lang w:eastAsia="zh-CN"/>
              </w:rPr>
            </w:pPr>
            <w:bookmarkStart w:id="683" w:name="lt_pId1530"/>
            <w:r w:rsidRPr="00DD14C8">
              <w:rPr>
                <w:rFonts w:eastAsia="SimSun" w:cs="Calibri" w:hint="eastAsia"/>
                <w:szCs w:val="24"/>
                <w:lang w:val="en-US" w:eastAsia="zh-CN"/>
              </w:rPr>
              <w:t>见提交理事会的报告</w:t>
            </w:r>
            <w:r w:rsidRPr="00DD14C8">
              <w:rPr>
                <w:rFonts w:eastAsia="SimSun" w:cs="Calibri"/>
                <w:szCs w:val="24"/>
                <w:lang w:eastAsia="zh-CN"/>
              </w:rPr>
              <w:t>（</w:t>
            </w:r>
            <w:hyperlink r:id="rId572" w:history="1">
              <w:r w:rsidRPr="004D38FD">
                <w:rPr>
                  <w:rStyle w:val="Hyperlink"/>
                  <w:lang w:eastAsia="zh-CN"/>
                </w:rPr>
                <w:t>C20/9</w:t>
              </w:r>
            </w:hyperlink>
            <w:r w:rsidRPr="004D38FD">
              <w:rPr>
                <w:rFonts w:ascii="SimSun" w:eastAsia="SimSun" w:hAnsi="SimSun" w:cs="SimSun" w:hint="eastAsia"/>
                <w:lang w:eastAsia="zh-CN"/>
              </w:rPr>
              <w:t>号文件</w:t>
            </w:r>
            <w:r w:rsidRPr="00DD14C8">
              <w:rPr>
                <w:rFonts w:eastAsia="SimSun" w:cs="Calibri"/>
                <w:szCs w:val="24"/>
                <w:lang w:eastAsia="zh-CN"/>
              </w:rPr>
              <w:t>）</w:t>
            </w:r>
            <w:r w:rsidRPr="00DD14C8">
              <w:rPr>
                <w:rFonts w:eastAsia="SimSun" w:cs="Calibri" w:hint="eastAsia"/>
                <w:szCs w:val="24"/>
                <w:lang w:eastAsia="zh-CN"/>
              </w:rPr>
              <w:t>和</w:t>
            </w:r>
            <w:hyperlink r:id="rId573" w:history="1">
              <w:r w:rsidRPr="00DD14C8">
                <w:rPr>
                  <w:rFonts w:eastAsia="SimSun" w:cs="Calibri" w:hint="eastAsia"/>
                  <w:color w:val="0000FF"/>
                  <w:szCs w:val="24"/>
                  <w:u w:val="single"/>
                  <w:lang w:eastAsia="zh-CN"/>
                </w:rPr>
                <w:t>理事会财务和人力资源工作组主席的报告</w:t>
              </w:r>
            </w:hyperlink>
            <w:bookmarkEnd w:id="683"/>
            <w:r w:rsidRPr="00DD14C8">
              <w:rPr>
                <w:rFonts w:eastAsia="SimSun" w:cs="Calibri" w:hint="eastAsia"/>
                <w:szCs w:val="24"/>
                <w:lang w:eastAsia="zh-CN"/>
              </w:rPr>
              <w:t>。</w:t>
            </w:r>
          </w:p>
        </w:tc>
      </w:tr>
    </w:tbl>
    <w:p w14:paraId="2FE95FE4" w14:textId="77777777" w:rsidR="00AB54D7" w:rsidRDefault="00AB54D7" w:rsidP="00AB54D7">
      <w:pPr>
        <w:tabs>
          <w:tab w:val="clear" w:pos="794"/>
          <w:tab w:val="clear" w:pos="1191"/>
          <w:tab w:val="clear" w:pos="1588"/>
          <w:tab w:val="clear" w:pos="1985"/>
        </w:tabs>
        <w:overflowPunct/>
        <w:autoSpaceDE/>
        <w:autoSpaceDN/>
        <w:adjustRightInd/>
        <w:spacing w:before="0" w:after="160"/>
        <w:textAlignment w:val="auto"/>
        <w:rPr>
          <w:rFonts w:cs="Calibri"/>
          <w:sz w:val="22"/>
          <w:szCs w:val="22"/>
          <w:lang w:eastAsia="zh-CN"/>
        </w:rPr>
      </w:pPr>
    </w:p>
    <w:p w14:paraId="43FF329C" w14:textId="69326943" w:rsidR="00306EA6" w:rsidRDefault="00306EA6">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0C15FBED" w14:textId="77777777" w:rsidR="000524CF" w:rsidRPr="00264B72" w:rsidRDefault="000524CF" w:rsidP="000524CF">
      <w:pPr>
        <w:pStyle w:val="Heading1"/>
        <w:tabs>
          <w:tab w:val="clear" w:pos="794"/>
          <w:tab w:val="clear" w:pos="1191"/>
        </w:tabs>
        <w:ind w:left="0" w:firstLine="0"/>
        <w:jc w:val="center"/>
        <w:rPr>
          <w:lang w:eastAsia="zh-CN"/>
        </w:rPr>
      </w:pPr>
      <w:bookmarkStart w:id="684" w:name="lt_pId1531"/>
      <w:bookmarkStart w:id="685" w:name="_Toc41642161"/>
      <w:bookmarkStart w:id="686" w:name="_Toc41642669"/>
      <w:bookmarkStart w:id="687" w:name="_Toc73453612"/>
      <w:bookmarkStart w:id="688" w:name="Annex_2"/>
      <w:r w:rsidRPr="00A84FDF">
        <w:rPr>
          <w:rFonts w:hint="eastAsia"/>
          <w:b w:val="0"/>
          <w:bCs/>
          <w:lang w:eastAsia="zh-CN"/>
        </w:rPr>
        <w:lastRenderedPageBreak/>
        <w:t>附件</w:t>
      </w:r>
      <w:r w:rsidRPr="00A84FDF">
        <w:rPr>
          <w:b w:val="0"/>
          <w:bCs/>
          <w:lang w:eastAsia="zh-CN"/>
        </w:rPr>
        <w:t>2</w:t>
      </w:r>
      <w:bookmarkStart w:id="689" w:name="lt_pId1532"/>
      <w:bookmarkEnd w:id="684"/>
      <w:r>
        <w:rPr>
          <w:lang w:eastAsia="zh-CN"/>
        </w:rPr>
        <w:br/>
      </w:r>
      <w:r>
        <w:rPr>
          <w:lang w:eastAsia="zh-CN"/>
        </w:rPr>
        <w:br/>
      </w:r>
      <w:r w:rsidRPr="00264B72">
        <w:rPr>
          <w:rFonts w:hint="eastAsia"/>
          <w:lang w:eastAsia="zh-CN"/>
        </w:rPr>
        <w:t>国际电联工作成果</w:t>
      </w:r>
      <w:r w:rsidRPr="00264B72">
        <w:rPr>
          <w:lang w:eastAsia="zh-CN"/>
        </w:rPr>
        <w:t>/</w:t>
      </w:r>
      <w:r w:rsidRPr="00264B72">
        <w:rPr>
          <w:rFonts w:hint="eastAsia"/>
          <w:lang w:eastAsia="zh-CN"/>
        </w:rPr>
        <w:t>驱动力效率</w:t>
      </w:r>
      <w:bookmarkEnd w:id="685"/>
      <w:bookmarkEnd w:id="686"/>
      <w:bookmarkEnd w:id="689"/>
      <w:bookmarkEnd w:id="687"/>
    </w:p>
    <w:p w14:paraId="426E7077" w14:textId="77777777" w:rsidR="000524CF" w:rsidRPr="00264B72" w:rsidRDefault="000524CF" w:rsidP="000524CF">
      <w:pPr>
        <w:pStyle w:val="Heading2"/>
        <w:rPr>
          <w:lang w:eastAsia="zh-CN"/>
        </w:rPr>
      </w:pPr>
      <w:bookmarkStart w:id="690" w:name="lt_pId1533"/>
      <w:bookmarkStart w:id="691" w:name="_Toc37860479"/>
      <w:bookmarkStart w:id="692" w:name="_Toc37861239"/>
      <w:bookmarkStart w:id="693" w:name="_Toc37943363"/>
      <w:bookmarkStart w:id="694" w:name="_Toc41642162"/>
      <w:bookmarkStart w:id="695" w:name="_Toc41642670"/>
      <w:bookmarkStart w:id="696" w:name="_Toc73453613"/>
      <w:bookmarkEnd w:id="688"/>
      <w:r w:rsidRPr="00264B72">
        <w:rPr>
          <w:lang w:eastAsia="zh-CN"/>
        </w:rPr>
        <w:t>ITU-R</w:t>
      </w:r>
      <w:r w:rsidRPr="00264B72">
        <w:rPr>
          <w:rFonts w:hint="eastAsia"/>
          <w:lang w:eastAsia="zh-CN"/>
        </w:rPr>
        <w:t>的目标</w:t>
      </w:r>
      <w:bookmarkEnd w:id="690"/>
      <w:bookmarkEnd w:id="691"/>
      <w:bookmarkEnd w:id="692"/>
      <w:bookmarkEnd w:id="693"/>
      <w:bookmarkEnd w:id="694"/>
      <w:bookmarkEnd w:id="695"/>
      <w:bookmarkEnd w:id="696"/>
    </w:p>
    <w:p w14:paraId="21DD5601" w14:textId="77777777" w:rsidR="000524CF" w:rsidRPr="0048193A" w:rsidRDefault="000524CF" w:rsidP="000524CF">
      <w:pPr>
        <w:pStyle w:val="Headingb"/>
        <w:rPr>
          <w:rFonts w:cs="Calibri"/>
          <w:b w:val="0"/>
          <w:bCs/>
          <w:szCs w:val="24"/>
          <w:lang w:val="en-US" w:eastAsia="zh-CN"/>
        </w:rPr>
      </w:pPr>
      <w:bookmarkStart w:id="697" w:name="lt_pId1534"/>
      <w:bookmarkStart w:id="698" w:name="_Toc37943364"/>
      <w:r w:rsidRPr="0048193A">
        <w:rPr>
          <w:rFonts w:hint="eastAsia"/>
          <w:lang w:val="en-US" w:eastAsia="zh-CN"/>
        </w:rPr>
        <w:t>部门目标</w:t>
      </w:r>
      <w:r w:rsidRPr="0048193A">
        <w:rPr>
          <w:rFonts w:hint="eastAsia"/>
          <w:lang w:val="en-US" w:eastAsia="zh-CN"/>
        </w:rPr>
        <w:t>R.1</w:t>
      </w:r>
      <w:r w:rsidRPr="0048193A">
        <w:rPr>
          <w:rFonts w:hint="eastAsia"/>
          <w:lang w:val="en-US" w:eastAsia="zh-CN"/>
        </w:rPr>
        <w:t>：</w:t>
      </w:r>
      <w:r w:rsidRPr="0048193A">
        <w:rPr>
          <w:rFonts w:hint="eastAsia"/>
          <w:b w:val="0"/>
          <w:bCs/>
          <w:lang w:val="en-US" w:eastAsia="zh-CN"/>
        </w:rPr>
        <w:t>（</w:t>
      </w:r>
      <w:r w:rsidRPr="0048193A">
        <w:rPr>
          <w:rFonts w:cs="Calibri" w:hint="eastAsia"/>
          <w:b w:val="0"/>
          <w:bCs/>
          <w:szCs w:val="24"/>
          <w:lang w:val="en-US" w:eastAsia="zh-CN"/>
        </w:rPr>
        <w:t>频谱</w:t>
      </w:r>
      <w:r w:rsidRPr="0048193A">
        <w:rPr>
          <w:rFonts w:cs="Calibri"/>
          <w:b w:val="0"/>
          <w:bCs/>
          <w:szCs w:val="24"/>
          <w:lang w:val="en-US" w:eastAsia="zh-CN"/>
        </w:rPr>
        <w:t>/</w:t>
      </w:r>
      <w:r w:rsidRPr="0048193A">
        <w:rPr>
          <w:rFonts w:cs="Calibri" w:hint="eastAsia"/>
          <w:b w:val="0"/>
          <w:bCs/>
          <w:szCs w:val="24"/>
          <w:lang w:val="en-US" w:eastAsia="zh-CN"/>
        </w:rPr>
        <w:t>轨道监管和管理）以合理、平等、高效、经济方式及时满足国际电联成员对无线电频谱和卫星轨道资源的需求，同时避免有害干扰</w:t>
      </w:r>
    </w:p>
    <w:bookmarkEnd w:id="697"/>
    <w:p w14:paraId="433936DC" w14:textId="77777777" w:rsidR="000524CF" w:rsidRPr="003B73E7" w:rsidRDefault="000524CF" w:rsidP="000524CF">
      <w:pPr>
        <w:pStyle w:val="Heading5"/>
        <w:spacing w:after="120"/>
        <w:rPr>
          <w:b/>
          <w:bCs/>
          <w:i w:val="0"/>
          <w:iCs/>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7C0617" w14:paraId="39D42135" w14:textId="77777777" w:rsidTr="002105E1">
        <w:tc>
          <w:tcPr>
            <w:tcW w:w="9016" w:type="dxa"/>
            <w:shd w:val="clear" w:color="auto" w:fill="C6D9F1" w:themeFill="text2" w:themeFillTint="33"/>
          </w:tcPr>
          <w:p w14:paraId="04FA6F3E" w14:textId="77777777" w:rsidR="000524CF" w:rsidRPr="007C0617" w:rsidRDefault="000524CF" w:rsidP="002105E1">
            <w:pPr>
              <w:overflowPunct/>
              <w:autoSpaceDE/>
              <w:autoSpaceDN/>
              <w:adjustRightInd/>
              <w:spacing w:before="0" w:after="60"/>
              <w:textAlignment w:val="auto"/>
              <w:rPr>
                <w:rFonts w:eastAsia="SimSun" w:cs="Calibri"/>
                <w:szCs w:val="24"/>
                <w:lang w:eastAsia="zh-CN"/>
              </w:rPr>
            </w:pPr>
            <w:bookmarkStart w:id="699" w:name="lt_pId1536"/>
            <w:r w:rsidRPr="007C0617">
              <w:rPr>
                <w:rFonts w:eastAsia="SimSun" w:cs="Calibri"/>
                <w:szCs w:val="24"/>
                <w:lang w:eastAsia="zh-CN"/>
              </w:rPr>
              <w:t>R.1-</w:t>
            </w:r>
            <w:r w:rsidRPr="007C0617">
              <w:rPr>
                <w:rFonts w:eastAsia="SimSun" w:cs="Calibri" w:hint="eastAsia"/>
                <w:szCs w:val="24"/>
                <w:lang w:eastAsia="zh-CN"/>
              </w:rPr>
              <w:t>a</w:t>
            </w:r>
            <w:r w:rsidRPr="007C0617">
              <w:rPr>
                <w:rFonts w:eastAsia="SimSun" w:cs="Calibri" w:hint="eastAsia"/>
                <w:szCs w:val="24"/>
                <w:lang w:eastAsia="zh-CN"/>
              </w:rPr>
              <w:t>：拥有在国际频率登记总表（</w:t>
            </w:r>
            <w:r w:rsidRPr="007C0617">
              <w:rPr>
                <w:rFonts w:eastAsia="SimSun" w:cs="Calibri"/>
                <w:szCs w:val="24"/>
                <w:lang w:eastAsia="zh-CN"/>
              </w:rPr>
              <w:t>MIFR</w:t>
            </w:r>
            <w:r w:rsidRPr="007C0617">
              <w:rPr>
                <w:rFonts w:eastAsia="SimSun" w:cs="Calibri" w:hint="eastAsia"/>
                <w:szCs w:val="24"/>
                <w:lang w:eastAsia="zh-CN"/>
              </w:rPr>
              <w:t>）中登记的卫星网络和地球站的国家越来越多</w:t>
            </w:r>
          </w:p>
          <w:p w14:paraId="168A3E6B" w14:textId="77777777" w:rsidR="000524CF" w:rsidRPr="007C0617" w:rsidRDefault="000524CF" w:rsidP="002105E1">
            <w:pPr>
              <w:overflowPunct/>
              <w:autoSpaceDE/>
              <w:autoSpaceDN/>
              <w:adjustRightInd/>
              <w:spacing w:before="0" w:after="60"/>
              <w:textAlignment w:val="auto"/>
              <w:rPr>
                <w:rFonts w:eastAsia="SimSun" w:cs="Calibri"/>
                <w:szCs w:val="24"/>
                <w:lang w:eastAsia="zh-CN"/>
              </w:rPr>
            </w:pPr>
            <w:r w:rsidRPr="007C0617">
              <w:rPr>
                <w:rFonts w:eastAsia="SimSun" w:cs="Calibri"/>
                <w:szCs w:val="24"/>
                <w:lang w:eastAsia="zh-CN"/>
              </w:rPr>
              <w:t>R.1-</w:t>
            </w:r>
            <w:r w:rsidRPr="007C0617">
              <w:rPr>
                <w:rFonts w:eastAsia="SimSun" w:cs="Calibri" w:hint="eastAsia"/>
                <w:szCs w:val="24"/>
                <w:lang w:eastAsia="zh-CN"/>
              </w:rPr>
              <w:t>b</w:t>
            </w:r>
            <w:r w:rsidRPr="007C0617">
              <w:rPr>
                <w:rFonts w:eastAsia="SimSun" w:cs="Calibri" w:hint="eastAsia"/>
                <w:szCs w:val="24"/>
                <w:lang w:eastAsia="zh-CN"/>
              </w:rPr>
              <w:t>：越来越多的国家拥有在</w:t>
            </w:r>
            <w:r w:rsidRPr="007C0617">
              <w:rPr>
                <w:rFonts w:eastAsia="SimSun" w:cs="Calibri"/>
                <w:szCs w:val="24"/>
                <w:lang w:eastAsia="zh-CN"/>
              </w:rPr>
              <w:t>MIFR</w:t>
            </w:r>
            <w:r w:rsidRPr="007C0617">
              <w:rPr>
                <w:rFonts w:eastAsia="SimSun" w:cs="Calibri" w:hint="eastAsia"/>
                <w:szCs w:val="24"/>
                <w:lang w:eastAsia="zh-CN"/>
              </w:rPr>
              <w:t>登记的地面频率指配</w:t>
            </w:r>
          </w:p>
          <w:p w14:paraId="50895EBE" w14:textId="77777777" w:rsidR="000524CF" w:rsidRPr="007C0617" w:rsidRDefault="000524CF" w:rsidP="002105E1">
            <w:pPr>
              <w:overflowPunct/>
              <w:autoSpaceDE/>
              <w:autoSpaceDN/>
              <w:adjustRightInd/>
              <w:spacing w:before="0" w:after="60"/>
              <w:textAlignment w:val="auto"/>
              <w:rPr>
                <w:rFonts w:eastAsia="SimSun" w:cs="Calibri"/>
                <w:szCs w:val="24"/>
                <w:lang w:eastAsia="zh-CN"/>
              </w:rPr>
            </w:pPr>
            <w:r w:rsidRPr="007C0617">
              <w:rPr>
                <w:rFonts w:eastAsia="SimSun" w:cs="Calibri"/>
                <w:szCs w:val="24"/>
                <w:lang w:eastAsia="zh-CN"/>
              </w:rPr>
              <w:t>R.1-</w:t>
            </w:r>
            <w:r w:rsidRPr="007C0617">
              <w:rPr>
                <w:rFonts w:eastAsia="SimSun" w:cs="Calibri" w:hint="eastAsia"/>
                <w:szCs w:val="24"/>
                <w:lang w:eastAsia="zh-CN"/>
              </w:rPr>
              <w:t>c</w:t>
            </w:r>
            <w:r w:rsidRPr="007C0617">
              <w:rPr>
                <w:rFonts w:eastAsia="SimSun" w:cs="Calibri" w:hint="eastAsia"/>
                <w:szCs w:val="24"/>
                <w:lang w:eastAsia="zh-CN"/>
              </w:rPr>
              <w:t>：</w:t>
            </w:r>
            <w:r w:rsidRPr="007C0617">
              <w:rPr>
                <w:rFonts w:eastAsia="SimSun" w:cs="Calibri"/>
                <w:szCs w:val="24"/>
                <w:lang w:eastAsia="zh-CN"/>
              </w:rPr>
              <w:t>MIFR</w:t>
            </w:r>
            <w:r w:rsidRPr="007C0617">
              <w:rPr>
                <w:rFonts w:eastAsia="SimSun" w:cs="Calibri" w:hint="eastAsia"/>
                <w:szCs w:val="24"/>
                <w:lang w:eastAsia="zh-CN"/>
              </w:rPr>
              <w:t>中已登记指配的审查结论合格百分比越来越大</w:t>
            </w:r>
          </w:p>
          <w:p w14:paraId="410490FD" w14:textId="77777777" w:rsidR="000524CF" w:rsidRPr="007C0617" w:rsidRDefault="000524CF" w:rsidP="002105E1">
            <w:pPr>
              <w:overflowPunct/>
              <w:autoSpaceDE/>
              <w:autoSpaceDN/>
              <w:adjustRightInd/>
              <w:spacing w:before="0" w:after="60"/>
              <w:textAlignment w:val="auto"/>
              <w:rPr>
                <w:rFonts w:eastAsia="SimSun" w:cs="Calibri"/>
                <w:szCs w:val="24"/>
                <w:lang w:eastAsia="zh-CN"/>
              </w:rPr>
            </w:pPr>
            <w:r w:rsidRPr="007C0617">
              <w:rPr>
                <w:rFonts w:eastAsia="SimSun" w:cs="Calibri"/>
                <w:szCs w:val="24"/>
                <w:lang w:eastAsia="zh-CN"/>
              </w:rPr>
              <w:t>R.1-</w:t>
            </w:r>
            <w:r w:rsidRPr="007C0617">
              <w:rPr>
                <w:rFonts w:eastAsia="SimSun" w:cs="Calibri" w:hint="eastAsia"/>
                <w:szCs w:val="24"/>
                <w:lang w:eastAsia="zh-CN"/>
              </w:rPr>
              <w:t>d</w:t>
            </w:r>
            <w:r w:rsidRPr="007C0617">
              <w:rPr>
                <w:rFonts w:eastAsia="SimSun" w:cs="Calibri" w:hint="eastAsia"/>
                <w:szCs w:val="24"/>
                <w:lang w:eastAsia="zh-CN"/>
              </w:rPr>
              <w:t>：已完成向数字地面电视广播过渡的国家的百分比越来越大</w:t>
            </w:r>
          </w:p>
          <w:p w14:paraId="673B1E50" w14:textId="77777777" w:rsidR="000524CF" w:rsidRPr="007C0617" w:rsidRDefault="000524CF" w:rsidP="002105E1">
            <w:pPr>
              <w:overflowPunct/>
              <w:autoSpaceDE/>
              <w:autoSpaceDN/>
              <w:adjustRightInd/>
              <w:spacing w:before="0" w:after="60"/>
              <w:textAlignment w:val="auto"/>
              <w:rPr>
                <w:rFonts w:eastAsia="SimSun" w:cs="Calibri"/>
                <w:szCs w:val="24"/>
                <w:lang w:eastAsia="zh-CN"/>
              </w:rPr>
            </w:pPr>
            <w:r w:rsidRPr="007C0617">
              <w:rPr>
                <w:rFonts w:eastAsia="SimSun" w:cs="Calibri"/>
                <w:szCs w:val="24"/>
                <w:lang w:eastAsia="zh-CN"/>
              </w:rPr>
              <w:t>R.1-</w:t>
            </w:r>
            <w:r w:rsidRPr="007C0617">
              <w:rPr>
                <w:rFonts w:eastAsia="SimSun" w:cs="Calibri" w:hint="eastAsia"/>
                <w:szCs w:val="24"/>
                <w:lang w:eastAsia="zh-CN"/>
              </w:rPr>
              <w:t>e</w:t>
            </w:r>
            <w:r w:rsidRPr="007C0617">
              <w:rPr>
                <w:rFonts w:eastAsia="SimSun" w:cs="Calibri" w:hint="eastAsia"/>
                <w:szCs w:val="24"/>
                <w:lang w:eastAsia="zh-CN"/>
              </w:rPr>
              <w:t>：将</w:t>
            </w:r>
            <w:r w:rsidRPr="007C0617">
              <w:rPr>
                <w:rFonts w:eastAsia="SimSun" w:cs="SimSun" w:hint="eastAsia"/>
                <w:szCs w:val="24"/>
                <w:lang w:eastAsia="zh-CN"/>
              </w:rPr>
              <w:t>频谱</w:t>
            </w:r>
            <w:r w:rsidRPr="007C0617">
              <w:rPr>
                <w:rFonts w:eastAsia="SimSun" w:cs="Yu Mincho" w:hint="eastAsia"/>
                <w:szCs w:val="24"/>
                <w:lang w:eastAsia="zh-CN"/>
              </w:rPr>
              <w:t>指配</w:t>
            </w:r>
            <w:r w:rsidRPr="007C0617">
              <w:rPr>
                <w:rFonts w:eastAsia="SimSun" w:cs="SimSun" w:hint="eastAsia"/>
                <w:szCs w:val="24"/>
                <w:lang w:eastAsia="zh-CN"/>
              </w:rPr>
              <w:t>给</w:t>
            </w:r>
            <w:r w:rsidRPr="007C0617">
              <w:rPr>
                <w:rFonts w:eastAsia="SimSun" w:cs="Yu Mincho" w:hint="eastAsia"/>
                <w:szCs w:val="24"/>
                <w:lang w:eastAsia="zh-CN"/>
              </w:rPr>
              <w:t>无有害干</w:t>
            </w:r>
            <w:r w:rsidRPr="007C0617">
              <w:rPr>
                <w:rFonts w:eastAsia="SimSun" w:cs="SimSun" w:hint="eastAsia"/>
                <w:szCs w:val="24"/>
                <w:lang w:eastAsia="zh-CN"/>
              </w:rPr>
              <w:t>扰卫</w:t>
            </w:r>
            <w:r w:rsidRPr="007C0617">
              <w:rPr>
                <w:rFonts w:eastAsia="SimSun" w:cs="Yu Mincho" w:hint="eastAsia"/>
                <w:szCs w:val="24"/>
                <w:lang w:eastAsia="zh-CN"/>
              </w:rPr>
              <w:t>星网</w:t>
            </w:r>
            <w:r w:rsidRPr="007C0617">
              <w:rPr>
                <w:rFonts w:eastAsia="SimSun" w:cs="SimSun" w:hint="eastAsia"/>
                <w:szCs w:val="24"/>
                <w:lang w:eastAsia="zh-CN"/>
              </w:rPr>
              <w:t>络</w:t>
            </w:r>
            <w:r w:rsidRPr="007C0617">
              <w:rPr>
                <w:rFonts w:eastAsia="SimSun" w:cs="Yu Mincho" w:hint="eastAsia"/>
                <w:szCs w:val="24"/>
                <w:lang w:eastAsia="zh-CN"/>
              </w:rPr>
              <w:t>的百分比越来越大</w:t>
            </w:r>
          </w:p>
          <w:p w14:paraId="6206CC2F" w14:textId="77777777" w:rsidR="000524CF" w:rsidRPr="007C0617" w:rsidRDefault="000524CF" w:rsidP="002105E1">
            <w:pPr>
              <w:tabs>
                <w:tab w:val="clear" w:pos="794"/>
                <w:tab w:val="clear" w:pos="1191"/>
                <w:tab w:val="clear" w:pos="1588"/>
                <w:tab w:val="clear" w:pos="1985"/>
              </w:tabs>
              <w:overflowPunct/>
              <w:autoSpaceDE/>
              <w:autoSpaceDN/>
              <w:adjustRightInd/>
              <w:spacing w:before="0" w:after="60"/>
              <w:textAlignment w:val="auto"/>
              <w:rPr>
                <w:rFonts w:eastAsia="SimSun" w:cs="Calibri"/>
                <w:szCs w:val="24"/>
                <w:lang w:val="en-US" w:eastAsia="zh-CN"/>
              </w:rPr>
            </w:pPr>
            <w:r w:rsidRPr="007C0617">
              <w:rPr>
                <w:rFonts w:eastAsia="SimSun" w:cs="Calibri"/>
                <w:szCs w:val="24"/>
                <w:lang w:eastAsia="zh-CN"/>
              </w:rPr>
              <w:t>R.1-</w:t>
            </w:r>
            <w:r w:rsidRPr="007C0617">
              <w:rPr>
                <w:rFonts w:eastAsia="SimSun" w:cs="Calibri" w:hint="eastAsia"/>
                <w:szCs w:val="24"/>
                <w:lang w:eastAsia="zh-CN"/>
              </w:rPr>
              <w:t>f</w:t>
            </w:r>
            <w:r w:rsidRPr="007C0617">
              <w:rPr>
                <w:rFonts w:eastAsia="SimSun" w:cs="Calibri" w:hint="eastAsia"/>
                <w:szCs w:val="24"/>
                <w:lang w:eastAsia="zh-CN"/>
              </w:rPr>
              <w:t>：在</w:t>
            </w:r>
            <w:r w:rsidRPr="007C0617">
              <w:rPr>
                <w:rFonts w:eastAsia="SimSun" w:cs="SimSun" w:hint="eastAsia"/>
                <w:szCs w:val="24"/>
                <w:lang w:eastAsia="zh-CN"/>
              </w:rPr>
              <w:t>频</w:t>
            </w:r>
            <w:r w:rsidRPr="007C0617">
              <w:rPr>
                <w:rFonts w:eastAsia="SimSun" w:cs="Yu Mincho" w:hint="eastAsia"/>
                <w:szCs w:val="24"/>
                <w:lang w:eastAsia="zh-CN"/>
              </w:rPr>
              <w:t>率登</w:t>
            </w:r>
            <w:r w:rsidRPr="007C0617">
              <w:rPr>
                <w:rFonts w:eastAsia="SimSun" w:cs="SimSun" w:hint="eastAsia"/>
                <w:szCs w:val="24"/>
                <w:lang w:eastAsia="zh-CN"/>
              </w:rPr>
              <w:t>记总</w:t>
            </w:r>
            <w:r w:rsidRPr="007C0617">
              <w:rPr>
                <w:rFonts w:eastAsia="SimSun" w:cs="Yu Mincho" w:hint="eastAsia"/>
                <w:szCs w:val="24"/>
                <w:lang w:eastAsia="zh-CN"/>
              </w:rPr>
              <w:t>表（</w:t>
            </w:r>
            <w:r w:rsidRPr="007C0617">
              <w:rPr>
                <w:rFonts w:eastAsia="SimSun" w:cs="Calibri"/>
                <w:szCs w:val="24"/>
                <w:lang w:val="en-US" w:eastAsia="zh-CN"/>
              </w:rPr>
              <w:t>MFR</w:t>
            </w:r>
            <w:r w:rsidRPr="007C0617">
              <w:rPr>
                <w:rFonts w:eastAsia="SimSun" w:cs="Calibri" w:hint="eastAsia"/>
                <w:szCs w:val="24"/>
                <w:lang w:eastAsia="zh-CN"/>
              </w:rPr>
              <w:t>）中登</w:t>
            </w:r>
            <w:r w:rsidRPr="007C0617">
              <w:rPr>
                <w:rFonts w:eastAsia="SimSun" w:cs="SimSun" w:hint="eastAsia"/>
                <w:szCs w:val="24"/>
                <w:lang w:eastAsia="zh-CN"/>
              </w:rPr>
              <w:t>记</w:t>
            </w:r>
            <w:r w:rsidRPr="007C0617">
              <w:rPr>
                <w:rFonts w:eastAsia="SimSun" w:cs="Yu Mincho" w:hint="eastAsia"/>
                <w:szCs w:val="24"/>
                <w:lang w:eastAsia="zh-CN"/>
              </w:rPr>
              <w:t>的不受有害干</w:t>
            </w:r>
            <w:r w:rsidRPr="007C0617">
              <w:rPr>
                <w:rFonts w:eastAsia="SimSun" w:cs="SimSun" w:hint="eastAsia"/>
                <w:szCs w:val="24"/>
                <w:lang w:eastAsia="zh-CN"/>
              </w:rPr>
              <w:t>扰</w:t>
            </w:r>
            <w:r w:rsidRPr="007C0617">
              <w:rPr>
                <w:rFonts w:eastAsia="SimSun" w:cs="Yu Mincho" w:hint="eastAsia"/>
                <w:szCs w:val="24"/>
                <w:lang w:eastAsia="zh-CN"/>
              </w:rPr>
              <w:t>地面</w:t>
            </w:r>
            <w:r w:rsidRPr="007C0617">
              <w:rPr>
                <w:rFonts w:eastAsia="SimSun" w:cs="SimSun" w:hint="eastAsia"/>
                <w:szCs w:val="24"/>
                <w:lang w:eastAsia="zh-CN"/>
              </w:rPr>
              <w:t>业务</w:t>
            </w:r>
            <w:r w:rsidRPr="007C0617">
              <w:rPr>
                <w:rFonts w:eastAsia="SimSun" w:cs="Yu Mincho" w:hint="eastAsia"/>
                <w:szCs w:val="24"/>
                <w:lang w:eastAsia="zh-CN"/>
              </w:rPr>
              <w:t>指配的百分比越来越</w:t>
            </w:r>
            <w:r w:rsidRPr="007C0617">
              <w:rPr>
                <w:rFonts w:eastAsia="SimSun" w:cs="Calibri" w:hint="eastAsia"/>
                <w:szCs w:val="24"/>
                <w:lang w:eastAsia="zh-CN"/>
              </w:rPr>
              <w:t>大</w:t>
            </w:r>
            <w:bookmarkEnd w:id="699"/>
          </w:p>
        </w:tc>
      </w:tr>
    </w:tbl>
    <w:p w14:paraId="1A0ACAF1" w14:textId="77777777" w:rsidR="000524CF" w:rsidRDefault="000524CF" w:rsidP="000524CF">
      <w:pPr>
        <w:tabs>
          <w:tab w:val="clear" w:pos="794"/>
          <w:tab w:val="clear" w:pos="1191"/>
          <w:tab w:val="clear" w:pos="1588"/>
          <w:tab w:val="clear" w:pos="1985"/>
        </w:tabs>
        <w:overflowPunct/>
        <w:autoSpaceDE/>
        <w:autoSpaceDN/>
        <w:adjustRightInd/>
        <w:spacing w:before="0"/>
        <w:jc w:val="both"/>
        <w:textAlignment w:val="auto"/>
        <w:rPr>
          <w:rFonts w:cs="Calibri"/>
          <w:sz w:val="22"/>
          <w:szCs w:val="22"/>
          <w:lang w:eastAsia="zh-CN"/>
        </w:rPr>
      </w:pPr>
      <w:bookmarkStart w:id="700" w:name="lt_pId1542"/>
    </w:p>
    <w:p w14:paraId="2B184D7A" w14:textId="77777777" w:rsidR="000524CF" w:rsidRPr="00E77ECD" w:rsidRDefault="000524CF" w:rsidP="000524CF">
      <w:pPr>
        <w:pStyle w:val="Heading5"/>
        <w:spacing w:after="120"/>
        <w:rPr>
          <w:rFonts w:cs="Calibri"/>
          <w:sz w:val="22"/>
          <w:szCs w:val="22"/>
        </w:rPr>
      </w:pPr>
      <w:r w:rsidRPr="003B73E7">
        <w:rPr>
          <w:b/>
          <w:bCs/>
          <w:i w:val="0"/>
          <w:iCs/>
          <w:lang w:eastAsia="zh-CN"/>
        </w:rPr>
        <w:t>取得的进展</w:t>
      </w:r>
      <w:bookmarkEnd w:id="700"/>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0524CF" w:rsidRPr="00E77ECD" w14:paraId="04834A51" w14:textId="77777777" w:rsidTr="002105E1">
        <w:tc>
          <w:tcPr>
            <w:tcW w:w="4508" w:type="dxa"/>
          </w:tcPr>
          <w:p w14:paraId="5E611790"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0C7EC359" wp14:editId="7618F1F7">
                  <wp:extent cx="2880000" cy="1712126"/>
                  <wp:effectExtent l="0" t="0" r="0" b="2540"/>
                  <wp:docPr id="1837948351" name="Picture 183794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880000" cy="1712126"/>
                          </a:xfrm>
                          <a:prstGeom prst="rect">
                            <a:avLst/>
                          </a:prstGeom>
                          <a:noFill/>
                        </pic:spPr>
                      </pic:pic>
                    </a:graphicData>
                  </a:graphic>
                </wp:inline>
              </w:drawing>
            </w:r>
          </w:p>
        </w:tc>
        <w:tc>
          <w:tcPr>
            <w:tcW w:w="4508" w:type="dxa"/>
          </w:tcPr>
          <w:p w14:paraId="4DD1CBC6"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36077942" wp14:editId="57C39B70">
                  <wp:extent cx="2879725" cy="1803635"/>
                  <wp:effectExtent l="0" t="0" r="0" b="6350"/>
                  <wp:docPr id="1809140494" name="Picture 180914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889242" cy="1809596"/>
                          </a:xfrm>
                          <a:prstGeom prst="rect">
                            <a:avLst/>
                          </a:prstGeom>
                          <a:noFill/>
                        </pic:spPr>
                      </pic:pic>
                    </a:graphicData>
                  </a:graphic>
                </wp:inline>
              </w:drawing>
            </w:r>
          </w:p>
        </w:tc>
      </w:tr>
      <w:tr w:rsidR="000524CF" w:rsidRPr="00E77ECD" w14:paraId="58E5AA74" w14:textId="77777777" w:rsidTr="002105E1">
        <w:tc>
          <w:tcPr>
            <w:tcW w:w="4508" w:type="dxa"/>
          </w:tcPr>
          <w:p w14:paraId="3BC6C1AB"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noProof/>
                <w:sz w:val="20"/>
                <w:lang w:val="en-US" w:eastAsia="zh-CN"/>
              </w:rPr>
            </w:pPr>
          </w:p>
        </w:tc>
        <w:tc>
          <w:tcPr>
            <w:tcW w:w="4508" w:type="dxa"/>
          </w:tcPr>
          <w:p w14:paraId="53009875"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noProof/>
                <w:sz w:val="20"/>
                <w:lang w:val="en-US" w:eastAsia="zh-CN"/>
              </w:rPr>
            </w:pPr>
          </w:p>
        </w:tc>
      </w:tr>
      <w:tr w:rsidR="000524CF" w:rsidRPr="00E77ECD" w14:paraId="0EDD5AEB" w14:textId="77777777" w:rsidTr="002105E1">
        <w:tc>
          <w:tcPr>
            <w:tcW w:w="4508" w:type="dxa"/>
          </w:tcPr>
          <w:p w14:paraId="7DC8F7D5"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062EF5F3" wp14:editId="529E3215">
                  <wp:extent cx="2880000" cy="1726770"/>
                  <wp:effectExtent l="0" t="0" r="0" b="6985"/>
                  <wp:docPr id="1809140496" name="Picture 180914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880000" cy="1726770"/>
                          </a:xfrm>
                          <a:prstGeom prst="rect">
                            <a:avLst/>
                          </a:prstGeom>
                          <a:noFill/>
                        </pic:spPr>
                      </pic:pic>
                    </a:graphicData>
                  </a:graphic>
                </wp:inline>
              </w:drawing>
            </w:r>
          </w:p>
        </w:tc>
        <w:tc>
          <w:tcPr>
            <w:tcW w:w="4508" w:type="dxa"/>
          </w:tcPr>
          <w:p w14:paraId="21D8A276"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19F4426C" wp14:editId="4AA4E733">
                  <wp:extent cx="2880000" cy="1569517"/>
                  <wp:effectExtent l="0" t="0" r="0" b="0"/>
                  <wp:docPr id="1809140497" name="Picture 180914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880000" cy="1569517"/>
                          </a:xfrm>
                          <a:prstGeom prst="rect">
                            <a:avLst/>
                          </a:prstGeom>
                          <a:noFill/>
                        </pic:spPr>
                      </pic:pic>
                    </a:graphicData>
                  </a:graphic>
                </wp:inline>
              </w:drawing>
            </w:r>
          </w:p>
        </w:tc>
      </w:tr>
      <w:tr w:rsidR="000524CF" w:rsidRPr="00E77ECD" w14:paraId="15CBFC0D" w14:textId="77777777" w:rsidTr="002105E1">
        <w:tc>
          <w:tcPr>
            <w:tcW w:w="4508" w:type="dxa"/>
          </w:tcPr>
          <w:p w14:paraId="5CF598E0"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c>
          <w:tcPr>
            <w:tcW w:w="4508" w:type="dxa"/>
          </w:tcPr>
          <w:p w14:paraId="54F6A95B"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r>
      <w:tr w:rsidR="000524CF" w:rsidRPr="00E77ECD" w14:paraId="033FABDD" w14:textId="77777777" w:rsidTr="002105E1">
        <w:tc>
          <w:tcPr>
            <w:tcW w:w="4508" w:type="dxa"/>
          </w:tcPr>
          <w:p w14:paraId="4D913917"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r>
              <w:rPr>
                <w:rFonts w:cs="Calibri"/>
                <w:noProof/>
                <w:sz w:val="20"/>
                <w:lang w:val="en-US" w:eastAsia="zh-CN"/>
              </w:rPr>
              <w:lastRenderedPageBreak/>
              <w:drawing>
                <wp:inline distT="0" distB="0" distL="0" distR="0" wp14:anchorId="334671AF" wp14:editId="30841E77">
                  <wp:extent cx="2880000" cy="1626793"/>
                  <wp:effectExtent l="0" t="0" r="0" b="0"/>
                  <wp:docPr id="1809140498" name="Picture 180914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880000" cy="1626793"/>
                          </a:xfrm>
                          <a:prstGeom prst="rect">
                            <a:avLst/>
                          </a:prstGeom>
                          <a:noFill/>
                        </pic:spPr>
                      </pic:pic>
                    </a:graphicData>
                  </a:graphic>
                </wp:inline>
              </w:drawing>
            </w:r>
          </w:p>
        </w:tc>
        <w:tc>
          <w:tcPr>
            <w:tcW w:w="4508" w:type="dxa"/>
          </w:tcPr>
          <w:p w14:paraId="5748144D"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5791978A" wp14:editId="076F80F2">
                  <wp:extent cx="2880000" cy="1633895"/>
                  <wp:effectExtent l="0" t="0" r="0" b="4445"/>
                  <wp:docPr id="1809140499" name="Picture 180914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880000" cy="1633895"/>
                          </a:xfrm>
                          <a:prstGeom prst="rect">
                            <a:avLst/>
                          </a:prstGeom>
                          <a:noFill/>
                        </pic:spPr>
                      </pic:pic>
                    </a:graphicData>
                  </a:graphic>
                </wp:inline>
              </w:drawing>
            </w:r>
          </w:p>
        </w:tc>
      </w:tr>
      <w:tr w:rsidR="000524CF" w:rsidRPr="00E77ECD" w14:paraId="640F049D" w14:textId="77777777" w:rsidTr="002105E1">
        <w:tc>
          <w:tcPr>
            <w:tcW w:w="4508" w:type="dxa"/>
          </w:tcPr>
          <w:p w14:paraId="3CB0E140"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c>
          <w:tcPr>
            <w:tcW w:w="4508" w:type="dxa"/>
          </w:tcPr>
          <w:p w14:paraId="68BE3548"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r>
      <w:tr w:rsidR="000524CF" w:rsidRPr="00E77ECD" w14:paraId="0F582227" w14:textId="77777777" w:rsidTr="002105E1">
        <w:tc>
          <w:tcPr>
            <w:tcW w:w="4508" w:type="dxa"/>
          </w:tcPr>
          <w:p w14:paraId="2F30E5BC"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5BB28866" wp14:editId="6B278BA4">
                  <wp:extent cx="2880000" cy="1621585"/>
                  <wp:effectExtent l="0" t="0" r="0" b="0"/>
                  <wp:docPr id="1809140500" name="Picture 180914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880000" cy="1621585"/>
                          </a:xfrm>
                          <a:prstGeom prst="rect">
                            <a:avLst/>
                          </a:prstGeom>
                          <a:noFill/>
                        </pic:spPr>
                      </pic:pic>
                    </a:graphicData>
                  </a:graphic>
                </wp:inline>
              </w:drawing>
            </w:r>
          </w:p>
        </w:tc>
        <w:tc>
          <w:tcPr>
            <w:tcW w:w="4508" w:type="dxa"/>
          </w:tcPr>
          <w:p w14:paraId="01EA29F4"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67250391" wp14:editId="1206CE96">
                  <wp:extent cx="2880000" cy="1665773"/>
                  <wp:effectExtent l="0" t="0" r="0" b="0"/>
                  <wp:docPr id="1809140501" name="Picture 18091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880000" cy="1665773"/>
                          </a:xfrm>
                          <a:prstGeom prst="rect">
                            <a:avLst/>
                          </a:prstGeom>
                          <a:noFill/>
                        </pic:spPr>
                      </pic:pic>
                    </a:graphicData>
                  </a:graphic>
                </wp:inline>
              </w:drawing>
            </w:r>
          </w:p>
        </w:tc>
      </w:tr>
      <w:tr w:rsidR="000524CF" w:rsidRPr="00E77ECD" w14:paraId="1F78CEA1" w14:textId="77777777" w:rsidTr="002105E1">
        <w:tc>
          <w:tcPr>
            <w:tcW w:w="4508" w:type="dxa"/>
          </w:tcPr>
          <w:p w14:paraId="4322E19A"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c>
          <w:tcPr>
            <w:tcW w:w="4508" w:type="dxa"/>
          </w:tcPr>
          <w:p w14:paraId="2C359A9A"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p>
        </w:tc>
      </w:tr>
    </w:tbl>
    <w:p w14:paraId="789BB14E"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rPr>
      </w:pPr>
    </w:p>
    <w:p w14:paraId="07EDEDBB" w14:textId="77777777" w:rsidR="000524CF" w:rsidRPr="00440C6F" w:rsidRDefault="000524CF" w:rsidP="000524CF">
      <w:pPr>
        <w:tabs>
          <w:tab w:val="clear" w:pos="794"/>
          <w:tab w:val="clear" w:pos="1191"/>
          <w:tab w:val="clear" w:pos="1588"/>
          <w:tab w:val="clear" w:pos="1985"/>
        </w:tabs>
        <w:overflowPunct/>
        <w:autoSpaceDE/>
        <w:autoSpaceDN/>
        <w:adjustRightInd/>
        <w:spacing w:before="0"/>
        <w:textAlignment w:val="auto"/>
        <w:rPr>
          <w:rFonts w:cs="Calibri"/>
          <w:szCs w:val="24"/>
          <w:lang w:eastAsia="zh-CN"/>
        </w:rPr>
      </w:pPr>
      <w:bookmarkStart w:id="701" w:name="lt_pId1543"/>
      <w:r w:rsidRPr="00440C6F">
        <w:rPr>
          <w:rFonts w:cs="Calibri" w:hint="eastAsia"/>
          <w:b/>
          <w:bCs/>
          <w:szCs w:val="24"/>
          <w:lang w:eastAsia="zh-CN"/>
        </w:rPr>
        <w:t>部门目标</w:t>
      </w:r>
      <w:r w:rsidRPr="00440C6F">
        <w:rPr>
          <w:rFonts w:cs="Calibri"/>
          <w:b/>
          <w:bCs/>
          <w:szCs w:val="24"/>
          <w:lang w:eastAsia="zh-CN"/>
        </w:rPr>
        <w:t>R.2</w:t>
      </w:r>
      <w:r>
        <w:rPr>
          <w:rFonts w:cs="Calibri" w:hint="eastAsia"/>
          <w:szCs w:val="24"/>
          <w:lang w:eastAsia="zh-CN"/>
        </w:rPr>
        <w:t>：</w:t>
      </w:r>
      <w:r w:rsidRPr="00440C6F">
        <w:rPr>
          <w:rFonts w:cs="Calibri" w:hint="eastAsia"/>
          <w:szCs w:val="24"/>
          <w:lang w:eastAsia="zh-CN"/>
        </w:rPr>
        <w:t>（</w:t>
      </w:r>
      <w:r w:rsidRPr="00440C6F">
        <w:rPr>
          <w:rFonts w:cs="Calibri" w:hint="eastAsia"/>
          <w:szCs w:val="24"/>
          <w:lang w:val="en-US" w:eastAsia="zh-CN"/>
        </w:rPr>
        <w:t>无线电通信标准）在无线电通信领域，实现全球连通性和互操作性，提高性能，改善服务质量价格可承受性和及时性以及系统的整体经济效益，包括通过制定国际标准实现</w:t>
      </w:r>
      <w:bookmarkEnd w:id="701"/>
    </w:p>
    <w:p w14:paraId="4DC5E418" w14:textId="77777777" w:rsidR="000524CF" w:rsidRPr="00440C6F" w:rsidRDefault="000524CF" w:rsidP="000524CF">
      <w:pPr>
        <w:pStyle w:val="Heading5"/>
        <w:spacing w:after="120"/>
        <w:rPr>
          <w:rFonts w:cs="Calibri"/>
          <w:b/>
          <w:bCs/>
          <w:szCs w:val="24"/>
        </w:rPr>
      </w:pPr>
      <w:r w:rsidRPr="003B73E7">
        <w:rPr>
          <w:rFonts w:hint="eastAsia"/>
          <w:b/>
          <w:bCs/>
          <w:i w:val="0"/>
          <w:iCs/>
        </w:rPr>
        <w:t>成果</w:t>
      </w:r>
    </w:p>
    <w:tbl>
      <w:tblPr>
        <w:tblStyle w:val="TableGrid2"/>
        <w:tblW w:w="0" w:type="auto"/>
        <w:tblLook w:val="04A0" w:firstRow="1" w:lastRow="0" w:firstColumn="1" w:lastColumn="0" w:noHBand="0" w:noVBand="1"/>
      </w:tblPr>
      <w:tblGrid>
        <w:gridCol w:w="9016"/>
      </w:tblGrid>
      <w:tr w:rsidR="000524CF" w:rsidRPr="00E77ECD" w14:paraId="142188C0" w14:textId="77777777" w:rsidTr="002105E1">
        <w:tc>
          <w:tcPr>
            <w:tcW w:w="9016" w:type="dxa"/>
            <w:shd w:val="clear" w:color="auto" w:fill="C6D9F1" w:themeFill="text2" w:themeFillTint="33"/>
          </w:tcPr>
          <w:p w14:paraId="3BCC394C" w14:textId="77777777" w:rsidR="000524CF" w:rsidRPr="007C0617" w:rsidRDefault="000524CF" w:rsidP="002105E1">
            <w:pPr>
              <w:overflowPunct/>
              <w:autoSpaceDE/>
              <w:autoSpaceDN/>
              <w:adjustRightInd/>
              <w:spacing w:before="0" w:after="60"/>
              <w:textAlignment w:val="auto"/>
              <w:rPr>
                <w:rFonts w:eastAsia="SimSun" w:cs="Calibri"/>
                <w:sz w:val="22"/>
                <w:lang w:eastAsia="zh-CN"/>
              </w:rPr>
            </w:pPr>
            <w:r w:rsidRPr="007C0617">
              <w:rPr>
                <w:rFonts w:eastAsia="SimSun" w:cs="Calibri"/>
                <w:sz w:val="22"/>
                <w:lang w:eastAsia="zh-CN"/>
              </w:rPr>
              <w:t>R.2-</w:t>
            </w:r>
            <w:r w:rsidRPr="007C0617">
              <w:rPr>
                <w:rFonts w:eastAsia="SimSun" w:cs="Calibri" w:hint="eastAsia"/>
                <w:sz w:val="22"/>
                <w:lang w:eastAsia="zh-CN"/>
              </w:rPr>
              <w:t>a</w:t>
            </w:r>
            <w:r w:rsidRPr="007C0617">
              <w:rPr>
                <w:rFonts w:eastAsia="SimSun" w:cs="Calibri" w:hint="eastAsia"/>
                <w:sz w:val="22"/>
                <w:lang w:eastAsia="zh-CN"/>
              </w:rPr>
              <w:t>：增加移动宽带接入和使用，包括为国际移动通信（</w:t>
            </w:r>
            <w:r w:rsidRPr="007C0617">
              <w:rPr>
                <w:rFonts w:eastAsia="SimSun" w:cs="Calibri"/>
                <w:sz w:val="22"/>
                <w:lang w:eastAsia="zh-CN"/>
              </w:rPr>
              <w:t>IMT</w:t>
            </w:r>
            <w:r w:rsidRPr="007C0617">
              <w:rPr>
                <w:rFonts w:eastAsia="SimSun" w:cs="Calibri" w:hint="eastAsia"/>
                <w:sz w:val="22"/>
                <w:lang w:eastAsia="zh-CN"/>
              </w:rPr>
              <w:t>）确定的频段</w:t>
            </w:r>
          </w:p>
          <w:p w14:paraId="24BEE484" w14:textId="77777777" w:rsidR="000524CF" w:rsidRPr="007C0617" w:rsidRDefault="000524CF" w:rsidP="002105E1">
            <w:pPr>
              <w:overflowPunct/>
              <w:autoSpaceDE/>
              <w:autoSpaceDN/>
              <w:adjustRightInd/>
              <w:spacing w:before="0" w:after="60"/>
              <w:textAlignment w:val="auto"/>
              <w:rPr>
                <w:rFonts w:eastAsia="SimSun" w:cs="Calibri"/>
                <w:sz w:val="22"/>
                <w:lang w:eastAsia="zh-CN"/>
              </w:rPr>
            </w:pPr>
            <w:r w:rsidRPr="007C0617">
              <w:rPr>
                <w:rFonts w:eastAsia="SimSun" w:cs="Calibri"/>
                <w:sz w:val="22"/>
                <w:lang w:eastAsia="zh-CN"/>
              </w:rPr>
              <w:t>R.2-</w:t>
            </w:r>
            <w:r w:rsidRPr="007C0617">
              <w:rPr>
                <w:rFonts w:eastAsia="SimSun" w:cs="Calibri" w:hint="eastAsia"/>
                <w:sz w:val="22"/>
                <w:lang w:eastAsia="zh-CN"/>
              </w:rPr>
              <w:t>b</w:t>
            </w:r>
            <w:r w:rsidRPr="007C0617">
              <w:rPr>
                <w:rFonts w:eastAsia="SimSun" w:cs="Calibri" w:hint="eastAsia"/>
                <w:sz w:val="22"/>
                <w:lang w:eastAsia="zh-CN"/>
              </w:rPr>
              <w:t>：移动宽带价格指数在人均国民总收入（</w:t>
            </w:r>
            <w:r w:rsidRPr="007C0617">
              <w:rPr>
                <w:rFonts w:eastAsia="SimSun" w:cs="Calibri"/>
                <w:sz w:val="22"/>
                <w:lang w:eastAsia="zh-CN"/>
              </w:rPr>
              <w:t>GNI</w:t>
            </w:r>
            <w:r w:rsidRPr="007C0617">
              <w:rPr>
                <w:rFonts w:eastAsia="SimSun" w:cs="Calibri" w:hint="eastAsia"/>
                <w:sz w:val="22"/>
                <w:lang w:eastAsia="zh-CN"/>
              </w:rPr>
              <w:t>）中的比例下降</w:t>
            </w:r>
          </w:p>
          <w:p w14:paraId="4A514F81" w14:textId="77777777" w:rsidR="000524CF" w:rsidRPr="007C0617" w:rsidRDefault="000524CF" w:rsidP="002105E1">
            <w:pPr>
              <w:overflowPunct/>
              <w:autoSpaceDE/>
              <w:autoSpaceDN/>
              <w:adjustRightInd/>
              <w:spacing w:before="0" w:after="60"/>
              <w:textAlignment w:val="auto"/>
              <w:rPr>
                <w:rFonts w:eastAsia="SimSun" w:cs="Calibri"/>
                <w:sz w:val="22"/>
                <w:lang w:eastAsia="zh-CN"/>
              </w:rPr>
            </w:pPr>
            <w:r w:rsidRPr="007C0617">
              <w:rPr>
                <w:rFonts w:eastAsia="SimSun" w:cs="Calibri"/>
                <w:sz w:val="22"/>
                <w:lang w:eastAsia="zh-CN"/>
              </w:rPr>
              <w:t>R.2-</w:t>
            </w:r>
            <w:r w:rsidRPr="007C0617">
              <w:rPr>
                <w:rFonts w:eastAsia="SimSun" w:cs="Calibri" w:hint="eastAsia"/>
                <w:sz w:val="22"/>
                <w:lang w:eastAsia="zh-CN"/>
              </w:rPr>
              <w:t>c</w:t>
            </w:r>
            <w:r w:rsidRPr="007C0617">
              <w:rPr>
                <w:rFonts w:eastAsia="SimSun" w:cs="Calibri" w:hint="eastAsia"/>
                <w:sz w:val="22"/>
                <w:lang w:eastAsia="zh-CN"/>
              </w:rPr>
              <w:t>：固定链路数不断增加，固定业务处理的业务量（</w:t>
            </w:r>
            <w:r w:rsidRPr="007C0617">
              <w:rPr>
                <w:rFonts w:eastAsia="SimSun" w:cs="Calibri"/>
                <w:sz w:val="22"/>
                <w:lang w:eastAsia="zh-CN"/>
              </w:rPr>
              <w:t>Tbit/s</w:t>
            </w:r>
            <w:r w:rsidRPr="007C0617">
              <w:rPr>
                <w:rFonts w:eastAsia="SimSun" w:cs="Calibri" w:hint="eastAsia"/>
                <w:sz w:val="22"/>
                <w:lang w:eastAsia="zh-CN"/>
              </w:rPr>
              <w:t>）不断加大</w:t>
            </w:r>
          </w:p>
          <w:p w14:paraId="2C63E081" w14:textId="77777777" w:rsidR="000524CF" w:rsidRPr="007C0617" w:rsidRDefault="000524CF" w:rsidP="002105E1">
            <w:pPr>
              <w:tabs>
                <w:tab w:val="clear" w:pos="794"/>
                <w:tab w:val="clear" w:pos="1191"/>
                <w:tab w:val="clear" w:pos="1588"/>
                <w:tab w:val="clear" w:pos="1985"/>
              </w:tabs>
              <w:overflowPunct/>
              <w:autoSpaceDE/>
              <w:autoSpaceDN/>
              <w:adjustRightInd/>
              <w:spacing w:before="0"/>
              <w:jc w:val="both"/>
              <w:textAlignment w:val="auto"/>
              <w:rPr>
                <w:rFonts w:eastAsia="SimSun" w:cs="Calibri"/>
                <w:sz w:val="22"/>
                <w:lang w:eastAsia="zh-CN"/>
              </w:rPr>
            </w:pPr>
            <w:r w:rsidRPr="007C0617">
              <w:rPr>
                <w:rFonts w:eastAsia="SimSun" w:cs="Calibri"/>
                <w:sz w:val="22"/>
                <w:lang w:eastAsia="zh-CN"/>
              </w:rPr>
              <w:t>R.2-</w:t>
            </w:r>
            <w:r w:rsidRPr="007C0617">
              <w:rPr>
                <w:rFonts w:eastAsia="SimSun" w:cs="Calibri" w:hint="eastAsia"/>
                <w:sz w:val="22"/>
                <w:lang w:eastAsia="zh-CN"/>
              </w:rPr>
              <w:t>d</w:t>
            </w:r>
            <w:r w:rsidRPr="007C0617">
              <w:rPr>
                <w:rFonts w:eastAsia="SimSun" w:cs="Calibri" w:hint="eastAsia"/>
                <w:sz w:val="22"/>
                <w:lang w:eastAsia="zh-CN"/>
              </w:rPr>
              <w:t>：可接收数字地面电视的住户数量增加</w:t>
            </w:r>
            <w:bookmarkStart w:id="702" w:name="lt_pId1549"/>
          </w:p>
          <w:p w14:paraId="0EA88A23" w14:textId="77777777" w:rsidR="000524CF" w:rsidRPr="007C0617" w:rsidRDefault="000524CF" w:rsidP="002105E1">
            <w:pPr>
              <w:keepNext/>
              <w:keepLines/>
              <w:overflowPunct/>
              <w:autoSpaceDE/>
              <w:autoSpaceDN/>
              <w:adjustRightInd/>
              <w:spacing w:before="0" w:after="60"/>
              <w:textAlignment w:val="auto"/>
              <w:rPr>
                <w:rFonts w:eastAsia="SimSun" w:cs="Calibri"/>
                <w:sz w:val="22"/>
                <w:lang w:eastAsia="zh-CN"/>
              </w:rPr>
            </w:pPr>
            <w:r w:rsidRPr="007C0617">
              <w:rPr>
                <w:rFonts w:eastAsia="SimSun" w:cs="Calibri"/>
                <w:sz w:val="22"/>
                <w:lang w:eastAsia="zh-CN"/>
              </w:rPr>
              <w:t>R.2-</w:t>
            </w:r>
            <w:r w:rsidRPr="007C0617">
              <w:rPr>
                <w:rFonts w:eastAsia="SimSun" w:cs="Calibri" w:hint="eastAsia"/>
                <w:sz w:val="22"/>
                <w:lang w:eastAsia="zh-CN"/>
              </w:rPr>
              <w:t>e</w:t>
            </w:r>
            <w:r w:rsidRPr="007C0617">
              <w:rPr>
                <w:rFonts w:eastAsia="SimSun" w:cs="Calibri" w:hint="eastAsia"/>
                <w:sz w:val="22"/>
                <w:lang w:eastAsia="zh-CN"/>
              </w:rPr>
              <w:t>：处于运行状态的卫星转发器的数量（等同于</w:t>
            </w:r>
            <w:r w:rsidRPr="007C0617">
              <w:rPr>
                <w:rFonts w:eastAsia="SimSun" w:cs="Calibri"/>
                <w:sz w:val="22"/>
                <w:lang w:val="en-US" w:eastAsia="zh-CN"/>
              </w:rPr>
              <w:t>36 MHz</w:t>
            </w:r>
            <w:r w:rsidRPr="007C0617">
              <w:rPr>
                <w:rFonts w:eastAsia="SimSun" w:cs="Calibri" w:hint="eastAsia"/>
                <w:sz w:val="22"/>
                <w:lang w:eastAsia="zh-CN"/>
              </w:rPr>
              <w:t>）和对应容量（</w:t>
            </w:r>
            <w:r w:rsidRPr="007C0617">
              <w:rPr>
                <w:rFonts w:eastAsia="SimSun" w:cs="Calibri"/>
                <w:sz w:val="22"/>
                <w:lang w:val="en-US" w:eastAsia="zh-CN"/>
              </w:rPr>
              <w:t>Tbit/s</w:t>
            </w:r>
            <w:r w:rsidRPr="007C0617">
              <w:rPr>
                <w:rFonts w:eastAsia="SimSun" w:cs="Calibri" w:hint="eastAsia"/>
                <w:sz w:val="22"/>
                <w:lang w:eastAsia="zh-CN"/>
              </w:rPr>
              <w:t>）；以及</w:t>
            </w:r>
            <w:r w:rsidRPr="007C0617">
              <w:rPr>
                <w:rFonts w:eastAsia="SimSun" w:cs="Calibri"/>
                <w:sz w:val="22"/>
                <w:lang w:val="en-US" w:eastAsia="zh-CN"/>
              </w:rPr>
              <w:t>VSAT</w:t>
            </w:r>
            <w:r w:rsidRPr="007C0617">
              <w:rPr>
                <w:rFonts w:eastAsia="SimSun" w:cs="Calibri" w:hint="eastAsia"/>
                <w:sz w:val="22"/>
                <w:lang w:eastAsia="zh-CN"/>
              </w:rPr>
              <w:t>终端数量、可接收卫星电视的住户数量增加</w:t>
            </w:r>
            <w:r w:rsidRPr="007C0617">
              <w:rPr>
                <w:rFonts w:eastAsia="SimSun" w:cs="Calibri"/>
                <w:sz w:val="22"/>
                <w:lang w:eastAsia="zh-CN"/>
              </w:rPr>
              <w:t xml:space="preserve"> </w:t>
            </w:r>
          </w:p>
          <w:p w14:paraId="72C808F3" w14:textId="77777777" w:rsidR="000524CF" w:rsidRPr="007C0617" w:rsidRDefault="000524CF" w:rsidP="002105E1">
            <w:pPr>
              <w:keepNext/>
              <w:keepLines/>
              <w:overflowPunct/>
              <w:autoSpaceDE/>
              <w:autoSpaceDN/>
              <w:adjustRightInd/>
              <w:spacing w:before="0" w:after="60"/>
              <w:textAlignment w:val="auto"/>
              <w:rPr>
                <w:rFonts w:eastAsia="SimSun" w:cs="Calibri"/>
                <w:sz w:val="22"/>
                <w:lang w:eastAsia="zh-CN"/>
              </w:rPr>
            </w:pPr>
            <w:r w:rsidRPr="007C0617">
              <w:rPr>
                <w:rFonts w:eastAsia="SimSun" w:cs="Calibri"/>
                <w:sz w:val="22"/>
                <w:lang w:eastAsia="zh-CN"/>
              </w:rPr>
              <w:t>R.2-</w:t>
            </w:r>
            <w:r w:rsidRPr="007C0617">
              <w:rPr>
                <w:rFonts w:eastAsia="SimSun" w:cs="Calibri" w:hint="eastAsia"/>
                <w:sz w:val="22"/>
                <w:lang w:eastAsia="zh-CN"/>
              </w:rPr>
              <w:t>f</w:t>
            </w:r>
            <w:r w:rsidRPr="007C0617">
              <w:rPr>
                <w:rFonts w:eastAsia="SimSun" w:cs="Calibri" w:hint="eastAsia"/>
                <w:sz w:val="22"/>
                <w:lang w:eastAsia="zh-CN"/>
              </w:rPr>
              <w:t>：越来越多的设备可接收卫星无线电导航信号</w:t>
            </w:r>
          </w:p>
          <w:p w14:paraId="7F0C40DE"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0"/>
                <w:lang w:val="en-US" w:eastAsia="zh-CN"/>
              </w:rPr>
            </w:pPr>
            <w:r w:rsidRPr="007C0617">
              <w:rPr>
                <w:rFonts w:eastAsia="SimSun" w:cs="Calibri"/>
                <w:sz w:val="22"/>
                <w:lang w:eastAsia="zh-CN"/>
              </w:rPr>
              <w:t>R.2-</w:t>
            </w:r>
            <w:r w:rsidRPr="007C0617">
              <w:rPr>
                <w:rFonts w:eastAsia="SimSun" w:cs="Calibri" w:hint="eastAsia"/>
                <w:sz w:val="22"/>
                <w:lang w:eastAsia="zh-CN"/>
              </w:rPr>
              <w:t>g</w:t>
            </w:r>
            <w:r w:rsidRPr="007C0617">
              <w:rPr>
                <w:rFonts w:eastAsia="SimSun" w:cs="Calibri" w:hint="eastAsia"/>
                <w:sz w:val="22"/>
                <w:lang w:eastAsia="zh-CN"/>
              </w:rPr>
              <w:t>：正在使用地球探索有效载荷的卫星数量，传输图像的对应数量和清晰度以及下载的数据量（</w:t>
            </w:r>
            <w:r w:rsidRPr="007C0617">
              <w:rPr>
                <w:rFonts w:eastAsia="SimSun" w:cs="Calibri"/>
                <w:sz w:val="22"/>
                <w:lang w:val="en-US" w:eastAsia="zh-CN"/>
              </w:rPr>
              <w:t>Tbytes</w:t>
            </w:r>
            <w:r w:rsidRPr="007C0617">
              <w:rPr>
                <w:rFonts w:eastAsia="SimSun" w:cs="Calibri" w:hint="eastAsia"/>
                <w:sz w:val="22"/>
                <w:lang w:eastAsia="zh-CN"/>
              </w:rPr>
              <w:t>）增加</w:t>
            </w:r>
            <w:bookmarkEnd w:id="702"/>
          </w:p>
        </w:tc>
      </w:tr>
    </w:tbl>
    <w:p w14:paraId="6587EA37"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p>
    <w:p w14:paraId="2A31303A" w14:textId="77777777" w:rsidR="000524CF" w:rsidRPr="00BE69CE" w:rsidRDefault="000524CF" w:rsidP="000524CF">
      <w:pPr>
        <w:pStyle w:val="Heading5"/>
        <w:spacing w:after="120"/>
        <w:rPr>
          <w:rFonts w:cs="Calibri"/>
          <w:b/>
          <w:bCs/>
          <w:sz w:val="22"/>
          <w:szCs w:val="22"/>
        </w:rPr>
      </w:pPr>
      <w:r w:rsidRPr="003B73E7">
        <w:rPr>
          <w:b/>
          <w:bCs/>
          <w:i w:val="0"/>
          <w:iCs/>
          <w:lang w:eastAsia="zh-CN"/>
        </w:rPr>
        <w:lastRenderedPageBreak/>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0524CF" w:rsidRPr="00E77ECD" w14:paraId="605D8A10" w14:textId="77777777" w:rsidTr="002105E1">
        <w:tc>
          <w:tcPr>
            <w:tcW w:w="9639" w:type="dxa"/>
            <w:gridSpan w:val="2"/>
          </w:tcPr>
          <w:p w14:paraId="3C13D84B" w14:textId="77777777" w:rsidR="000524CF" w:rsidRPr="00E77ECD" w:rsidRDefault="000524CF" w:rsidP="002105E1">
            <w:pPr>
              <w:keepNext/>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bookmarkStart w:id="703" w:name="lt_pId1554"/>
            <w:r w:rsidRPr="00E77ECD">
              <w:rPr>
                <w:rFonts w:cs="Calibri"/>
                <w:b/>
                <w:bCs/>
                <w:noProof/>
                <w:sz w:val="20"/>
                <w:lang w:val="en-US" w:eastAsia="zh-CN"/>
              </w:rPr>
              <w:t>R.2a</w:t>
            </w:r>
            <w:bookmarkEnd w:id="703"/>
          </w:p>
        </w:tc>
      </w:tr>
      <w:tr w:rsidR="000524CF" w:rsidRPr="00E77ECD" w14:paraId="64E96C79" w14:textId="77777777" w:rsidTr="002105E1">
        <w:tc>
          <w:tcPr>
            <w:tcW w:w="9639" w:type="dxa"/>
            <w:gridSpan w:val="2"/>
          </w:tcPr>
          <w:p w14:paraId="7F867953"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2A2FFC1A" wp14:editId="0DE74059">
                  <wp:extent cx="3218507" cy="181187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238440" cy="1823099"/>
                          </a:xfrm>
                          <a:prstGeom prst="rect">
                            <a:avLst/>
                          </a:prstGeom>
                          <a:noFill/>
                        </pic:spPr>
                      </pic:pic>
                    </a:graphicData>
                  </a:graphic>
                </wp:inline>
              </w:drawing>
            </w:r>
          </w:p>
        </w:tc>
      </w:tr>
      <w:tr w:rsidR="000524CF" w:rsidRPr="00E77ECD" w14:paraId="32F55BAE" w14:textId="77777777" w:rsidTr="002105E1">
        <w:tc>
          <w:tcPr>
            <w:tcW w:w="9639" w:type="dxa"/>
            <w:gridSpan w:val="2"/>
          </w:tcPr>
          <w:p w14:paraId="69F33998"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47D03773" w14:textId="77777777" w:rsidTr="002105E1">
        <w:tc>
          <w:tcPr>
            <w:tcW w:w="9639" w:type="dxa"/>
            <w:gridSpan w:val="2"/>
          </w:tcPr>
          <w:p w14:paraId="09CAE56D" w14:textId="77777777" w:rsidR="000524CF" w:rsidRPr="00946AE9" w:rsidRDefault="000524CF" w:rsidP="002105E1">
            <w:pPr>
              <w:tabs>
                <w:tab w:val="clear" w:pos="794"/>
                <w:tab w:val="clear" w:pos="1191"/>
                <w:tab w:val="clear" w:pos="1588"/>
                <w:tab w:val="clear" w:pos="1985"/>
              </w:tabs>
              <w:overflowPunct/>
              <w:autoSpaceDE/>
              <w:autoSpaceDN/>
              <w:adjustRightInd/>
              <w:spacing w:before="0"/>
              <w:textAlignment w:val="auto"/>
              <w:rPr>
                <w:rFonts w:eastAsia="SimSun" w:cs="Calibri"/>
                <w:b/>
                <w:bCs/>
                <w:sz w:val="20"/>
                <w:lang w:val="en-US" w:eastAsia="zh-CN"/>
              </w:rPr>
            </w:pPr>
            <w:bookmarkStart w:id="704" w:name="lt_pId1555"/>
            <w:r w:rsidRPr="00946AE9">
              <w:rPr>
                <w:rFonts w:eastAsia="SimSun" w:cs="Calibri"/>
                <w:b/>
                <w:bCs/>
                <w:sz w:val="20"/>
                <w:lang w:val="en-US" w:eastAsia="zh-CN"/>
              </w:rPr>
              <w:t>R.2b</w:t>
            </w:r>
            <w:r w:rsidRPr="00946AE9">
              <w:rPr>
                <w:rFonts w:eastAsia="SimSun" w:cs="Calibri" w:hint="eastAsia"/>
                <w:b/>
                <w:bCs/>
                <w:sz w:val="20"/>
                <w:lang w:val="en-US" w:eastAsia="zh-CN"/>
              </w:rPr>
              <w:t>：</w:t>
            </w:r>
            <w:r w:rsidRPr="00946AE9">
              <w:rPr>
                <w:rFonts w:eastAsia="SimSun" w:cs="Calibri" w:hint="eastAsia"/>
                <w:sz w:val="20"/>
                <w:lang w:val="en-US" w:eastAsia="zh-CN"/>
              </w:rPr>
              <w:t>参见第</w:t>
            </w:r>
            <w:r w:rsidRPr="00946AE9">
              <w:rPr>
                <w:rFonts w:eastAsia="SimSun" w:cs="Calibri" w:hint="eastAsia"/>
                <w:sz w:val="20"/>
                <w:lang w:val="en-US" w:eastAsia="zh-CN"/>
              </w:rPr>
              <w:t>3.1</w:t>
            </w:r>
            <w:r w:rsidRPr="00946AE9">
              <w:rPr>
                <w:rFonts w:eastAsia="SimSun" w:cs="Calibri" w:hint="eastAsia"/>
                <w:sz w:val="20"/>
                <w:lang w:val="en-US" w:eastAsia="zh-CN"/>
              </w:rPr>
              <w:t>部分具体战略目标</w:t>
            </w:r>
            <w:r w:rsidRPr="00946AE9">
              <w:rPr>
                <w:rFonts w:eastAsia="SimSun" w:cs="Calibri" w:hint="eastAsia"/>
                <w:sz w:val="20"/>
                <w:lang w:val="en-US" w:eastAsia="zh-CN"/>
              </w:rPr>
              <w:t>1.3</w:t>
            </w:r>
            <w:r>
              <w:rPr>
                <w:rFonts w:eastAsia="SimSun" w:cs="Calibri" w:hint="eastAsia"/>
                <w:sz w:val="20"/>
                <w:lang w:val="en-US" w:eastAsia="zh-CN"/>
              </w:rPr>
              <w:t>、</w:t>
            </w:r>
            <w:r w:rsidRPr="00946AE9">
              <w:rPr>
                <w:rFonts w:eastAsia="SimSun" w:cs="Calibri" w:hint="eastAsia"/>
                <w:sz w:val="20"/>
                <w:lang w:val="en-US" w:eastAsia="zh-CN"/>
              </w:rPr>
              <w:t>2.5</w:t>
            </w:r>
            <w:r w:rsidRPr="00946AE9">
              <w:rPr>
                <w:rFonts w:eastAsia="SimSun" w:cs="Calibri" w:hint="eastAsia"/>
                <w:sz w:val="20"/>
                <w:lang w:val="en-US" w:eastAsia="zh-CN"/>
              </w:rPr>
              <w:t>和</w:t>
            </w:r>
            <w:r w:rsidRPr="00946AE9">
              <w:rPr>
                <w:rFonts w:eastAsia="SimSun" w:cs="Calibri" w:hint="eastAsia"/>
                <w:sz w:val="20"/>
                <w:lang w:val="en-US" w:eastAsia="zh-CN"/>
              </w:rPr>
              <w:t>2.6</w:t>
            </w:r>
            <w:r w:rsidRPr="00946AE9">
              <w:rPr>
                <w:rFonts w:eastAsia="SimSun" w:cs="Calibri" w:hint="eastAsia"/>
                <w:sz w:val="20"/>
                <w:lang w:val="en-US" w:eastAsia="zh-CN"/>
              </w:rPr>
              <w:t>的结果</w:t>
            </w:r>
            <w:bookmarkEnd w:id="704"/>
          </w:p>
        </w:tc>
      </w:tr>
      <w:tr w:rsidR="000524CF" w:rsidRPr="00E77ECD" w14:paraId="12BEB29F" w14:textId="77777777" w:rsidTr="002105E1">
        <w:tc>
          <w:tcPr>
            <w:tcW w:w="9639" w:type="dxa"/>
            <w:gridSpan w:val="2"/>
          </w:tcPr>
          <w:p w14:paraId="19EC211A"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p>
        </w:tc>
      </w:tr>
      <w:tr w:rsidR="000524CF" w:rsidRPr="00E77ECD" w14:paraId="29B686DF" w14:textId="77777777" w:rsidTr="002105E1">
        <w:tc>
          <w:tcPr>
            <w:tcW w:w="4820" w:type="dxa"/>
          </w:tcPr>
          <w:p w14:paraId="38D73EE0"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705" w:name="lt_pId1556"/>
            <w:r w:rsidRPr="00E77ECD">
              <w:rPr>
                <w:rFonts w:cs="Calibri"/>
                <w:b/>
                <w:bCs/>
                <w:sz w:val="20"/>
                <w:lang w:val="en-US" w:eastAsia="zh-CN"/>
              </w:rPr>
              <w:t>R.2e</w:t>
            </w:r>
            <w:bookmarkEnd w:id="705"/>
          </w:p>
        </w:tc>
        <w:tc>
          <w:tcPr>
            <w:tcW w:w="4819" w:type="dxa"/>
          </w:tcPr>
          <w:p w14:paraId="3493EB4C"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71E6E772" w14:textId="77777777" w:rsidTr="002105E1">
        <w:tc>
          <w:tcPr>
            <w:tcW w:w="4820" w:type="dxa"/>
          </w:tcPr>
          <w:p w14:paraId="5A60DEB2"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7B9C5412" wp14:editId="37522A27">
                  <wp:extent cx="2880000" cy="1662182"/>
                  <wp:effectExtent l="0" t="0" r="0" b="0"/>
                  <wp:docPr id="1809140503" name="Picture 180914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880000" cy="1662182"/>
                          </a:xfrm>
                          <a:prstGeom prst="rect">
                            <a:avLst/>
                          </a:prstGeom>
                          <a:noFill/>
                        </pic:spPr>
                      </pic:pic>
                    </a:graphicData>
                  </a:graphic>
                </wp:inline>
              </w:drawing>
            </w:r>
          </w:p>
        </w:tc>
        <w:tc>
          <w:tcPr>
            <w:tcW w:w="4819" w:type="dxa"/>
          </w:tcPr>
          <w:p w14:paraId="514C29A8"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6627FE7F" wp14:editId="275B304B">
                  <wp:extent cx="2880000" cy="1621585"/>
                  <wp:effectExtent l="0" t="0" r="0" b="0"/>
                  <wp:docPr id="1809140504" name="Picture 18091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880000" cy="1621585"/>
                          </a:xfrm>
                          <a:prstGeom prst="rect">
                            <a:avLst/>
                          </a:prstGeom>
                          <a:noFill/>
                        </pic:spPr>
                      </pic:pic>
                    </a:graphicData>
                  </a:graphic>
                </wp:inline>
              </w:drawing>
            </w:r>
          </w:p>
        </w:tc>
      </w:tr>
      <w:tr w:rsidR="000524CF" w:rsidRPr="00E77ECD" w14:paraId="122F72DE" w14:textId="77777777" w:rsidTr="002105E1">
        <w:tc>
          <w:tcPr>
            <w:tcW w:w="4820" w:type="dxa"/>
          </w:tcPr>
          <w:p w14:paraId="424A0350"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noProof/>
                <w:sz w:val="20"/>
                <w:lang w:val="en-US" w:eastAsia="zh-CN"/>
              </w:rPr>
            </w:pPr>
          </w:p>
        </w:tc>
        <w:tc>
          <w:tcPr>
            <w:tcW w:w="4819" w:type="dxa"/>
          </w:tcPr>
          <w:p w14:paraId="2C6DFA7E"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0524CF" w:rsidRPr="00E77ECD" w14:paraId="52B8CF47" w14:textId="77777777" w:rsidTr="002105E1">
        <w:tc>
          <w:tcPr>
            <w:tcW w:w="4820" w:type="dxa"/>
          </w:tcPr>
          <w:p w14:paraId="41565FE0" w14:textId="77777777" w:rsidR="000524CF" w:rsidRPr="00142E91" w:rsidRDefault="000524CF" w:rsidP="002105E1">
            <w:pPr>
              <w:tabs>
                <w:tab w:val="clear" w:pos="794"/>
                <w:tab w:val="clear" w:pos="1191"/>
                <w:tab w:val="clear" w:pos="1588"/>
                <w:tab w:val="clear" w:pos="1985"/>
              </w:tabs>
              <w:overflowPunct/>
              <w:autoSpaceDE/>
              <w:autoSpaceDN/>
              <w:adjustRightInd/>
              <w:spacing w:before="0"/>
              <w:jc w:val="center"/>
              <w:textAlignment w:val="auto"/>
              <w:rPr>
                <w:rFonts w:eastAsia="SimSun" w:cs="Calibri"/>
                <w:noProof/>
                <w:sz w:val="20"/>
                <w:lang w:val="en-US" w:eastAsia="zh-CN"/>
              </w:rPr>
            </w:pPr>
            <w:r>
              <w:rPr>
                <w:rFonts w:cs="Calibri"/>
                <w:noProof/>
                <w:sz w:val="20"/>
                <w:lang w:val="en-US" w:eastAsia="zh-CN"/>
              </w:rPr>
              <w:drawing>
                <wp:inline distT="0" distB="0" distL="0" distR="0" wp14:anchorId="70588522" wp14:editId="0EF86C08">
                  <wp:extent cx="2879725" cy="1719580"/>
                  <wp:effectExtent l="0" t="0" r="0" b="0"/>
                  <wp:docPr id="1809140505" name="Picture 180914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880000" cy="1719744"/>
                          </a:xfrm>
                          <a:prstGeom prst="rect">
                            <a:avLst/>
                          </a:prstGeom>
                          <a:noFill/>
                        </pic:spPr>
                      </pic:pic>
                    </a:graphicData>
                  </a:graphic>
                </wp:inline>
              </w:drawing>
            </w:r>
          </w:p>
        </w:tc>
        <w:tc>
          <w:tcPr>
            <w:tcW w:w="4819" w:type="dxa"/>
          </w:tcPr>
          <w:p w14:paraId="29A8FB2E"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r>
              <w:rPr>
                <w:rFonts w:cs="Calibri"/>
                <w:noProof/>
                <w:sz w:val="20"/>
                <w:lang w:val="en-US" w:eastAsia="zh-CN"/>
              </w:rPr>
              <w:drawing>
                <wp:inline distT="0" distB="0" distL="0" distR="0" wp14:anchorId="6B5519FD" wp14:editId="3AD2E9C2">
                  <wp:extent cx="2880000" cy="1747457"/>
                  <wp:effectExtent l="0" t="0" r="0" b="5715"/>
                  <wp:docPr id="1809140507" name="Picture 180914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880000" cy="1747457"/>
                          </a:xfrm>
                          <a:prstGeom prst="rect">
                            <a:avLst/>
                          </a:prstGeom>
                          <a:noFill/>
                        </pic:spPr>
                      </pic:pic>
                    </a:graphicData>
                  </a:graphic>
                </wp:inline>
              </w:drawing>
            </w:r>
          </w:p>
        </w:tc>
      </w:tr>
      <w:tr w:rsidR="000524CF" w:rsidRPr="00E77ECD" w14:paraId="20287570" w14:textId="77777777" w:rsidTr="002105E1">
        <w:tc>
          <w:tcPr>
            <w:tcW w:w="4820" w:type="dxa"/>
          </w:tcPr>
          <w:p w14:paraId="16F4C025"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19" w:type="dxa"/>
          </w:tcPr>
          <w:p w14:paraId="467C0DC1"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0524CF" w:rsidRPr="00E77ECD" w14:paraId="0A668C9E" w14:textId="77777777" w:rsidTr="002105E1">
        <w:tc>
          <w:tcPr>
            <w:tcW w:w="4820" w:type="dxa"/>
          </w:tcPr>
          <w:p w14:paraId="4B2E18BD" w14:textId="77777777" w:rsidR="000524CF" w:rsidRPr="003C0B48" w:rsidRDefault="000524CF" w:rsidP="002105E1">
            <w:pPr>
              <w:keepNext/>
              <w:tabs>
                <w:tab w:val="clear" w:pos="794"/>
                <w:tab w:val="clear" w:pos="1191"/>
                <w:tab w:val="clear" w:pos="1588"/>
                <w:tab w:val="clear" w:pos="1985"/>
              </w:tabs>
              <w:overflowPunct/>
              <w:autoSpaceDE/>
              <w:autoSpaceDN/>
              <w:adjustRightInd/>
              <w:spacing w:before="0"/>
              <w:textAlignment w:val="auto"/>
              <w:rPr>
                <w:rFonts w:eastAsiaTheme="minorEastAsia" w:cs="Calibri"/>
                <w:b/>
                <w:bCs/>
                <w:noProof/>
                <w:sz w:val="20"/>
                <w:lang w:val="en-US" w:eastAsia="zh-CN"/>
              </w:rPr>
            </w:pPr>
            <w:bookmarkStart w:id="706" w:name="lt_pId1558"/>
            <w:r w:rsidRPr="00E77ECD">
              <w:rPr>
                <w:rFonts w:cs="Calibri"/>
                <w:b/>
                <w:bCs/>
                <w:noProof/>
                <w:sz w:val="20"/>
                <w:lang w:val="en-US" w:eastAsia="zh-CN"/>
              </w:rPr>
              <w:t>R.2f</w:t>
            </w:r>
            <w:bookmarkEnd w:id="706"/>
            <w:r>
              <w:rPr>
                <w:rFonts w:asciiTheme="minorEastAsia" w:eastAsiaTheme="minorEastAsia" w:hAnsiTheme="minorEastAsia" w:cs="Calibri" w:hint="eastAsia"/>
                <w:b/>
                <w:bCs/>
                <w:noProof/>
                <w:sz w:val="20"/>
                <w:lang w:val="en-US" w:eastAsia="zh-CN"/>
              </w:rPr>
              <w:t>：</w:t>
            </w:r>
          </w:p>
        </w:tc>
        <w:tc>
          <w:tcPr>
            <w:tcW w:w="4819" w:type="dxa"/>
          </w:tcPr>
          <w:p w14:paraId="4277D657"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0524CF" w:rsidRPr="00E77ECD" w14:paraId="0C665A76" w14:textId="77777777" w:rsidTr="002105E1">
        <w:tc>
          <w:tcPr>
            <w:tcW w:w="4820" w:type="dxa"/>
          </w:tcPr>
          <w:p w14:paraId="1B2D480B"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485E9237" wp14:editId="6F1C208B">
                  <wp:extent cx="2880000" cy="1714646"/>
                  <wp:effectExtent l="0" t="0" r="0" b="0"/>
                  <wp:docPr id="1809140509" name="Picture 180914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880000" cy="1714646"/>
                          </a:xfrm>
                          <a:prstGeom prst="rect">
                            <a:avLst/>
                          </a:prstGeom>
                          <a:noFill/>
                        </pic:spPr>
                      </pic:pic>
                    </a:graphicData>
                  </a:graphic>
                </wp:inline>
              </w:drawing>
            </w:r>
          </w:p>
        </w:tc>
        <w:tc>
          <w:tcPr>
            <w:tcW w:w="4819" w:type="dxa"/>
          </w:tcPr>
          <w:p w14:paraId="33317BC7"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r>
              <w:rPr>
                <w:rFonts w:cs="Calibri"/>
                <w:b/>
                <w:bCs/>
                <w:noProof/>
                <w:sz w:val="20"/>
                <w:lang w:val="en-US" w:eastAsia="zh-CN"/>
              </w:rPr>
              <w:drawing>
                <wp:inline distT="0" distB="0" distL="0" distR="0" wp14:anchorId="25196929" wp14:editId="5AE41CB0">
                  <wp:extent cx="2879725" cy="1689847"/>
                  <wp:effectExtent l="0" t="0" r="0" b="5715"/>
                  <wp:docPr id="1809140515" name="Picture 180914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882658" cy="1691568"/>
                          </a:xfrm>
                          <a:prstGeom prst="rect">
                            <a:avLst/>
                          </a:prstGeom>
                          <a:noFill/>
                        </pic:spPr>
                      </pic:pic>
                    </a:graphicData>
                  </a:graphic>
                </wp:inline>
              </w:drawing>
            </w:r>
          </w:p>
        </w:tc>
      </w:tr>
      <w:tr w:rsidR="000524CF" w:rsidRPr="00E77ECD" w14:paraId="22B6C171" w14:textId="77777777" w:rsidTr="002105E1">
        <w:tc>
          <w:tcPr>
            <w:tcW w:w="4820" w:type="dxa"/>
          </w:tcPr>
          <w:p w14:paraId="4DA91A30"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19" w:type="dxa"/>
          </w:tcPr>
          <w:p w14:paraId="6B5E7B8D"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0524CF" w:rsidRPr="00E77ECD" w14:paraId="17133712" w14:textId="77777777" w:rsidTr="002105E1">
        <w:tc>
          <w:tcPr>
            <w:tcW w:w="4820" w:type="dxa"/>
          </w:tcPr>
          <w:p w14:paraId="5827D135"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19" w:type="dxa"/>
          </w:tcPr>
          <w:p w14:paraId="0A91D133"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0524CF" w:rsidRPr="00E77ECD" w14:paraId="5DD716E7" w14:textId="77777777" w:rsidTr="002105E1">
        <w:tc>
          <w:tcPr>
            <w:tcW w:w="4820" w:type="dxa"/>
          </w:tcPr>
          <w:p w14:paraId="57346117"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lastRenderedPageBreak/>
              <w:drawing>
                <wp:inline distT="0" distB="0" distL="0" distR="0" wp14:anchorId="7C2D811F" wp14:editId="78BF85C2">
                  <wp:extent cx="2880000" cy="1624815"/>
                  <wp:effectExtent l="0" t="0" r="0" b="0"/>
                  <wp:docPr id="1809140517" name="Picture 180914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880000" cy="1624815"/>
                          </a:xfrm>
                          <a:prstGeom prst="rect">
                            <a:avLst/>
                          </a:prstGeom>
                          <a:noFill/>
                        </pic:spPr>
                      </pic:pic>
                    </a:graphicData>
                  </a:graphic>
                </wp:inline>
              </w:drawing>
            </w:r>
          </w:p>
        </w:tc>
        <w:tc>
          <w:tcPr>
            <w:tcW w:w="4819" w:type="dxa"/>
          </w:tcPr>
          <w:p w14:paraId="0F7D8800"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r>
              <w:rPr>
                <w:rFonts w:cs="Calibri"/>
                <w:b/>
                <w:bCs/>
                <w:noProof/>
                <w:sz w:val="20"/>
                <w:lang w:val="en-US" w:eastAsia="zh-CN"/>
              </w:rPr>
              <w:drawing>
                <wp:inline distT="0" distB="0" distL="0" distR="0" wp14:anchorId="667B5B49" wp14:editId="2569EA72">
                  <wp:extent cx="2880000" cy="1572525"/>
                  <wp:effectExtent l="0" t="0" r="0" b="8890"/>
                  <wp:docPr id="1809140520" name="Picture 180914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880000" cy="1572525"/>
                          </a:xfrm>
                          <a:prstGeom prst="rect">
                            <a:avLst/>
                          </a:prstGeom>
                          <a:noFill/>
                        </pic:spPr>
                      </pic:pic>
                    </a:graphicData>
                  </a:graphic>
                </wp:inline>
              </w:drawing>
            </w:r>
          </w:p>
        </w:tc>
      </w:tr>
      <w:tr w:rsidR="000524CF" w:rsidRPr="00E77ECD" w14:paraId="4D36F89D" w14:textId="77777777" w:rsidTr="002105E1">
        <w:tc>
          <w:tcPr>
            <w:tcW w:w="4820" w:type="dxa"/>
          </w:tcPr>
          <w:p w14:paraId="1F9690E2"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19" w:type="dxa"/>
          </w:tcPr>
          <w:p w14:paraId="6E40F654"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noProof/>
                <w:sz w:val="20"/>
                <w:lang w:val="en-US" w:eastAsia="zh-CN"/>
              </w:rPr>
            </w:pPr>
          </w:p>
        </w:tc>
      </w:tr>
      <w:tr w:rsidR="000524CF" w:rsidRPr="00E77ECD" w14:paraId="1C3EEB88" w14:textId="77777777" w:rsidTr="002105E1">
        <w:trPr>
          <w:trHeight w:val="75"/>
        </w:trPr>
        <w:tc>
          <w:tcPr>
            <w:tcW w:w="9639" w:type="dxa"/>
            <w:gridSpan w:val="2"/>
          </w:tcPr>
          <w:p w14:paraId="50EC81DD"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r>
    </w:tbl>
    <w:p w14:paraId="34DE77A1"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rPr>
      </w:pPr>
    </w:p>
    <w:p w14:paraId="55A0304E" w14:textId="77777777" w:rsidR="000524CF" w:rsidRPr="00142E91" w:rsidRDefault="000524CF" w:rsidP="000524CF">
      <w:pPr>
        <w:tabs>
          <w:tab w:val="clear" w:pos="794"/>
          <w:tab w:val="clear" w:pos="1191"/>
          <w:tab w:val="clear" w:pos="1588"/>
          <w:tab w:val="clear" w:pos="1985"/>
        </w:tabs>
        <w:overflowPunct/>
        <w:autoSpaceDE/>
        <w:autoSpaceDN/>
        <w:adjustRightInd/>
        <w:spacing w:before="0"/>
        <w:textAlignment w:val="auto"/>
        <w:rPr>
          <w:rFonts w:cs="Calibri"/>
          <w:szCs w:val="24"/>
          <w:lang w:val="fr-CH" w:eastAsia="zh-CN"/>
        </w:rPr>
      </w:pPr>
      <w:bookmarkStart w:id="707" w:name="lt_pId1559"/>
      <w:r w:rsidRPr="00142E91">
        <w:rPr>
          <w:rFonts w:cs="Calibri" w:hint="eastAsia"/>
          <w:b/>
          <w:bCs/>
          <w:szCs w:val="24"/>
          <w:lang w:eastAsia="zh-CN"/>
        </w:rPr>
        <w:t>部门目标</w:t>
      </w:r>
      <w:r w:rsidRPr="00142E91">
        <w:rPr>
          <w:rFonts w:cs="Calibri"/>
          <w:b/>
          <w:bCs/>
          <w:szCs w:val="24"/>
          <w:lang w:eastAsia="zh-CN"/>
        </w:rPr>
        <w:t>R.3</w:t>
      </w:r>
      <w:bookmarkEnd w:id="707"/>
      <w:r w:rsidRPr="00142E91">
        <w:rPr>
          <w:rFonts w:cs="Calibri" w:hint="eastAsia"/>
          <w:b/>
          <w:bCs/>
          <w:szCs w:val="24"/>
          <w:lang w:eastAsia="zh-CN"/>
        </w:rPr>
        <w:t>：</w:t>
      </w:r>
      <w:r w:rsidRPr="00142E91">
        <w:rPr>
          <w:rFonts w:cs="Calibri" w:hint="eastAsia"/>
          <w:szCs w:val="24"/>
          <w:lang w:val="fr-CH" w:eastAsia="zh-CN"/>
        </w:rPr>
        <w:t>（知识共享）促进无线电通信知识和专业技术的获取和分享</w:t>
      </w:r>
    </w:p>
    <w:p w14:paraId="7D6A11D9" w14:textId="77777777" w:rsidR="000524CF" w:rsidRPr="00E77ECD" w:rsidRDefault="000524CF" w:rsidP="000524CF">
      <w:pPr>
        <w:pStyle w:val="Heading5"/>
        <w:spacing w:after="120"/>
        <w:rPr>
          <w:b/>
          <w:sz w:val="22"/>
          <w:szCs w:val="22"/>
          <w:lang w:eastAsia="zh-CN"/>
        </w:rPr>
      </w:pPr>
      <w:r w:rsidRPr="003C0B48">
        <w:rPr>
          <w:rFonts w:hint="eastAsia"/>
          <w:b/>
          <w:bCs/>
          <w:i w:val="0"/>
          <w:iCs/>
        </w:rPr>
        <w:t>成果</w:t>
      </w:r>
    </w:p>
    <w:tbl>
      <w:tblPr>
        <w:tblStyle w:val="TableGrid2"/>
        <w:tblW w:w="0" w:type="auto"/>
        <w:tblLook w:val="04A0" w:firstRow="1" w:lastRow="0" w:firstColumn="1" w:lastColumn="0" w:noHBand="0" w:noVBand="1"/>
      </w:tblPr>
      <w:tblGrid>
        <w:gridCol w:w="9016"/>
      </w:tblGrid>
      <w:tr w:rsidR="000524CF" w:rsidRPr="00E77ECD" w14:paraId="7602064B" w14:textId="77777777" w:rsidTr="002105E1">
        <w:tc>
          <w:tcPr>
            <w:tcW w:w="9016" w:type="dxa"/>
            <w:shd w:val="clear" w:color="auto" w:fill="C6D9F1" w:themeFill="text2" w:themeFillTint="33"/>
          </w:tcPr>
          <w:p w14:paraId="693BB926" w14:textId="77777777" w:rsidR="000524CF" w:rsidRPr="00142E91" w:rsidRDefault="000524CF" w:rsidP="002105E1">
            <w:pPr>
              <w:keepNext/>
              <w:keepLines/>
              <w:overflowPunct/>
              <w:autoSpaceDE/>
              <w:autoSpaceDN/>
              <w:adjustRightInd/>
              <w:spacing w:before="0" w:after="60"/>
              <w:textAlignment w:val="auto"/>
              <w:rPr>
                <w:rFonts w:eastAsia="SimSun" w:cs="Calibri"/>
                <w:sz w:val="22"/>
                <w:lang w:eastAsia="zh-CN"/>
              </w:rPr>
            </w:pPr>
            <w:bookmarkStart w:id="708" w:name="lt_pId1561"/>
            <w:r w:rsidRPr="00142E91">
              <w:rPr>
                <w:rFonts w:eastAsia="SimSun" w:cs="Calibri"/>
                <w:sz w:val="22"/>
                <w:lang w:eastAsia="zh-CN"/>
              </w:rPr>
              <w:t>R.3-</w:t>
            </w:r>
            <w:r w:rsidRPr="00142E91">
              <w:rPr>
                <w:rFonts w:eastAsia="SimSun" w:cs="Calibri" w:hint="eastAsia"/>
                <w:sz w:val="22"/>
                <w:lang w:eastAsia="zh-CN"/>
              </w:rPr>
              <w:t>a</w:t>
            </w:r>
            <w:r w:rsidRPr="00142E91">
              <w:rPr>
                <w:rFonts w:eastAsia="SimSun" w:cs="Calibri" w:hint="eastAsia"/>
                <w:sz w:val="22"/>
                <w:lang w:eastAsia="zh-CN"/>
              </w:rPr>
              <w:t>：增加有关</w:t>
            </w:r>
            <w:r w:rsidRPr="00142E91">
              <w:rPr>
                <w:rFonts w:eastAsia="SimSun" w:cs="Calibri" w:hint="eastAsia"/>
                <w:sz w:val="22"/>
                <w:lang w:val="en-US" w:eastAsia="zh-CN"/>
              </w:rPr>
              <w:t>《</w:t>
            </w:r>
            <w:r w:rsidRPr="00142E91">
              <w:rPr>
                <w:rFonts w:eastAsia="SimSun" w:cs="Calibri" w:hint="eastAsia"/>
                <w:sz w:val="22"/>
                <w:lang w:eastAsia="zh-CN"/>
              </w:rPr>
              <w:t>无线电规则</w:t>
            </w:r>
            <w:r w:rsidRPr="00142E91">
              <w:rPr>
                <w:rFonts w:eastAsia="SimSun" w:cs="Calibri" w:hint="eastAsia"/>
                <w:sz w:val="22"/>
                <w:lang w:val="en-US" w:eastAsia="zh-CN"/>
              </w:rPr>
              <w:t>》</w:t>
            </w:r>
            <w:r w:rsidRPr="00142E91">
              <w:rPr>
                <w:rFonts w:eastAsia="SimSun" w:cs="Calibri" w:hint="eastAsia"/>
                <w:sz w:val="22"/>
                <w:lang w:eastAsia="zh-CN"/>
              </w:rPr>
              <w:t>、</w:t>
            </w:r>
            <w:r w:rsidRPr="00142E91">
              <w:rPr>
                <w:rFonts w:eastAsia="SimSun" w:cs="Calibri" w:hint="eastAsia"/>
                <w:sz w:val="22"/>
                <w:lang w:val="en-US" w:eastAsia="zh-CN"/>
              </w:rPr>
              <w:t>《</w:t>
            </w:r>
            <w:r w:rsidRPr="00142E91">
              <w:rPr>
                <w:rFonts w:eastAsia="SimSun" w:cs="Calibri" w:hint="eastAsia"/>
                <w:sz w:val="22"/>
                <w:lang w:eastAsia="zh-CN"/>
              </w:rPr>
              <w:t>程序规则</w:t>
            </w:r>
            <w:r w:rsidRPr="00142E91">
              <w:rPr>
                <w:rFonts w:eastAsia="SimSun" w:cs="Calibri" w:hint="eastAsia"/>
                <w:sz w:val="22"/>
                <w:lang w:val="en-US" w:eastAsia="zh-CN"/>
              </w:rPr>
              <w:t>》</w:t>
            </w:r>
            <w:r w:rsidRPr="00142E91">
              <w:rPr>
                <w:rFonts w:eastAsia="SimSun" w:cs="Calibri" w:hint="eastAsia"/>
                <w:sz w:val="22"/>
                <w:lang w:eastAsia="zh-CN"/>
              </w:rPr>
              <w:t>、区域性协议、建议书的知识和专业技术以及有关频谱使用的最佳做法</w:t>
            </w:r>
          </w:p>
          <w:p w14:paraId="333AE8CE"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0"/>
                <w:lang w:val="en-US" w:eastAsia="zh-CN"/>
              </w:rPr>
            </w:pPr>
            <w:r w:rsidRPr="00142E91">
              <w:rPr>
                <w:rFonts w:eastAsia="SimSun" w:cs="Calibri"/>
                <w:sz w:val="22"/>
                <w:lang w:eastAsia="zh-CN"/>
              </w:rPr>
              <w:t>R.3-</w:t>
            </w:r>
            <w:r w:rsidRPr="00142E91">
              <w:rPr>
                <w:rFonts w:eastAsia="SimSun" w:cs="Calibri" w:hint="eastAsia"/>
                <w:sz w:val="22"/>
                <w:lang w:eastAsia="zh-CN"/>
              </w:rPr>
              <w:t>b</w:t>
            </w:r>
            <w:r w:rsidRPr="00142E91">
              <w:rPr>
                <w:rFonts w:eastAsia="SimSun" w:cs="Calibri" w:hint="eastAsia"/>
                <w:sz w:val="22"/>
                <w:lang w:eastAsia="zh-CN"/>
              </w:rPr>
              <w:t>：（尤其是发展中国家）增加了对</w:t>
            </w:r>
            <w:r w:rsidRPr="00142E91">
              <w:rPr>
                <w:rFonts w:eastAsia="SimSun" w:cs="Calibri"/>
                <w:sz w:val="22"/>
                <w:lang w:eastAsia="zh-CN"/>
              </w:rPr>
              <w:t>ITU-R</w:t>
            </w:r>
            <w:r w:rsidRPr="00142E91">
              <w:rPr>
                <w:rFonts w:eastAsia="SimSun" w:cs="Calibri" w:hint="eastAsia"/>
                <w:sz w:val="22"/>
                <w:lang w:eastAsia="zh-CN"/>
              </w:rPr>
              <w:t>活动（包括通过远程与会开展的活动）的参与</w:t>
            </w:r>
            <w:bookmarkEnd w:id="708"/>
          </w:p>
        </w:tc>
      </w:tr>
    </w:tbl>
    <w:p w14:paraId="46B854D2"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p>
    <w:p w14:paraId="289AD395" w14:textId="77777777" w:rsidR="000524CF" w:rsidRPr="00E77ECD" w:rsidRDefault="000524CF" w:rsidP="000524CF">
      <w:pPr>
        <w:pStyle w:val="Heading5"/>
        <w:spacing w:after="120"/>
        <w:rPr>
          <w:rFonts w:cs="Calibri"/>
          <w:sz w:val="22"/>
          <w:szCs w:val="22"/>
        </w:rPr>
      </w:pPr>
      <w:r w:rsidRPr="003B73E7">
        <w:rPr>
          <w:b/>
          <w:bCs/>
          <w:i w:val="0"/>
          <w:iCs/>
          <w:lang w:eastAsia="zh-CN"/>
        </w:rPr>
        <w:t>取得的</w:t>
      </w:r>
      <w:r w:rsidRPr="003B73E7">
        <w:rPr>
          <w:b/>
          <w:bCs/>
          <w:i w:val="0"/>
          <w:iCs/>
        </w:rPr>
        <w:t>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0"/>
      </w:tblGrid>
      <w:tr w:rsidR="000524CF" w:rsidRPr="00E77ECD" w14:paraId="318D8B5A" w14:textId="77777777" w:rsidTr="002105E1">
        <w:tc>
          <w:tcPr>
            <w:tcW w:w="4525" w:type="dxa"/>
          </w:tcPr>
          <w:p w14:paraId="56B3C60E"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c>
          <w:tcPr>
            <w:tcW w:w="4491" w:type="dxa"/>
          </w:tcPr>
          <w:p w14:paraId="49C1F980"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r>
      <w:tr w:rsidR="000524CF" w:rsidRPr="00E77ECD" w14:paraId="23503C38" w14:textId="77777777" w:rsidTr="002105E1">
        <w:tc>
          <w:tcPr>
            <w:tcW w:w="4525" w:type="dxa"/>
          </w:tcPr>
          <w:p w14:paraId="1E27CC19"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6B53D29B" wp14:editId="09C3712F">
                  <wp:extent cx="2880000" cy="1677341"/>
                  <wp:effectExtent l="0" t="0" r="0" b="0"/>
                  <wp:docPr id="1809140521" name="Picture 180914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880000" cy="1677341"/>
                          </a:xfrm>
                          <a:prstGeom prst="rect">
                            <a:avLst/>
                          </a:prstGeom>
                          <a:noFill/>
                        </pic:spPr>
                      </pic:pic>
                    </a:graphicData>
                  </a:graphic>
                </wp:inline>
              </w:drawing>
            </w:r>
          </w:p>
        </w:tc>
        <w:tc>
          <w:tcPr>
            <w:tcW w:w="4491" w:type="dxa"/>
          </w:tcPr>
          <w:p w14:paraId="77CD8ABC"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29D9C8B4" wp14:editId="22F576D0">
                  <wp:extent cx="2879311" cy="1677035"/>
                  <wp:effectExtent l="0" t="0" r="0" b="0"/>
                  <wp:docPr id="1809140522" name="Picture 180914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881768" cy="1678466"/>
                          </a:xfrm>
                          <a:prstGeom prst="rect">
                            <a:avLst/>
                          </a:prstGeom>
                          <a:noFill/>
                        </pic:spPr>
                      </pic:pic>
                    </a:graphicData>
                  </a:graphic>
                </wp:inline>
              </w:drawing>
            </w:r>
          </w:p>
        </w:tc>
      </w:tr>
      <w:tr w:rsidR="000524CF" w:rsidRPr="00E77ECD" w14:paraId="411CBC84" w14:textId="77777777" w:rsidTr="002105E1">
        <w:tc>
          <w:tcPr>
            <w:tcW w:w="4525" w:type="dxa"/>
          </w:tcPr>
          <w:p w14:paraId="5822F5CD"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c>
          <w:tcPr>
            <w:tcW w:w="4491" w:type="dxa"/>
          </w:tcPr>
          <w:p w14:paraId="503CA1EC"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r>
      <w:tr w:rsidR="000524CF" w:rsidRPr="00E77ECD" w14:paraId="1F91CFF7" w14:textId="77777777" w:rsidTr="002105E1">
        <w:tc>
          <w:tcPr>
            <w:tcW w:w="4525" w:type="dxa"/>
          </w:tcPr>
          <w:p w14:paraId="0678EF5F"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3DDBBFBC" wp14:editId="325775A6">
                  <wp:extent cx="2879528" cy="1762760"/>
                  <wp:effectExtent l="0" t="0" r="0" b="8890"/>
                  <wp:docPr id="1809140523" name="Picture 180914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885701" cy="1766539"/>
                          </a:xfrm>
                          <a:prstGeom prst="rect">
                            <a:avLst/>
                          </a:prstGeom>
                          <a:noFill/>
                        </pic:spPr>
                      </pic:pic>
                    </a:graphicData>
                  </a:graphic>
                </wp:inline>
              </w:drawing>
            </w:r>
          </w:p>
        </w:tc>
        <w:tc>
          <w:tcPr>
            <w:tcW w:w="4491" w:type="dxa"/>
          </w:tcPr>
          <w:p w14:paraId="6883B3B3"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r>
              <w:rPr>
                <w:rFonts w:cs="Calibri"/>
                <w:noProof/>
                <w:sz w:val="20"/>
                <w:lang w:val="en-US" w:eastAsia="zh-CN"/>
              </w:rPr>
              <w:drawing>
                <wp:inline distT="0" distB="0" distL="0" distR="0" wp14:anchorId="60493FCA" wp14:editId="75210418">
                  <wp:extent cx="2879090" cy="1798044"/>
                  <wp:effectExtent l="0" t="0" r="0" b="0"/>
                  <wp:docPr id="1809140524" name="Picture 180914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94" cstate="print">
                            <a:extLst>
                              <a:ext uri="{28A0092B-C50C-407E-A947-70E740481C1C}">
                                <a14:useLocalDpi xmlns:a14="http://schemas.microsoft.com/office/drawing/2010/main" val="0"/>
                              </a:ext>
                            </a:extLst>
                          </a:blip>
                          <a:srcRect t="5877" b="14123"/>
                          <a:stretch/>
                        </pic:blipFill>
                        <pic:spPr bwMode="auto">
                          <a:xfrm>
                            <a:off x="0" y="0"/>
                            <a:ext cx="2880000" cy="17986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4CF" w:rsidRPr="00E77ECD" w14:paraId="454EAAF9" w14:textId="77777777" w:rsidTr="002105E1">
        <w:tc>
          <w:tcPr>
            <w:tcW w:w="4525" w:type="dxa"/>
          </w:tcPr>
          <w:p w14:paraId="37E40CD3"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c>
          <w:tcPr>
            <w:tcW w:w="4491" w:type="dxa"/>
          </w:tcPr>
          <w:p w14:paraId="42CCC92D"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0"/>
                <w:lang w:val="en-US" w:eastAsia="zh-CN"/>
              </w:rPr>
            </w:pPr>
          </w:p>
        </w:tc>
      </w:tr>
    </w:tbl>
    <w:p w14:paraId="7601F44F" w14:textId="77777777" w:rsidR="000524CF" w:rsidRPr="00E77ECD" w:rsidRDefault="000524CF" w:rsidP="000524CF">
      <w:pPr>
        <w:tabs>
          <w:tab w:val="clear" w:pos="794"/>
          <w:tab w:val="clear" w:pos="1191"/>
          <w:tab w:val="clear" w:pos="1588"/>
          <w:tab w:val="clear" w:pos="1985"/>
        </w:tabs>
        <w:overflowPunct/>
        <w:autoSpaceDE/>
        <w:autoSpaceDN/>
        <w:adjustRightInd/>
        <w:spacing w:before="0"/>
        <w:jc w:val="center"/>
        <w:textAlignment w:val="auto"/>
        <w:rPr>
          <w:rFonts w:cs="Calibri"/>
          <w:sz w:val="22"/>
          <w:szCs w:val="22"/>
        </w:rPr>
      </w:pPr>
    </w:p>
    <w:p w14:paraId="44068372" w14:textId="77777777" w:rsidR="000524CF" w:rsidRPr="00BE69CE" w:rsidRDefault="000524CF" w:rsidP="000524CF">
      <w:pPr>
        <w:pStyle w:val="Heading2"/>
        <w:rPr>
          <w:lang w:eastAsia="zh-CN"/>
        </w:rPr>
      </w:pPr>
      <w:bookmarkStart w:id="709" w:name="_Toc41642163"/>
      <w:bookmarkStart w:id="710" w:name="_Toc41642671"/>
      <w:bookmarkStart w:id="711" w:name="lt_pId1564"/>
      <w:bookmarkStart w:id="712" w:name="_Toc73453614"/>
      <w:r w:rsidRPr="00BE69CE">
        <w:rPr>
          <w:lang w:eastAsia="zh-CN"/>
        </w:rPr>
        <w:lastRenderedPageBreak/>
        <w:t>ITU-T</w:t>
      </w:r>
      <w:bookmarkEnd w:id="698"/>
      <w:r w:rsidRPr="00BE69CE">
        <w:rPr>
          <w:rFonts w:asciiTheme="minorEastAsia" w:eastAsiaTheme="minorEastAsia" w:hAnsiTheme="minorEastAsia" w:hint="eastAsia"/>
          <w:lang w:eastAsia="zh-CN"/>
        </w:rPr>
        <w:t>的目标</w:t>
      </w:r>
      <w:bookmarkEnd w:id="709"/>
      <w:bookmarkEnd w:id="710"/>
      <w:bookmarkEnd w:id="711"/>
      <w:bookmarkEnd w:id="712"/>
    </w:p>
    <w:p w14:paraId="48ED72EC" w14:textId="77777777" w:rsidR="000524CF" w:rsidRPr="00142E91" w:rsidRDefault="000524CF" w:rsidP="000524CF">
      <w:pPr>
        <w:pStyle w:val="Headingb"/>
        <w:rPr>
          <w:b w:val="0"/>
          <w:bCs/>
          <w:lang w:eastAsia="zh-CN"/>
        </w:rPr>
      </w:pPr>
      <w:r w:rsidRPr="00BE69CE">
        <w:rPr>
          <w:rFonts w:hint="eastAsia"/>
          <w:lang w:eastAsia="zh-CN"/>
        </w:rPr>
        <w:t>部门目标</w:t>
      </w:r>
      <w:r w:rsidRPr="00BE69CE">
        <w:rPr>
          <w:rFonts w:hint="eastAsia"/>
          <w:lang w:eastAsia="zh-CN"/>
        </w:rPr>
        <w:t>T.1</w:t>
      </w:r>
      <w:r>
        <w:rPr>
          <w:rFonts w:hint="eastAsia"/>
          <w:lang w:eastAsia="zh-CN"/>
        </w:rPr>
        <w:t>：</w:t>
      </w:r>
      <w:r w:rsidRPr="00142E91">
        <w:rPr>
          <w:rFonts w:hint="eastAsia"/>
          <w:b w:val="0"/>
          <w:bCs/>
          <w:lang w:eastAsia="zh-CN"/>
        </w:rPr>
        <w:t>（制定标准）及时制定非歧视性国际标准（</w:t>
      </w:r>
      <w:r w:rsidRPr="00142E91">
        <w:rPr>
          <w:rFonts w:hint="eastAsia"/>
          <w:b w:val="0"/>
          <w:bCs/>
          <w:lang w:eastAsia="zh-CN"/>
        </w:rPr>
        <w:t>ITU-T</w:t>
      </w:r>
      <w:r w:rsidRPr="00142E91">
        <w:rPr>
          <w:rFonts w:hint="eastAsia"/>
          <w:b w:val="0"/>
          <w:bCs/>
          <w:lang w:eastAsia="zh-CN"/>
        </w:rPr>
        <w:t>建议书），拓展互操作性并提高设备、网络、服务和应用的性能</w:t>
      </w:r>
    </w:p>
    <w:p w14:paraId="585E9EA6" w14:textId="77777777" w:rsidR="000524CF" w:rsidRPr="00142E91" w:rsidRDefault="000524CF" w:rsidP="000524CF">
      <w:pPr>
        <w:pStyle w:val="Heading5"/>
        <w:spacing w:after="120"/>
        <w:rPr>
          <w:lang w:eastAsia="zh-CN"/>
        </w:rPr>
      </w:pPr>
      <w:r w:rsidRPr="003B73E7">
        <w:rPr>
          <w:rFonts w:hint="eastAsia"/>
          <w:b/>
          <w:bCs/>
          <w:i w:val="0"/>
          <w:iCs/>
        </w:rPr>
        <w:t>成果</w:t>
      </w:r>
    </w:p>
    <w:tbl>
      <w:tblPr>
        <w:tblStyle w:val="TableGrid2"/>
        <w:tblW w:w="0" w:type="auto"/>
        <w:tblLook w:val="04A0" w:firstRow="1" w:lastRow="0" w:firstColumn="1" w:lastColumn="0" w:noHBand="0" w:noVBand="1"/>
      </w:tblPr>
      <w:tblGrid>
        <w:gridCol w:w="9016"/>
      </w:tblGrid>
      <w:tr w:rsidR="000524CF" w:rsidRPr="00E77ECD" w14:paraId="19F78D52" w14:textId="77777777" w:rsidTr="002105E1">
        <w:tc>
          <w:tcPr>
            <w:tcW w:w="9016" w:type="dxa"/>
            <w:shd w:val="clear" w:color="auto" w:fill="C6D9F1" w:themeFill="text2" w:themeFillTint="33"/>
          </w:tcPr>
          <w:p w14:paraId="40F93B1E" w14:textId="77777777" w:rsidR="000524CF" w:rsidRPr="006C5D0C" w:rsidRDefault="000524CF" w:rsidP="002105E1">
            <w:pPr>
              <w:overflowPunct/>
              <w:autoSpaceDE/>
              <w:autoSpaceDN/>
              <w:adjustRightInd/>
              <w:spacing w:before="0" w:after="60"/>
              <w:textAlignment w:val="auto"/>
              <w:rPr>
                <w:rFonts w:eastAsia="SimSun" w:cs="Calibri"/>
                <w:sz w:val="22"/>
                <w:lang w:eastAsia="zh-CN"/>
              </w:rPr>
            </w:pPr>
            <w:bookmarkStart w:id="713" w:name="lt_pId1567"/>
            <w:r w:rsidRPr="006C5D0C">
              <w:rPr>
                <w:rFonts w:eastAsia="SimSun" w:cs="Calibri"/>
                <w:sz w:val="22"/>
                <w:lang w:eastAsia="zh-CN"/>
              </w:rPr>
              <w:t>T.1-</w:t>
            </w:r>
            <w:r w:rsidRPr="006C5D0C">
              <w:rPr>
                <w:rFonts w:eastAsia="SimSun" w:cs="Calibri" w:hint="eastAsia"/>
                <w:sz w:val="22"/>
                <w:lang w:eastAsia="zh-CN"/>
              </w:rPr>
              <w:t>a</w:t>
            </w:r>
            <w:r w:rsidRPr="006C5D0C">
              <w:rPr>
                <w:rFonts w:eastAsia="SimSun" w:cs="Calibri" w:hint="eastAsia"/>
                <w:sz w:val="22"/>
                <w:lang w:eastAsia="zh-CN"/>
              </w:rPr>
              <w:t>：越来越多的国家采用</w:t>
            </w:r>
            <w:r w:rsidRPr="006C5D0C">
              <w:rPr>
                <w:rFonts w:eastAsia="SimSun" w:cs="Calibri"/>
                <w:sz w:val="22"/>
                <w:lang w:eastAsia="zh-CN"/>
              </w:rPr>
              <w:t>ITU-T</w:t>
            </w:r>
            <w:r w:rsidRPr="006C5D0C">
              <w:rPr>
                <w:rFonts w:eastAsia="SimSun" w:cs="Calibri" w:hint="eastAsia"/>
                <w:sz w:val="22"/>
                <w:lang w:eastAsia="zh-CN"/>
              </w:rPr>
              <w:t>建议书</w:t>
            </w:r>
          </w:p>
          <w:p w14:paraId="345DCE8F" w14:textId="77777777" w:rsidR="000524CF" w:rsidRPr="006C5D0C" w:rsidRDefault="000524CF" w:rsidP="002105E1">
            <w:pPr>
              <w:overflowPunct/>
              <w:autoSpaceDE/>
              <w:autoSpaceDN/>
              <w:adjustRightInd/>
              <w:spacing w:before="0" w:after="60"/>
              <w:textAlignment w:val="auto"/>
              <w:rPr>
                <w:rFonts w:eastAsia="SimSun" w:cs="Calibri"/>
                <w:sz w:val="22"/>
                <w:lang w:eastAsia="zh-CN"/>
              </w:rPr>
            </w:pPr>
            <w:r w:rsidRPr="006C5D0C">
              <w:rPr>
                <w:rFonts w:eastAsia="SimSun" w:cs="Calibri"/>
                <w:sz w:val="22"/>
                <w:lang w:eastAsia="zh-CN"/>
              </w:rPr>
              <w:t>T.1-</w:t>
            </w:r>
            <w:r w:rsidRPr="006C5D0C">
              <w:rPr>
                <w:rFonts w:eastAsia="SimSun" w:cs="Calibri" w:hint="eastAsia"/>
                <w:sz w:val="22"/>
                <w:lang w:eastAsia="zh-CN"/>
              </w:rPr>
              <w:t>b</w:t>
            </w:r>
            <w:r w:rsidRPr="006C5D0C">
              <w:rPr>
                <w:rFonts w:eastAsia="SimSun" w:cs="Calibri" w:hint="eastAsia"/>
                <w:sz w:val="22"/>
                <w:lang w:eastAsia="zh-CN"/>
              </w:rPr>
              <w:t>：提高</w:t>
            </w:r>
            <w:r w:rsidRPr="006C5D0C">
              <w:rPr>
                <w:rFonts w:eastAsia="SimSun" w:cs="Calibri"/>
                <w:sz w:val="22"/>
                <w:lang w:eastAsia="zh-CN"/>
              </w:rPr>
              <w:t>ITU-T</w:t>
            </w:r>
            <w:r w:rsidRPr="006C5D0C">
              <w:rPr>
                <w:rFonts w:eastAsia="SimSun" w:cs="Calibri" w:hint="eastAsia"/>
                <w:sz w:val="22"/>
                <w:lang w:eastAsia="zh-CN"/>
              </w:rPr>
              <w:t>建</w:t>
            </w:r>
            <w:r w:rsidRPr="006C5D0C">
              <w:rPr>
                <w:rFonts w:eastAsia="SimSun" w:cs="SimSun" w:hint="eastAsia"/>
                <w:sz w:val="22"/>
                <w:lang w:eastAsia="zh-CN"/>
              </w:rPr>
              <w:t>议书</w:t>
            </w:r>
            <w:r w:rsidRPr="006C5D0C">
              <w:rPr>
                <w:rFonts w:eastAsia="SimSun" w:cs="Yu Mincho" w:hint="eastAsia"/>
                <w:sz w:val="22"/>
                <w:lang w:eastAsia="zh-CN"/>
              </w:rPr>
              <w:t>的一致性</w:t>
            </w:r>
          </w:p>
          <w:p w14:paraId="0DCA0391"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0"/>
                <w:lang w:val="en-US" w:eastAsia="zh-CN"/>
              </w:rPr>
            </w:pPr>
            <w:r w:rsidRPr="006C5D0C">
              <w:rPr>
                <w:rFonts w:eastAsia="SimSun" w:cs="Calibri"/>
                <w:sz w:val="22"/>
                <w:lang w:eastAsia="zh-CN"/>
              </w:rPr>
              <w:t>T.1-</w:t>
            </w:r>
            <w:r w:rsidRPr="006C5D0C">
              <w:rPr>
                <w:rFonts w:eastAsia="SimSun" w:cs="Calibri" w:hint="eastAsia"/>
                <w:sz w:val="22"/>
                <w:lang w:eastAsia="zh-CN"/>
              </w:rPr>
              <w:t>c</w:t>
            </w:r>
            <w:r w:rsidRPr="006C5D0C">
              <w:rPr>
                <w:rFonts w:eastAsia="SimSun" w:cs="Calibri" w:hint="eastAsia"/>
                <w:sz w:val="22"/>
                <w:lang w:eastAsia="zh-CN"/>
              </w:rPr>
              <w:t>：增强有关新技</w:t>
            </w:r>
            <w:r w:rsidRPr="006C5D0C">
              <w:rPr>
                <w:rFonts w:eastAsia="SimSun" w:cs="SimSun" w:hint="eastAsia"/>
                <w:sz w:val="22"/>
                <w:lang w:eastAsia="zh-CN"/>
              </w:rPr>
              <w:t>术</w:t>
            </w:r>
            <w:r w:rsidRPr="006C5D0C">
              <w:rPr>
                <w:rFonts w:eastAsia="SimSun" w:cs="Yu Mincho" w:hint="eastAsia"/>
                <w:sz w:val="22"/>
                <w:lang w:eastAsia="zh-CN"/>
              </w:rPr>
              <w:t>和</w:t>
            </w:r>
            <w:r w:rsidRPr="006C5D0C">
              <w:rPr>
                <w:rFonts w:eastAsia="SimSun" w:cs="SimSun" w:hint="eastAsia"/>
                <w:sz w:val="22"/>
                <w:lang w:eastAsia="zh-CN"/>
              </w:rPr>
              <w:t>业务</w:t>
            </w:r>
            <w:r w:rsidRPr="006C5D0C">
              <w:rPr>
                <w:rFonts w:eastAsia="SimSun" w:cs="Yu Mincho" w:hint="eastAsia"/>
                <w:sz w:val="22"/>
                <w:lang w:eastAsia="zh-CN"/>
              </w:rPr>
              <w:t>的</w:t>
            </w:r>
            <w:r w:rsidRPr="006C5D0C">
              <w:rPr>
                <w:rFonts w:eastAsia="SimSun" w:cs="SimSun" w:hint="eastAsia"/>
                <w:sz w:val="22"/>
                <w:lang w:eastAsia="zh-CN"/>
              </w:rPr>
              <w:t>标</w:t>
            </w:r>
            <w:r w:rsidRPr="006C5D0C">
              <w:rPr>
                <w:rFonts w:eastAsia="SimSun" w:cs="Calibri" w:hint="eastAsia"/>
                <w:sz w:val="22"/>
                <w:lang w:eastAsia="zh-CN"/>
              </w:rPr>
              <w:t>准</w:t>
            </w:r>
            <w:bookmarkEnd w:id="713"/>
          </w:p>
        </w:tc>
      </w:tr>
    </w:tbl>
    <w:p w14:paraId="48F54CBE"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p>
    <w:p w14:paraId="058DF995" w14:textId="77777777" w:rsidR="000524CF" w:rsidRPr="00E77ECD" w:rsidRDefault="000524CF" w:rsidP="000524CF">
      <w:pPr>
        <w:pStyle w:val="Heading5"/>
        <w:spacing w:after="120"/>
        <w:rPr>
          <w:rFonts w:cs="Calibri"/>
          <w:b/>
          <w:bCs/>
          <w:sz w:val="22"/>
          <w:szCs w:val="22"/>
          <w:highlight w:val="lightGray"/>
        </w:rPr>
      </w:pPr>
      <w:r w:rsidRPr="003B73E7">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0524CF" w:rsidRPr="00E77ECD" w14:paraId="68575AE9" w14:textId="77777777" w:rsidTr="002105E1">
        <w:tc>
          <w:tcPr>
            <w:tcW w:w="4751" w:type="dxa"/>
          </w:tcPr>
          <w:p w14:paraId="32AC7377" w14:textId="77777777" w:rsidR="000524CF" w:rsidRPr="00E77ECD" w:rsidRDefault="000524CF" w:rsidP="002105E1">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sidRPr="00E77ECD">
              <w:rPr>
                <w:rFonts w:cs="Calibri"/>
                <w:b/>
                <w:bCs/>
                <w:sz w:val="20"/>
                <w:lang w:val="en-US" w:eastAsia="zh-CN"/>
              </w:rPr>
              <w:t>T.1-a</w:t>
            </w:r>
          </w:p>
        </w:tc>
        <w:tc>
          <w:tcPr>
            <w:tcW w:w="4888" w:type="dxa"/>
          </w:tcPr>
          <w:p w14:paraId="1CD667C3"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7E2B41FD" w14:textId="77777777" w:rsidTr="002105E1">
        <w:tc>
          <w:tcPr>
            <w:tcW w:w="4751" w:type="dxa"/>
          </w:tcPr>
          <w:p w14:paraId="7A4789E3"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0EA6F326" wp14:editId="35CAB7F8">
                  <wp:extent cx="2880000" cy="175208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880000" cy="1752086"/>
                          </a:xfrm>
                          <a:prstGeom prst="rect">
                            <a:avLst/>
                          </a:prstGeom>
                          <a:noFill/>
                        </pic:spPr>
                      </pic:pic>
                    </a:graphicData>
                  </a:graphic>
                </wp:inline>
              </w:drawing>
            </w:r>
          </w:p>
        </w:tc>
        <w:tc>
          <w:tcPr>
            <w:tcW w:w="4888" w:type="dxa"/>
          </w:tcPr>
          <w:p w14:paraId="2581C33A"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3D0083A7" wp14:editId="57C78059">
                  <wp:extent cx="2880000" cy="1692898"/>
                  <wp:effectExtent l="0" t="0" r="0" b="3175"/>
                  <wp:docPr id="1809140525" name="Picture 180914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880000" cy="1692898"/>
                          </a:xfrm>
                          <a:prstGeom prst="rect">
                            <a:avLst/>
                          </a:prstGeom>
                          <a:noFill/>
                        </pic:spPr>
                      </pic:pic>
                    </a:graphicData>
                  </a:graphic>
                </wp:inline>
              </w:drawing>
            </w:r>
          </w:p>
        </w:tc>
      </w:tr>
      <w:tr w:rsidR="000524CF" w:rsidRPr="00E77ECD" w14:paraId="5391B6C6" w14:textId="77777777" w:rsidTr="002105E1">
        <w:tc>
          <w:tcPr>
            <w:tcW w:w="4751" w:type="dxa"/>
          </w:tcPr>
          <w:p w14:paraId="5C8F7068" w14:textId="77777777" w:rsidR="000524CF"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88" w:type="dxa"/>
          </w:tcPr>
          <w:p w14:paraId="05D83C66" w14:textId="77777777" w:rsidR="000524CF"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r>
      <w:tr w:rsidR="000524CF" w:rsidRPr="00E77ECD" w14:paraId="429F5F91" w14:textId="77777777" w:rsidTr="002105E1">
        <w:tc>
          <w:tcPr>
            <w:tcW w:w="9639" w:type="dxa"/>
            <w:gridSpan w:val="2"/>
          </w:tcPr>
          <w:p w14:paraId="181D99BB"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1B93B8A4" wp14:editId="0D1F2B0C">
                  <wp:extent cx="3078179" cy="1760742"/>
                  <wp:effectExtent l="0" t="0" r="8255" b="0"/>
                  <wp:docPr id="1809140526" name="Picture 180914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103071" cy="1774980"/>
                          </a:xfrm>
                          <a:prstGeom prst="rect">
                            <a:avLst/>
                          </a:prstGeom>
                          <a:noFill/>
                        </pic:spPr>
                      </pic:pic>
                    </a:graphicData>
                  </a:graphic>
                </wp:inline>
              </w:drawing>
            </w:r>
          </w:p>
        </w:tc>
      </w:tr>
      <w:tr w:rsidR="000524CF" w:rsidRPr="00E77ECD" w14:paraId="185A8A3D" w14:textId="77777777" w:rsidTr="002105E1">
        <w:tc>
          <w:tcPr>
            <w:tcW w:w="4751" w:type="dxa"/>
          </w:tcPr>
          <w:p w14:paraId="77222633"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88" w:type="dxa"/>
          </w:tcPr>
          <w:p w14:paraId="74205B46"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r>
      <w:tr w:rsidR="000524CF" w:rsidRPr="00E77ECD" w14:paraId="1412EE2B" w14:textId="77777777" w:rsidTr="002105E1">
        <w:tc>
          <w:tcPr>
            <w:tcW w:w="4751" w:type="dxa"/>
          </w:tcPr>
          <w:p w14:paraId="6475F8BC"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7FC31910" wp14:editId="7AA5735E">
                  <wp:extent cx="2880000" cy="1763584"/>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880000" cy="1763584"/>
                          </a:xfrm>
                          <a:prstGeom prst="rect">
                            <a:avLst/>
                          </a:prstGeom>
                          <a:noFill/>
                        </pic:spPr>
                      </pic:pic>
                    </a:graphicData>
                  </a:graphic>
                </wp:inline>
              </w:drawing>
            </w:r>
          </w:p>
        </w:tc>
        <w:tc>
          <w:tcPr>
            <w:tcW w:w="4888" w:type="dxa"/>
          </w:tcPr>
          <w:p w14:paraId="1CD43571"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3847E764" wp14:editId="3984C61D">
                  <wp:extent cx="2880000" cy="1698081"/>
                  <wp:effectExtent l="0" t="0" r="0" b="0"/>
                  <wp:docPr id="1809140527" name="Picture 180914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880000" cy="1698081"/>
                          </a:xfrm>
                          <a:prstGeom prst="rect">
                            <a:avLst/>
                          </a:prstGeom>
                          <a:noFill/>
                        </pic:spPr>
                      </pic:pic>
                    </a:graphicData>
                  </a:graphic>
                </wp:inline>
              </w:drawing>
            </w:r>
          </w:p>
        </w:tc>
      </w:tr>
      <w:tr w:rsidR="000524CF" w:rsidRPr="00E77ECD" w14:paraId="2CE6A208" w14:textId="77777777" w:rsidTr="002105E1">
        <w:tc>
          <w:tcPr>
            <w:tcW w:w="4751" w:type="dxa"/>
          </w:tcPr>
          <w:p w14:paraId="3547B15A"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c>
          <w:tcPr>
            <w:tcW w:w="4888" w:type="dxa"/>
          </w:tcPr>
          <w:p w14:paraId="1A6B9959"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p>
        </w:tc>
      </w:tr>
      <w:tr w:rsidR="000524CF" w:rsidRPr="00E77ECD" w14:paraId="092E865E" w14:textId="77777777" w:rsidTr="002105E1">
        <w:tc>
          <w:tcPr>
            <w:tcW w:w="4751" w:type="dxa"/>
          </w:tcPr>
          <w:p w14:paraId="26E2D750"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88" w:type="dxa"/>
          </w:tcPr>
          <w:p w14:paraId="676AD9B3"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1168011B" w14:textId="77777777" w:rsidTr="002105E1">
        <w:tc>
          <w:tcPr>
            <w:tcW w:w="4751" w:type="dxa"/>
          </w:tcPr>
          <w:p w14:paraId="58E56B8F" w14:textId="77777777" w:rsidR="000524CF" w:rsidRPr="00E77ECD" w:rsidRDefault="000524CF" w:rsidP="002105E1">
            <w:pPr>
              <w:keepNext/>
              <w:tabs>
                <w:tab w:val="clear" w:pos="794"/>
                <w:tab w:val="clear" w:pos="1191"/>
                <w:tab w:val="clear" w:pos="1588"/>
                <w:tab w:val="clear" w:pos="1985"/>
              </w:tabs>
              <w:overflowPunct/>
              <w:autoSpaceDE/>
              <w:autoSpaceDN/>
              <w:adjustRightInd/>
              <w:spacing w:before="0"/>
              <w:textAlignment w:val="auto"/>
              <w:rPr>
                <w:rFonts w:cs="Calibri"/>
                <w:sz w:val="20"/>
                <w:lang w:val="en-US" w:eastAsia="zh-CN"/>
              </w:rPr>
            </w:pPr>
            <w:bookmarkStart w:id="714" w:name="lt_pId1572"/>
            <w:r w:rsidRPr="00E77ECD">
              <w:rPr>
                <w:rFonts w:cs="Calibri"/>
                <w:b/>
                <w:bCs/>
                <w:sz w:val="20"/>
                <w:lang w:val="en-US" w:eastAsia="zh-CN"/>
              </w:rPr>
              <w:lastRenderedPageBreak/>
              <w:t>T.1-b</w:t>
            </w:r>
            <w:bookmarkEnd w:id="714"/>
          </w:p>
        </w:tc>
        <w:tc>
          <w:tcPr>
            <w:tcW w:w="4888" w:type="dxa"/>
          </w:tcPr>
          <w:p w14:paraId="745C3B9E"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14152032" w14:textId="77777777" w:rsidTr="002105E1">
        <w:tc>
          <w:tcPr>
            <w:tcW w:w="4751" w:type="dxa"/>
          </w:tcPr>
          <w:p w14:paraId="5DFF2114"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35B117C2" wp14:editId="65E9436B">
                  <wp:extent cx="2880000" cy="1765016"/>
                  <wp:effectExtent l="0" t="0" r="0" b="6985"/>
                  <wp:docPr id="1809140528" name="Picture 180914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880000" cy="1765016"/>
                          </a:xfrm>
                          <a:prstGeom prst="rect">
                            <a:avLst/>
                          </a:prstGeom>
                          <a:noFill/>
                        </pic:spPr>
                      </pic:pic>
                    </a:graphicData>
                  </a:graphic>
                </wp:inline>
              </w:drawing>
            </w:r>
          </w:p>
        </w:tc>
        <w:tc>
          <w:tcPr>
            <w:tcW w:w="4888" w:type="dxa"/>
          </w:tcPr>
          <w:p w14:paraId="1FA4E5EB"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40CC46D3" wp14:editId="77C5D627">
                  <wp:extent cx="2880000" cy="1746885"/>
                  <wp:effectExtent l="0" t="0" r="0" b="5715"/>
                  <wp:docPr id="1809140529" name="Picture 18091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880000" cy="1746885"/>
                          </a:xfrm>
                          <a:prstGeom prst="rect">
                            <a:avLst/>
                          </a:prstGeom>
                          <a:noFill/>
                        </pic:spPr>
                      </pic:pic>
                    </a:graphicData>
                  </a:graphic>
                </wp:inline>
              </w:drawing>
            </w:r>
          </w:p>
        </w:tc>
      </w:tr>
      <w:tr w:rsidR="000524CF" w:rsidRPr="00E77ECD" w14:paraId="177D7A9A" w14:textId="77777777" w:rsidTr="002105E1">
        <w:tc>
          <w:tcPr>
            <w:tcW w:w="4751" w:type="dxa"/>
          </w:tcPr>
          <w:p w14:paraId="0980DE02"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88" w:type="dxa"/>
          </w:tcPr>
          <w:p w14:paraId="2FD19CEA"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0EF39966" w14:textId="77777777" w:rsidTr="002105E1">
        <w:tc>
          <w:tcPr>
            <w:tcW w:w="4751" w:type="dxa"/>
          </w:tcPr>
          <w:p w14:paraId="43D52543" w14:textId="77777777" w:rsidR="000524CF" w:rsidRPr="00E77ECD" w:rsidRDefault="000524CF" w:rsidP="002105E1">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715" w:name="lt_pId1573"/>
            <w:r w:rsidRPr="00E77ECD">
              <w:rPr>
                <w:rFonts w:cs="Calibri"/>
                <w:b/>
                <w:bCs/>
                <w:sz w:val="20"/>
                <w:lang w:val="en-US" w:eastAsia="zh-CN"/>
              </w:rPr>
              <w:t>T.1-c</w:t>
            </w:r>
            <w:bookmarkEnd w:id="715"/>
          </w:p>
        </w:tc>
        <w:tc>
          <w:tcPr>
            <w:tcW w:w="4888" w:type="dxa"/>
          </w:tcPr>
          <w:p w14:paraId="63034179"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0AD51936" w14:textId="77777777" w:rsidTr="002105E1">
        <w:tc>
          <w:tcPr>
            <w:tcW w:w="4751" w:type="dxa"/>
          </w:tcPr>
          <w:p w14:paraId="32509ABF"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7BB59DA3" wp14:editId="016D5FA5">
                  <wp:extent cx="2880000" cy="1704963"/>
                  <wp:effectExtent l="0" t="0" r="0" b="0"/>
                  <wp:docPr id="1809140530" name="Picture 180914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880000" cy="1704963"/>
                          </a:xfrm>
                          <a:prstGeom prst="rect">
                            <a:avLst/>
                          </a:prstGeom>
                          <a:noFill/>
                        </pic:spPr>
                      </pic:pic>
                    </a:graphicData>
                  </a:graphic>
                </wp:inline>
              </w:drawing>
            </w:r>
          </w:p>
        </w:tc>
        <w:tc>
          <w:tcPr>
            <w:tcW w:w="4888" w:type="dxa"/>
          </w:tcPr>
          <w:p w14:paraId="594D702B"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5BFADFEE" wp14:editId="426DA6FF">
                  <wp:extent cx="2880000" cy="1753026"/>
                  <wp:effectExtent l="0" t="0" r="0" b="0"/>
                  <wp:docPr id="1809140531" name="Picture 180914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880000" cy="1753026"/>
                          </a:xfrm>
                          <a:prstGeom prst="rect">
                            <a:avLst/>
                          </a:prstGeom>
                          <a:noFill/>
                        </pic:spPr>
                      </pic:pic>
                    </a:graphicData>
                  </a:graphic>
                </wp:inline>
              </w:drawing>
            </w:r>
          </w:p>
        </w:tc>
      </w:tr>
      <w:tr w:rsidR="000524CF" w:rsidRPr="00E77ECD" w14:paraId="5864B567" w14:textId="77777777" w:rsidTr="002105E1">
        <w:tc>
          <w:tcPr>
            <w:tcW w:w="4751" w:type="dxa"/>
          </w:tcPr>
          <w:p w14:paraId="2C34DC33"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88" w:type="dxa"/>
          </w:tcPr>
          <w:p w14:paraId="02F0511F"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bl>
    <w:p w14:paraId="2A901187"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Calibri"/>
          <w:b/>
          <w:bCs/>
          <w:sz w:val="22"/>
          <w:szCs w:val="22"/>
        </w:rPr>
      </w:pPr>
    </w:p>
    <w:p w14:paraId="73FD421B" w14:textId="77777777" w:rsidR="000524CF" w:rsidRPr="0020634E" w:rsidRDefault="000524CF" w:rsidP="000524CF">
      <w:pPr>
        <w:pStyle w:val="Headingb"/>
        <w:rPr>
          <w:rFonts w:cs="Calibri"/>
          <w:b w:val="0"/>
          <w:bCs/>
          <w:szCs w:val="24"/>
          <w:lang w:val="en-US" w:eastAsia="zh-CN"/>
        </w:rPr>
      </w:pPr>
      <w:bookmarkStart w:id="716" w:name="lt_pId1574"/>
      <w:r w:rsidRPr="0020634E">
        <w:rPr>
          <w:rFonts w:cs="Calibri" w:hint="eastAsia"/>
          <w:szCs w:val="24"/>
          <w:lang w:val="en-US" w:eastAsia="zh-CN"/>
        </w:rPr>
        <w:t>部门目标</w:t>
      </w:r>
      <w:r w:rsidRPr="0020634E">
        <w:rPr>
          <w:rFonts w:cs="Calibri" w:hint="eastAsia"/>
          <w:szCs w:val="24"/>
          <w:lang w:val="en-US" w:eastAsia="zh-CN"/>
        </w:rPr>
        <w:t>T.2</w:t>
      </w:r>
      <w:r w:rsidRPr="0020634E">
        <w:rPr>
          <w:rFonts w:cs="Calibri" w:hint="eastAsia"/>
          <w:szCs w:val="24"/>
          <w:lang w:val="en-US" w:eastAsia="zh-CN"/>
        </w:rPr>
        <w:t>：</w:t>
      </w:r>
      <w:r w:rsidRPr="0020634E">
        <w:rPr>
          <w:rFonts w:cs="Calibri" w:hint="eastAsia"/>
          <w:b w:val="0"/>
          <w:bCs/>
          <w:szCs w:val="24"/>
          <w:lang w:val="en-US" w:eastAsia="zh-CN"/>
        </w:rPr>
        <w:t>（缩小标准化工作差距）促进成员，特别是发展中国家积极参与制定和通过非歧视性国际电信</w:t>
      </w:r>
      <w:r w:rsidRPr="0020634E">
        <w:rPr>
          <w:rFonts w:cs="Calibri" w:hint="eastAsia"/>
          <w:b w:val="0"/>
          <w:bCs/>
          <w:szCs w:val="24"/>
          <w:lang w:val="en-US" w:eastAsia="zh-CN"/>
        </w:rPr>
        <w:t>/ICT</w:t>
      </w:r>
      <w:r w:rsidRPr="0020634E">
        <w:rPr>
          <w:rFonts w:cs="Calibri" w:hint="eastAsia"/>
          <w:b w:val="0"/>
          <w:bCs/>
          <w:szCs w:val="24"/>
          <w:lang w:val="en-US" w:eastAsia="zh-CN"/>
        </w:rPr>
        <w:t>标准（</w:t>
      </w:r>
      <w:r w:rsidRPr="0020634E">
        <w:rPr>
          <w:rFonts w:cs="Calibri" w:hint="eastAsia"/>
          <w:b w:val="0"/>
          <w:bCs/>
          <w:szCs w:val="24"/>
          <w:lang w:val="en-US" w:eastAsia="zh-CN"/>
        </w:rPr>
        <w:t>ITU-T</w:t>
      </w:r>
      <w:r w:rsidRPr="0020634E">
        <w:rPr>
          <w:rFonts w:cs="Calibri" w:hint="eastAsia"/>
          <w:b w:val="0"/>
          <w:bCs/>
          <w:szCs w:val="24"/>
          <w:lang w:val="en-US" w:eastAsia="zh-CN"/>
        </w:rPr>
        <w:t>建议书）以缩小标准化工作差距</w:t>
      </w:r>
    </w:p>
    <w:bookmarkEnd w:id="716"/>
    <w:p w14:paraId="55DDEC62" w14:textId="77777777" w:rsidR="000524CF" w:rsidRPr="0020634E" w:rsidRDefault="000524CF" w:rsidP="000524CF">
      <w:pPr>
        <w:pStyle w:val="Heading5"/>
        <w:spacing w:after="120"/>
        <w:rPr>
          <w:b/>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20634E" w14:paraId="1701F635" w14:textId="77777777" w:rsidTr="002105E1">
        <w:tc>
          <w:tcPr>
            <w:tcW w:w="9016" w:type="dxa"/>
            <w:shd w:val="clear" w:color="auto" w:fill="C6D9F1" w:themeFill="text2" w:themeFillTint="33"/>
          </w:tcPr>
          <w:p w14:paraId="3DC25F11" w14:textId="77777777" w:rsidR="000524CF" w:rsidRPr="0020634E" w:rsidRDefault="000524CF" w:rsidP="002105E1">
            <w:pPr>
              <w:overflowPunct/>
              <w:autoSpaceDE/>
              <w:autoSpaceDN/>
              <w:adjustRightInd/>
              <w:spacing w:before="0" w:after="60"/>
              <w:textAlignment w:val="auto"/>
              <w:rPr>
                <w:rFonts w:eastAsia="SimSun" w:cs="Calibri"/>
                <w:szCs w:val="24"/>
                <w:lang w:eastAsia="zh-CN"/>
              </w:rPr>
            </w:pPr>
            <w:bookmarkStart w:id="717" w:name="lt_pId1576"/>
            <w:r w:rsidRPr="0020634E">
              <w:rPr>
                <w:rFonts w:eastAsia="SimSun" w:cs="Calibri"/>
                <w:szCs w:val="24"/>
                <w:lang w:eastAsia="zh-CN"/>
              </w:rPr>
              <w:t>T.2-</w:t>
            </w:r>
            <w:r w:rsidRPr="0020634E">
              <w:rPr>
                <w:rFonts w:eastAsia="SimSun" w:cs="Calibri" w:hint="eastAsia"/>
                <w:szCs w:val="24"/>
                <w:lang w:eastAsia="zh-CN"/>
              </w:rPr>
              <w:t>a</w:t>
            </w:r>
            <w:r w:rsidRPr="0020634E">
              <w:rPr>
                <w:rFonts w:eastAsia="SimSun" w:cs="Calibri" w:hint="eastAsia"/>
                <w:szCs w:val="24"/>
                <w:lang w:eastAsia="zh-CN"/>
              </w:rPr>
              <w:t>：</w:t>
            </w:r>
            <w:r w:rsidRPr="0020634E">
              <w:rPr>
                <w:rFonts w:eastAsia="SimSun" w:cs="Calibri"/>
                <w:szCs w:val="24"/>
                <w:lang w:eastAsia="zh-CN"/>
              </w:rPr>
              <w:t>ITU-T</w:t>
            </w:r>
            <w:r w:rsidRPr="0020634E">
              <w:rPr>
                <w:rFonts w:eastAsia="SimSun" w:cs="Calibri" w:hint="eastAsia"/>
                <w:szCs w:val="24"/>
                <w:lang w:eastAsia="zh-CN"/>
              </w:rPr>
              <w:t>标准化进程的参与程度不断提高，其中包括出席会议、提交文稿、担任领导职务并主办会议</w:t>
            </w:r>
            <w:r w:rsidRPr="0020634E">
              <w:rPr>
                <w:rFonts w:eastAsia="SimSun" w:cs="Calibri"/>
                <w:szCs w:val="24"/>
                <w:lang w:eastAsia="zh-CN"/>
              </w:rPr>
              <w:t>/</w:t>
            </w:r>
            <w:r w:rsidRPr="0020634E">
              <w:rPr>
                <w:rFonts w:eastAsia="SimSun" w:cs="Calibri" w:hint="eastAsia"/>
                <w:szCs w:val="24"/>
                <w:lang w:eastAsia="zh-CN"/>
              </w:rPr>
              <w:t>研讨会，尤其是发展中国家的参与</w:t>
            </w:r>
          </w:p>
          <w:p w14:paraId="64C5E57E" w14:textId="77777777" w:rsidR="000524CF" w:rsidRPr="0020634E" w:rsidRDefault="000524CF" w:rsidP="002105E1">
            <w:pPr>
              <w:tabs>
                <w:tab w:val="clear" w:pos="794"/>
                <w:tab w:val="clear" w:pos="1191"/>
                <w:tab w:val="clear" w:pos="1588"/>
                <w:tab w:val="clear" w:pos="1985"/>
              </w:tabs>
              <w:overflowPunct/>
              <w:autoSpaceDE/>
              <w:autoSpaceDN/>
              <w:adjustRightInd/>
              <w:spacing w:before="0"/>
              <w:jc w:val="both"/>
              <w:textAlignment w:val="auto"/>
              <w:rPr>
                <w:rFonts w:eastAsia="SimSun" w:cs="Calibri"/>
                <w:szCs w:val="24"/>
                <w:highlight w:val="yellow"/>
                <w:lang w:val="en-US" w:eastAsia="zh-CN"/>
              </w:rPr>
            </w:pPr>
            <w:r w:rsidRPr="0020634E">
              <w:rPr>
                <w:rFonts w:eastAsia="SimSun" w:cs="Calibri"/>
                <w:szCs w:val="24"/>
                <w:lang w:eastAsia="zh-CN"/>
              </w:rPr>
              <w:t>T.2-</w:t>
            </w:r>
            <w:r w:rsidRPr="0020634E">
              <w:rPr>
                <w:rFonts w:eastAsia="SimSun" w:cs="Calibri" w:hint="eastAsia"/>
                <w:szCs w:val="24"/>
                <w:lang w:eastAsia="zh-CN"/>
              </w:rPr>
              <w:t>b</w:t>
            </w:r>
            <w:r w:rsidRPr="0020634E">
              <w:rPr>
                <w:rFonts w:eastAsia="SimSun" w:cs="Calibri" w:hint="eastAsia"/>
                <w:szCs w:val="24"/>
                <w:lang w:eastAsia="zh-CN"/>
              </w:rPr>
              <w:t>：增加包括部门成员、部门准成员和学术成员在内的</w:t>
            </w:r>
            <w:r w:rsidRPr="0020634E">
              <w:rPr>
                <w:rFonts w:eastAsia="SimSun" w:cs="Calibri"/>
                <w:szCs w:val="24"/>
                <w:lang w:eastAsia="zh-CN"/>
              </w:rPr>
              <w:t>ITU-T</w:t>
            </w:r>
            <w:r w:rsidRPr="0020634E">
              <w:rPr>
                <w:rFonts w:eastAsia="SimSun" w:cs="Calibri" w:hint="eastAsia"/>
                <w:szCs w:val="24"/>
                <w:lang w:eastAsia="zh-CN"/>
              </w:rPr>
              <w:t>成员数量</w:t>
            </w:r>
            <w:bookmarkEnd w:id="717"/>
          </w:p>
        </w:tc>
      </w:tr>
    </w:tbl>
    <w:p w14:paraId="414F0427" w14:textId="77777777" w:rsidR="000524CF" w:rsidRPr="0020634E" w:rsidRDefault="000524CF" w:rsidP="000524CF">
      <w:pPr>
        <w:tabs>
          <w:tab w:val="clear" w:pos="794"/>
          <w:tab w:val="clear" w:pos="1191"/>
          <w:tab w:val="clear" w:pos="1588"/>
          <w:tab w:val="clear" w:pos="1985"/>
        </w:tabs>
        <w:overflowPunct/>
        <w:autoSpaceDE/>
        <w:autoSpaceDN/>
        <w:adjustRightInd/>
        <w:spacing w:before="0"/>
        <w:textAlignment w:val="auto"/>
        <w:rPr>
          <w:rFonts w:cs="Calibri"/>
          <w:szCs w:val="24"/>
          <w:lang w:eastAsia="zh-CN"/>
        </w:rPr>
      </w:pPr>
    </w:p>
    <w:p w14:paraId="0F5F2F27" w14:textId="77777777" w:rsidR="000524CF" w:rsidRPr="00E77ECD" w:rsidRDefault="000524CF" w:rsidP="000524CF">
      <w:pPr>
        <w:pStyle w:val="Heading5"/>
        <w:spacing w:after="120"/>
        <w:rPr>
          <w:rFonts w:cs="Calibri"/>
          <w:b/>
          <w:bCs/>
          <w:sz w:val="22"/>
          <w:szCs w:val="22"/>
        </w:rPr>
      </w:pPr>
      <w:r w:rsidRPr="003B73E7">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674"/>
      </w:tblGrid>
      <w:tr w:rsidR="000524CF" w:rsidRPr="00E77ECD" w14:paraId="76BEC260" w14:textId="77777777" w:rsidTr="002105E1">
        <w:tc>
          <w:tcPr>
            <w:tcW w:w="4508" w:type="dxa"/>
          </w:tcPr>
          <w:p w14:paraId="51A09C9F" w14:textId="77777777" w:rsidR="000524CF" w:rsidRPr="00E77ECD" w:rsidRDefault="000524CF" w:rsidP="002105E1">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718" w:name="lt_pId1579"/>
            <w:r w:rsidRPr="00E77ECD">
              <w:rPr>
                <w:rFonts w:cs="Calibri"/>
                <w:b/>
                <w:bCs/>
                <w:sz w:val="20"/>
                <w:lang w:val="en-US" w:eastAsia="zh-CN"/>
              </w:rPr>
              <w:t>T.2-a</w:t>
            </w:r>
            <w:bookmarkEnd w:id="718"/>
          </w:p>
        </w:tc>
        <w:tc>
          <w:tcPr>
            <w:tcW w:w="4508" w:type="dxa"/>
          </w:tcPr>
          <w:p w14:paraId="19A5551C"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79EFD127" w14:textId="77777777" w:rsidTr="002105E1">
        <w:tc>
          <w:tcPr>
            <w:tcW w:w="4508" w:type="dxa"/>
          </w:tcPr>
          <w:p w14:paraId="0F33C75A"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03AC5B68" wp14:editId="063B654C">
                  <wp:extent cx="2880000" cy="1761322"/>
                  <wp:effectExtent l="0" t="0" r="0" b="0"/>
                  <wp:docPr id="1809140480" name="Picture 180914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880000" cy="1761322"/>
                          </a:xfrm>
                          <a:prstGeom prst="rect">
                            <a:avLst/>
                          </a:prstGeom>
                          <a:noFill/>
                        </pic:spPr>
                      </pic:pic>
                    </a:graphicData>
                  </a:graphic>
                </wp:inline>
              </w:drawing>
            </w:r>
          </w:p>
        </w:tc>
        <w:tc>
          <w:tcPr>
            <w:tcW w:w="4508" w:type="dxa"/>
          </w:tcPr>
          <w:p w14:paraId="50737F84"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2FA9D726" wp14:editId="21AF8BAC">
                  <wp:extent cx="2879168" cy="1696720"/>
                  <wp:effectExtent l="0" t="0" r="0" b="0"/>
                  <wp:docPr id="1809140482" name="Picture 180914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880780" cy="1697670"/>
                          </a:xfrm>
                          <a:prstGeom prst="rect">
                            <a:avLst/>
                          </a:prstGeom>
                          <a:noFill/>
                        </pic:spPr>
                      </pic:pic>
                    </a:graphicData>
                  </a:graphic>
                </wp:inline>
              </w:drawing>
            </w:r>
          </w:p>
        </w:tc>
      </w:tr>
      <w:tr w:rsidR="000524CF" w:rsidRPr="00E77ECD" w14:paraId="611E3CE4" w14:textId="77777777" w:rsidTr="002105E1">
        <w:tc>
          <w:tcPr>
            <w:tcW w:w="4508" w:type="dxa"/>
          </w:tcPr>
          <w:p w14:paraId="0037BC15"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508" w:type="dxa"/>
          </w:tcPr>
          <w:p w14:paraId="75372F4B"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75694BEE" w14:textId="77777777" w:rsidTr="002105E1">
        <w:tc>
          <w:tcPr>
            <w:tcW w:w="4508" w:type="dxa"/>
          </w:tcPr>
          <w:p w14:paraId="6012ED96"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lastRenderedPageBreak/>
              <w:drawing>
                <wp:inline distT="0" distB="0" distL="0" distR="0" wp14:anchorId="668E082B" wp14:editId="71DC4CC8">
                  <wp:extent cx="2880000" cy="1695720"/>
                  <wp:effectExtent l="0" t="0" r="0" b="0"/>
                  <wp:docPr id="1809140483" name="Picture 180914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880000" cy="1695720"/>
                          </a:xfrm>
                          <a:prstGeom prst="rect">
                            <a:avLst/>
                          </a:prstGeom>
                          <a:noFill/>
                        </pic:spPr>
                      </pic:pic>
                    </a:graphicData>
                  </a:graphic>
                </wp:inline>
              </w:drawing>
            </w:r>
          </w:p>
        </w:tc>
        <w:tc>
          <w:tcPr>
            <w:tcW w:w="4508" w:type="dxa"/>
          </w:tcPr>
          <w:p w14:paraId="51318FDF"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2B7A9BD4" wp14:editId="19B8E192">
                  <wp:extent cx="2880000" cy="1757752"/>
                  <wp:effectExtent l="0" t="0" r="0" b="0"/>
                  <wp:docPr id="1809140484" name="Picture 180914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880000" cy="1757752"/>
                          </a:xfrm>
                          <a:prstGeom prst="rect">
                            <a:avLst/>
                          </a:prstGeom>
                          <a:noFill/>
                        </pic:spPr>
                      </pic:pic>
                    </a:graphicData>
                  </a:graphic>
                </wp:inline>
              </w:drawing>
            </w:r>
          </w:p>
        </w:tc>
      </w:tr>
      <w:tr w:rsidR="000524CF" w:rsidRPr="00E77ECD" w14:paraId="097558F2" w14:textId="77777777" w:rsidTr="002105E1">
        <w:tc>
          <w:tcPr>
            <w:tcW w:w="4508" w:type="dxa"/>
          </w:tcPr>
          <w:p w14:paraId="6392D535" w14:textId="77777777" w:rsidR="000524CF"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64B25170" wp14:editId="27EB26C2">
                  <wp:extent cx="3063074" cy="1454728"/>
                  <wp:effectExtent l="0" t="0" r="4445" b="0"/>
                  <wp:docPr id="1809140485" name="Picture 180914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079003" cy="1462293"/>
                          </a:xfrm>
                          <a:prstGeom prst="rect">
                            <a:avLst/>
                          </a:prstGeom>
                          <a:noFill/>
                        </pic:spPr>
                      </pic:pic>
                    </a:graphicData>
                  </a:graphic>
                </wp:inline>
              </w:drawing>
            </w:r>
          </w:p>
        </w:tc>
        <w:tc>
          <w:tcPr>
            <w:tcW w:w="4508" w:type="dxa"/>
          </w:tcPr>
          <w:p w14:paraId="130A33E3" w14:textId="77777777" w:rsidR="000524CF"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noProof/>
                <w:sz w:val="20"/>
                <w:lang w:val="en-US" w:eastAsia="zh-CN"/>
              </w:rPr>
            </w:pPr>
          </w:p>
        </w:tc>
      </w:tr>
      <w:tr w:rsidR="000524CF" w:rsidRPr="00E77ECD" w14:paraId="43B774AB" w14:textId="77777777" w:rsidTr="002105E1">
        <w:tc>
          <w:tcPr>
            <w:tcW w:w="4508" w:type="dxa"/>
          </w:tcPr>
          <w:p w14:paraId="75E1E858"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508" w:type="dxa"/>
          </w:tcPr>
          <w:p w14:paraId="769B6D27"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5E05DD6B" w14:textId="77777777" w:rsidTr="002105E1">
        <w:tc>
          <w:tcPr>
            <w:tcW w:w="4508" w:type="dxa"/>
          </w:tcPr>
          <w:p w14:paraId="70039591" w14:textId="77777777" w:rsidR="000524CF" w:rsidRPr="00E77ECD" w:rsidRDefault="000524CF" w:rsidP="002105E1">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719" w:name="lt_pId1580"/>
            <w:r w:rsidRPr="00E77ECD">
              <w:rPr>
                <w:rFonts w:cs="Calibri"/>
                <w:b/>
                <w:bCs/>
                <w:sz w:val="20"/>
                <w:lang w:val="en-US" w:eastAsia="zh-CN"/>
              </w:rPr>
              <w:t>T.2-b</w:t>
            </w:r>
            <w:bookmarkEnd w:id="719"/>
          </w:p>
        </w:tc>
        <w:tc>
          <w:tcPr>
            <w:tcW w:w="4508" w:type="dxa"/>
          </w:tcPr>
          <w:p w14:paraId="548DC686"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65C534A1" w14:textId="77777777" w:rsidTr="002105E1">
        <w:tc>
          <w:tcPr>
            <w:tcW w:w="4508" w:type="dxa"/>
          </w:tcPr>
          <w:p w14:paraId="220C2A70"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033A97A1" wp14:editId="79D7A2F9">
                  <wp:extent cx="2880000" cy="1687257"/>
                  <wp:effectExtent l="0" t="0" r="0" b="8255"/>
                  <wp:docPr id="1809140486" name="Picture 180914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880000" cy="1687257"/>
                          </a:xfrm>
                          <a:prstGeom prst="rect">
                            <a:avLst/>
                          </a:prstGeom>
                          <a:noFill/>
                        </pic:spPr>
                      </pic:pic>
                    </a:graphicData>
                  </a:graphic>
                </wp:inline>
              </w:drawing>
            </w:r>
          </w:p>
        </w:tc>
        <w:tc>
          <w:tcPr>
            <w:tcW w:w="4508" w:type="dxa"/>
          </w:tcPr>
          <w:p w14:paraId="47C4D8FD"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bl>
    <w:p w14:paraId="5980F2B5"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rPr>
      </w:pPr>
    </w:p>
    <w:p w14:paraId="42EBEB03" w14:textId="77777777" w:rsidR="000524CF" w:rsidRPr="00095654" w:rsidRDefault="000524CF" w:rsidP="000524CF">
      <w:pPr>
        <w:pStyle w:val="Headingb"/>
        <w:rPr>
          <w:rFonts w:cs="Calibri"/>
          <w:sz w:val="22"/>
          <w:szCs w:val="22"/>
          <w:highlight w:val="green"/>
          <w:lang w:eastAsia="zh-CN"/>
        </w:rPr>
      </w:pPr>
      <w:bookmarkStart w:id="720" w:name="lt_pId1581"/>
      <w:r w:rsidRPr="006D47DE">
        <w:rPr>
          <w:rFonts w:hint="eastAsia"/>
          <w:lang w:val="en-US" w:eastAsia="zh-CN"/>
        </w:rPr>
        <w:t>部门目标</w:t>
      </w:r>
      <w:r w:rsidRPr="006D47DE">
        <w:rPr>
          <w:rFonts w:hint="eastAsia"/>
          <w:lang w:val="en-US" w:eastAsia="zh-CN"/>
        </w:rPr>
        <w:t>T.3</w:t>
      </w:r>
      <w:r>
        <w:rPr>
          <w:rFonts w:hint="eastAsia"/>
          <w:lang w:val="en-US" w:eastAsia="zh-CN"/>
        </w:rPr>
        <w:t>：</w:t>
      </w:r>
      <w:r w:rsidRPr="006D47DE">
        <w:rPr>
          <w:rFonts w:hint="eastAsia"/>
          <w:b w:val="0"/>
          <w:bCs/>
          <w:lang w:val="en-US" w:eastAsia="zh-CN"/>
        </w:rPr>
        <w:t>（</w:t>
      </w:r>
      <w:r w:rsidRPr="006D47DE">
        <w:rPr>
          <w:rFonts w:cs="Calibri" w:hint="eastAsia"/>
          <w:b w:val="0"/>
          <w:bCs/>
          <w:sz w:val="22"/>
          <w:szCs w:val="22"/>
          <w:lang w:eastAsia="zh-CN"/>
        </w:rPr>
        <w:t>电信资源）按照</w:t>
      </w:r>
      <w:r w:rsidRPr="006D47DE">
        <w:rPr>
          <w:rFonts w:cs="Calibri" w:hint="eastAsia"/>
          <w:b w:val="0"/>
          <w:bCs/>
          <w:sz w:val="22"/>
          <w:szCs w:val="22"/>
          <w:lang w:eastAsia="zh-CN"/>
        </w:rPr>
        <w:t>ITU-T</w:t>
      </w:r>
      <w:r w:rsidRPr="006D47DE">
        <w:rPr>
          <w:rFonts w:cs="Calibri" w:hint="eastAsia"/>
          <w:b w:val="0"/>
          <w:bCs/>
          <w:sz w:val="22"/>
          <w:szCs w:val="22"/>
          <w:lang w:eastAsia="zh-CN"/>
        </w:rPr>
        <w:t>建议书和程序，确保有效分配和管理国际电信编号、命名、寻址和识别资源</w:t>
      </w:r>
    </w:p>
    <w:bookmarkEnd w:id="720"/>
    <w:p w14:paraId="6FA3A316" w14:textId="77777777" w:rsidR="000524CF" w:rsidRPr="00BE69CE" w:rsidRDefault="000524CF" w:rsidP="000524CF">
      <w:pPr>
        <w:pStyle w:val="Heading5"/>
        <w:spacing w:after="120"/>
        <w:rPr>
          <w:rFonts w:cs="Calibri"/>
          <w:b/>
          <w:bCs/>
          <w:sz w:val="22"/>
          <w:szCs w:val="22"/>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BE69CE" w14:paraId="6B6271A4" w14:textId="77777777" w:rsidTr="002105E1">
        <w:tc>
          <w:tcPr>
            <w:tcW w:w="9016" w:type="dxa"/>
            <w:shd w:val="clear" w:color="auto" w:fill="C6D9F1" w:themeFill="text2" w:themeFillTint="33"/>
          </w:tcPr>
          <w:p w14:paraId="73B46A64" w14:textId="77777777" w:rsidR="000524CF" w:rsidRPr="006D47DE" w:rsidRDefault="000524CF" w:rsidP="002105E1">
            <w:pPr>
              <w:tabs>
                <w:tab w:val="clear" w:pos="794"/>
                <w:tab w:val="clear" w:pos="1191"/>
                <w:tab w:val="clear" w:pos="1588"/>
                <w:tab w:val="clear" w:pos="1985"/>
              </w:tabs>
              <w:overflowPunct/>
              <w:autoSpaceDE/>
              <w:autoSpaceDN/>
              <w:adjustRightInd/>
              <w:spacing w:before="0"/>
              <w:jc w:val="both"/>
              <w:textAlignment w:val="auto"/>
              <w:rPr>
                <w:rFonts w:eastAsia="SimSun" w:cs="Calibri"/>
                <w:sz w:val="21"/>
                <w:szCs w:val="21"/>
                <w:lang w:val="en-US" w:eastAsia="zh-CN"/>
              </w:rPr>
            </w:pPr>
            <w:r w:rsidRPr="006D47DE">
              <w:rPr>
                <w:rFonts w:eastAsia="SimSun" w:cs="Calibri"/>
                <w:sz w:val="22"/>
                <w:lang w:eastAsia="zh-CN"/>
              </w:rPr>
              <w:t>T.3-</w:t>
            </w:r>
            <w:r w:rsidRPr="006D47DE">
              <w:rPr>
                <w:rFonts w:eastAsia="SimSun" w:cs="Calibri" w:hint="eastAsia"/>
                <w:sz w:val="22"/>
                <w:lang w:eastAsia="zh-CN"/>
              </w:rPr>
              <w:t>a</w:t>
            </w:r>
            <w:r w:rsidRPr="006D47DE">
              <w:rPr>
                <w:rFonts w:eastAsia="SimSun" w:cs="Calibri"/>
                <w:sz w:val="22"/>
                <w:lang w:eastAsia="zh-CN"/>
              </w:rPr>
              <w:t>：</w:t>
            </w:r>
            <w:r w:rsidRPr="006D47DE">
              <w:rPr>
                <w:rFonts w:eastAsia="SimSun" w:cs="Calibri" w:hint="eastAsia"/>
                <w:sz w:val="22"/>
                <w:lang w:eastAsia="zh-CN"/>
              </w:rPr>
              <w:t>根据相关建议书的规定及时准确地分配国际电信编号、命名、寻址和识别资源</w:t>
            </w:r>
          </w:p>
        </w:tc>
      </w:tr>
    </w:tbl>
    <w:p w14:paraId="3AAE8F66" w14:textId="77777777" w:rsidR="000524CF" w:rsidRPr="00BE69CE" w:rsidRDefault="000524CF" w:rsidP="000524CF">
      <w:pPr>
        <w:pStyle w:val="Heading5"/>
        <w:spacing w:after="120"/>
        <w:rPr>
          <w:rFonts w:cs="Calibri"/>
          <w:b/>
          <w:bCs/>
          <w:sz w:val="22"/>
          <w:szCs w:val="22"/>
        </w:rPr>
      </w:pPr>
      <w:r w:rsidRPr="003B73E7">
        <w:rPr>
          <w:b/>
          <w:bCs/>
          <w:i w:val="0"/>
          <w:iCs/>
          <w:lang w:eastAsia="zh-CN"/>
        </w:rPr>
        <w:t>取得的进展</w:t>
      </w:r>
    </w:p>
    <w:p w14:paraId="55C00868" w14:textId="77777777" w:rsidR="000524CF" w:rsidRPr="00E77ECD" w:rsidRDefault="000524CF" w:rsidP="000524CF">
      <w:pPr>
        <w:tabs>
          <w:tab w:val="clear" w:pos="794"/>
          <w:tab w:val="clear" w:pos="1191"/>
          <w:tab w:val="clear" w:pos="1588"/>
          <w:tab w:val="clear" w:pos="1985"/>
        </w:tabs>
        <w:overflowPunct/>
        <w:autoSpaceDE/>
        <w:autoSpaceDN/>
        <w:adjustRightInd/>
        <w:spacing w:before="0" w:after="160"/>
        <w:jc w:val="center"/>
        <w:textAlignment w:val="auto"/>
        <w:rPr>
          <w:rFonts w:cs="Calibri"/>
          <w:sz w:val="22"/>
          <w:szCs w:val="22"/>
        </w:rPr>
      </w:pPr>
      <w:r>
        <w:rPr>
          <w:rFonts w:cs="Calibri"/>
          <w:noProof/>
          <w:sz w:val="22"/>
          <w:szCs w:val="22"/>
          <w:lang w:val="en-US" w:eastAsia="zh-CN"/>
        </w:rPr>
        <w:drawing>
          <wp:inline distT="0" distB="0" distL="0" distR="0" wp14:anchorId="60942018" wp14:editId="2DA03061">
            <wp:extent cx="3155133" cy="1980480"/>
            <wp:effectExtent l="0" t="0" r="7620" b="1270"/>
            <wp:docPr id="1809140487" name="Picture 180914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163676" cy="1985842"/>
                    </a:xfrm>
                    <a:prstGeom prst="rect">
                      <a:avLst/>
                    </a:prstGeom>
                    <a:noFill/>
                  </pic:spPr>
                </pic:pic>
              </a:graphicData>
            </a:graphic>
          </wp:inline>
        </w:drawing>
      </w:r>
    </w:p>
    <w:p w14:paraId="430F5B24" w14:textId="77777777" w:rsidR="000524CF" w:rsidRPr="006D47DE" w:rsidRDefault="000524CF" w:rsidP="000524CF">
      <w:pPr>
        <w:pStyle w:val="Headingb"/>
        <w:rPr>
          <w:b w:val="0"/>
          <w:bCs/>
          <w:sz w:val="22"/>
          <w:lang w:val="en-US" w:eastAsia="zh-CN"/>
        </w:rPr>
      </w:pPr>
      <w:bookmarkStart w:id="721" w:name="lt_pId1585"/>
      <w:r w:rsidRPr="006D47DE">
        <w:rPr>
          <w:rFonts w:hint="eastAsia"/>
          <w:lang w:val="en-US" w:eastAsia="zh-CN"/>
        </w:rPr>
        <w:lastRenderedPageBreak/>
        <w:t>部门目标</w:t>
      </w:r>
      <w:r w:rsidRPr="006D47DE">
        <w:rPr>
          <w:lang w:val="en-US" w:eastAsia="zh-CN"/>
        </w:rPr>
        <w:t>T.4</w:t>
      </w:r>
      <w:r w:rsidRPr="006D47DE">
        <w:rPr>
          <w:rFonts w:hint="eastAsia"/>
          <w:lang w:val="en-US" w:eastAsia="zh-CN"/>
        </w:rPr>
        <w:t>：</w:t>
      </w:r>
      <w:r w:rsidRPr="006D47DE">
        <w:rPr>
          <w:rFonts w:cs="Microsoft YaHei"/>
          <w:b w:val="0"/>
          <w:bCs/>
          <w:sz w:val="22"/>
          <w:lang w:val="en-US" w:eastAsia="zh-CN"/>
        </w:rPr>
        <w:t>（知识共享）推动对</w:t>
      </w:r>
      <w:r w:rsidRPr="006D47DE">
        <w:rPr>
          <w:rFonts w:cs="Calibri"/>
          <w:b w:val="0"/>
          <w:bCs/>
          <w:sz w:val="22"/>
          <w:lang w:val="en-US" w:eastAsia="zh-CN"/>
        </w:rPr>
        <w:t>有关</w:t>
      </w:r>
      <w:r w:rsidRPr="006D47DE">
        <w:rPr>
          <w:rFonts w:cs="Calibri"/>
          <w:b w:val="0"/>
          <w:bCs/>
          <w:sz w:val="22"/>
          <w:lang w:val="en-US" w:eastAsia="zh-CN"/>
        </w:rPr>
        <w:t>ITU-T</w:t>
      </w:r>
      <w:r w:rsidRPr="006D47DE">
        <w:rPr>
          <w:rFonts w:cs="Calibri"/>
          <w:b w:val="0"/>
          <w:bCs/>
          <w:sz w:val="22"/>
          <w:lang w:val="en-US" w:eastAsia="zh-CN"/>
        </w:rPr>
        <w:t>标准化活动的知识和专业技术的</w:t>
      </w:r>
      <w:r w:rsidRPr="006D47DE">
        <w:rPr>
          <w:rFonts w:cs="Microsoft YaHei"/>
          <w:b w:val="0"/>
          <w:bCs/>
          <w:sz w:val="22"/>
          <w:lang w:val="en-US" w:eastAsia="zh-CN"/>
        </w:rPr>
        <w:t>获取、认识和分享</w:t>
      </w:r>
    </w:p>
    <w:bookmarkEnd w:id="721"/>
    <w:p w14:paraId="3F285A5B" w14:textId="77777777" w:rsidR="000524CF" w:rsidRPr="00BE69CE" w:rsidRDefault="000524CF" w:rsidP="000524CF">
      <w:pPr>
        <w:pStyle w:val="Heading5"/>
        <w:spacing w:after="120"/>
        <w:rPr>
          <w:rFonts w:cs="Calibri"/>
          <w:b/>
          <w:bCs/>
          <w:sz w:val="22"/>
          <w:szCs w:val="22"/>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BE69CE" w14:paraId="6EC11FCE" w14:textId="77777777" w:rsidTr="002105E1">
        <w:tc>
          <w:tcPr>
            <w:tcW w:w="9016" w:type="dxa"/>
            <w:shd w:val="clear" w:color="auto" w:fill="C6D9F1" w:themeFill="text2" w:themeFillTint="33"/>
          </w:tcPr>
          <w:p w14:paraId="0A1F2C94" w14:textId="77777777" w:rsidR="000524CF" w:rsidRPr="00BE69CE" w:rsidRDefault="000524CF" w:rsidP="002105E1">
            <w:pPr>
              <w:keepNext/>
              <w:keepLines/>
              <w:overflowPunct/>
              <w:autoSpaceDE/>
              <w:autoSpaceDN/>
              <w:adjustRightInd/>
              <w:spacing w:before="0" w:after="60"/>
              <w:textAlignment w:val="auto"/>
              <w:rPr>
                <w:rFonts w:eastAsia="SimSun" w:cs="Calibri"/>
                <w:sz w:val="22"/>
                <w:lang w:eastAsia="zh-CN"/>
              </w:rPr>
            </w:pPr>
            <w:bookmarkStart w:id="722" w:name="lt_pId1587"/>
            <w:r w:rsidRPr="00BE69CE">
              <w:rPr>
                <w:rFonts w:eastAsia="SimSun" w:cs="Calibri"/>
                <w:sz w:val="22"/>
                <w:lang w:eastAsia="zh-CN"/>
              </w:rPr>
              <w:t>T.4-</w:t>
            </w:r>
            <w:r w:rsidRPr="00BE69CE">
              <w:rPr>
                <w:rFonts w:eastAsia="SimSun" w:cs="Calibri" w:hint="eastAsia"/>
                <w:sz w:val="22"/>
                <w:lang w:eastAsia="zh-CN"/>
              </w:rPr>
              <w:t>a</w:t>
            </w:r>
            <w:r w:rsidRPr="00BE69CE">
              <w:rPr>
                <w:rFonts w:eastAsia="SimSun" w:cs="Calibri" w:hint="eastAsia"/>
                <w:sz w:val="22"/>
                <w:lang w:eastAsia="zh-CN"/>
              </w:rPr>
              <w:t>：增进对</w:t>
            </w:r>
            <w:r w:rsidRPr="00BE69CE">
              <w:rPr>
                <w:rFonts w:eastAsia="SimSun" w:cs="Calibri"/>
                <w:sz w:val="22"/>
                <w:lang w:val="en-US" w:eastAsia="zh-CN"/>
              </w:rPr>
              <w:t>ITU-T</w:t>
            </w:r>
            <w:r w:rsidRPr="00BE69CE">
              <w:rPr>
                <w:rFonts w:eastAsia="SimSun" w:cs="Calibri" w:hint="eastAsia"/>
                <w:sz w:val="22"/>
                <w:lang w:eastAsia="zh-CN"/>
              </w:rPr>
              <w:t>标准和有关执行</w:t>
            </w:r>
            <w:r w:rsidRPr="00BE69CE">
              <w:rPr>
                <w:rFonts w:eastAsia="SimSun" w:cs="Calibri"/>
                <w:sz w:val="22"/>
                <w:lang w:val="en-US" w:eastAsia="zh-CN"/>
              </w:rPr>
              <w:t>ITU-T</w:t>
            </w:r>
            <w:r w:rsidRPr="00BE69CE">
              <w:rPr>
                <w:rFonts w:eastAsia="SimSun" w:cs="Calibri" w:hint="eastAsia"/>
                <w:sz w:val="22"/>
                <w:lang w:eastAsia="zh-CN"/>
              </w:rPr>
              <w:t>标准最佳做法的了解</w:t>
            </w:r>
          </w:p>
          <w:p w14:paraId="68FDE33C" w14:textId="77777777" w:rsidR="000524CF" w:rsidRPr="00BE69CE" w:rsidRDefault="000524CF" w:rsidP="002105E1">
            <w:pPr>
              <w:keepNext/>
              <w:keepLines/>
              <w:overflowPunct/>
              <w:autoSpaceDE/>
              <w:autoSpaceDN/>
              <w:adjustRightInd/>
              <w:spacing w:before="0" w:after="60"/>
              <w:textAlignment w:val="auto"/>
              <w:rPr>
                <w:rFonts w:eastAsia="SimSun" w:cs="Calibri"/>
                <w:sz w:val="22"/>
                <w:lang w:eastAsia="zh-CN"/>
              </w:rPr>
            </w:pPr>
            <w:r w:rsidRPr="00BE69CE">
              <w:rPr>
                <w:rFonts w:eastAsia="SimSun" w:cs="Calibri"/>
                <w:sz w:val="22"/>
                <w:lang w:eastAsia="zh-CN"/>
              </w:rPr>
              <w:t>T.4-</w:t>
            </w:r>
            <w:r w:rsidRPr="00BE69CE">
              <w:rPr>
                <w:rFonts w:eastAsia="SimSun" w:cs="Calibri" w:hint="eastAsia"/>
                <w:sz w:val="22"/>
                <w:lang w:eastAsia="zh-CN"/>
              </w:rPr>
              <w:t>b</w:t>
            </w:r>
            <w:r w:rsidRPr="00BE69CE">
              <w:rPr>
                <w:rFonts w:eastAsia="SimSun" w:cs="Calibri" w:hint="eastAsia"/>
                <w:sz w:val="22"/>
                <w:lang w:eastAsia="zh-CN"/>
              </w:rPr>
              <w:t>：增加对</w:t>
            </w:r>
            <w:r w:rsidRPr="00BE69CE">
              <w:rPr>
                <w:rFonts w:eastAsia="SimSun" w:cs="Calibri"/>
                <w:sz w:val="22"/>
                <w:lang w:val="en-US" w:eastAsia="zh-CN"/>
              </w:rPr>
              <w:t>ITU-T</w:t>
            </w:r>
            <w:r w:rsidRPr="00BE69CE">
              <w:rPr>
                <w:rFonts w:eastAsia="SimSun" w:cs="Calibri" w:hint="eastAsia"/>
                <w:sz w:val="22"/>
                <w:lang w:eastAsia="zh-CN"/>
              </w:rPr>
              <w:t>标准化活动的参与并提高对</w:t>
            </w:r>
            <w:r w:rsidRPr="00BE69CE">
              <w:rPr>
                <w:rFonts w:eastAsia="SimSun" w:cs="Calibri"/>
                <w:sz w:val="22"/>
                <w:lang w:val="en-US" w:eastAsia="zh-CN"/>
              </w:rPr>
              <w:t>ITU-T</w:t>
            </w:r>
            <w:r w:rsidRPr="00BE69CE">
              <w:rPr>
                <w:rFonts w:eastAsia="SimSun" w:cs="Calibri" w:hint="eastAsia"/>
                <w:sz w:val="22"/>
                <w:lang w:eastAsia="zh-CN"/>
              </w:rPr>
              <w:t>相关标准的认知</w:t>
            </w:r>
          </w:p>
          <w:p w14:paraId="6F035AD9"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0"/>
                <w:lang w:val="en-US" w:eastAsia="zh-CN"/>
              </w:rPr>
            </w:pPr>
            <w:r w:rsidRPr="00BE69CE">
              <w:rPr>
                <w:rFonts w:eastAsia="SimSun" w:cs="Calibri"/>
                <w:sz w:val="22"/>
                <w:lang w:eastAsia="zh-CN"/>
              </w:rPr>
              <w:t>T.4-</w:t>
            </w:r>
            <w:r w:rsidRPr="00BE69CE">
              <w:rPr>
                <w:rFonts w:eastAsia="SimSun" w:cs="Calibri" w:hint="eastAsia"/>
                <w:sz w:val="22"/>
                <w:lang w:eastAsia="zh-CN"/>
              </w:rPr>
              <w:t>c</w:t>
            </w:r>
            <w:r w:rsidRPr="00BE69CE">
              <w:rPr>
                <w:rFonts w:eastAsia="SimSun" w:cs="Calibri" w:hint="eastAsia"/>
                <w:sz w:val="22"/>
                <w:lang w:eastAsia="zh-CN"/>
              </w:rPr>
              <w:t>：提高部门知名度</w:t>
            </w:r>
            <w:bookmarkEnd w:id="722"/>
          </w:p>
        </w:tc>
      </w:tr>
    </w:tbl>
    <w:p w14:paraId="01EE0E1D" w14:textId="77777777" w:rsidR="000524CF" w:rsidRPr="00BE69CE" w:rsidRDefault="000524CF" w:rsidP="000524CF">
      <w:pPr>
        <w:pStyle w:val="Heading5"/>
        <w:spacing w:after="120"/>
        <w:rPr>
          <w:rFonts w:cs="Calibri"/>
          <w:b/>
          <w:bCs/>
          <w:sz w:val="22"/>
          <w:szCs w:val="22"/>
          <w:lang w:eastAsia="zh-CN"/>
        </w:rPr>
      </w:pPr>
      <w:r w:rsidRPr="003B73E7">
        <w:rPr>
          <w:b/>
          <w:bCs/>
          <w:i w:val="0"/>
          <w:iCs/>
          <w:lang w:eastAsia="zh-CN"/>
        </w:rPr>
        <w:t>取得的进展</w:t>
      </w:r>
    </w:p>
    <w:p w14:paraId="24A00DC8" w14:textId="77777777" w:rsidR="000524CF" w:rsidRPr="00BE69CE" w:rsidRDefault="000524CF" w:rsidP="000524CF">
      <w:pPr>
        <w:tabs>
          <w:tab w:val="clear" w:pos="794"/>
          <w:tab w:val="clear" w:pos="1191"/>
          <w:tab w:val="clear" w:pos="1588"/>
          <w:tab w:val="clear" w:pos="1985"/>
        </w:tabs>
        <w:overflowPunct/>
        <w:autoSpaceDE/>
        <w:autoSpaceDN/>
        <w:adjustRightInd/>
        <w:spacing w:before="0" w:after="160"/>
        <w:ind w:firstLineChars="200" w:firstLine="440"/>
        <w:textAlignment w:val="auto"/>
        <w:rPr>
          <w:rFonts w:cs="Calibri"/>
          <w:sz w:val="22"/>
          <w:szCs w:val="22"/>
          <w:lang w:eastAsia="zh-CN"/>
        </w:rPr>
      </w:pPr>
      <w:bookmarkStart w:id="723" w:name="lt_pId1591"/>
      <w:r w:rsidRPr="00BE69CE">
        <w:rPr>
          <w:rFonts w:cs="Calibri" w:hint="eastAsia"/>
          <w:sz w:val="22"/>
          <w:szCs w:val="22"/>
          <w:lang w:eastAsia="zh-CN"/>
        </w:rPr>
        <w:t>上面的部门目标</w:t>
      </w:r>
      <w:r w:rsidRPr="00BE69CE">
        <w:rPr>
          <w:rFonts w:cs="Calibri" w:hint="eastAsia"/>
          <w:sz w:val="22"/>
          <w:szCs w:val="22"/>
          <w:lang w:eastAsia="zh-CN"/>
        </w:rPr>
        <w:t>T.1</w:t>
      </w:r>
      <w:r w:rsidRPr="00BE69CE">
        <w:rPr>
          <w:rFonts w:cs="Calibri" w:hint="eastAsia"/>
          <w:sz w:val="22"/>
          <w:szCs w:val="22"/>
          <w:lang w:eastAsia="zh-CN"/>
        </w:rPr>
        <w:t>和部门目标</w:t>
      </w:r>
      <w:r w:rsidRPr="00BE69CE">
        <w:rPr>
          <w:rFonts w:cs="Calibri" w:hint="eastAsia"/>
          <w:sz w:val="22"/>
          <w:szCs w:val="22"/>
          <w:lang w:eastAsia="zh-CN"/>
        </w:rPr>
        <w:t>T.2</w:t>
      </w:r>
      <w:r w:rsidRPr="00BE69CE">
        <w:rPr>
          <w:rFonts w:cs="Calibri" w:hint="eastAsia"/>
          <w:sz w:val="22"/>
          <w:szCs w:val="22"/>
          <w:lang w:eastAsia="zh-CN"/>
        </w:rPr>
        <w:t>已经涵盖了相关指标。</w:t>
      </w:r>
      <w:bookmarkEnd w:id="723"/>
    </w:p>
    <w:p w14:paraId="2B3D81AF" w14:textId="77777777" w:rsidR="000524CF" w:rsidRPr="00BE69CE" w:rsidRDefault="000524CF" w:rsidP="000524CF">
      <w:pPr>
        <w:keepNext/>
        <w:keepLines/>
        <w:overflowPunct/>
        <w:autoSpaceDE/>
        <w:autoSpaceDN/>
        <w:adjustRightInd/>
        <w:spacing w:before="0"/>
        <w:jc w:val="both"/>
        <w:textAlignment w:val="auto"/>
        <w:rPr>
          <w:b/>
          <w:bCs/>
          <w:sz w:val="22"/>
          <w:lang w:val="en-US" w:eastAsia="zh-CN"/>
        </w:rPr>
      </w:pPr>
      <w:bookmarkStart w:id="724" w:name="lt_pId1592"/>
      <w:r w:rsidRPr="00BE69CE">
        <w:rPr>
          <w:rFonts w:cs="Calibri" w:hint="eastAsia"/>
          <w:b/>
          <w:bCs/>
          <w:sz w:val="22"/>
          <w:lang w:val="en-US" w:eastAsia="zh-CN"/>
        </w:rPr>
        <w:t>部门目标</w:t>
      </w:r>
      <w:r w:rsidRPr="00BE69CE">
        <w:rPr>
          <w:rFonts w:cs="Calibri"/>
          <w:b/>
          <w:bCs/>
          <w:sz w:val="22"/>
          <w:lang w:val="en-US" w:eastAsia="zh-CN"/>
        </w:rPr>
        <w:t>T.5</w:t>
      </w:r>
      <w:r w:rsidRPr="00BE69CE">
        <w:rPr>
          <w:rFonts w:cs="Calibri" w:hint="eastAsia"/>
          <w:b/>
          <w:bCs/>
          <w:sz w:val="22"/>
          <w:lang w:val="en-US" w:eastAsia="zh-CN"/>
        </w:rPr>
        <w:t>：</w:t>
      </w:r>
      <w:r w:rsidRPr="00BE69CE">
        <w:rPr>
          <w:rFonts w:cs="Microsoft YaHei"/>
          <w:sz w:val="22"/>
          <w:lang w:val="en-US" w:eastAsia="zh-CN"/>
        </w:rPr>
        <w:t>（与标准化机构的合作）扩大并促进与国际、区域性和国家标准化机构的合作</w:t>
      </w:r>
    </w:p>
    <w:bookmarkEnd w:id="724"/>
    <w:p w14:paraId="71A4E0C0" w14:textId="77777777" w:rsidR="000524CF" w:rsidRPr="00E77ECD" w:rsidRDefault="000524CF" w:rsidP="000524CF">
      <w:pPr>
        <w:pStyle w:val="Heading5"/>
        <w:spacing w:after="120"/>
        <w:rPr>
          <w:rFonts w:cs="Calibri"/>
          <w:b/>
          <w:bCs/>
          <w:sz w:val="22"/>
          <w:szCs w:val="22"/>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E77ECD" w14:paraId="320699D6" w14:textId="77777777" w:rsidTr="002105E1">
        <w:tc>
          <w:tcPr>
            <w:tcW w:w="9016" w:type="dxa"/>
            <w:shd w:val="clear" w:color="auto" w:fill="C6D9F1" w:themeFill="text2" w:themeFillTint="33"/>
          </w:tcPr>
          <w:p w14:paraId="5D4F1F35" w14:textId="77777777" w:rsidR="000524CF" w:rsidRPr="00784A0E" w:rsidRDefault="000524CF" w:rsidP="002105E1">
            <w:pPr>
              <w:keepNext/>
              <w:keepLines/>
              <w:overflowPunct/>
              <w:autoSpaceDE/>
              <w:autoSpaceDN/>
              <w:adjustRightInd/>
              <w:spacing w:before="0" w:after="60"/>
              <w:textAlignment w:val="auto"/>
              <w:rPr>
                <w:rFonts w:eastAsia="SimSun" w:cs="Calibri"/>
                <w:sz w:val="22"/>
                <w:lang w:eastAsia="zh-CN"/>
              </w:rPr>
            </w:pPr>
            <w:r w:rsidRPr="00784A0E">
              <w:rPr>
                <w:rFonts w:eastAsia="SimSun" w:cs="Calibri"/>
                <w:sz w:val="22"/>
                <w:lang w:eastAsia="zh-CN"/>
              </w:rPr>
              <w:t>T.5-</w:t>
            </w:r>
            <w:r w:rsidRPr="00784A0E">
              <w:rPr>
                <w:rFonts w:eastAsia="SimSun" w:cs="Calibri" w:hint="eastAsia"/>
                <w:sz w:val="22"/>
                <w:lang w:eastAsia="zh-CN"/>
              </w:rPr>
              <w:t>a</w:t>
            </w:r>
            <w:r w:rsidRPr="00784A0E">
              <w:rPr>
                <w:rFonts w:eastAsia="SimSun" w:cs="Calibri" w:hint="eastAsia"/>
                <w:sz w:val="22"/>
                <w:lang w:eastAsia="zh-CN"/>
              </w:rPr>
              <w:t>：增加与其他标准化组织之间的沟通</w:t>
            </w:r>
          </w:p>
          <w:p w14:paraId="3F6D1F07" w14:textId="77777777" w:rsidR="000524CF" w:rsidRPr="00784A0E" w:rsidRDefault="000524CF" w:rsidP="002105E1">
            <w:pPr>
              <w:keepNext/>
              <w:keepLines/>
              <w:overflowPunct/>
              <w:autoSpaceDE/>
              <w:autoSpaceDN/>
              <w:adjustRightInd/>
              <w:spacing w:before="0" w:after="60"/>
              <w:textAlignment w:val="auto"/>
              <w:rPr>
                <w:rFonts w:eastAsia="SimSun" w:cs="Calibri"/>
                <w:sz w:val="22"/>
                <w:lang w:eastAsia="zh-CN"/>
              </w:rPr>
            </w:pPr>
            <w:r w:rsidRPr="00784A0E">
              <w:rPr>
                <w:rFonts w:eastAsia="SimSun" w:cs="Calibri"/>
                <w:sz w:val="22"/>
                <w:lang w:eastAsia="zh-CN"/>
              </w:rPr>
              <w:t>T.5-</w:t>
            </w:r>
            <w:r w:rsidRPr="00784A0E">
              <w:rPr>
                <w:rFonts w:eastAsia="SimSun" w:cs="Calibri" w:hint="eastAsia"/>
                <w:sz w:val="22"/>
                <w:lang w:eastAsia="zh-CN"/>
              </w:rPr>
              <w:t>b</w:t>
            </w:r>
            <w:r w:rsidRPr="00784A0E">
              <w:rPr>
                <w:rFonts w:eastAsia="SimSun" w:cs="Calibri" w:hint="eastAsia"/>
                <w:sz w:val="22"/>
                <w:lang w:eastAsia="zh-CN"/>
              </w:rPr>
              <w:t>：减少相互冲突的标准数量</w:t>
            </w:r>
          </w:p>
          <w:p w14:paraId="584C2329" w14:textId="77777777" w:rsidR="000524CF" w:rsidRPr="00784A0E" w:rsidRDefault="000524CF" w:rsidP="002105E1">
            <w:pPr>
              <w:keepNext/>
              <w:keepLines/>
              <w:overflowPunct/>
              <w:autoSpaceDE/>
              <w:autoSpaceDN/>
              <w:adjustRightInd/>
              <w:spacing w:before="0" w:after="60"/>
              <w:textAlignment w:val="auto"/>
              <w:rPr>
                <w:rFonts w:eastAsia="SimSun" w:cs="Calibri"/>
                <w:sz w:val="22"/>
                <w:lang w:eastAsia="zh-CN"/>
              </w:rPr>
            </w:pPr>
            <w:r w:rsidRPr="00784A0E">
              <w:rPr>
                <w:rFonts w:eastAsia="SimSun" w:cs="Calibri"/>
                <w:sz w:val="22"/>
                <w:lang w:eastAsia="zh-CN"/>
              </w:rPr>
              <w:t>T.5-</w:t>
            </w:r>
            <w:r w:rsidRPr="00784A0E">
              <w:rPr>
                <w:rFonts w:eastAsia="SimSun" w:cs="Calibri" w:hint="eastAsia"/>
                <w:sz w:val="22"/>
                <w:lang w:eastAsia="zh-CN"/>
              </w:rPr>
              <w:t>c</w:t>
            </w:r>
            <w:r w:rsidRPr="00784A0E">
              <w:rPr>
                <w:rFonts w:eastAsia="SimSun" w:cs="Calibri" w:hint="eastAsia"/>
                <w:sz w:val="22"/>
                <w:lang w:eastAsia="zh-CN"/>
              </w:rPr>
              <w:t>：增加与其他组织的签订的谅解备忘录</w:t>
            </w:r>
            <w:r w:rsidRPr="00784A0E">
              <w:rPr>
                <w:rFonts w:eastAsia="SimSun" w:cs="Calibri"/>
                <w:sz w:val="22"/>
                <w:lang w:eastAsia="zh-CN"/>
              </w:rPr>
              <w:t>/</w:t>
            </w:r>
            <w:r w:rsidRPr="00784A0E">
              <w:rPr>
                <w:rFonts w:eastAsia="SimSun" w:cs="Calibri" w:hint="eastAsia"/>
                <w:sz w:val="22"/>
                <w:lang w:eastAsia="zh-CN"/>
              </w:rPr>
              <w:t>协作协议数量</w:t>
            </w:r>
          </w:p>
          <w:p w14:paraId="7BEDD101" w14:textId="77777777" w:rsidR="000524CF" w:rsidRPr="00784A0E" w:rsidRDefault="000524CF" w:rsidP="002105E1">
            <w:pPr>
              <w:keepNext/>
              <w:keepLines/>
              <w:overflowPunct/>
              <w:autoSpaceDE/>
              <w:autoSpaceDN/>
              <w:adjustRightInd/>
              <w:spacing w:before="0" w:after="60"/>
              <w:textAlignment w:val="auto"/>
              <w:rPr>
                <w:rFonts w:eastAsia="SimSun" w:cs="Calibri"/>
                <w:sz w:val="22"/>
                <w:lang w:eastAsia="zh-CN"/>
              </w:rPr>
            </w:pPr>
            <w:r w:rsidRPr="00784A0E">
              <w:rPr>
                <w:rFonts w:eastAsia="SimSun" w:cs="Calibri"/>
                <w:sz w:val="22"/>
                <w:lang w:eastAsia="zh-CN"/>
              </w:rPr>
              <w:t>T.5-</w:t>
            </w:r>
            <w:r w:rsidRPr="00784A0E">
              <w:rPr>
                <w:rFonts w:eastAsia="SimSun" w:cs="Calibri" w:hint="eastAsia"/>
                <w:sz w:val="22"/>
                <w:lang w:eastAsia="zh-CN"/>
              </w:rPr>
              <w:t>d</w:t>
            </w:r>
            <w:r w:rsidRPr="00784A0E">
              <w:rPr>
                <w:rFonts w:eastAsia="SimSun" w:cs="Calibri" w:hint="eastAsia"/>
                <w:sz w:val="22"/>
                <w:lang w:eastAsia="zh-CN"/>
              </w:rPr>
              <w:t>：增加符合</w:t>
            </w:r>
            <w:r w:rsidRPr="00784A0E">
              <w:rPr>
                <w:rFonts w:eastAsia="SimSun" w:cs="Calibri"/>
                <w:sz w:val="22"/>
                <w:lang w:eastAsia="zh-CN"/>
              </w:rPr>
              <w:t>ITU-T A.4</w:t>
            </w:r>
            <w:r w:rsidRPr="00784A0E">
              <w:rPr>
                <w:rFonts w:eastAsia="SimSun" w:cs="Calibri" w:hint="eastAsia"/>
                <w:sz w:val="22"/>
                <w:lang w:eastAsia="zh-CN"/>
              </w:rPr>
              <w:t>、</w:t>
            </w:r>
            <w:r w:rsidRPr="00784A0E">
              <w:rPr>
                <w:rFonts w:eastAsia="SimSun" w:cs="Calibri"/>
                <w:sz w:val="22"/>
                <w:lang w:eastAsia="zh-CN"/>
              </w:rPr>
              <w:t>A.5</w:t>
            </w:r>
            <w:r w:rsidRPr="00784A0E">
              <w:rPr>
                <w:rFonts w:eastAsia="SimSun" w:cs="Calibri" w:hint="eastAsia"/>
                <w:sz w:val="22"/>
                <w:lang w:eastAsia="zh-CN"/>
              </w:rPr>
              <w:t>和</w:t>
            </w:r>
            <w:r w:rsidRPr="00784A0E">
              <w:rPr>
                <w:rFonts w:eastAsia="SimSun" w:cs="Calibri"/>
                <w:sz w:val="22"/>
                <w:lang w:eastAsia="zh-CN"/>
              </w:rPr>
              <w:t>A.6</w:t>
            </w:r>
            <w:r w:rsidRPr="00784A0E">
              <w:rPr>
                <w:rFonts w:eastAsia="SimSun" w:cs="Calibri" w:hint="eastAsia"/>
                <w:sz w:val="22"/>
                <w:lang w:eastAsia="zh-CN"/>
              </w:rPr>
              <w:t>标准的组织数量</w:t>
            </w:r>
          </w:p>
          <w:p w14:paraId="6D780FE4"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0"/>
                <w:lang w:val="en-US" w:eastAsia="zh-CN"/>
              </w:rPr>
            </w:pPr>
            <w:r w:rsidRPr="00784A0E">
              <w:rPr>
                <w:rFonts w:eastAsia="SimSun" w:cs="Calibri"/>
                <w:sz w:val="22"/>
                <w:lang w:eastAsia="zh-CN"/>
              </w:rPr>
              <w:t>T.5-</w:t>
            </w:r>
            <w:r w:rsidRPr="00784A0E">
              <w:rPr>
                <w:rFonts w:eastAsia="SimSun" w:cs="Calibri" w:hint="eastAsia"/>
                <w:sz w:val="22"/>
                <w:lang w:eastAsia="zh-CN"/>
              </w:rPr>
              <w:t>e</w:t>
            </w:r>
            <w:r w:rsidRPr="00784A0E">
              <w:rPr>
                <w:rFonts w:eastAsia="SimSun" w:cs="Calibri" w:hint="eastAsia"/>
                <w:sz w:val="22"/>
                <w:lang w:eastAsia="zh-CN"/>
              </w:rPr>
              <w:t>：增加与其他组织联合主办的讲习班</w:t>
            </w:r>
            <w:r w:rsidRPr="00784A0E">
              <w:rPr>
                <w:rFonts w:eastAsia="SimSun" w:cs="Calibri"/>
                <w:sz w:val="22"/>
                <w:lang w:eastAsia="zh-CN"/>
              </w:rPr>
              <w:t>/</w:t>
            </w:r>
            <w:r w:rsidRPr="00784A0E">
              <w:rPr>
                <w:rFonts w:eastAsia="SimSun" w:cs="Calibri" w:hint="eastAsia"/>
                <w:sz w:val="22"/>
                <w:lang w:eastAsia="zh-CN"/>
              </w:rPr>
              <w:t>活动数量</w:t>
            </w:r>
          </w:p>
        </w:tc>
      </w:tr>
    </w:tbl>
    <w:p w14:paraId="424871E5"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p>
    <w:p w14:paraId="70463F25" w14:textId="77777777" w:rsidR="000524CF" w:rsidRPr="00BE69CE" w:rsidRDefault="000524CF" w:rsidP="000524CF">
      <w:pPr>
        <w:pStyle w:val="Heading5"/>
        <w:spacing w:after="120"/>
        <w:rPr>
          <w:rFonts w:cs="Calibri"/>
          <w:b/>
          <w:bCs/>
          <w:sz w:val="22"/>
          <w:szCs w:val="22"/>
        </w:rPr>
      </w:pPr>
      <w:r w:rsidRPr="003B73E7">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0524CF" w:rsidRPr="00E77ECD" w14:paraId="2B3F36E4" w14:textId="77777777" w:rsidTr="002105E1">
        <w:tc>
          <w:tcPr>
            <w:tcW w:w="4508" w:type="dxa"/>
          </w:tcPr>
          <w:p w14:paraId="51F1704B"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725" w:name="lt_pId1600"/>
            <w:r w:rsidRPr="00E77ECD">
              <w:rPr>
                <w:rFonts w:cs="Calibri"/>
                <w:b/>
                <w:bCs/>
                <w:sz w:val="20"/>
                <w:lang w:val="en-US" w:eastAsia="zh-CN"/>
              </w:rPr>
              <w:t>T.5-a</w:t>
            </w:r>
            <w:bookmarkEnd w:id="725"/>
          </w:p>
        </w:tc>
        <w:tc>
          <w:tcPr>
            <w:tcW w:w="4508" w:type="dxa"/>
          </w:tcPr>
          <w:p w14:paraId="366DBED8"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726" w:name="lt_pId1601"/>
            <w:r w:rsidRPr="00E77ECD">
              <w:rPr>
                <w:rFonts w:cs="Calibri"/>
                <w:b/>
                <w:bCs/>
                <w:sz w:val="20"/>
                <w:lang w:val="en-US" w:eastAsia="zh-CN"/>
              </w:rPr>
              <w:t>T.5-b/c</w:t>
            </w:r>
            <w:bookmarkEnd w:id="726"/>
          </w:p>
        </w:tc>
      </w:tr>
      <w:tr w:rsidR="000524CF" w:rsidRPr="00E77ECD" w14:paraId="5FB12711" w14:textId="77777777" w:rsidTr="002105E1">
        <w:tc>
          <w:tcPr>
            <w:tcW w:w="4508" w:type="dxa"/>
          </w:tcPr>
          <w:p w14:paraId="33299B2D"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756CD625" wp14:editId="6B6052A2">
                  <wp:extent cx="2880000" cy="1758037"/>
                  <wp:effectExtent l="0" t="0" r="0" b="0"/>
                  <wp:docPr id="1809140489" name="Picture 180914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880000" cy="1758037"/>
                          </a:xfrm>
                          <a:prstGeom prst="rect">
                            <a:avLst/>
                          </a:prstGeom>
                          <a:noFill/>
                        </pic:spPr>
                      </pic:pic>
                    </a:graphicData>
                  </a:graphic>
                </wp:inline>
              </w:drawing>
            </w:r>
          </w:p>
        </w:tc>
        <w:tc>
          <w:tcPr>
            <w:tcW w:w="4508" w:type="dxa"/>
          </w:tcPr>
          <w:p w14:paraId="5E32D8B9"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694F012B" wp14:editId="16ECB341">
                  <wp:extent cx="2880000" cy="1683662"/>
                  <wp:effectExtent l="0" t="0" r="0" b="0"/>
                  <wp:docPr id="1809140490" name="Picture 180914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880000" cy="1683662"/>
                          </a:xfrm>
                          <a:prstGeom prst="rect">
                            <a:avLst/>
                          </a:prstGeom>
                          <a:noFill/>
                        </pic:spPr>
                      </pic:pic>
                    </a:graphicData>
                  </a:graphic>
                </wp:inline>
              </w:drawing>
            </w:r>
          </w:p>
        </w:tc>
      </w:tr>
      <w:tr w:rsidR="000524CF" w:rsidRPr="00E77ECD" w14:paraId="01A4FEAC" w14:textId="77777777" w:rsidTr="002105E1">
        <w:tc>
          <w:tcPr>
            <w:tcW w:w="4508" w:type="dxa"/>
          </w:tcPr>
          <w:p w14:paraId="2A34ACAA"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508" w:type="dxa"/>
          </w:tcPr>
          <w:p w14:paraId="41D0C867"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7AA3A1AF" w14:textId="77777777" w:rsidTr="002105E1">
        <w:tc>
          <w:tcPr>
            <w:tcW w:w="4508" w:type="dxa"/>
          </w:tcPr>
          <w:p w14:paraId="31CACB80" w14:textId="77777777" w:rsidR="000524CF" w:rsidRPr="00E77ECD" w:rsidRDefault="000524CF" w:rsidP="002105E1">
            <w:pPr>
              <w:keepNext/>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bookmarkStart w:id="727" w:name="lt_pId1602"/>
            <w:r w:rsidRPr="00E77ECD">
              <w:rPr>
                <w:rFonts w:cs="Calibri"/>
                <w:b/>
                <w:bCs/>
                <w:sz w:val="20"/>
                <w:lang w:val="en-US" w:eastAsia="zh-CN"/>
              </w:rPr>
              <w:t>T1.5-d</w:t>
            </w:r>
            <w:bookmarkEnd w:id="727"/>
          </w:p>
        </w:tc>
        <w:tc>
          <w:tcPr>
            <w:tcW w:w="4508" w:type="dxa"/>
          </w:tcPr>
          <w:p w14:paraId="4BEDBE20"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E77ECD" w14:paraId="492B9F3A" w14:textId="77777777" w:rsidTr="002105E1">
        <w:tc>
          <w:tcPr>
            <w:tcW w:w="4508" w:type="dxa"/>
          </w:tcPr>
          <w:p w14:paraId="727EA6D0"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11A575EB" wp14:editId="13A97FC8">
                  <wp:extent cx="2880000" cy="1727760"/>
                  <wp:effectExtent l="0" t="0" r="0" b="6350"/>
                  <wp:docPr id="1809140491" name="Picture 180914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508" w:type="dxa"/>
          </w:tcPr>
          <w:p w14:paraId="7FD27DA8"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bl>
    <w:p w14:paraId="29883E07"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Calibri"/>
          <w:b/>
          <w:bCs/>
          <w:sz w:val="22"/>
          <w:szCs w:val="22"/>
        </w:rPr>
      </w:pPr>
    </w:p>
    <w:p w14:paraId="6AC050BB" w14:textId="77777777" w:rsidR="000524CF" w:rsidRPr="00BE69CE" w:rsidRDefault="000524CF" w:rsidP="000524CF">
      <w:pPr>
        <w:pStyle w:val="Heading2"/>
        <w:rPr>
          <w:lang w:eastAsia="zh-CN"/>
        </w:rPr>
      </w:pPr>
      <w:bookmarkStart w:id="728" w:name="_Toc37943365"/>
      <w:bookmarkStart w:id="729" w:name="lt_pId1603"/>
      <w:bookmarkStart w:id="730" w:name="_Toc41642164"/>
      <w:bookmarkStart w:id="731" w:name="_Toc41642672"/>
      <w:bookmarkStart w:id="732" w:name="_Toc73453615"/>
      <w:r w:rsidRPr="00BE69CE">
        <w:rPr>
          <w:lang w:eastAsia="zh-CN"/>
        </w:rPr>
        <w:lastRenderedPageBreak/>
        <w:t>ITU-D</w:t>
      </w:r>
      <w:bookmarkEnd w:id="728"/>
      <w:r w:rsidRPr="00BE69CE">
        <w:rPr>
          <w:rFonts w:asciiTheme="minorEastAsia" w:eastAsiaTheme="minorEastAsia" w:hAnsiTheme="minorEastAsia" w:hint="eastAsia"/>
          <w:lang w:eastAsia="zh-CN"/>
        </w:rPr>
        <w:t>的目标</w:t>
      </w:r>
      <w:bookmarkEnd w:id="729"/>
      <w:bookmarkEnd w:id="730"/>
      <w:bookmarkEnd w:id="731"/>
      <w:bookmarkEnd w:id="732"/>
    </w:p>
    <w:p w14:paraId="6EE60CFE" w14:textId="77777777" w:rsidR="000524CF" w:rsidRPr="00784A0E" w:rsidRDefault="000524CF" w:rsidP="000524CF">
      <w:pPr>
        <w:pStyle w:val="Headingb"/>
        <w:rPr>
          <w:b w:val="0"/>
          <w:bCs/>
          <w:szCs w:val="24"/>
          <w:lang w:val="en-US" w:eastAsia="zh-CN"/>
        </w:rPr>
      </w:pPr>
      <w:bookmarkStart w:id="733" w:name="lt_pId1604"/>
      <w:bookmarkStart w:id="734" w:name="_Toc37943366"/>
      <w:r w:rsidRPr="00784A0E">
        <w:rPr>
          <w:rFonts w:cs="Calibri" w:hint="eastAsia"/>
          <w:szCs w:val="24"/>
          <w:lang w:val="en-US" w:eastAsia="zh-CN"/>
        </w:rPr>
        <w:t>部门目标</w:t>
      </w:r>
      <w:r w:rsidRPr="00784A0E">
        <w:rPr>
          <w:rFonts w:cs="Calibri" w:hint="eastAsia"/>
          <w:szCs w:val="24"/>
          <w:lang w:val="en-US" w:eastAsia="zh-CN"/>
        </w:rPr>
        <w:t>D.1</w:t>
      </w:r>
      <w:r w:rsidRPr="00784A0E">
        <w:rPr>
          <w:rFonts w:cs="Calibri" w:hint="eastAsia"/>
          <w:szCs w:val="24"/>
          <w:lang w:val="en-US" w:eastAsia="zh-CN"/>
        </w:rPr>
        <w:t>：</w:t>
      </w:r>
      <w:r w:rsidRPr="00784A0E">
        <w:rPr>
          <w:rFonts w:cs="Calibri" w:hint="eastAsia"/>
          <w:b w:val="0"/>
          <w:bCs/>
          <w:szCs w:val="24"/>
          <w:lang w:val="en-US" w:eastAsia="zh-CN"/>
        </w:rPr>
        <w:t>（协调）促进电信</w:t>
      </w:r>
      <w:r w:rsidRPr="00784A0E">
        <w:rPr>
          <w:rFonts w:cs="Calibri" w:hint="eastAsia"/>
          <w:b w:val="0"/>
          <w:bCs/>
          <w:szCs w:val="24"/>
          <w:lang w:val="en-US" w:eastAsia="zh-CN"/>
        </w:rPr>
        <w:t>/</w:t>
      </w:r>
      <w:r w:rsidRPr="00784A0E">
        <w:rPr>
          <w:rFonts w:cs="Calibri" w:hint="eastAsia"/>
          <w:b w:val="0"/>
          <w:bCs/>
          <w:szCs w:val="24"/>
          <w:lang w:val="en-US" w:eastAsia="zh-CN"/>
        </w:rPr>
        <w:t>信息通信技术（</w:t>
      </w:r>
      <w:r w:rsidRPr="00784A0E">
        <w:rPr>
          <w:rFonts w:cs="Calibri" w:hint="eastAsia"/>
          <w:b w:val="0"/>
          <w:bCs/>
          <w:szCs w:val="24"/>
          <w:lang w:val="en-US" w:eastAsia="zh-CN"/>
        </w:rPr>
        <w:t>ICT</w:t>
      </w:r>
      <w:r w:rsidRPr="00784A0E">
        <w:rPr>
          <w:rFonts w:cs="Calibri" w:hint="eastAsia"/>
          <w:b w:val="0"/>
          <w:bCs/>
          <w:szCs w:val="24"/>
          <w:lang w:val="en-US" w:eastAsia="zh-CN"/>
        </w:rPr>
        <w:t>）发展问题方面的国际合作和协定</w:t>
      </w:r>
    </w:p>
    <w:bookmarkEnd w:id="733"/>
    <w:p w14:paraId="0A8D5E2B" w14:textId="77777777" w:rsidR="000524CF" w:rsidRPr="00940751" w:rsidRDefault="000524CF" w:rsidP="000524CF">
      <w:pPr>
        <w:pStyle w:val="Heading5"/>
        <w:spacing w:after="120"/>
        <w:rPr>
          <w:rFonts w:cs="Calibri"/>
          <w:b/>
          <w:bCs/>
          <w:i w:val="0"/>
          <w:szCs w:val="24"/>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E77ECD" w14:paraId="61450323" w14:textId="77777777" w:rsidTr="002105E1">
        <w:tc>
          <w:tcPr>
            <w:tcW w:w="9016" w:type="dxa"/>
            <w:shd w:val="clear" w:color="auto" w:fill="C6D9F1" w:themeFill="text2" w:themeFillTint="33"/>
          </w:tcPr>
          <w:p w14:paraId="6C624EB1" w14:textId="77777777" w:rsidR="000524CF" w:rsidRPr="00784A0E" w:rsidRDefault="000524CF" w:rsidP="002105E1">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after="60"/>
              <w:textAlignment w:val="auto"/>
              <w:rPr>
                <w:rFonts w:eastAsia="SimSun" w:cs="Calibri"/>
                <w:sz w:val="22"/>
                <w:lang w:eastAsia="zh-CN"/>
              </w:rPr>
            </w:pPr>
            <w:bookmarkStart w:id="735" w:name="lt_pId1606"/>
            <w:r w:rsidRPr="00784A0E">
              <w:rPr>
                <w:rFonts w:eastAsia="SimSun" w:cs="Calibri"/>
                <w:sz w:val="22"/>
                <w:lang w:eastAsia="zh-CN"/>
              </w:rPr>
              <w:t>D.1-</w:t>
            </w:r>
            <w:r w:rsidRPr="00784A0E">
              <w:rPr>
                <w:rFonts w:eastAsia="SimSun" w:cs="Calibri" w:hint="eastAsia"/>
                <w:sz w:val="22"/>
                <w:lang w:eastAsia="zh-CN"/>
              </w:rPr>
              <w:t>a</w:t>
            </w:r>
            <w:r w:rsidRPr="00784A0E">
              <w:rPr>
                <w:rFonts w:eastAsia="SimSun" w:cs="Calibri" w:hint="eastAsia"/>
                <w:sz w:val="22"/>
                <w:lang w:eastAsia="zh-CN"/>
              </w:rPr>
              <w:t>：关于</w:t>
            </w:r>
            <w:r w:rsidRPr="00784A0E">
              <w:rPr>
                <w:rFonts w:eastAsia="SimSun" w:cs="Calibri"/>
                <w:sz w:val="22"/>
                <w:lang w:eastAsia="zh-CN"/>
              </w:rPr>
              <w:t>ITU-D</w:t>
            </w:r>
            <w:r w:rsidRPr="00784A0E">
              <w:rPr>
                <w:rFonts w:eastAsia="SimSun" w:cs="Calibri" w:hint="eastAsia"/>
                <w:sz w:val="22"/>
                <w:lang w:eastAsia="zh-CN"/>
              </w:rPr>
              <w:t>草案对</w:t>
            </w:r>
            <w:r w:rsidRPr="00784A0E">
              <w:rPr>
                <w:rFonts w:eastAsia="SimSun" w:cs="Calibri"/>
                <w:sz w:val="22"/>
                <w:lang w:eastAsia="zh-CN"/>
              </w:rPr>
              <w:t>ITU</w:t>
            </w:r>
            <w:r w:rsidRPr="00784A0E">
              <w:rPr>
                <w:rFonts w:eastAsia="SimSun" w:cs="Calibri" w:hint="eastAsia"/>
                <w:sz w:val="22"/>
                <w:lang w:eastAsia="zh-CN"/>
              </w:rPr>
              <w:t>战略规划草案、世界电信发展会议（</w:t>
            </w:r>
            <w:r w:rsidRPr="00784A0E">
              <w:rPr>
                <w:rFonts w:eastAsia="SimSun" w:cs="Calibri"/>
                <w:sz w:val="22"/>
                <w:lang w:eastAsia="zh-CN"/>
              </w:rPr>
              <w:t>WTDC</w:t>
            </w:r>
            <w:r w:rsidRPr="00784A0E">
              <w:rPr>
                <w:rFonts w:eastAsia="SimSun" w:cs="Calibri" w:hint="eastAsia"/>
                <w:sz w:val="22"/>
                <w:lang w:eastAsia="zh-CN"/>
              </w:rPr>
              <w:t>）宣言和</w:t>
            </w:r>
            <w:r w:rsidRPr="00784A0E">
              <w:rPr>
                <w:rFonts w:eastAsia="SimSun" w:cs="Calibri"/>
                <w:sz w:val="22"/>
                <w:lang w:eastAsia="zh-CN"/>
              </w:rPr>
              <w:t>WTDC</w:t>
            </w:r>
            <w:r w:rsidRPr="00784A0E">
              <w:rPr>
                <w:rFonts w:eastAsia="SimSun" w:cs="Calibri" w:hint="eastAsia"/>
                <w:sz w:val="22"/>
                <w:lang w:eastAsia="zh-CN"/>
              </w:rPr>
              <w:t>行动计划贡献的增强审议和提高的共识度</w:t>
            </w:r>
          </w:p>
          <w:p w14:paraId="1271C98D" w14:textId="77777777" w:rsidR="000524CF" w:rsidRPr="00784A0E" w:rsidRDefault="000524CF" w:rsidP="002105E1">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after="60"/>
              <w:textAlignment w:val="auto"/>
              <w:rPr>
                <w:rFonts w:eastAsia="SimSun" w:cs="Calibri"/>
                <w:sz w:val="22"/>
                <w:lang w:eastAsia="zh-CN"/>
              </w:rPr>
            </w:pPr>
            <w:r w:rsidRPr="00784A0E">
              <w:rPr>
                <w:rFonts w:eastAsia="SimSun" w:cs="Calibri"/>
                <w:sz w:val="22"/>
                <w:lang w:eastAsia="zh-CN"/>
              </w:rPr>
              <w:t>D.1-</w:t>
            </w:r>
            <w:r w:rsidRPr="00784A0E">
              <w:rPr>
                <w:rFonts w:eastAsia="SimSun" w:cs="Calibri" w:hint="eastAsia"/>
                <w:sz w:val="22"/>
                <w:lang w:eastAsia="zh-CN"/>
              </w:rPr>
              <w:t>b</w:t>
            </w:r>
            <w:r w:rsidRPr="00784A0E">
              <w:rPr>
                <w:rFonts w:eastAsia="SimSun" w:cs="Calibri" w:hint="eastAsia"/>
                <w:sz w:val="22"/>
                <w:lang w:eastAsia="zh-CN"/>
              </w:rPr>
              <w:t>：行动计划实施的评估和信息社会世界峰会（</w:t>
            </w:r>
            <w:r w:rsidRPr="00784A0E">
              <w:rPr>
                <w:rFonts w:eastAsia="SimSun" w:cs="Calibri"/>
                <w:sz w:val="22"/>
                <w:lang w:eastAsia="zh-CN"/>
              </w:rPr>
              <w:t>WSIS</w:t>
            </w:r>
            <w:r w:rsidRPr="00784A0E">
              <w:rPr>
                <w:rFonts w:eastAsia="SimSun" w:cs="Calibri" w:hint="eastAsia"/>
                <w:sz w:val="22"/>
                <w:lang w:eastAsia="zh-CN"/>
              </w:rPr>
              <w:t>）的行动方针</w:t>
            </w:r>
          </w:p>
          <w:p w14:paraId="324DD368" w14:textId="77777777" w:rsidR="000524CF" w:rsidRPr="00784A0E" w:rsidRDefault="000524CF" w:rsidP="002105E1">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after="60"/>
              <w:textAlignment w:val="auto"/>
              <w:rPr>
                <w:rFonts w:eastAsia="SimSun" w:cs="Calibri"/>
                <w:sz w:val="22"/>
                <w:lang w:eastAsia="zh-CN"/>
              </w:rPr>
            </w:pPr>
            <w:r w:rsidRPr="00784A0E">
              <w:rPr>
                <w:rFonts w:eastAsia="SimSun" w:cs="Calibri"/>
                <w:sz w:val="22"/>
                <w:lang w:eastAsia="zh-CN"/>
              </w:rPr>
              <w:t>D.1-</w:t>
            </w:r>
            <w:r w:rsidRPr="00784A0E">
              <w:rPr>
                <w:rFonts w:eastAsia="SimSun" w:cs="Calibri" w:hint="eastAsia"/>
                <w:sz w:val="22"/>
                <w:lang w:eastAsia="zh-CN"/>
              </w:rPr>
              <w:t>c</w:t>
            </w:r>
            <w:r w:rsidRPr="00784A0E">
              <w:rPr>
                <w:rFonts w:eastAsia="SimSun" w:cs="Calibri" w:hint="eastAsia"/>
                <w:sz w:val="22"/>
                <w:lang w:eastAsia="zh-CN"/>
              </w:rPr>
              <w:t>：加强成员国、部门成员、部门准成员、学术成员和其他利益攸关方就电信</w:t>
            </w:r>
            <w:r w:rsidRPr="00784A0E">
              <w:rPr>
                <w:rFonts w:eastAsia="SimSun" w:cs="Calibri"/>
                <w:sz w:val="22"/>
                <w:lang w:val="en-US" w:eastAsia="zh-CN"/>
              </w:rPr>
              <w:t>/</w:t>
            </w:r>
            <w:r w:rsidRPr="00784A0E">
              <w:rPr>
                <w:rFonts w:eastAsia="SimSun" w:cs="Calibri" w:hint="eastAsia"/>
                <w:sz w:val="22"/>
                <w:lang w:eastAsia="zh-CN"/>
              </w:rPr>
              <w:t>信息通信技术问题的知识共享、对话和伙伴关系</w:t>
            </w:r>
          </w:p>
          <w:p w14:paraId="6EB4048F" w14:textId="77777777" w:rsidR="000524CF" w:rsidRPr="00784A0E" w:rsidRDefault="000524CF" w:rsidP="002105E1">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after="60"/>
              <w:textAlignment w:val="auto"/>
              <w:rPr>
                <w:rFonts w:eastAsia="SimSun" w:cs="Calibri"/>
                <w:sz w:val="22"/>
                <w:lang w:val="en-US" w:eastAsia="zh-CN"/>
              </w:rPr>
            </w:pPr>
            <w:r w:rsidRPr="00784A0E">
              <w:rPr>
                <w:rFonts w:eastAsia="SimSun" w:cs="Calibri"/>
                <w:sz w:val="22"/>
                <w:lang w:val="en-US" w:eastAsia="zh-CN"/>
              </w:rPr>
              <w:t>D.1-</w:t>
            </w:r>
            <w:r w:rsidRPr="00784A0E">
              <w:rPr>
                <w:rFonts w:eastAsia="SimSun" w:cs="Calibri" w:hint="eastAsia"/>
                <w:sz w:val="22"/>
                <w:lang w:val="en-US" w:eastAsia="zh-CN"/>
              </w:rPr>
              <w:t>d</w:t>
            </w:r>
            <w:r w:rsidRPr="00784A0E">
              <w:rPr>
                <w:rFonts w:eastAsia="SimSun" w:cs="Calibri"/>
                <w:sz w:val="22"/>
                <w:lang w:val="en-US" w:eastAsia="zh-CN"/>
              </w:rPr>
              <w:t>：</w:t>
            </w:r>
            <w:r w:rsidRPr="00784A0E">
              <w:rPr>
                <w:rFonts w:eastAsia="SimSun" w:cs="Calibri" w:hint="eastAsia"/>
                <w:sz w:val="22"/>
                <w:lang w:val="en-US" w:eastAsia="zh-CN"/>
              </w:rPr>
              <w:t>电信</w:t>
            </w:r>
            <w:r w:rsidRPr="00784A0E">
              <w:rPr>
                <w:rFonts w:eastAsia="SimSun" w:cs="Calibri" w:hint="eastAsia"/>
                <w:sz w:val="22"/>
                <w:lang w:val="en-US" w:eastAsia="zh-CN"/>
              </w:rPr>
              <w:t>/ICT</w:t>
            </w:r>
            <w:r w:rsidRPr="00784A0E">
              <w:rPr>
                <w:rFonts w:eastAsia="SimSun" w:cs="Calibri" w:hint="eastAsia"/>
                <w:sz w:val="22"/>
                <w:lang w:val="en-US" w:eastAsia="zh-CN"/>
              </w:rPr>
              <w:t>发展项目和区域性举措的进程和落实工作得以强化</w:t>
            </w:r>
          </w:p>
          <w:p w14:paraId="0B1FE29B"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0"/>
                <w:lang w:val="en-US" w:eastAsia="zh-CN"/>
              </w:rPr>
            </w:pPr>
            <w:r w:rsidRPr="00784A0E">
              <w:rPr>
                <w:rFonts w:eastAsia="SimSun" w:cs="Calibri"/>
                <w:sz w:val="22"/>
                <w:lang w:val="en-US" w:eastAsia="zh-CN"/>
              </w:rPr>
              <w:t>D.1.</w:t>
            </w:r>
            <w:r w:rsidRPr="00784A0E">
              <w:rPr>
                <w:rFonts w:eastAsia="SimSun" w:cs="Calibri" w:hint="eastAsia"/>
                <w:sz w:val="22"/>
                <w:lang w:val="en-US" w:eastAsia="zh-CN"/>
              </w:rPr>
              <w:t>e</w:t>
            </w:r>
            <w:r w:rsidRPr="00784A0E">
              <w:rPr>
                <w:rFonts w:eastAsia="SimSun" w:cs="Calibri"/>
                <w:sz w:val="22"/>
                <w:lang w:val="en-US" w:eastAsia="zh-CN"/>
              </w:rPr>
              <w:t>：</w:t>
            </w:r>
            <w:r w:rsidRPr="00784A0E">
              <w:rPr>
                <w:rFonts w:eastAsia="SimSun" w:cs="Calibri" w:hint="eastAsia"/>
                <w:sz w:val="22"/>
                <w:lang w:val="en-US" w:eastAsia="zh-CN"/>
              </w:rPr>
              <w:t>按照国际电联相关成员国的要求，促进在成员国之间、成员国与</w:t>
            </w:r>
            <w:r w:rsidRPr="00784A0E">
              <w:rPr>
                <w:rFonts w:eastAsia="SimSun" w:cs="Calibri" w:hint="eastAsia"/>
                <w:sz w:val="22"/>
                <w:lang w:val="en-US" w:eastAsia="zh-CN"/>
              </w:rPr>
              <w:t>ICT</w:t>
            </w:r>
            <w:r w:rsidRPr="00784A0E">
              <w:rPr>
                <w:rFonts w:eastAsia="SimSun" w:cs="Calibri" w:hint="eastAsia"/>
                <w:sz w:val="22"/>
                <w:lang w:val="en-US" w:eastAsia="zh-CN"/>
              </w:rPr>
              <w:t>生态系统内其他利益攸关方之间针对电信</w:t>
            </w:r>
            <w:r w:rsidRPr="00784A0E">
              <w:rPr>
                <w:rFonts w:eastAsia="SimSun" w:cs="Calibri" w:hint="eastAsia"/>
                <w:sz w:val="22"/>
                <w:lang w:val="en-US" w:eastAsia="zh-CN"/>
              </w:rPr>
              <w:t>/ICT</w:t>
            </w:r>
            <w:r w:rsidRPr="00784A0E">
              <w:rPr>
                <w:rFonts w:eastAsia="SimSun" w:cs="Calibri" w:hint="eastAsia"/>
                <w:sz w:val="22"/>
                <w:lang w:val="en-US" w:eastAsia="zh-CN"/>
              </w:rPr>
              <w:t>发展项目的合作达成协议</w:t>
            </w:r>
            <w:bookmarkEnd w:id="735"/>
          </w:p>
        </w:tc>
      </w:tr>
    </w:tbl>
    <w:p w14:paraId="2F9643B6" w14:textId="77777777" w:rsidR="000524CF" w:rsidRPr="00BE69CE" w:rsidRDefault="000524CF" w:rsidP="000524CF">
      <w:pPr>
        <w:pStyle w:val="Heading5"/>
        <w:spacing w:after="120"/>
        <w:rPr>
          <w:rFonts w:cs="Calibri"/>
          <w:b/>
          <w:bCs/>
          <w:sz w:val="22"/>
          <w:szCs w:val="22"/>
        </w:rPr>
      </w:pPr>
      <w:r w:rsidRPr="003B73E7">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7"/>
      </w:tblGrid>
      <w:tr w:rsidR="000524CF" w:rsidRPr="00E77ECD" w14:paraId="34CAFDF5" w14:textId="77777777" w:rsidTr="002105E1">
        <w:trPr>
          <w:trHeight w:val="4802"/>
        </w:trPr>
        <w:tc>
          <w:tcPr>
            <w:tcW w:w="9367" w:type="dxa"/>
          </w:tcPr>
          <w:p w14:paraId="32B06978"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eastAsia="Calibri"/>
                <w:b/>
                <w:bCs/>
                <w:noProof/>
                <w:lang w:val="en-US" w:eastAsia="zh-CN"/>
              </w:rPr>
              <w:drawing>
                <wp:inline distT="0" distB="0" distL="0" distR="0" wp14:anchorId="6897D31A" wp14:editId="238A762C">
                  <wp:extent cx="5613777" cy="3157786"/>
                  <wp:effectExtent l="0" t="0" r="6350" b="5080"/>
                  <wp:docPr id="1809140532" name="Picture 180914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1.PNG"/>
                          <pic:cNvPicPr/>
                        </pic:nvPicPr>
                        <pic:blipFill>
                          <a:blip r:embed="rId614">
                            <a:extLst>
                              <a:ext uri="{28A0092B-C50C-407E-A947-70E740481C1C}">
                                <a14:useLocalDpi xmlns:a14="http://schemas.microsoft.com/office/drawing/2010/main" val="0"/>
                              </a:ext>
                            </a:extLst>
                          </a:blip>
                          <a:stretch>
                            <a:fillRect/>
                          </a:stretch>
                        </pic:blipFill>
                        <pic:spPr>
                          <a:xfrm>
                            <a:off x="0" y="0"/>
                            <a:ext cx="5613777" cy="3157786"/>
                          </a:xfrm>
                          <a:prstGeom prst="rect">
                            <a:avLst/>
                          </a:prstGeom>
                        </pic:spPr>
                      </pic:pic>
                    </a:graphicData>
                  </a:graphic>
                </wp:inline>
              </w:drawing>
            </w:r>
          </w:p>
        </w:tc>
      </w:tr>
    </w:tbl>
    <w:p w14:paraId="6A7D5FEA" w14:textId="77777777" w:rsidR="000524CF" w:rsidRPr="0007490C" w:rsidRDefault="000524CF" w:rsidP="000524CF">
      <w:pPr>
        <w:pStyle w:val="Headingb"/>
        <w:rPr>
          <w:b w:val="0"/>
          <w:bCs/>
          <w:lang w:val="en-US" w:eastAsia="zh-CN"/>
        </w:rPr>
      </w:pPr>
      <w:r w:rsidRPr="0007490C">
        <w:rPr>
          <w:rFonts w:hint="eastAsia"/>
          <w:lang w:val="en-US" w:eastAsia="zh-CN"/>
        </w:rPr>
        <w:t>部门目标</w:t>
      </w:r>
      <w:r w:rsidRPr="0007490C">
        <w:rPr>
          <w:rFonts w:hint="eastAsia"/>
          <w:lang w:val="en-US" w:eastAsia="zh-CN"/>
        </w:rPr>
        <w:t>D.2</w:t>
      </w:r>
      <w:r w:rsidRPr="0007490C">
        <w:rPr>
          <w:rFonts w:hint="eastAsia"/>
          <w:lang w:val="en-US" w:eastAsia="zh-CN"/>
        </w:rPr>
        <w:t>：</w:t>
      </w:r>
      <w:r w:rsidRPr="0007490C">
        <w:rPr>
          <w:rFonts w:hint="eastAsia"/>
          <w:b w:val="0"/>
          <w:bCs/>
          <w:lang w:val="en-US" w:eastAsia="zh-CN"/>
        </w:rPr>
        <w:t>（现代化和安全的电信</w:t>
      </w:r>
      <w:r w:rsidRPr="0007490C">
        <w:rPr>
          <w:rFonts w:hint="eastAsia"/>
          <w:b w:val="0"/>
          <w:bCs/>
          <w:lang w:val="en-US" w:eastAsia="zh-CN"/>
        </w:rPr>
        <w:t>/ICT</w:t>
      </w:r>
      <w:r w:rsidRPr="0007490C">
        <w:rPr>
          <w:rFonts w:hint="eastAsia"/>
          <w:b w:val="0"/>
          <w:bCs/>
          <w:lang w:val="en-US" w:eastAsia="zh-CN"/>
        </w:rPr>
        <w:t>基础设施）促进基础设施与服务的发展，包括在电信</w:t>
      </w:r>
      <w:r w:rsidRPr="0007490C">
        <w:rPr>
          <w:rFonts w:hint="eastAsia"/>
          <w:b w:val="0"/>
          <w:bCs/>
          <w:lang w:val="en-US" w:eastAsia="zh-CN"/>
        </w:rPr>
        <w:t>/ICT</w:t>
      </w:r>
      <w:r w:rsidRPr="0007490C">
        <w:rPr>
          <w:rFonts w:hint="eastAsia"/>
          <w:b w:val="0"/>
          <w:bCs/>
          <w:lang w:val="en-US" w:eastAsia="zh-CN"/>
        </w:rPr>
        <w:t>的使用中建立信心和安全性</w:t>
      </w:r>
    </w:p>
    <w:p w14:paraId="66D591E3" w14:textId="77777777" w:rsidR="000524CF" w:rsidRPr="00474251" w:rsidRDefault="000524CF" w:rsidP="000524CF">
      <w:pPr>
        <w:pStyle w:val="Heading5"/>
        <w:spacing w:after="120"/>
        <w:rPr>
          <w:i w:val="0"/>
          <w:lang w:val="en-US" w:eastAsia="zh-CN"/>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E77ECD" w14:paraId="6799F458" w14:textId="77777777" w:rsidTr="002105E1">
        <w:tc>
          <w:tcPr>
            <w:tcW w:w="9016" w:type="dxa"/>
            <w:shd w:val="clear" w:color="auto" w:fill="C6D9F1" w:themeFill="text2" w:themeFillTint="33"/>
          </w:tcPr>
          <w:p w14:paraId="2A4A914D" w14:textId="77777777" w:rsidR="000524CF" w:rsidRPr="0007490C" w:rsidRDefault="000524CF" w:rsidP="002105E1">
            <w:pPr>
              <w:overflowPunct/>
              <w:autoSpaceDE/>
              <w:autoSpaceDN/>
              <w:adjustRightInd/>
              <w:spacing w:before="0" w:after="60"/>
              <w:textAlignment w:val="auto"/>
              <w:rPr>
                <w:rFonts w:eastAsia="SimSun" w:cs="Calibri"/>
                <w:sz w:val="22"/>
                <w:lang w:val="en-US" w:eastAsia="zh-CN"/>
              </w:rPr>
            </w:pPr>
            <w:r w:rsidRPr="0007490C">
              <w:rPr>
                <w:rFonts w:eastAsia="SimSun" w:cs="Calibri"/>
                <w:sz w:val="22"/>
                <w:lang w:val="en-US" w:eastAsia="zh-CN"/>
              </w:rPr>
              <w:t>D.2</w:t>
            </w:r>
            <w:r w:rsidRPr="0007490C">
              <w:rPr>
                <w:rFonts w:eastAsia="SimSun" w:cs="Calibri" w:hint="eastAsia"/>
                <w:sz w:val="22"/>
                <w:lang w:val="en-US" w:eastAsia="zh-CN"/>
              </w:rPr>
              <w:t>-a</w:t>
            </w:r>
            <w:r w:rsidRPr="0007490C">
              <w:rPr>
                <w:rFonts w:eastAsia="SimSun" w:cs="Calibri" w:hint="eastAsia"/>
                <w:sz w:val="22"/>
                <w:lang w:val="en-US" w:eastAsia="zh-CN"/>
              </w:rPr>
              <w:t>：</w:t>
            </w:r>
            <w:r w:rsidRPr="0007490C">
              <w:rPr>
                <w:rFonts w:eastAsia="SimSun" w:cs="Calibri"/>
                <w:sz w:val="22"/>
                <w:lang w:val="en-US" w:eastAsia="zh-CN"/>
              </w:rPr>
              <w:t>国际电联成员在提供适应力强的电信</w:t>
            </w:r>
            <w:r w:rsidRPr="0007490C">
              <w:rPr>
                <w:rFonts w:eastAsia="SimSun" w:cs="Calibri"/>
                <w:sz w:val="22"/>
                <w:lang w:val="en-US" w:eastAsia="zh-CN"/>
              </w:rPr>
              <w:t>/ICT</w:t>
            </w:r>
            <w:r w:rsidRPr="0007490C">
              <w:rPr>
                <w:rFonts w:eastAsia="SimSun" w:cs="Calibri"/>
                <w:sz w:val="22"/>
                <w:lang w:val="en-US" w:eastAsia="zh-CN"/>
              </w:rPr>
              <w:t>基础设施和服务</w:t>
            </w:r>
            <w:r w:rsidRPr="0007490C">
              <w:rPr>
                <w:rFonts w:eastAsia="SimSun" w:cs="Calibri" w:hint="eastAsia"/>
                <w:sz w:val="22"/>
                <w:lang w:val="en-US" w:eastAsia="zh-CN"/>
              </w:rPr>
              <w:t>方面的能力有所增强。</w:t>
            </w:r>
          </w:p>
          <w:p w14:paraId="09B4F6AA" w14:textId="77777777" w:rsidR="000524CF" w:rsidRPr="0007490C" w:rsidRDefault="000524CF" w:rsidP="002105E1">
            <w:pPr>
              <w:overflowPunct/>
              <w:autoSpaceDE/>
              <w:autoSpaceDN/>
              <w:adjustRightInd/>
              <w:spacing w:before="0" w:after="60"/>
              <w:textAlignment w:val="auto"/>
              <w:rPr>
                <w:rFonts w:eastAsia="SimSun" w:cs="Calibri"/>
                <w:sz w:val="22"/>
                <w:lang w:val="en-US" w:eastAsia="zh-CN"/>
              </w:rPr>
            </w:pPr>
            <w:r w:rsidRPr="0007490C">
              <w:rPr>
                <w:rFonts w:eastAsia="SimSun" w:cs="Calibri"/>
                <w:sz w:val="22"/>
                <w:lang w:val="en-US" w:eastAsia="zh-CN"/>
              </w:rPr>
              <w:t>D.2</w:t>
            </w:r>
            <w:r w:rsidRPr="0007490C">
              <w:rPr>
                <w:rFonts w:eastAsia="SimSun" w:cs="Calibri" w:hint="eastAsia"/>
                <w:sz w:val="22"/>
                <w:lang w:val="en-US" w:eastAsia="zh-CN"/>
              </w:rPr>
              <w:t>-b</w:t>
            </w:r>
            <w:r w:rsidRPr="0007490C">
              <w:rPr>
                <w:rFonts w:eastAsia="SimSun" w:cs="Calibri" w:hint="eastAsia"/>
                <w:sz w:val="22"/>
                <w:lang w:val="en-US" w:eastAsia="zh-CN"/>
              </w:rPr>
              <w:t>：</w:t>
            </w:r>
            <w:r w:rsidRPr="0007490C">
              <w:rPr>
                <w:rFonts w:eastAsia="SimSun" w:cs="Calibri"/>
                <w:sz w:val="22"/>
                <w:lang w:val="en-US" w:eastAsia="zh-CN"/>
              </w:rPr>
              <w:t>成</w:t>
            </w:r>
            <w:r w:rsidRPr="0007490C">
              <w:rPr>
                <w:rFonts w:eastAsia="SimSun" w:cs="Calibri" w:hint="eastAsia"/>
                <w:sz w:val="22"/>
                <w:lang w:val="en-US" w:eastAsia="zh-CN"/>
              </w:rPr>
              <w:t>员国有效共享信息、寻找解决方案并应对网络安全威胁，制定和实施国家战略的能力（</w:t>
            </w:r>
            <w:r w:rsidRPr="0007490C">
              <w:rPr>
                <w:rFonts w:eastAsia="SimSun" w:cs="Calibri"/>
                <w:sz w:val="22"/>
                <w:lang w:val="en-US" w:eastAsia="zh-CN"/>
              </w:rPr>
              <w:t>包括能力建</w:t>
            </w:r>
            <w:r w:rsidRPr="0007490C">
              <w:rPr>
                <w:rFonts w:eastAsia="SimSun" w:cs="Calibri" w:hint="eastAsia"/>
                <w:sz w:val="22"/>
                <w:lang w:val="en-US" w:eastAsia="zh-CN"/>
              </w:rPr>
              <w:t>设）得到提升，而且为使</w:t>
            </w:r>
            <w:r w:rsidRPr="0007490C">
              <w:rPr>
                <w:rFonts w:eastAsia="SimSun" w:cs="Calibri"/>
                <w:sz w:val="22"/>
                <w:lang w:val="en-US" w:eastAsia="zh-CN"/>
              </w:rPr>
              <w:t>成</w:t>
            </w:r>
            <w:r w:rsidRPr="0007490C">
              <w:rPr>
                <w:rFonts w:eastAsia="SimSun" w:cs="Calibri" w:hint="eastAsia"/>
                <w:sz w:val="22"/>
                <w:lang w:val="en-US" w:eastAsia="zh-CN"/>
              </w:rPr>
              <w:t>员国和</w:t>
            </w:r>
            <w:r w:rsidRPr="0007490C">
              <w:rPr>
                <w:rFonts w:eastAsia="SimSun" w:cs="Calibri"/>
                <w:sz w:val="22"/>
                <w:lang w:val="en-US" w:eastAsia="zh-CN"/>
              </w:rPr>
              <w:t>相关参与方</w:t>
            </w:r>
            <w:r w:rsidRPr="0007490C">
              <w:rPr>
                <w:rFonts w:eastAsia="SimSun" w:cs="Calibri" w:hint="eastAsia"/>
                <w:sz w:val="22"/>
                <w:lang w:val="en-US" w:eastAsia="zh-CN"/>
              </w:rPr>
              <w:t>更多地参与，</w:t>
            </w:r>
            <w:r w:rsidRPr="0007490C">
              <w:rPr>
                <w:rFonts w:eastAsia="SimSun" w:cs="Calibri"/>
                <w:sz w:val="22"/>
                <w:lang w:val="en-US" w:eastAsia="zh-CN"/>
              </w:rPr>
              <w:t>鼓励在国家</w:t>
            </w:r>
            <w:r w:rsidRPr="0007490C">
              <w:rPr>
                <w:rFonts w:eastAsia="SimSun" w:cs="Calibri" w:hint="eastAsia"/>
                <w:sz w:val="22"/>
                <w:lang w:val="en-US" w:eastAsia="zh-CN"/>
              </w:rPr>
              <w:t>、区域和国际层面</w:t>
            </w:r>
            <w:r w:rsidRPr="0007490C">
              <w:rPr>
                <w:rFonts w:eastAsia="SimSun" w:cs="Calibri"/>
                <w:sz w:val="22"/>
                <w:lang w:val="en-US" w:eastAsia="zh-CN"/>
              </w:rPr>
              <w:t>开展</w:t>
            </w:r>
            <w:r w:rsidRPr="0007490C">
              <w:rPr>
                <w:rFonts w:eastAsia="SimSun" w:cs="Calibri" w:hint="eastAsia"/>
                <w:sz w:val="22"/>
                <w:lang w:val="en-US" w:eastAsia="zh-CN"/>
              </w:rPr>
              <w:t>合作。</w:t>
            </w:r>
          </w:p>
          <w:p w14:paraId="7E679A5E" w14:textId="77777777" w:rsidR="000524CF" w:rsidRPr="00BA6397" w:rsidRDefault="000524CF" w:rsidP="002105E1">
            <w:pPr>
              <w:tabs>
                <w:tab w:val="clear" w:pos="794"/>
                <w:tab w:val="clear" w:pos="1191"/>
                <w:tab w:val="clear" w:pos="1588"/>
                <w:tab w:val="clear" w:pos="1985"/>
              </w:tabs>
              <w:overflowPunct/>
              <w:autoSpaceDE/>
              <w:autoSpaceDN/>
              <w:adjustRightInd/>
              <w:spacing w:before="0"/>
              <w:jc w:val="both"/>
              <w:textAlignment w:val="auto"/>
              <w:rPr>
                <w:rFonts w:eastAsiaTheme="minorEastAsia" w:cs="Calibri"/>
                <w:sz w:val="20"/>
                <w:highlight w:val="yellow"/>
                <w:lang w:val="en-US" w:eastAsia="zh-CN"/>
              </w:rPr>
            </w:pPr>
            <w:r w:rsidRPr="0007490C">
              <w:rPr>
                <w:rFonts w:eastAsia="SimSun" w:cs="Calibri"/>
                <w:sz w:val="22"/>
                <w:lang w:val="en-US" w:eastAsia="zh-CN"/>
              </w:rPr>
              <w:t>D.2</w:t>
            </w:r>
            <w:r w:rsidRPr="0007490C">
              <w:rPr>
                <w:rFonts w:eastAsia="SimSun" w:cs="Calibri" w:hint="eastAsia"/>
                <w:sz w:val="22"/>
                <w:lang w:val="en-US" w:eastAsia="zh-CN"/>
              </w:rPr>
              <w:t>-c</w:t>
            </w:r>
            <w:r w:rsidRPr="0007490C">
              <w:rPr>
                <w:rFonts w:eastAsia="SimSun" w:cs="Calibri" w:hint="eastAsia"/>
                <w:sz w:val="22"/>
                <w:lang w:val="en-US" w:eastAsia="zh-CN"/>
              </w:rPr>
              <w:t>：成员国利用电信</w:t>
            </w:r>
            <w:r w:rsidRPr="0007490C">
              <w:rPr>
                <w:rFonts w:eastAsia="SimSun" w:cs="Calibri"/>
                <w:sz w:val="22"/>
                <w:lang w:val="en-US" w:eastAsia="zh-CN"/>
              </w:rPr>
              <w:t>/ICT</w:t>
            </w:r>
            <w:r w:rsidRPr="0007490C">
              <w:rPr>
                <w:rFonts w:eastAsia="SimSun" w:cs="Calibri" w:hint="eastAsia"/>
                <w:sz w:val="22"/>
                <w:lang w:val="en-US" w:eastAsia="zh-CN"/>
              </w:rPr>
              <w:t>降低灾害风险并进行管理的能力得到加强，以确保应急通信的提供，并支持此领域的合作。</w:t>
            </w:r>
          </w:p>
        </w:tc>
      </w:tr>
    </w:tbl>
    <w:p w14:paraId="183FB8E6" w14:textId="77777777" w:rsidR="000524CF" w:rsidRDefault="000524CF" w:rsidP="000524CF">
      <w:pPr>
        <w:pStyle w:val="Heading5"/>
        <w:spacing w:after="120"/>
        <w:rPr>
          <w:b/>
          <w:bCs/>
          <w:i w:val="0"/>
          <w:iCs/>
          <w:lang w:eastAsia="zh-CN"/>
        </w:rPr>
      </w:pPr>
      <w:bookmarkStart w:id="736" w:name="lt_pId1617"/>
      <w:r w:rsidRPr="003B73E7">
        <w:rPr>
          <w:b/>
          <w:bCs/>
          <w:i w:val="0"/>
          <w:iCs/>
          <w:lang w:eastAsia="zh-CN"/>
        </w:rPr>
        <w:t>取得的进展</w:t>
      </w:r>
      <w:bookmarkEnd w:id="736"/>
    </w:p>
    <w:p w14:paraId="5FA51CBB" w14:textId="77777777" w:rsidR="000524CF" w:rsidRPr="00D14C56" w:rsidRDefault="000524CF" w:rsidP="000524CF">
      <w:pPr>
        <w:rPr>
          <w:lang w:eastAsia="zh-CN"/>
        </w:rPr>
      </w:pPr>
    </w:p>
    <w:p w14:paraId="5C4C0F38" w14:textId="77777777" w:rsidR="000524CF" w:rsidRPr="00437A5E" w:rsidRDefault="000524CF" w:rsidP="000524CF">
      <w:pPr>
        <w:pStyle w:val="Headingb"/>
        <w:rPr>
          <w:lang w:eastAsia="zh-CN"/>
        </w:rPr>
      </w:pPr>
      <w:r w:rsidRPr="00437A5E">
        <w:rPr>
          <w:rFonts w:hint="eastAsia"/>
          <w:lang w:eastAsia="zh-CN"/>
        </w:rPr>
        <w:lastRenderedPageBreak/>
        <w:t>网络和数字基础设施主题重点</w:t>
      </w:r>
    </w:p>
    <w:p w14:paraId="6CF0B6A6" w14:textId="77777777" w:rsidR="000524CF" w:rsidRPr="00B64995" w:rsidRDefault="000524CF" w:rsidP="000524CF">
      <w:pPr>
        <w:spacing w:line="257" w:lineRule="auto"/>
        <w:rPr>
          <w:rFonts w:eastAsia="Calibri"/>
          <w:b/>
          <w:bCs/>
        </w:rPr>
      </w:pPr>
      <w:r>
        <w:rPr>
          <w:rFonts w:eastAsia="Calibri"/>
          <w:b/>
          <w:bCs/>
          <w:noProof/>
          <w:lang w:val="en-US" w:eastAsia="zh-CN"/>
        </w:rPr>
        <w:drawing>
          <wp:inline distT="0" distB="0" distL="0" distR="0" wp14:anchorId="11E434C7" wp14:editId="7AC97202">
            <wp:extent cx="6120765" cy="3442970"/>
            <wp:effectExtent l="0" t="0" r="0" b="5080"/>
            <wp:docPr id="1820414985" name="Picture 182041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5" name="Slide2.PNG"/>
                    <pic:cNvPicPr/>
                  </pic:nvPicPr>
                  <pic:blipFill>
                    <a:blip r:embed="rId615">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699C004E" w14:textId="77777777" w:rsidR="000524CF" w:rsidRPr="00437A5E" w:rsidRDefault="000524CF" w:rsidP="000524CF">
      <w:pPr>
        <w:pStyle w:val="Headingb"/>
      </w:pPr>
      <w:r w:rsidRPr="00437A5E">
        <w:rPr>
          <w:rFonts w:hint="eastAsia"/>
        </w:rPr>
        <w:t>网络安全主题重点</w:t>
      </w:r>
    </w:p>
    <w:p w14:paraId="20C48FDF" w14:textId="77777777" w:rsidR="000524CF" w:rsidRPr="00B64995" w:rsidRDefault="000524CF" w:rsidP="000524CF">
      <w:pPr>
        <w:spacing w:line="257" w:lineRule="auto"/>
      </w:pPr>
      <w:r>
        <w:rPr>
          <w:noProof/>
          <w:lang w:val="en-US" w:eastAsia="zh-CN"/>
        </w:rPr>
        <w:drawing>
          <wp:inline distT="0" distB="0" distL="0" distR="0" wp14:anchorId="1D27AE04" wp14:editId="164B8987">
            <wp:extent cx="6120765" cy="3442970"/>
            <wp:effectExtent l="0" t="0" r="0" b="5080"/>
            <wp:docPr id="1820414988" name="Picture 182041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8" name="Slide3.PNG"/>
                    <pic:cNvPicPr/>
                  </pic:nvPicPr>
                  <pic:blipFill>
                    <a:blip r:embed="rId616">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2FD02831" w14:textId="77777777" w:rsidR="000524CF" w:rsidRPr="00437A5E" w:rsidRDefault="000524CF" w:rsidP="000524CF">
      <w:pPr>
        <w:pStyle w:val="Note"/>
        <w:rPr>
          <w:lang w:eastAsia="zh-CN"/>
        </w:rPr>
      </w:pPr>
      <w:r w:rsidRPr="00437A5E">
        <w:rPr>
          <w:rFonts w:hint="eastAsia"/>
          <w:lang w:eastAsia="zh-CN"/>
        </w:rPr>
        <w:t>注：上述网络安全成果将于</w:t>
      </w:r>
      <w:r w:rsidRPr="00437A5E">
        <w:rPr>
          <w:rFonts w:hint="eastAsia"/>
          <w:lang w:eastAsia="zh-CN"/>
        </w:rPr>
        <w:t>2</w:t>
      </w:r>
      <w:r w:rsidRPr="00437A5E">
        <w:rPr>
          <w:lang w:eastAsia="zh-CN"/>
        </w:rPr>
        <w:t>021</w:t>
      </w:r>
      <w:r w:rsidRPr="00437A5E">
        <w:rPr>
          <w:rFonts w:hint="eastAsia"/>
          <w:lang w:eastAsia="zh-CN"/>
        </w:rPr>
        <w:t>年第</w:t>
      </w:r>
      <w:r w:rsidRPr="00437A5E">
        <w:rPr>
          <w:rFonts w:hint="eastAsia"/>
          <w:lang w:eastAsia="zh-CN"/>
        </w:rPr>
        <w:t>2</w:t>
      </w:r>
      <w:r w:rsidRPr="00437A5E">
        <w:rPr>
          <w:rFonts w:hint="eastAsia"/>
          <w:lang w:eastAsia="zh-CN"/>
        </w:rPr>
        <w:t>季度更新。</w:t>
      </w:r>
    </w:p>
    <w:p w14:paraId="5FA2B2E5" w14:textId="77777777" w:rsidR="000524CF" w:rsidRPr="00B64995" w:rsidRDefault="000524CF" w:rsidP="000524CF">
      <w:pPr>
        <w:pStyle w:val="Headingb"/>
      </w:pPr>
      <w:r w:rsidRPr="00437A5E">
        <w:rPr>
          <w:rFonts w:hint="eastAsia"/>
        </w:rPr>
        <w:lastRenderedPageBreak/>
        <w:t>应急电信主题重点</w:t>
      </w:r>
    </w:p>
    <w:p w14:paraId="7FB5E5E3" w14:textId="77777777" w:rsidR="000524CF" w:rsidRDefault="000524CF" w:rsidP="000524CF">
      <w:pPr>
        <w:pStyle w:val="Headingb"/>
        <w:rPr>
          <w:lang w:val="en-US" w:eastAsia="zh-CN"/>
        </w:rPr>
      </w:pPr>
      <w:r>
        <w:rPr>
          <w:rFonts w:hint="eastAsia"/>
          <w:noProof/>
          <w:lang w:val="en-US" w:eastAsia="zh-CN"/>
        </w:rPr>
        <w:drawing>
          <wp:inline distT="0" distB="0" distL="0" distR="0" wp14:anchorId="6AE7AAC0" wp14:editId="548E761E">
            <wp:extent cx="5723890" cy="1687830"/>
            <wp:effectExtent l="0" t="0" r="0" b="7620"/>
            <wp:docPr id="1820414989" name="Picture 182041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9" name="Slide4.PNG"/>
                    <pic:cNvPicPr/>
                  </pic:nvPicPr>
                  <pic:blipFill rotWithShape="1">
                    <a:blip r:embed="rId617">
                      <a:extLst>
                        <a:ext uri="{28A0092B-C50C-407E-A947-70E740481C1C}">
                          <a14:useLocalDpi xmlns:a14="http://schemas.microsoft.com/office/drawing/2010/main" val="0"/>
                        </a:ext>
                      </a:extLst>
                    </a:blip>
                    <a:srcRect r="6468" b="50969"/>
                    <a:stretch/>
                  </pic:blipFill>
                  <pic:spPr bwMode="auto">
                    <a:xfrm>
                      <a:off x="0" y="0"/>
                      <a:ext cx="5724884" cy="1688123"/>
                    </a:xfrm>
                    <a:prstGeom prst="rect">
                      <a:avLst/>
                    </a:prstGeom>
                    <a:ln>
                      <a:noFill/>
                    </a:ln>
                    <a:extLst>
                      <a:ext uri="{53640926-AAD7-44D8-BBD7-CCE9431645EC}">
                        <a14:shadowObscured xmlns:a14="http://schemas.microsoft.com/office/drawing/2010/main"/>
                      </a:ext>
                    </a:extLst>
                  </pic:spPr>
                </pic:pic>
              </a:graphicData>
            </a:graphic>
          </wp:inline>
        </w:drawing>
      </w:r>
    </w:p>
    <w:p w14:paraId="0041287C" w14:textId="77777777" w:rsidR="000524CF" w:rsidRPr="0007490C" w:rsidRDefault="000524CF" w:rsidP="000524CF">
      <w:pPr>
        <w:pStyle w:val="Headingb"/>
        <w:rPr>
          <w:b w:val="0"/>
          <w:bCs/>
          <w:lang w:val="en-US" w:eastAsia="zh-CN"/>
        </w:rPr>
      </w:pPr>
      <w:r w:rsidRPr="0007490C">
        <w:rPr>
          <w:rFonts w:hint="eastAsia"/>
          <w:lang w:val="en-US" w:eastAsia="zh-CN"/>
        </w:rPr>
        <w:t>部门目标</w:t>
      </w:r>
      <w:r w:rsidRPr="0007490C">
        <w:rPr>
          <w:rFonts w:hint="eastAsia"/>
          <w:lang w:val="en-US" w:eastAsia="zh-CN"/>
        </w:rPr>
        <w:t>D.3</w:t>
      </w:r>
      <w:r w:rsidRPr="0007490C">
        <w:rPr>
          <w:rFonts w:hint="eastAsia"/>
          <w:lang w:val="en-US" w:eastAsia="zh-CN"/>
        </w:rPr>
        <w:t>：</w:t>
      </w:r>
      <w:r w:rsidRPr="0007490C">
        <w:rPr>
          <w:rFonts w:hint="eastAsia"/>
          <w:b w:val="0"/>
          <w:bCs/>
          <w:lang w:val="en-US" w:eastAsia="zh-CN"/>
        </w:rPr>
        <w:t>（有利环境）营造有助于实现电信</w:t>
      </w:r>
      <w:r w:rsidRPr="0007490C">
        <w:rPr>
          <w:rFonts w:hint="eastAsia"/>
          <w:b w:val="0"/>
          <w:bCs/>
          <w:lang w:val="en-US" w:eastAsia="zh-CN"/>
        </w:rPr>
        <w:t>/ICT</w:t>
      </w:r>
      <w:r w:rsidRPr="0007490C">
        <w:rPr>
          <w:rFonts w:hint="eastAsia"/>
          <w:b w:val="0"/>
          <w:bCs/>
          <w:lang w:val="en-US" w:eastAsia="zh-CN"/>
        </w:rPr>
        <w:t>可持续发展的有利政策和监管环境</w:t>
      </w:r>
    </w:p>
    <w:p w14:paraId="5EBAC9A1" w14:textId="77777777" w:rsidR="000524CF" w:rsidRPr="00E77ECD" w:rsidRDefault="000524CF" w:rsidP="000524CF">
      <w:pPr>
        <w:pStyle w:val="Heading5"/>
        <w:rPr>
          <w:rFonts w:cs="Calibri"/>
          <w:b/>
          <w:bCs/>
          <w:sz w:val="22"/>
          <w:szCs w:val="22"/>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E77ECD" w14:paraId="77018498" w14:textId="77777777" w:rsidTr="002105E1">
        <w:tc>
          <w:tcPr>
            <w:tcW w:w="9016" w:type="dxa"/>
            <w:shd w:val="clear" w:color="auto" w:fill="C6D9F1" w:themeFill="text2" w:themeFillTint="33"/>
          </w:tcPr>
          <w:p w14:paraId="3ED60240" w14:textId="77777777" w:rsidR="000524CF" w:rsidRPr="0007490C" w:rsidRDefault="000524CF" w:rsidP="002105E1">
            <w:pPr>
              <w:overflowPunct/>
              <w:autoSpaceDE/>
              <w:autoSpaceDN/>
              <w:adjustRightInd/>
              <w:spacing w:before="0" w:after="60"/>
              <w:textAlignment w:val="auto"/>
              <w:rPr>
                <w:rFonts w:eastAsia="SimSun" w:cs="Calibri"/>
                <w:sz w:val="22"/>
                <w:lang w:val="en-US" w:eastAsia="zh-CN"/>
              </w:rPr>
            </w:pPr>
            <w:bookmarkStart w:id="737" w:name="lt_pId1620"/>
            <w:r w:rsidRPr="0007490C">
              <w:rPr>
                <w:rFonts w:eastAsia="SimSun" w:cs="Calibri" w:hint="eastAsia"/>
                <w:sz w:val="22"/>
                <w:lang w:val="en-US" w:eastAsia="zh-CN"/>
              </w:rPr>
              <w:t>D.3-a</w:t>
            </w:r>
            <w:r w:rsidRPr="0007490C">
              <w:rPr>
                <w:rFonts w:eastAsia="SimSun" w:cs="Calibri" w:hint="eastAsia"/>
                <w:sz w:val="22"/>
                <w:lang w:val="en-US" w:eastAsia="zh-CN"/>
              </w:rPr>
              <w:t>：各成员国发展有利政策，法律和有利于监管的框架的强化能力来用于电信</w:t>
            </w:r>
            <w:r w:rsidRPr="0007490C">
              <w:rPr>
                <w:rFonts w:eastAsia="SimSun" w:cs="Calibri" w:hint="eastAsia"/>
                <w:sz w:val="22"/>
                <w:lang w:val="en-US" w:eastAsia="zh-CN"/>
              </w:rPr>
              <w:t>/ICTs</w:t>
            </w:r>
            <w:r w:rsidRPr="0007490C">
              <w:rPr>
                <w:rFonts w:eastAsia="SimSun" w:cs="Calibri" w:hint="eastAsia"/>
                <w:sz w:val="22"/>
                <w:lang w:val="en-US" w:eastAsia="zh-CN"/>
              </w:rPr>
              <w:t>发展。</w:t>
            </w:r>
          </w:p>
          <w:p w14:paraId="33213488" w14:textId="77777777" w:rsidR="000524CF" w:rsidRPr="0007490C" w:rsidRDefault="000524CF" w:rsidP="002105E1">
            <w:pPr>
              <w:overflowPunct/>
              <w:autoSpaceDE/>
              <w:autoSpaceDN/>
              <w:adjustRightInd/>
              <w:spacing w:before="0" w:after="60"/>
              <w:textAlignment w:val="auto"/>
              <w:rPr>
                <w:rFonts w:eastAsia="SimSun" w:cs="Calibri"/>
                <w:sz w:val="22"/>
                <w:lang w:val="en-US" w:eastAsia="zh-CN"/>
              </w:rPr>
            </w:pPr>
            <w:r w:rsidRPr="0007490C">
              <w:rPr>
                <w:rFonts w:eastAsia="SimSun" w:cs="Calibri" w:hint="eastAsia"/>
                <w:sz w:val="22"/>
                <w:lang w:val="en-US" w:eastAsia="zh-CN"/>
              </w:rPr>
              <w:t>D.3-b</w:t>
            </w:r>
            <w:r w:rsidRPr="0007490C">
              <w:rPr>
                <w:rFonts w:eastAsia="SimSun" w:cs="Calibri" w:hint="eastAsia"/>
                <w:sz w:val="22"/>
                <w:lang w:val="en-US" w:eastAsia="zh-CN"/>
              </w:rPr>
              <w:t>：各成员国根据约定的标准和方法生产高质量，具有国际可比性的</w:t>
            </w:r>
            <w:r w:rsidRPr="0007490C">
              <w:rPr>
                <w:rFonts w:eastAsia="SimSun" w:cs="Calibri" w:hint="eastAsia"/>
                <w:sz w:val="22"/>
                <w:lang w:val="en-US" w:eastAsia="zh-CN"/>
              </w:rPr>
              <w:t>ICT</w:t>
            </w:r>
            <w:r w:rsidRPr="0007490C">
              <w:rPr>
                <w:rFonts w:eastAsia="SimSun" w:cs="Calibri" w:hint="eastAsia"/>
                <w:sz w:val="22"/>
                <w:lang w:val="en-US" w:eastAsia="zh-CN"/>
              </w:rPr>
              <w:t>统计的强化能力。</w:t>
            </w:r>
          </w:p>
          <w:p w14:paraId="1BE912BC" w14:textId="77777777" w:rsidR="000524CF" w:rsidRPr="0007490C" w:rsidRDefault="000524CF" w:rsidP="002105E1">
            <w:pPr>
              <w:overflowPunct/>
              <w:autoSpaceDE/>
              <w:autoSpaceDN/>
              <w:adjustRightInd/>
              <w:spacing w:before="0" w:after="60"/>
              <w:textAlignment w:val="auto"/>
              <w:rPr>
                <w:rFonts w:eastAsia="SimSun" w:cs="Calibri"/>
                <w:sz w:val="22"/>
                <w:highlight w:val="yellow"/>
                <w:lang w:val="en-US" w:eastAsia="zh-CN"/>
              </w:rPr>
            </w:pPr>
            <w:r w:rsidRPr="0007490C">
              <w:rPr>
                <w:rFonts w:eastAsia="SimSun" w:cs="Calibri" w:hint="eastAsia"/>
                <w:sz w:val="22"/>
                <w:lang w:val="en-US" w:eastAsia="zh-CN"/>
              </w:rPr>
              <w:t>D.3-c</w:t>
            </w:r>
            <w:r w:rsidRPr="0007490C">
              <w:rPr>
                <w:rFonts w:eastAsia="SimSun" w:cs="Calibri" w:hint="eastAsia"/>
                <w:sz w:val="22"/>
                <w:lang w:val="en-US" w:eastAsia="zh-CN"/>
              </w:rPr>
              <w:t>：</w:t>
            </w:r>
            <w:r w:rsidRPr="0007490C">
              <w:rPr>
                <w:rFonts w:eastAsia="SimSun" w:cs="Calibri" w:hint="eastAsia"/>
                <w:sz w:val="22"/>
                <w:lang w:val="en-US" w:eastAsia="zh-CN"/>
              </w:rPr>
              <w:t>ITU</w:t>
            </w:r>
            <w:r w:rsidRPr="0007490C">
              <w:rPr>
                <w:rFonts w:eastAsia="SimSun" w:cs="Calibri" w:hint="eastAsia"/>
                <w:sz w:val="22"/>
                <w:lang w:val="en-US" w:eastAsia="zh-CN"/>
              </w:rPr>
              <w:t>成员用于挖掘电信</w:t>
            </w:r>
            <w:r w:rsidRPr="0007490C">
              <w:rPr>
                <w:rFonts w:eastAsia="SimSun" w:cs="Calibri" w:hint="eastAsia"/>
                <w:sz w:val="22"/>
                <w:lang w:val="en-US" w:eastAsia="zh-CN"/>
              </w:rPr>
              <w:t>/ICT</w:t>
            </w:r>
            <w:r w:rsidRPr="0007490C">
              <w:rPr>
                <w:rFonts w:eastAsia="SimSun" w:cs="Calibri" w:hint="eastAsia"/>
                <w:sz w:val="22"/>
                <w:lang w:val="en-US" w:eastAsia="zh-CN"/>
              </w:rPr>
              <w:t>全部潜能的改进过的人力与机构能力。</w:t>
            </w:r>
          </w:p>
          <w:p w14:paraId="57807B28"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0"/>
                <w:lang w:val="en-US" w:eastAsia="zh-CN"/>
              </w:rPr>
            </w:pPr>
            <w:r w:rsidRPr="0007490C">
              <w:rPr>
                <w:rFonts w:eastAsia="SimSun" w:cs="Calibri" w:hint="eastAsia"/>
                <w:sz w:val="22"/>
                <w:lang w:val="en-US" w:eastAsia="zh-CN"/>
              </w:rPr>
              <w:t>D.3-d</w:t>
            </w:r>
            <w:r w:rsidRPr="0007490C">
              <w:rPr>
                <w:rFonts w:eastAsia="SimSun" w:cs="Calibri" w:hint="eastAsia"/>
                <w:sz w:val="22"/>
                <w:lang w:val="en-US" w:eastAsia="zh-CN"/>
              </w:rPr>
              <w:t>：国际电联成员将电信</w:t>
            </w:r>
            <w:r w:rsidRPr="0007490C">
              <w:rPr>
                <w:rFonts w:eastAsia="SimSun" w:cs="Calibri" w:hint="eastAsia"/>
                <w:sz w:val="22"/>
                <w:lang w:val="en-US" w:eastAsia="zh-CN"/>
              </w:rPr>
              <w:t>/ICT</w:t>
            </w:r>
            <w:r w:rsidRPr="0007490C">
              <w:rPr>
                <w:rFonts w:eastAsia="SimSun" w:cs="Calibri" w:hint="eastAsia"/>
                <w:sz w:val="22"/>
                <w:lang w:val="en-US" w:eastAsia="zh-CN"/>
              </w:rPr>
              <w:t>创新和数字化纳入国家发展议程的能力以及制定旨在推进创新举措战略的能力得到加强（包括通过公有</w:t>
            </w:r>
            <w:r w:rsidRPr="0007490C">
              <w:rPr>
                <w:rFonts w:eastAsia="SimSun" w:cs="Calibri" w:hint="eastAsia"/>
                <w:sz w:val="22"/>
                <w:lang w:val="en-US" w:eastAsia="zh-CN"/>
              </w:rPr>
              <w:t xml:space="preserve"> </w:t>
            </w:r>
            <w:r w:rsidRPr="0007490C">
              <w:rPr>
                <w:rFonts w:eastAsia="SimSun" w:cs="Calibri"/>
                <w:sz w:val="22"/>
                <w:lang w:val="en-US" w:eastAsia="zh-CN"/>
              </w:rPr>
              <w:t>–</w:t>
            </w:r>
            <w:r w:rsidRPr="0007490C">
              <w:rPr>
                <w:rFonts w:eastAsia="SimSun" w:cs="Calibri" w:hint="eastAsia"/>
                <w:sz w:val="22"/>
                <w:lang w:val="en-US" w:eastAsia="zh-CN"/>
              </w:rPr>
              <w:t xml:space="preserve"> </w:t>
            </w:r>
            <w:r w:rsidRPr="0007490C">
              <w:rPr>
                <w:rFonts w:eastAsia="SimSun" w:cs="Calibri" w:hint="eastAsia"/>
                <w:sz w:val="22"/>
                <w:lang w:val="en-US" w:eastAsia="zh-CN"/>
              </w:rPr>
              <w:t>私营伙伴关系举措实现）。</w:t>
            </w:r>
            <w:bookmarkEnd w:id="737"/>
          </w:p>
        </w:tc>
      </w:tr>
    </w:tbl>
    <w:p w14:paraId="1048BDF9" w14:textId="77777777" w:rsidR="000524CF" w:rsidRDefault="000524CF" w:rsidP="000524CF">
      <w:pPr>
        <w:pStyle w:val="Heading5"/>
        <w:rPr>
          <w:b/>
          <w:bCs/>
          <w:i w:val="0"/>
          <w:iCs/>
          <w:lang w:eastAsia="zh-CN"/>
        </w:rPr>
      </w:pPr>
      <w:r w:rsidRPr="003B73E7">
        <w:rPr>
          <w:b/>
          <w:bCs/>
          <w:i w:val="0"/>
          <w:iCs/>
          <w:lang w:eastAsia="zh-CN"/>
        </w:rPr>
        <w:t>取得的进展</w:t>
      </w:r>
    </w:p>
    <w:p w14:paraId="51ACAB95" w14:textId="77777777" w:rsidR="000524CF" w:rsidRPr="00D14C56" w:rsidRDefault="000524CF" w:rsidP="000524CF">
      <w:pPr>
        <w:rPr>
          <w:lang w:eastAsia="zh-CN"/>
        </w:rPr>
      </w:pPr>
    </w:p>
    <w:p w14:paraId="683F60D2" w14:textId="77777777" w:rsidR="000524CF" w:rsidRPr="00B64995" w:rsidRDefault="000524CF" w:rsidP="000524CF">
      <w:pPr>
        <w:pStyle w:val="Headingb"/>
        <w:rPr>
          <w:lang w:eastAsia="zh-CN"/>
        </w:rPr>
      </w:pPr>
      <w:r w:rsidRPr="00437A5E">
        <w:rPr>
          <w:rFonts w:hint="eastAsia"/>
          <w:lang w:eastAsia="zh-CN"/>
        </w:rPr>
        <w:t>政策和规章主题重点</w:t>
      </w:r>
    </w:p>
    <w:p w14:paraId="6272557E" w14:textId="77777777" w:rsidR="000524CF" w:rsidRDefault="000524CF" w:rsidP="000524CF">
      <w:pPr>
        <w:spacing w:line="257" w:lineRule="auto"/>
        <w:rPr>
          <w:b/>
        </w:rPr>
      </w:pPr>
      <w:r>
        <w:rPr>
          <w:rFonts w:ascii="Microsoft YaHei" w:eastAsia="Microsoft YaHei" w:hAnsi="Microsoft YaHei" w:cs="Microsoft YaHei" w:hint="eastAsia"/>
          <w:b/>
          <w:bCs/>
          <w:noProof/>
          <w:lang w:val="en-US" w:eastAsia="zh-CN"/>
        </w:rPr>
        <w:drawing>
          <wp:inline distT="0" distB="0" distL="0" distR="0" wp14:anchorId="78564C2A" wp14:editId="21B4DD59">
            <wp:extent cx="6120765" cy="1746738"/>
            <wp:effectExtent l="0" t="0" r="0" b="6350"/>
            <wp:docPr id="1820414991" name="Picture 182041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1" name="Slide5.PNG"/>
                    <pic:cNvPicPr/>
                  </pic:nvPicPr>
                  <pic:blipFill rotWithShape="1">
                    <a:blip r:embed="rId618">
                      <a:extLst>
                        <a:ext uri="{28A0092B-C50C-407E-A947-70E740481C1C}">
                          <a14:useLocalDpi xmlns:a14="http://schemas.microsoft.com/office/drawing/2010/main" val="0"/>
                        </a:ext>
                      </a:extLst>
                    </a:blip>
                    <a:srcRect b="49266"/>
                    <a:stretch/>
                  </pic:blipFill>
                  <pic:spPr bwMode="auto">
                    <a:xfrm>
                      <a:off x="0" y="0"/>
                      <a:ext cx="6120765" cy="1746738"/>
                    </a:xfrm>
                    <a:prstGeom prst="rect">
                      <a:avLst/>
                    </a:prstGeom>
                    <a:ln>
                      <a:noFill/>
                    </a:ln>
                    <a:extLst>
                      <a:ext uri="{53640926-AAD7-44D8-BBD7-CCE9431645EC}">
                        <a14:shadowObscured xmlns:a14="http://schemas.microsoft.com/office/drawing/2010/main"/>
                      </a:ext>
                    </a:extLst>
                  </pic:spPr>
                </pic:pic>
              </a:graphicData>
            </a:graphic>
          </wp:inline>
        </w:drawing>
      </w:r>
    </w:p>
    <w:p w14:paraId="5746B09E" w14:textId="77777777" w:rsidR="000524CF" w:rsidRPr="00437A5E" w:rsidRDefault="000524CF" w:rsidP="000524CF">
      <w:pPr>
        <w:pStyle w:val="Headingb"/>
      </w:pPr>
      <w:r w:rsidRPr="00437A5E">
        <w:rPr>
          <w:rFonts w:hint="eastAsia"/>
        </w:rPr>
        <w:lastRenderedPageBreak/>
        <w:t>统计数据主题重点</w:t>
      </w:r>
    </w:p>
    <w:p w14:paraId="4DF2822D" w14:textId="77777777" w:rsidR="000524CF" w:rsidRDefault="000524CF" w:rsidP="000524CF">
      <w:pPr>
        <w:spacing w:line="257" w:lineRule="auto"/>
        <w:rPr>
          <w:rFonts w:ascii="Microsoft YaHei" w:eastAsia="Microsoft YaHei" w:hAnsi="Microsoft YaHei" w:cs="Microsoft YaHei"/>
          <w:b/>
          <w:bCs/>
          <w:lang w:eastAsia="zh-CN"/>
        </w:rPr>
      </w:pPr>
      <w:r>
        <w:rPr>
          <w:rFonts w:ascii="Microsoft YaHei" w:eastAsia="Microsoft YaHei" w:hAnsi="Microsoft YaHei" w:cs="Microsoft YaHei" w:hint="eastAsia"/>
          <w:b/>
          <w:bCs/>
          <w:noProof/>
          <w:lang w:val="en-US" w:eastAsia="zh-CN"/>
        </w:rPr>
        <w:drawing>
          <wp:inline distT="0" distB="0" distL="0" distR="0" wp14:anchorId="329C5D00" wp14:editId="33A88F49">
            <wp:extent cx="5804159" cy="3264877"/>
            <wp:effectExtent l="0" t="0" r="6350" b="0"/>
            <wp:docPr id="1820414992" name="Picture 182041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2" name="Slide6.PNG"/>
                    <pic:cNvPicPr/>
                  </pic:nvPicPr>
                  <pic:blipFill>
                    <a:blip r:embed="rId619">
                      <a:extLst>
                        <a:ext uri="{28A0092B-C50C-407E-A947-70E740481C1C}">
                          <a14:useLocalDpi xmlns:a14="http://schemas.microsoft.com/office/drawing/2010/main" val="0"/>
                        </a:ext>
                      </a:extLst>
                    </a:blip>
                    <a:stretch>
                      <a:fillRect/>
                    </a:stretch>
                  </pic:blipFill>
                  <pic:spPr>
                    <a:xfrm>
                      <a:off x="0" y="0"/>
                      <a:ext cx="5811237" cy="3268858"/>
                    </a:xfrm>
                    <a:prstGeom prst="rect">
                      <a:avLst/>
                    </a:prstGeom>
                  </pic:spPr>
                </pic:pic>
              </a:graphicData>
            </a:graphic>
          </wp:inline>
        </w:drawing>
      </w:r>
    </w:p>
    <w:p w14:paraId="6B78DDF3" w14:textId="77777777" w:rsidR="000524CF" w:rsidRPr="00B64995" w:rsidRDefault="000524CF" w:rsidP="000524CF">
      <w:pPr>
        <w:pStyle w:val="Headingb"/>
      </w:pPr>
      <w:r w:rsidRPr="00437A5E">
        <w:rPr>
          <w:rFonts w:hint="eastAsia"/>
        </w:rPr>
        <w:t>能力发展主题重点</w:t>
      </w:r>
    </w:p>
    <w:p w14:paraId="16E798CF" w14:textId="77777777" w:rsidR="000524CF" w:rsidRDefault="000524CF" w:rsidP="000524CF">
      <w:pPr>
        <w:spacing w:line="257" w:lineRule="auto"/>
        <w:rPr>
          <w:rFonts w:ascii="Microsoft YaHei" w:eastAsia="Microsoft YaHei" w:hAnsi="Microsoft YaHei" w:cs="Microsoft YaHei"/>
          <w:b/>
          <w:bCs/>
          <w:lang w:eastAsia="zh-CN"/>
        </w:rPr>
      </w:pPr>
      <w:r>
        <w:rPr>
          <w:rFonts w:ascii="Microsoft YaHei" w:eastAsia="Microsoft YaHei" w:hAnsi="Microsoft YaHei" w:cs="Microsoft YaHei"/>
          <w:b/>
          <w:bCs/>
          <w:noProof/>
          <w:lang w:val="en-US" w:eastAsia="zh-CN"/>
        </w:rPr>
        <w:drawing>
          <wp:inline distT="0" distB="0" distL="0" distR="0" wp14:anchorId="648DA588" wp14:editId="29142D39">
            <wp:extent cx="6120765" cy="1766712"/>
            <wp:effectExtent l="0" t="0" r="0" b="5080"/>
            <wp:docPr id="1820414987" name="Picture 182041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7" name="Slide7.PNG"/>
                    <pic:cNvPicPr/>
                  </pic:nvPicPr>
                  <pic:blipFill rotWithShape="1">
                    <a:blip r:embed="rId620">
                      <a:extLst>
                        <a:ext uri="{28A0092B-C50C-407E-A947-70E740481C1C}">
                          <a14:useLocalDpi xmlns:a14="http://schemas.microsoft.com/office/drawing/2010/main" val="0"/>
                        </a:ext>
                      </a:extLst>
                    </a:blip>
                    <a:srcRect b="48686"/>
                    <a:stretch/>
                  </pic:blipFill>
                  <pic:spPr bwMode="auto">
                    <a:xfrm>
                      <a:off x="0" y="0"/>
                      <a:ext cx="6120765" cy="1766712"/>
                    </a:xfrm>
                    <a:prstGeom prst="rect">
                      <a:avLst/>
                    </a:prstGeom>
                    <a:ln>
                      <a:noFill/>
                    </a:ln>
                    <a:extLst>
                      <a:ext uri="{53640926-AAD7-44D8-BBD7-CCE9431645EC}">
                        <a14:shadowObscured xmlns:a14="http://schemas.microsoft.com/office/drawing/2010/main"/>
                      </a:ext>
                    </a:extLst>
                  </pic:spPr>
                </pic:pic>
              </a:graphicData>
            </a:graphic>
          </wp:inline>
        </w:drawing>
      </w:r>
    </w:p>
    <w:p w14:paraId="4DDDF578" w14:textId="77777777" w:rsidR="000524CF" w:rsidRPr="00B64995" w:rsidRDefault="000524CF" w:rsidP="000524CF">
      <w:pPr>
        <w:pStyle w:val="Headingb"/>
        <w:rPr>
          <w:lang w:eastAsia="zh-CN"/>
        </w:rPr>
      </w:pPr>
      <w:r w:rsidRPr="00437A5E">
        <w:rPr>
          <w:rFonts w:hint="eastAsia"/>
          <w:lang w:eastAsia="zh-CN"/>
        </w:rPr>
        <w:lastRenderedPageBreak/>
        <w:t>数字创新生态系统主题重点</w:t>
      </w:r>
    </w:p>
    <w:p w14:paraId="571EE63E" w14:textId="77777777" w:rsidR="000524CF" w:rsidRDefault="000524CF" w:rsidP="000524CF">
      <w:pPr>
        <w:pStyle w:val="Headingb"/>
        <w:rPr>
          <w:lang w:val="en-US" w:eastAsia="zh-CN"/>
        </w:rPr>
      </w:pPr>
      <w:r>
        <w:rPr>
          <w:rFonts w:hint="eastAsia"/>
          <w:noProof/>
          <w:lang w:val="en-US" w:eastAsia="zh-CN"/>
        </w:rPr>
        <w:drawing>
          <wp:inline distT="0" distB="0" distL="0" distR="0" wp14:anchorId="06179CE2" wp14:editId="52EA2DEB">
            <wp:extent cx="6120765" cy="2690446"/>
            <wp:effectExtent l="0" t="0" r="0" b="0"/>
            <wp:docPr id="1820414997" name="Picture 182041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7" name="Slide8.PNG"/>
                    <pic:cNvPicPr/>
                  </pic:nvPicPr>
                  <pic:blipFill rotWithShape="1">
                    <a:blip r:embed="rId621">
                      <a:extLst>
                        <a:ext uri="{28A0092B-C50C-407E-A947-70E740481C1C}">
                          <a14:useLocalDpi xmlns:a14="http://schemas.microsoft.com/office/drawing/2010/main" val="0"/>
                        </a:ext>
                      </a:extLst>
                    </a:blip>
                    <a:srcRect b="21857"/>
                    <a:stretch/>
                  </pic:blipFill>
                  <pic:spPr bwMode="auto">
                    <a:xfrm>
                      <a:off x="0" y="0"/>
                      <a:ext cx="6120765" cy="2690446"/>
                    </a:xfrm>
                    <a:prstGeom prst="rect">
                      <a:avLst/>
                    </a:prstGeom>
                    <a:ln>
                      <a:noFill/>
                    </a:ln>
                    <a:extLst>
                      <a:ext uri="{53640926-AAD7-44D8-BBD7-CCE9431645EC}">
                        <a14:shadowObscured xmlns:a14="http://schemas.microsoft.com/office/drawing/2010/main"/>
                      </a:ext>
                    </a:extLst>
                  </pic:spPr>
                </pic:pic>
              </a:graphicData>
            </a:graphic>
          </wp:inline>
        </w:drawing>
      </w:r>
    </w:p>
    <w:p w14:paraId="5773B6B5" w14:textId="77777777" w:rsidR="000524CF" w:rsidRPr="00D14C56" w:rsidRDefault="000524CF" w:rsidP="000524CF"/>
    <w:p w14:paraId="0D3523F6" w14:textId="77777777" w:rsidR="000524CF" w:rsidRPr="007D7C09" w:rsidRDefault="000524CF" w:rsidP="000524CF">
      <w:pPr>
        <w:pStyle w:val="Headingb"/>
        <w:spacing w:before="240"/>
        <w:rPr>
          <w:b w:val="0"/>
          <w:bCs/>
          <w:lang w:val="en-US" w:eastAsia="zh-CN"/>
        </w:rPr>
      </w:pPr>
      <w:r w:rsidRPr="007D7C09">
        <w:rPr>
          <w:rFonts w:hint="eastAsia"/>
          <w:lang w:val="en-US" w:eastAsia="zh-CN"/>
        </w:rPr>
        <w:t>部门目标</w:t>
      </w:r>
      <w:r w:rsidRPr="007D7C09">
        <w:rPr>
          <w:lang w:val="en-US" w:eastAsia="zh-CN"/>
        </w:rPr>
        <w:t>D.4</w:t>
      </w:r>
      <w:r w:rsidRPr="007D7C09">
        <w:rPr>
          <w:rFonts w:hint="eastAsia"/>
          <w:lang w:val="en-US" w:eastAsia="zh-CN"/>
        </w:rPr>
        <w:t>：</w:t>
      </w:r>
      <w:r w:rsidRPr="007D7C09">
        <w:rPr>
          <w:b w:val="0"/>
          <w:bCs/>
          <w:lang w:val="en-US" w:eastAsia="zh-CN"/>
        </w:rPr>
        <w:t>（包容性</w:t>
      </w:r>
      <w:r w:rsidRPr="007D7C09">
        <w:rPr>
          <w:rFonts w:hint="eastAsia"/>
          <w:b w:val="0"/>
          <w:bCs/>
          <w:lang w:val="en-US" w:eastAsia="zh-CN"/>
        </w:rPr>
        <w:t>信息</w:t>
      </w:r>
      <w:r w:rsidRPr="007D7C09">
        <w:rPr>
          <w:b w:val="0"/>
          <w:bCs/>
          <w:lang w:val="en-US" w:eastAsia="zh-CN"/>
        </w:rPr>
        <w:t>社会）促进电信</w:t>
      </w:r>
      <w:r w:rsidRPr="007D7C09">
        <w:rPr>
          <w:b w:val="0"/>
          <w:bCs/>
          <w:lang w:val="en-US" w:eastAsia="zh-CN"/>
        </w:rPr>
        <w:t>/ICT</w:t>
      </w:r>
      <w:r w:rsidRPr="007D7C09">
        <w:rPr>
          <w:b w:val="0"/>
          <w:bCs/>
          <w:lang w:val="en-US" w:eastAsia="zh-CN"/>
        </w:rPr>
        <w:t>和应用的发展和使用，使人们和社会能够支持可持续发展</w:t>
      </w:r>
    </w:p>
    <w:p w14:paraId="4AB13E8D" w14:textId="77777777" w:rsidR="000524CF" w:rsidRPr="00BE69CE" w:rsidRDefault="000524CF" w:rsidP="000524CF">
      <w:pPr>
        <w:pStyle w:val="Heading5"/>
        <w:spacing w:after="120"/>
        <w:rPr>
          <w:rFonts w:cs="Calibri"/>
          <w:b/>
          <w:bCs/>
          <w:sz w:val="22"/>
          <w:szCs w:val="22"/>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BE69CE" w14:paraId="4F85AF93" w14:textId="77777777" w:rsidTr="002105E1">
        <w:tc>
          <w:tcPr>
            <w:tcW w:w="9016" w:type="dxa"/>
            <w:shd w:val="clear" w:color="auto" w:fill="C6D9F1" w:themeFill="text2" w:themeFillTint="33"/>
          </w:tcPr>
          <w:p w14:paraId="0CB98B2E" w14:textId="77777777" w:rsidR="000524CF" w:rsidRPr="00873FBA" w:rsidRDefault="000524CF" w:rsidP="002105E1">
            <w:pPr>
              <w:keepNext/>
              <w:keepLines/>
              <w:overflowPunct/>
              <w:autoSpaceDE/>
              <w:autoSpaceDN/>
              <w:adjustRightInd/>
              <w:spacing w:before="0" w:after="60"/>
              <w:textAlignment w:val="auto"/>
              <w:rPr>
                <w:rFonts w:eastAsia="SimSun" w:cs="Calibri"/>
                <w:b/>
                <w:color w:val="800000"/>
                <w:sz w:val="22"/>
                <w:lang w:val="en-US" w:eastAsia="zh-CN"/>
              </w:rPr>
            </w:pPr>
            <w:bookmarkStart w:id="738" w:name="lt_pId1627"/>
            <w:r w:rsidRPr="00873FBA">
              <w:rPr>
                <w:rFonts w:eastAsia="SimSun" w:cs="Calibri"/>
                <w:sz w:val="22"/>
                <w:lang w:val="en-US" w:eastAsia="zh-CN"/>
              </w:rPr>
              <w:t>D-4-</w:t>
            </w:r>
            <w:r w:rsidRPr="00873FBA">
              <w:rPr>
                <w:rFonts w:eastAsia="SimSun" w:cs="Calibri" w:hint="eastAsia"/>
                <w:sz w:val="22"/>
                <w:lang w:val="en-US" w:eastAsia="zh-CN"/>
              </w:rPr>
              <w:t>a</w:t>
            </w:r>
            <w:r w:rsidRPr="00873FBA">
              <w:rPr>
                <w:rFonts w:eastAsia="SimSun" w:cs="Calibri"/>
                <w:sz w:val="22"/>
                <w:lang w:val="en-US" w:eastAsia="zh-CN"/>
              </w:rPr>
              <w:t>：</w:t>
            </w:r>
            <w:r w:rsidRPr="00873FBA">
              <w:rPr>
                <w:rFonts w:eastAsia="SimSun" w:cs="Calibri" w:hint="eastAsia"/>
                <w:sz w:val="22"/>
                <w:lang w:val="en-US" w:eastAsia="zh-CN"/>
              </w:rPr>
              <w:t>改善最不发达国家（</w:t>
            </w:r>
            <w:r w:rsidRPr="00873FBA">
              <w:rPr>
                <w:rFonts w:eastAsia="SimSun" w:cs="Calibri" w:hint="eastAsia"/>
                <w:sz w:val="22"/>
                <w:lang w:val="en-US" w:eastAsia="zh-CN"/>
              </w:rPr>
              <w:t>LDC</w:t>
            </w:r>
            <w:r w:rsidRPr="00873FBA">
              <w:rPr>
                <w:rFonts w:eastAsia="SimSun" w:cs="Calibri" w:hint="eastAsia"/>
                <w:sz w:val="22"/>
                <w:lang w:val="en-US" w:eastAsia="zh-CN"/>
              </w:rPr>
              <w:t>）、小岛屿发展中国家（</w:t>
            </w:r>
            <w:r w:rsidRPr="00873FBA">
              <w:rPr>
                <w:rFonts w:eastAsia="SimSun" w:cs="Calibri" w:hint="eastAsia"/>
                <w:sz w:val="22"/>
                <w:lang w:val="en-US" w:eastAsia="zh-CN"/>
              </w:rPr>
              <w:t>SIDS</w:t>
            </w:r>
            <w:r w:rsidRPr="00873FBA">
              <w:rPr>
                <w:rFonts w:eastAsia="SimSun" w:cs="Calibri" w:hint="eastAsia"/>
                <w:sz w:val="22"/>
                <w:lang w:val="en-US" w:eastAsia="zh-CN"/>
              </w:rPr>
              <w:t>）、内陆发展中国家（</w:t>
            </w:r>
            <w:r w:rsidRPr="00873FBA">
              <w:rPr>
                <w:rFonts w:eastAsia="SimSun" w:cs="Calibri" w:hint="eastAsia"/>
                <w:sz w:val="22"/>
                <w:lang w:val="en-US" w:eastAsia="zh-CN"/>
              </w:rPr>
              <w:t>LLDCs</w:t>
            </w:r>
            <w:r w:rsidRPr="00873FBA">
              <w:rPr>
                <w:rFonts w:eastAsia="SimSun" w:cs="Calibri" w:hint="eastAsia"/>
                <w:sz w:val="22"/>
                <w:lang w:val="en-US" w:eastAsia="zh-CN"/>
              </w:rPr>
              <w:t>）以及经济转型国家的电信</w:t>
            </w:r>
            <w:r w:rsidRPr="00873FBA">
              <w:rPr>
                <w:rFonts w:eastAsia="SimSun" w:cs="Calibri" w:hint="eastAsia"/>
                <w:sz w:val="22"/>
                <w:lang w:val="en-US" w:eastAsia="zh-CN"/>
              </w:rPr>
              <w:t>/ICT</w:t>
            </w:r>
            <w:r w:rsidRPr="00873FBA">
              <w:rPr>
                <w:rFonts w:eastAsia="SimSun" w:cs="Calibri" w:hint="eastAsia"/>
                <w:sz w:val="22"/>
                <w:lang w:val="en-US" w:eastAsia="zh-CN"/>
              </w:rPr>
              <w:t>获取和使用。</w:t>
            </w:r>
          </w:p>
          <w:p w14:paraId="451D2306" w14:textId="77777777" w:rsidR="000524CF" w:rsidRPr="00873FBA" w:rsidRDefault="000524CF" w:rsidP="002105E1">
            <w:pPr>
              <w:keepNext/>
              <w:keepLines/>
              <w:overflowPunct/>
              <w:autoSpaceDE/>
              <w:autoSpaceDN/>
              <w:adjustRightInd/>
              <w:spacing w:before="0" w:after="60"/>
              <w:textAlignment w:val="auto"/>
              <w:rPr>
                <w:rFonts w:eastAsia="SimSun" w:cs="Calibri"/>
                <w:sz w:val="22"/>
                <w:lang w:val="en-US" w:eastAsia="zh-CN"/>
              </w:rPr>
            </w:pPr>
            <w:r w:rsidRPr="00873FBA">
              <w:rPr>
                <w:rFonts w:eastAsia="SimSun" w:cs="Calibri"/>
                <w:sz w:val="22"/>
                <w:lang w:val="en-US" w:eastAsia="zh-CN"/>
              </w:rPr>
              <w:t>D.4-</w:t>
            </w:r>
            <w:r w:rsidRPr="00873FBA">
              <w:rPr>
                <w:rFonts w:eastAsia="SimSun" w:cs="Calibri" w:hint="eastAsia"/>
                <w:sz w:val="22"/>
                <w:lang w:val="en-US" w:eastAsia="zh-CN"/>
              </w:rPr>
              <w:t>b</w:t>
            </w:r>
            <w:r w:rsidRPr="00873FBA">
              <w:rPr>
                <w:rFonts w:eastAsia="SimSun" w:cs="Calibri"/>
                <w:sz w:val="22"/>
                <w:lang w:val="en-US" w:eastAsia="zh-CN"/>
              </w:rPr>
              <w:t>：</w:t>
            </w:r>
            <w:r w:rsidRPr="00873FBA">
              <w:rPr>
                <w:rFonts w:eastAsia="SimSun" w:cs="Calibri" w:hint="eastAsia"/>
                <w:sz w:val="22"/>
                <w:lang w:val="en-US" w:eastAsia="zh-CN"/>
              </w:rPr>
              <w:t>国际电联成员利用并使用新技术和电信</w:t>
            </w:r>
            <w:r w:rsidRPr="00873FBA">
              <w:rPr>
                <w:rFonts w:eastAsia="SimSun" w:cs="Calibri" w:hint="eastAsia"/>
                <w:sz w:val="22"/>
                <w:lang w:val="en-US" w:eastAsia="zh-CN"/>
              </w:rPr>
              <w:t>/ICT</w:t>
            </w:r>
            <w:r w:rsidRPr="00873FBA">
              <w:rPr>
                <w:rFonts w:eastAsia="SimSun" w:cs="Calibri" w:hint="eastAsia"/>
                <w:sz w:val="22"/>
                <w:lang w:val="en-US" w:eastAsia="zh-CN"/>
              </w:rPr>
              <w:t>服务和应用加速社会和经济发展的能力得到提高。</w:t>
            </w:r>
          </w:p>
          <w:p w14:paraId="09D589AE" w14:textId="77777777" w:rsidR="000524CF" w:rsidRPr="00873FBA" w:rsidRDefault="000524CF" w:rsidP="002105E1">
            <w:pPr>
              <w:keepNext/>
              <w:keepLines/>
              <w:overflowPunct/>
              <w:autoSpaceDE/>
              <w:autoSpaceDN/>
              <w:adjustRightInd/>
              <w:spacing w:before="0" w:after="60"/>
              <w:textAlignment w:val="auto"/>
              <w:rPr>
                <w:rFonts w:eastAsia="SimSun" w:cs="Calibri"/>
                <w:sz w:val="22"/>
                <w:lang w:val="en-US" w:eastAsia="zh-CN"/>
              </w:rPr>
            </w:pPr>
            <w:r w:rsidRPr="00873FBA">
              <w:rPr>
                <w:rFonts w:eastAsia="SimSun" w:cs="Calibri"/>
                <w:sz w:val="22"/>
                <w:lang w:val="en-US" w:eastAsia="zh-CN"/>
              </w:rPr>
              <w:t>D.4-</w:t>
            </w:r>
            <w:r w:rsidRPr="00873FBA">
              <w:rPr>
                <w:rFonts w:eastAsia="SimSun" w:cs="Calibri" w:hint="eastAsia"/>
                <w:sz w:val="22"/>
                <w:lang w:val="en-US" w:eastAsia="zh-CN"/>
              </w:rPr>
              <w:t>c</w:t>
            </w:r>
            <w:r w:rsidRPr="00873FBA">
              <w:rPr>
                <w:rFonts w:eastAsia="SimSun" w:cs="Calibri"/>
                <w:sz w:val="22"/>
                <w:lang w:val="en-US" w:eastAsia="zh-CN"/>
              </w:rPr>
              <w:t>：</w:t>
            </w:r>
            <w:r w:rsidRPr="00873FBA">
              <w:rPr>
                <w:rFonts w:eastAsia="SimSun" w:cs="Calibri" w:hint="eastAsia"/>
                <w:sz w:val="22"/>
                <w:lang w:val="en-US" w:eastAsia="zh-CN"/>
              </w:rPr>
              <w:t>国际电联成员在制定数字包容战略政策和做法方面的能力有所增强，特别体现在女性和年轻女性、残疾人以及具有具体需求的人群的赋能方面。</w:t>
            </w:r>
          </w:p>
          <w:p w14:paraId="600F8C49"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0"/>
                <w:lang w:val="en-US" w:eastAsia="zh-CN"/>
              </w:rPr>
            </w:pPr>
            <w:r w:rsidRPr="00873FBA">
              <w:rPr>
                <w:rFonts w:eastAsia="SimSun" w:cs="Calibri"/>
                <w:sz w:val="22"/>
                <w:lang w:val="en-US" w:eastAsia="zh-CN"/>
              </w:rPr>
              <w:t>D.4-</w:t>
            </w:r>
            <w:r w:rsidRPr="00873FBA">
              <w:rPr>
                <w:rFonts w:eastAsia="SimSun" w:cs="Calibri" w:hint="eastAsia"/>
                <w:sz w:val="22"/>
                <w:lang w:val="en-US" w:eastAsia="zh-CN"/>
              </w:rPr>
              <w:t>d</w:t>
            </w:r>
            <w:r w:rsidRPr="00873FBA">
              <w:rPr>
                <w:rFonts w:eastAsia="SimSun" w:cs="Calibri"/>
                <w:sz w:val="22"/>
                <w:lang w:val="en-US" w:eastAsia="zh-CN"/>
              </w:rPr>
              <w:t>：</w:t>
            </w:r>
            <w:r w:rsidRPr="00873FBA">
              <w:rPr>
                <w:rFonts w:eastAsia="SimSun" w:cs="Calibri" w:hint="eastAsia"/>
                <w:sz w:val="22"/>
                <w:lang w:val="en-US" w:eastAsia="zh-CN"/>
              </w:rPr>
              <w:t>国际电联成员在制定有关气候变化适应和缓解以及绿色</w:t>
            </w:r>
            <w:r w:rsidRPr="00873FBA">
              <w:rPr>
                <w:rFonts w:eastAsia="SimSun" w:cs="Calibri" w:hint="eastAsia"/>
                <w:sz w:val="22"/>
                <w:lang w:val="en-US" w:eastAsia="zh-CN"/>
              </w:rPr>
              <w:t>/</w:t>
            </w:r>
            <w:r w:rsidRPr="00873FBA">
              <w:rPr>
                <w:rFonts w:eastAsia="SimSun" w:cs="Calibri" w:hint="eastAsia"/>
                <w:sz w:val="22"/>
                <w:lang w:val="en-US" w:eastAsia="zh-CN"/>
              </w:rPr>
              <w:t>可再生能源使用的电信</w:t>
            </w:r>
            <w:r w:rsidRPr="00873FBA">
              <w:rPr>
                <w:rFonts w:eastAsia="SimSun" w:cs="Calibri" w:hint="eastAsia"/>
                <w:sz w:val="22"/>
                <w:lang w:val="en-US" w:eastAsia="zh-CN"/>
              </w:rPr>
              <w:t>/ICT</w:t>
            </w:r>
            <w:r w:rsidRPr="00873FBA">
              <w:rPr>
                <w:rFonts w:eastAsia="SimSun" w:cs="Calibri" w:hint="eastAsia"/>
                <w:sz w:val="22"/>
                <w:lang w:val="en-US" w:eastAsia="zh-CN"/>
              </w:rPr>
              <w:t>战略和解决方案方面的能力有所提升。</w:t>
            </w:r>
            <w:bookmarkEnd w:id="738"/>
          </w:p>
        </w:tc>
      </w:tr>
    </w:tbl>
    <w:p w14:paraId="56AD7930" w14:textId="77777777" w:rsidR="000524CF" w:rsidRDefault="000524CF" w:rsidP="000524CF">
      <w:pPr>
        <w:pStyle w:val="Heading5"/>
        <w:spacing w:after="120"/>
        <w:rPr>
          <w:b/>
          <w:bCs/>
          <w:i w:val="0"/>
          <w:iCs/>
          <w:lang w:eastAsia="zh-CN"/>
        </w:rPr>
      </w:pPr>
      <w:r w:rsidRPr="003B73E7">
        <w:rPr>
          <w:b/>
          <w:bCs/>
          <w:i w:val="0"/>
          <w:iCs/>
          <w:lang w:eastAsia="zh-CN"/>
        </w:rPr>
        <w:t>取得的进展</w:t>
      </w:r>
    </w:p>
    <w:p w14:paraId="580EF7A9" w14:textId="77777777" w:rsidR="000524CF" w:rsidRPr="00D14C56" w:rsidRDefault="000524CF" w:rsidP="000524CF">
      <w:pPr>
        <w:rPr>
          <w:lang w:eastAsia="zh-CN"/>
        </w:rPr>
      </w:pPr>
    </w:p>
    <w:p w14:paraId="513FE456" w14:textId="77777777" w:rsidR="000524CF" w:rsidRPr="00B64995" w:rsidRDefault="000524CF" w:rsidP="000524CF">
      <w:pPr>
        <w:pStyle w:val="Headingb"/>
        <w:rPr>
          <w:lang w:eastAsia="zh-CN"/>
        </w:rPr>
      </w:pPr>
      <w:r w:rsidRPr="00437A5E">
        <w:rPr>
          <w:rFonts w:hint="eastAsia"/>
          <w:lang w:eastAsia="zh-CN"/>
        </w:rPr>
        <w:lastRenderedPageBreak/>
        <w:t>数字服务和应用主题重点</w:t>
      </w:r>
    </w:p>
    <w:p w14:paraId="1B279E32" w14:textId="77777777" w:rsidR="000524CF" w:rsidRDefault="000524CF" w:rsidP="000524CF">
      <w:pPr>
        <w:rPr>
          <w:b/>
          <w:bCs/>
          <w:lang w:eastAsia="zh-CN"/>
        </w:rPr>
      </w:pPr>
      <w:r>
        <w:rPr>
          <w:rFonts w:hint="eastAsia"/>
          <w:b/>
          <w:bCs/>
          <w:noProof/>
          <w:lang w:val="en-US" w:eastAsia="zh-CN"/>
        </w:rPr>
        <w:drawing>
          <wp:inline distT="0" distB="0" distL="0" distR="0" wp14:anchorId="7CF06377" wp14:editId="2D24B6EE">
            <wp:extent cx="5761355" cy="2403230"/>
            <wp:effectExtent l="0" t="0" r="0" b="0"/>
            <wp:docPr id="1820415009" name="Picture 182041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9" name="Slide9.PNG"/>
                    <pic:cNvPicPr/>
                  </pic:nvPicPr>
                  <pic:blipFill rotWithShape="1">
                    <a:blip r:embed="rId622">
                      <a:extLst>
                        <a:ext uri="{28A0092B-C50C-407E-A947-70E740481C1C}">
                          <a14:useLocalDpi xmlns:a14="http://schemas.microsoft.com/office/drawing/2010/main" val="0"/>
                        </a:ext>
                      </a:extLst>
                    </a:blip>
                    <a:srcRect r="5863" b="30192"/>
                    <a:stretch/>
                  </pic:blipFill>
                  <pic:spPr bwMode="auto">
                    <a:xfrm>
                      <a:off x="0" y="0"/>
                      <a:ext cx="5761893" cy="2403454"/>
                    </a:xfrm>
                    <a:prstGeom prst="rect">
                      <a:avLst/>
                    </a:prstGeom>
                    <a:ln>
                      <a:noFill/>
                    </a:ln>
                    <a:extLst>
                      <a:ext uri="{53640926-AAD7-44D8-BBD7-CCE9431645EC}">
                        <a14:shadowObscured xmlns:a14="http://schemas.microsoft.com/office/drawing/2010/main"/>
                      </a:ext>
                    </a:extLst>
                  </pic:spPr>
                </pic:pic>
              </a:graphicData>
            </a:graphic>
          </wp:inline>
        </w:drawing>
      </w:r>
    </w:p>
    <w:p w14:paraId="59ECADAB" w14:textId="77777777" w:rsidR="000524CF" w:rsidRPr="00B64995" w:rsidRDefault="000524CF" w:rsidP="000524CF">
      <w:pPr>
        <w:pStyle w:val="Headingb"/>
      </w:pPr>
      <w:r w:rsidRPr="00437A5E">
        <w:rPr>
          <w:rFonts w:hint="eastAsia"/>
        </w:rPr>
        <w:t>环境</w:t>
      </w:r>
      <w:r w:rsidRPr="00437A5E">
        <w:t>主题重点</w:t>
      </w:r>
    </w:p>
    <w:p w14:paraId="67CF5A3A" w14:textId="77777777" w:rsidR="000524CF" w:rsidRPr="00B64995" w:rsidRDefault="000524CF" w:rsidP="000524CF">
      <w:r>
        <w:rPr>
          <w:noProof/>
          <w:lang w:val="en-US" w:eastAsia="zh-CN"/>
        </w:rPr>
        <w:drawing>
          <wp:inline distT="0" distB="0" distL="0" distR="0" wp14:anchorId="748A951C" wp14:editId="03874C69">
            <wp:extent cx="5802923" cy="902335"/>
            <wp:effectExtent l="0" t="0" r="7620" b="0"/>
            <wp:docPr id="1820415010" name="Picture 18204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10" name="Slide10.PNG"/>
                    <pic:cNvPicPr/>
                  </pic:nvPicPr>
                  <pic:blipFill rotWithShape="1">
                    <a:blip r:embed="rId623">
                      <a:extLst>
                        <a:ext uri="{28A0092B-C50C-407E-A947-70E740481C1C}">
                          <a14:useLocalDpi xmlns:a14="http://schemas.microsoft.com/office/drawing/2010/main" val="0"/>
                        </a:ext>
                      </a:extLst>
                    </a:blip>
                    <a:srcRect r="5157" b="73782"/>
                    <a:stretch/>
                  </pic:blipFill>
                  <pic:spPr bwMode="auto">
                    <a:xfrm>
                      <a:off x="0" y="0"/>
                      <a:ext cx="5805122" cy="902677"/>
                    </a:xfrm>
                    <a:prstGeom prst="rect">
                      <a:avLst/>
                    </a:prstGeom>
                    <a:ln>
                      <a:noFill/>
                    </a:ln>
                    <a:extLst>
                      <a:ext uri="{53640926-AAD7-44D8-BBD7-CCE9431645EC}">
                        <a14:shadowObscured xmlns:a14="http://schemas.microsoft.com/office/drawing/2010/main"/>
                      </a:ext>
                    </a:extLst>
                  </pic:spPr>
                </pic:pic>
              </a:graphicData>
            </a:graphic>
          </wp:inline>
        </w:drawing>
      </w:r>
    </w:p>
    <w:p w14:paraId="18C54C7F" w14:textId="77777777" w:rsidR="000524CF" w:rsidRPr="00B64995" w:rsidRDefault="000524CF" w:rsidP="000524CF">
      <w:pPr>
        <w:pStyle w:val="Headingb"/>
      </w:pPr>
      <w:r w:rsidRPr="00437A5E">
        <w:rPr>
          <w:rFonts w:hint="eastAsia"/>
        </w:rPr>
        <w:t>数字包容</w:t>
      </w:r>
      <w:r w:rsidRPr="00437A5E">
        <w:t>主题重点</w:t>
      </w:r>
    </w:p>
    <w:p w14:paraId="64146D6A" w14:textId="77777777" w:rsidR="000524CF" w:rsidRPr="00B64995" w:rsidRDefault="000524CF" w:rsidP="000524CF">
      <w:r>
        <w:rPr>
          <w:noProof/>
          <w:lang w:val="en-US" w:eastAsia="zh-CN"/>
        </w:rPr>
        <w:drawing>
          <wp:inline distT="0" distB="0" distL="0" distR="0" wp14:anchorId="788B07B9" wp14:editId="08B42B2A">
            <wp:extent cx="6120765" cy="861646"/>
            <wp:effectExtent l="0" t="0" r="0" b="0"/>
            <wp:docPr id="1820415015" name="Picture 182041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15" name="Slide11.PNG"/>
                    <pic:cNvPicPr/>
                  </pic:nvPicPr>
                  <pic:blipFill rotWithShape="1">
                    <a:blip r:embed="rId624">
                      <a:extLst>
                        <a:ext uri="{28A0092B-C50C-407E-A947-70E740481C1C}">
                          <a14:useLocalDpi xmlns:a14="http://schemas.microsoft.com/office/drawing/2010/main" val="0"/>
                        </a:ext>
                      </a:extLst>
                    </a:blip>
                    <a:srcRect b="74974"/>
                    <a:stretch/>
                  </pic:blipFill>
                  <pic:spPr bwMode="auto">
                    <a:xfrm>
                      <a:off x="0" y="0"/>
                      <a:ext cx="6120765" cy="861646"/>
                    </a:xfrm>
                    <a:prstGeom prst="rect">
                      <a:avLst/>
                    </a:prstGeom>
                    <a:ln>
                      <a:noFill/>
                    </a:ln>
                    <a:extLst>
                      <a:ext uri="{53640926-AAD7-44D8-BBD7-CCE9431645EC}">
                        <a14:shadowObscured xmlns:a14="http://schemas.microsoft.com/office/drawing/2010/main"/>
                      </a:ext>
                    </a:extLst>
                  </pic:spPr>
                </pic:pic>
              </a:graphicData>
            </a:graphic>
          </wp:inline>
        </w:drawing>
      </w:r>
    </w:p>
    <w:p w14:paraId="7EB66E12" w14:textId="77777777" w:rsidR="000524CF" w:rsidRPr="00BE69CE" w:rsidRDefault="000524CF" w:rsidP="000524CF">
      <w:pPr>
        <w:pStyle w:val="Heading2"/>
        <w:pageBreakBefore/>
        <w:rPr>
          <w:rFonts w:eastAsia="Yu Gothic Light"/>
          <w:lang w:eastAsia="zh-CN"/>
        </w:rPr>
      </w:pPr>
      <w:bookmarkStart w:id="739" w:name="lt_pId1632"/>
      <w:bookmarkStart w:id="740" w:name="_Toc41642165"/>
      <w:bookmarkStart w:id="741" w:name="_Toc41642673"/>
      <w:bookmarkStart w:id="742" w:name="_Toc73453616"/>
      <w:r w:rsidRPr="00BE69CE">
        <w:rPr>
          <w:rFonts w:hint="eastAsia"/>
          <w:lang w:eastAsia="zh-CN"/>
        </w:rPr>
        <w:lastRenderedPageBreak/>
        <w:t>跨部门目标</w:t>
      </w:r>
      <w:bookmarkEnd w:id="734"/>
      <w:bookmarkEnd w:id="739"/>
      <w:bookmarkEnd w:id="740"/>
      <w:bookmarkEnd w:id="741"/>
      <w:bookmarkEnd w:id="742"/>
    </w:p>
    <w:p w14:paraId="37A99E54" w14:textId="77777777" w:rsidR="000524CF" w:rsidRPr="00A91A8A" w:rsidRDefault="000524CF" w:rsidP="000524CF">
      <w:pPr>
        <w:pStyle w:val="Headingb"/>
        <w:rPr>
          <w:b w:val="0"/>
          <w:bCs/>
          <w:lang w:val="en-US" w:eastAsia="zh-CN"/>
        </w:rPr>
      </w:pPr>
      <w:bookmarkStart w:id="743" w:name="lt_pId1633"/>
      <w:r w:rsidRPr="00A91A8A">
        <w:rPr>
          <w:rFonts w:hint="eastAsia"/>
          <w:lang w:val="en-US" w:eastAsia="zh-CN"/>
        </w:rPr>
        <w:t>跨部门目标</w:t>
      </w:r>
      <w:r w:rsidRPr="00A91A8A">
        <w:rPr>
          <w:lang w:val="en-US" w:eastAsia="zh-CN"/>
        </w:rPr>
        <w:t>I.1</w:t>
      </w:r>
      <w:r w:rsidRPr="00A91A8A">
        <w:rPr>
          <w:rFonts w:hint="eastAsia"/>
          <w:lang w:val="en-US" w:eastAsia="zh-CN"/>
        </w:rPr>
        <w:t>：</w:t>
      </w:r>
      <w:r w:rsidRPr="00A91A8A">
        <w:rPr>
          <w:rFonts w:hint="eastAsia"/>
          <w:b w:val="0"/>
          <w:bCs/>
          <w:lang w:val="en-US" w:eastAsia="zh-CN"/>
        </w:rPr>
        <w:t>（协作）促进</w:t>
      </w:r>
      <w:r w:rsidRPr="00A91A8A">
        <w:rPr>
          <w:rFonts w:hint="eastAsia"/>
          <w:b w:val="0"/>
          <w:bCs/>
          <w:lang w:val="en-US" w:eastAsia="zh-CN"/>
        </w:rPr>
        <w:t>ICT</w:t>
      </w:r>
      <w:r w:rsidRPr="00A91A8A">
        <w:rPr>
          <w:rFonts w:hint="eastAsia"/>
          <w:b w:val="0"/>
          <w:bCs/>
          <w:lang w:val="en-US" w:eastAsia="zh-CN"/>
        </w:rPr>
        <w:t>生态系统中各利益攸关方的更密切协作</w:t>
      </w:r>
    </w:p>
    <w:bookmarkEnd w:id="743"/>
    <w:p w14:paraId="012BC4AD" w14:textId="77777777" w:rsidR="000524CF" w:rsidRPr="00A91A8A" w:rsidRDefault="000524CF" w:rsidP="000524CF">
      <w:pPr>
        <w:pStyle w:val="Heading5"/>
        <w:spacing w:after="120"/>
        <w:rPr>
          <w:lang w:val="en-US" w:eastAsia="zh-CN"/>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BE69CE" w14:paraId="52290B8D" w14:textId="77777777" w:rsidTr="002105E1">
        <w:tc>
          <w:tcPr>
            <w:tcW w:w="9016" w:type="dxa"/>
            <w:shd w:val="clear" w:color="auto" w:fill="C6D9F1" w:themeFill="text2" w:themeFillTint="33"/>
          </w:tcPr>
          <w:p w14:paraId="0724D141" w14:textId="77777777" w:rsidR="000524CF" w:rsidRPr="00F51F0C" w:rsidRDefault="000524CF" w:rsidP="002105E1">
            <w:pPr>
              <w:overflowPunct/>
              <w:autoSpaceDE/>
              <w:autoSpaceDN/>
              <w:adjustRightInd/>
              <w:spacing w:before="0" w:after="60"/>
              <w:textAlignment w:val="auto"/>
              <w:rPr>
                <w:rFonts w:eastAsia="SimSun" w:cs="Calibri"/>
                <w:sz w:val="22"/>
                <w:lang w:val="en-US" w:eastAsia="zh-CN"/>
              </w:rPr>
            </w:pPr>
            <w:r w:rsidRPr="00F51F0C">
              <w:rPr>
                <w:rFonts w:eastAsia="SimSun" w:cs="Calibri" w:hint="eastAsia"/>
                <w:sz w:val="22"/>
                <w:lang w:val="en-US" w:eastAsia="zh-CN"/>
              </w:rPr>
              <w:t>I.1-a</w:t>
            </w:r>
            <w:r w:rsidRPr="00F51F0C">
              <w:rPr>
                <w:rFonts w:eastAsia="SimSun" w:cs="Calibri" w:hint="eastAsia"/>
                <w:sz w:val="22"/>
                <w:lang w:val="en-US" w:eastAsia="zh-CN"/>
              </w:rPr>
              <w:t>：加强相关利益攸关方的协作</w:t>
            </w:r>
          </w:p>
          <w:p w14:paraId="2A7C6B21" w14:textId="77777777" w:rsidR="000524CF" w:rsidRPr="00F51F0C" w:rsidRDefault="000524CF" w:rsidP="002105E1">
            <w:pPr>
              <w:overflowPunct/>
              <w:autoSpaceDE/>
              <w:autoSpaceDN/>
              <w:adjustRightInd/>
              <w:spacing w:before="0" w:after="60"/>
              <w:textAlignment w:val="auto"/>
              <w:rPr>
                <w:rFonts w:eastAsia="SimSun" w:cs="Calibri"/>
                <w:sz w:val="22"/>
                <w:lang w:val="en-US" w:eastAsia="zh-CN"/>
              </w:rPr>
            </w:pPr>
            <w:r w:rsidRPr="00F51F0C">
              <w:rPr>
                <w:rFonts w:eastAsia="SimSun" w:cs="Calibri"/>
                <w:sz w:val="22"/>
                <w:lang w:val="en-US" w:eastAsia="zh-CN"/>
              </w:rPr>
              <w:t>I.1-</w:t>
            </w:r>
            <w:r w:rsidRPr="00F51F0C">
              <w:rPr>
                <w:rFonts w:eastAsia="SimSun" w:cs="Calibri" w:hint="eastAsia"/>
                <w:sz w:val="22"/>
                <w:lang w:val="en-US" w:eastAsia="zh-CN"/>
              </w:rPr>
              <w:t>b</w:t>
            </w:r>
            <w:r w:rsidRPr="00F51F0C">
              <w:rPr>
                <w:rFonts w:eastAsia="SimSun" w:cs="Calibri"/>
                <w:sz w:val="22"/>
                <w:lang w:val="en-US" w:eastAsia="zh-CN"/>
              </w:rPr>
              <w:t>：</w:t>
            </w:r>
            <w:r w:rsidRPr="00F51F0C">
              <w:rPr>
                <w:rFonts w:eastAsia="SimSun" w:cs="Calibri" w:hint="eastAsia"/>
                <w:sz w:val="22"/>
                <w:lang w:val="en-US" w:eastAsia="zh-CN"/>
              </w:rPr>
              <w:t>提升电信</w:t>
            </w:r>
            <w:r w:rsidRPr="00F51F0C">
              <w:rPr>
                <w:rFonts w:eastAsia="SimSun" w:cs="Calibri" w:hint="eastAsia"/>
                <w:sz w:val="22"/>
                <w:lang w:val="en-US" w:eastAsia="zh-CN"/>
              </w:rPr>
              <w:t>/</w:t>
            </w:r>
            <w:r w:rsidRPr="00F51F0C">
              <w:rPr>
                <w:rFonts w:eastAsia="SimSun" w:cs="Calibri"/>
                <w:sz w:val="22"/>
                <w:lang w:val="en-US" w:eastAsia="zh-CN"/>
              </w:rPr>
              <w:t>ICT</w:t>
            </w:r>
            <w:r w:rsidRPr="00F51F0C">
              <w:rPr>
                <w:rFonts w:eastAsia="SimSun" w:cs="Calibri" w:hint="eastAsia"/>
                <w:sz w:val="22"/>
                <w:lang w:val="en-US" w:eastAsia="zh-CN"/>
              </w:rPr>
              <w:t>合作伙伴关系的合力</w:t>
            </w:r>
          </w:p>
          <w:p w14:paraId="02269F08" w14:textId="77777777" w:rsidR="000524CF" w:rsidRPr="00F51F0C" w:rsidRDefault="000524CF" w:rsidP="002105E1">
            <w:pPr>
              <w:overflowPunct/>
              <w:autoSpaceDE/>
              <w:autoSpaceDN/>
              <w:adjustRightInd/>
              <w:spacing w:before="0" w:after="60"/>
              <w:textAlignment w:val="auto"/>
              <w:rPr>
                <w:rFonts w:eastAsia="SimSun" w:cs="Calibri"/>
                <w:sz w:val="22"/>
                <w:lang w:val="en-US" w:eastAsia="zh-CN"/>
              </w:rPr>
            </w:pPr>
            <w:r w:rsidRPr="00F51F0C">
              <w:rPr>
                <w:rFonts w:eastAsia="SimSun" w:cs="Calibri"/>
                <w:sz w:val="22"/>
                <w:lang w:val="en-US" w:eastAsia="zh-CN"/>
              </w:rPr>
              <w:t>I.1-</w:t>
            </w:r>
            <w:r w:rsidRPr="00F51F0C">
              <w:rPr>
                <w:rFonts w:eastAsia="SimSun" w:cs="Calibri" w:hint="eastAsia"/>
                <w:sz w:val="22"/>
                <w:lang w:val="en-US" w:eastAsia="zh-CN"/>
              </w:rPr>
              <w:t>c</w:t>
            </w:r>
            <w:r w:rsidRPr="00F51F0C">
              <w:rPr>
                <w:rFonts w:eastAsia="SimSun" w:cs="Calibri"/>
                <w:sz w:val="22"/>
                <w:lang w:val="en-US" w:eastAsia="zh-CN"/>
              </w:rPr>
              <w:t>：</w:t>
            </w:r>
            <w:r w:rsidRPr="00F51F0C">
              <w:rPr>
                <w:rFonts w:eastAsia="SimSun" w:cs="Calibri" w:hint="eastAsia"/>
                <w:sz w:val="22"/>
                <w:lang w:val="en-US" w:eastAsia="zh-CN"/>
              </w:rPr>
              <w:t>更多的认识到电信</w:t>
            </w:r>
            <w:r w:rsidRPr="00F51F0C">
              <w:rPr>
                <w:rFonts w:eastAsia="SimSun" w:cs="Calibri" w:hint="eastAsia"/>
                <w:sz w:val="22"/>
                <w:lang w:val="en-US" w:eastAsia="zh-CN"/>
              </w:rPr>
              <w:t>/ICT</w:t>
            </w:r>
            <w:r w:rsidRPr="00F51F0C">
              <w:rPr>
                <w:rFonts w:eastAsia="SimSun" w:cs="Calibri" w:hint="eastAsia"/>
                <w:sz w:val="22"/>
                <w:lang w:val="en-US" w:eastAsia="zh-CN"/>
              </w:rPr>
              <w:t>是促进实现</w:t>
            </w:r>
            <w:r w:rsidRPr="00F51F0C">
              <w:rPr>
                <w:rFonts w:eastAsia="SimSun" w:cs="Calibri" w:hint="eastAsia"/>
                <w:sz w:val="22"/>
                <w:lang w:val="en-US" w:eastAsia="zh-CN"/>
              </w:rPr>
              <w:t>WSIS</w:t>
            </w:r>
            <w:r w:rsidRPr="00F51F0C">
              <w:rPr>
                <w:rFonts w:eastAsia="SimSun" w:cs="Calibri" w:hint="eastAsia"/>
                <w:sz w:val="22"/>
                <w:lang w:val="en-US" w:eastAsia="zh-CN"/>
              </w:rPr>
              <w:t>各行动方面和《</w:t>
            </w:r>
            <w:r w:rsidRPr="00F51F0C">
              <w:rPr>
                <w:rFonts w:eastAsia="SimSun" w:cs="Calibri" w:hint="eastAsia"/>
                <w:sz w:val="22"/>
                <w:lang w:val="en-US" w:eastAsia="zh-CN"/>
              </w:rPr>
              <w:t>2030</w:t>
            </w:r>
            <w:r w:rsidRPr="00F51F0C">
              <w:rPr>
                <w:rFonts w:eastAsia="SimSun" w:cs="Calibri" w:hint="eastAsia"/>
                <w:sz w:val="22"/>
                <w:lang w:val="en-US" w:eastAsia="zh-CN"/>
              </w:rPr>
              <w:t>年可持续发展议程》的跨行业驱动因素</w:t>
            </w:r>
          </w:p>
          <w:p w14:paraId="1EAF9D0F"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1"/>
                <w:szCs w:val="21"/>
                <w:lang w:eastAsia="zh-CN"/>
              </w:rPr>
            </w:pPr>
            <w:r w:rsidRPr="00F51F0C">
              <w:rPr>
                <w:rFonts w:eastAsia="SimSun" w:cs="Calibri"/>
                <w:sz w:val="22"/>
                <w:lang w:val="en-US" w:eastAsia="zh-CN"/>
              </w:rPr>
              <w:t>I.1-d</w:t>
            </w:r>
            <w:r w:rsidRPr="00F51F0C">
              <w:rPr>
                <w:rFonts w:eastAsia="SimSun" w:cs="Calibri" w:hint="eastAsia"/>
                <w:sz w:val="22"/>
                <w:lang w:val="en-US" w:eastAsia="zh-CN"/>
              </w:rPr>
              <w:t>：加强对开发和提供</w:t>
            </w:r>
            <w:r w:rsidRPr="00F51F0C">
              <w:rPr>
                <w:rFonts w:eastAsia="SimSun" w:cs="Calibri" w:hint="eastAsia"/>
                <w:sz w:val="22"/>
                <w:lang w:val="en-US" w:eastAsia="zh-CN"/>
              </w:rPr>
              <w:t>ICT</w:t>
            </w:r>
            <w:r w:rsidRPr="00F51F0C">
              <w:rPr>
                <w:rFonts w:eastAsia="SimSun" w:cs="Calibri" w:hint="eastAsia"/>
                <w:sz w:val="22"/>
                <w:lang w:val="en-US" w:eastAsia="zh-CN"/>
              </w:rPr>
              <w:t>产品和服务的技术型国际电联成员的支持</w:t>
            </w:r>
          </w:p>
        </w:tc>
      </w:tr>
    </w:tbl>
    <w:p w14:paraId="0BACF0D0" w14:textId="77777777" w:rsidR="000524CF" w:rsidRPr="00BE69CE"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p>
    <w:p w14:paraId="049F096C" w14:textId="77777777" w:rsidR="000524CF" w:rsidRPr="00F51F0C" w:rsidRDefault="000524CF" w:rsidP="000524CF">
      <w:pPr>
        <w:pStyle w:val="Heading5"/>
        <w:spacing w:after="120"/>
        <w:rPr>
          <w:lang w:val="en-US" w:eastAsia="zh-CN"/>
        </w:rPr>
      </w:pPr>
      <w:r w:rsidRPr="003B73E7">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13"/>
        <w:gridCol w:w="4513"/>
      </w:tblGrid>
      <w:tr w:rsidR="000524CF" w:rsidRPr="00E77ECD" w14:paraId="16EAD797" w14:textId="77777777" w:rsidTr="002105E1">
        <w:tc>
          <w:tcPr>
            <w:tcW w:w="9026" w:type="dxa"/>
            <w:gridSpan w:val="2"/>
          </w:tcPr>
          <w:p w14:paraId="64392E01" w14:textId="77777777" w:rsidR="000524CF" w:rsidRDefault="000524CF" w:rsidP="002105E1">
            <w:pPr>
              <w:keepNext/>
              <w:tabs>
                <w:tab w:val="clear" w:pos="794"/>
                <w:tab w:val="clear" w:pos="1191"/>
                <w:tab w:val="clear" w:pos="1588"/>
                <w:tab w:val="clear" w:pos="1985"/>
              </w:tabs>
              <w:overflowPunct/>
              <w:autoSpaceDE/>
              <w:autoSpaceDN/>
              <w:adjustRightInd/>
              <w:spacing w:before="0"/>
              <w:textAlignment w:val="auto"/>
              <w:rPr>
                <w:rFonts w:eastAsia="SimSun" w:cs="Calibri"/>
                <w:sz w:val="22"/>
                <w:szCs w:val="22"/>
                <w:lang w:val="en-US" w:eastAsia="zh-CN"/>
              </w:rPr>
            </w:pPr>
            <w:r w:rsidRPr="00575D09">
              <w:rPr>
                <w:rFonts w:eastAsia="SimSun" w:cs="Calibri" w:hint="eastAsia"/>
                <w:sz w:val="22"/>
                <w:szCs w:val="22"/>
                <w:lang w:val="en-US" w:eastAsia="zh-CN"/>
              </w:rPr>
              <w:t>在</w:t>
            </w:r>
            <w:r w:rsidRPr="00575D09">
              <w:rPr>
                <w:rFonts w:eastAsia="SimSun" w:cs="Calibri" w:hint="eastAsia"/>
                <w:sz w:val="22"/>
                <w:szCs w:val="22"/>
                <w:lang w:val="en-US" w:eastAsia="zh-CN"/>
              </w:rPr>
              <w:t>2020</w:t>
            </w:r>
            <w:r w:rsidRPr="00575D09">
              <w:rPr>
                <w:rFonts w:eastAsia="SimSun" w:cs="Calibri" w:hint="eastAsia"/>
                <w:sz w:val="22"/>
                <w:szCs w:val="22"/>
                <w:lang w:val="en-US" w:eastAsia="zh-CN"/>
              </w:rPr>
              <w:t>年国际电联成员调查中增加了三个新的问题，以评估实现跨部门具体目标</w:t>
            </w:r>
            <w:r w:rsidRPr="00575D09">
              <w:rPr>
                <w:rFonts w:eastAsia="SimSun" w:cs="Calibri" w:hint="eastAsia"/>
                <w:sz w:val="22"/>
                <w:szCs w:val="22"/>
                <w:lang w:val="en-US" w:eastAsia="zh-CN"/>
              </w:rPr>
              <w:t>I.1-a</w:t>
            </w:r>
            <w:r w:rsidRPr="00575D09">
              <w:rPr>
                <w:rFonts w:eastAsia="SimSun" w:cs="Calibri" w:hint="eastAsia"/>
                <w:sz w:val="22"/>
                <w:szCs w:val="22"/>
                <w:lang w:val="en-US" w:eastAsia="zh-CN"/>
              </w:rPr>
              <w:t>、</w:t>
            </w:r>
            <w:r>
              <w:rPr>
                <w:rFonts w:eastAsia="SimSun" w:cs="Calibri"/>
                <w:sz w:val="22"/>
                <w:szCs w:val="22"/>
                <w:lang w:val="en-US" w:eastAsia="zh-CN"/>
              </w:rPr>
              <w:br/>
            </w:r>
            <w:r w:rsidRPr="00575D09">
              <w:rPr>
                <w:rFonts w:eastAsia="SimSun" w:cs="Calibri" w:hint="eastAsia"/>
                <w:sz w:val="22"/>
                <w:szCs w:val="22"/>
                <w:lang w:val="en-US" w:eastAsia="zh-CN"/>
              </w:rPr>
              <w:t>I.1-b</w:t>
            </w:r>
            <w:r w:rsidRPr="00575D09">
              <w:rPr>
                <w:rFonts w:eastAsia="SimSun" w:cs="Calibri" w:hint="eastAsia"/>
                <w:sz w:val="22"/>
                <w:szCs w:val="22"/>
                <w:lang w:val="en-US" w:eastAsia="zh-CN"/>
              </w:rPr>
              <w:t>和</w:t>
            </w:r>
            <w:r w:rsidRPr="00575D09">
              <w:rPr>
                <w:rFonts w:eastAsia="SimSun" w:cs="Calibri" w:hint="eastAsia"/>
                <w:sz w:val="22"/>
                <w:szCs w:val="22"/>
                <w:lang w:val="en-US" w:eastAsia="zh-CN"/>
              </w:rPr>
              <w:t>I.1-c</w:t>
            </w:r>
            <w:r w:rsidRPr="00575D09">
              <w:rPr>
                <w:rFonts w:eastAsia="SimSun" w:cs="Calibri" w:hint="eastAsia"/>
                <w:sz w:val="22"/>
                <w:szCs w:val="22"/>
                <w:lang w:val="en-US" w:eastAsia="zh-CN"/>
              </w:rPr>
              <w:t>的进展。</w:t>
            </w:r>
          </w:p>
          <w:p w14:paraId="00A6B7EE" w14:textId="77777777" w:rsidR="000524CF" w:rsidRPr="00265B0A" w:rsidRDefault="000524CF" w:rsidP="002105E1">
            <w:pPr>
              <w:keepNext/>
              <w:tabs>
                <w:tab w:val="clear" w:pos="794"/>
                <w:tab w:val="clear" w:pos="1191"/>
                <w:tab w:val="clear" w:pos="1588"/>
                <w:tab w:val="clear" w:pos="1985"/>
              </w:tabs>
              <w:overflowPunct/>
              <w:autoSpaceDE/>
              <w:autoSpaceDN/>
              <w:adjustRightInd/>
              <w:spacing w:before="240"/>
              <w:textAlignment w:val="auto"/>
              <w:rPr>
                <w:rFonts w:ascii="Times New Roman" w:hAnsi="Times New Roman"/>
                <w:sz w:val="20"/>
                <w:lang w:val="en-US" w:eastAsia="zh-CN"/>
              </w:rPr>
            </w:pPr>
            <w:r>
              <w:rPr>
                <w:rFonts w:eastAsia="SimSun" w:cs="Calibri" w:hint="eastAsia"/>
                <w:sz w:val="22"/>
                <w:szCs w:val="22"/>
                <w:lang w:val="en-US" w:eastAsia="zh-CN"/>
              </w:rPr>
              <w:t>2019</w:t>
            </w:r>
            <w:r>
              <w:rPr>
                <w:rFonts w:eastAsia="SimSun" w:cs="Calibri" w:hint="eastAsia"/>
                <w:sz w:val="22"/>
                <w:szCs w:val="22"/>
                <w:lang w:val="en-US" w:eastAsia="zh-CN"/>
              </w:rPr>
              <w:t>年：</w:t>
            </w:r>
          </w:p>
        </w:tc>
      </w:tr>
      <w:tr w:rsidR="000524CF" w:rsidRPr="00E77ECD" w14:paraId="007EAAC9" w14:textId="77777777" w:rsidTr="002105E1">
        <w:tc>
          <w:tcPr>
            <w:tcW w:w="9026" w:type="dxa"/>
            <w:gridSpan w:val="2"/>
          </w:tcPr>
          <w:p w14:paraId="4A5D8330" w14:textId="77777777" w:rsidR="000524CF" w:rsidRPr="00D647DD" w:rsidRDefault="000524CF" w:rsidP="002105E1">
            <w:r>
              <w:rPr>
                <w:noProof/>
                <w:lang w:val="en-US" w:eastAsia="zh-CN"/>
              </w:rPr>
              <mc:AlternateContent>
                <mc:Choice Requires="wps">
                  <w:drawing>
                    <wp:anchor distT="0" distB="0" distL="114300" distR="114300" simplePos="0" relativeHeight="251761664" behindDoc="0" locked="0" layoutInCell="1" allowOverlap="1" wp14:anchorId="02E88D8E" wp14:editId="2E8B22E8">
                      <wp:simplePos x="0" y="0"/>
                      <wp:positionH relativeFrom="column">
                        <wp:posOffset>0</wp:posOffset>
                      </wp:positionH>
                      <wp:positionV relativeFrom="paragraph">
                        <wp:posOffset>492401</wp:posOffset>
                      </wp:positionV>
                      <wp:extent cx="582930" cy="1296035"/>
                      <wp:effectExtent l="0" t="0" r="762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296035"/>
                              </a:xfrm>
                              <a:prstGeom prst="rect">
                                <a:avLst/>
                              </a:prstGeom>
                              <a:solidFill>
                                <a:schemeClr val="bg1"/>
                              </a:solidFill>
                              <a:ln w="9525">
                                <a:noFill/>
                                <a:miter lim="800000"/>
                                <a:headEnd/>
                                <a:tailEnd/>
                              </a:ln>
                            </wps:spPr>
                            <wps:txbx>
                              <w:txbxContent>
                                <w:p w14:paraId="6FF71C8C" w14:textId="77777777" w:rsidR="000524CF" w:rsidRPr="00AC6BB0" w:rsidRDefault="000524CF" w:rsidP="000524CF">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60F1501"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赞同</w:t>
                                  </w:r>
                                </w:p>
                                <w:p w14:paraId="3BA5B8BB"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中性</w:t>
                                  </w:r>
                                </w:p>
                                <w:p w14:paraId="5FACB107"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不赞同</w:t>
                                  </w:r>
                                </w:p>
                                <w:p w14:paraId="7F10443D"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2E16CB2D" w14:textId="77777777" w:rsidR="000524CF" w:rsidRPr="00901030" w:rsidRDefault="000524CF" w:rsidP="000524CF">
                                  <w:pPr>
                                    <w:pStyle w:val="NormalWeb"/>
                                    <w:overflowPunct w:val="0"/>
                                    <w:spacing w:beforeAutospacing="0" w:after="0" w:afterAutospacing="0"/>
                                    <w:jc w:val="right"/>
                                    <w:rPr>
                                      <w:sz w:val="14"/>
                                      <w:szCs w:val="14"/>
                                    </w:rPr>
                                  </w:pPr>
                                  <w:r>
                                    <w:rPr>
                                      <w:sz w:val="14"/>
                                      <w:szCs w:val="14"/>
                                      <w:lang w:val="fr-FR"/>
                                    </w:rPr>
                                    <w:t>未回答</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02E88D8E" id="_x0000_s1074" type="#_x0000_t202" style="position:absolute;margin-left:0;margin-top:38.75pt;width:45.9pt;height:102.0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" fillcolor="white [3212]" stroked="f">
                      <v:textbox inset="0,0,0,0">
                        <w:txbxContent>
                          <w:p w14:paraId="6FF71C8C" w14:textId="77777777" w:rsidR="000524CF" w:rsidRPr="00AC6BB0" w:rsidRDefault="000524CF" w:rsidP="000524CF">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60F1501"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赞同</w:t>
                            </w:r>
                          </w:p>
                          <w:p w14:paraId="3BA5B8BB"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中性</w:t>
                            </w:r>
                          </w:p>
                          <w:p w14:paraId="5FACB107"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不赞同</w:t>
                            </w:r>
                          </w:p>
                          <w:p w14:paraId="7F10443D"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2E16CB2D" w14:textId="77777777" w:rsidR="000524CF" w:rsidRPr="00901030" w:rsidRDefault="000524CF" w:rsidP="000524CF">
                            <w:pPr>
                              <w:pStyle w:val="NormalWeb"/>
                              <w:overflowPunct w:val="0"/>
                              <w:spacing w:beforeAutospacing="0" w:after="0" w:afterAutospacing="0"/>
                              <w:jc w:val="right"/>
                              <w:rPr>
                                <w:sz w:val="14"/>
                                <w:szCs w:val="14"/>
                              </w:rPr>
                            </w:pPr>
                            <w:r>
                              <w:rPr>
                                <w:sz w:val="14"/>
                                <w:szCs w:val="14"/>
                                <w:lang w:val="fr-FR"/>
                              </w:rPr>
                              <w:t>未回答</w:t>
                            </w:r>
                          </w:p>
                        </w:txbxContent>
                      </v:textbox>
                    </v:shape>
                  </w:pict>
                </mc:Fallback>
              </mc:AlternateContent>
            </w:r>
            <w:r>
              <w:rPr>
                <w:noProof/>
                <w:lang w:val="en-US" w:eastAsia="zh-CN"/>
              </w:rPr>
              <mc:AlternateContent>
                <mc:Choice Requires="wps">
                  <w:drawing>
                    <wp:anchor distT="0" distB="0" distL="114300" distR="114300" simplePos="0" relativeHeight="251767808" behindDoc="0" locked="0" layoutInCell="1" allowOverlap="1" wp14:anchorId="2AC6D91B" wp14:editId="29839B7B">
                      <wp:simplePos x="0" y="0"/>
                      <wp:positionH relativeFrom="column">
                        <wp:posOffset>3902075</wp:posOffset>
                      </wp:positionH>
                      <wp:positionV relativeFrom="paragraph">
                        <wp:posOffset>486576</wp:posOffset>
                      </wp:positionV>
                      <wp:extent cx="523130" cy="1113182"/>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30" cy="1113182"/>
                              </a:xfrm>
                              <a:prstGeom prst="rect">
                                <a:avLst/>
                              </a:prstGeom>
                              <a:solidFill>
                                <a:schemeClr val="bg1"/>
                              </a:solidFill>
                              <a:ln w="9525">
                                <a:noFill/>
                                <a:miter lim="800000"/>
                                <a:headEnd/>
                                <a:tailEnd/>
                              </a:ln>
                            </wps:spPr>
                            <wps:txbx>
                              <w:txbxContent>
                                <w:p w14:paraId="3B7D504B" w14:textId="77777777" w:rsidR="000524CF" w:rsidRPr="00AC6BB0" w:rsidRDefault="000524CF" w:rsidP="000524CF">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517E2A02"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赞同</w:t>
                                  </w:r>
                                </w:p>
                                <w:p w14:paraId="701E639E"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中性</w:t>
                                  </w:r>
                                </w:p>
                                <w:p w14:paraId="58E09CE2"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不赞同</w:t>
                                  </w:r>
                                </w:p>
                                <w:p w14:paraId="3BEF66F0"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6A4CE10C"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未回答</w:t>
                                  </w:r>
                                </w:p>
                                <w:p w14:paraId="22627DBA" w14:textId="77777777" w:rsidR="000524CF" w:rsidRPr="00AC6BB0" w:rsidRDefault="000524CF" w:rsidP="000524CF">
                                  <w:pPr>
                                    <w:pStyle w:val="NormalWeb"/>
                                    <w:overflowPunct w:val="0"/>
                                    <w:spacing w:beforeAutospacing="0" w:after="0" w:afterAutospacing="0"/>
                                    <w:jc w:val="right"/>
                                    <w:rPr>
                                      <w:sz w:val="14"/>
                                      <w:szCs w:val="14"/>
                                      <w:lang w:val="fr-FR"/>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6D91B" id="_x0000_s1075" type="#_x0000_t202" style="position:absolute;margin-left:307.25pt;margin-top:38.3pt;width:41.2pt;height:87.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" fillcolor="white [3212]" stroked="f">
                      <v:textbox inset="0,0,0,0">
                        <w:txbxContent>
                          <w:p w14:paraId="3B7D504B" w14:textId="77777777" w:rsidR="000524CF" w:rsidRPr="00AC6BB0" w:rsidRDefault="000524CF" w:rsidP="000524CF">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517E2A02"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赞同</w:t>
                            </w:r>
                          </w:p>
                          <w:p w14:paraId="701E639E"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中性</w:t>
                            </w:r>
                          </w:p>
                          <w:p w14:paraId="58E09CE2"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不赞同</w:t>
                            </w:r>
                          </w:p>
                          <w:p w14:paraId="3BEF66F0"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6A4CE10C"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未回答</w:t>
                            </w:r>
                          </w:p>
                          <w:p w14:paraId="22627DBA" w14:textId="77777777" w:rsidR="000524CF" w:rsidRPr="00AC6BB0" w:rsidRDefault="000524CF" w:rsidP="000524CF">
                            <w:pPr>
                              <w:pStyle w:val="NormalWeb"/>
                              <w:overflowPunct w:val="0"/>
                              <w:spacing w:beforeAutospacing="0" w:after="0" w:afterAutospacing="0"/>
                              <w:jc w:val="right"/>
                              <w:rPr>
                                <w:sz w:val="14"/>
                                <w:szCs w:val="14"/>
                                <w:lang w:val="fr-FR"/>
                              </w:rPr>
                            </w:pPr>
                          </w:p>
                        </w:txbxContent>
                      </v:textbox>
                    </v:shape>
                  </w:pict>
                </mc:Fallback>
              </mc:AlternateContent>
            </w:r>
            <w:r>
              <w:rPr>
                <w:noProof/>
                <w:lang w:val="en-US" w:eastAsia="zh-CN"/>
              </w:rPr>
              <mc:AlternateContent>
                <mc:Choice Requires="wps">
                  <w:drawing>
                    <wp:anchor distT="0" distB="0" distL="114300" distR="114300" simplePos="0" relativeHeight="251766784" behindDoc="0" locked="0" layoutInCell="1" allowOverlap="1" wp14:anchorId="38F079C7" wp14:editId="7C7C94B1">
                      <wp:simplePos x="0" y="0"/>
                      <wp:positionH relativeFrom="column">
                        <wp:posOffset>1934210</wp:posOffset>
                      </wp:positionH>
                      <wp:positionV relativeFrom="paragraph">
                        <wp:posOffset>479425</wp:posOffset>
                      </wp:positionV>
                      <wp:extent cx="542925" cy="1296035"/>
                      <wp:effectExtent l="0" t="0" r="9525"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296035"/>
                              </a:xfrm>
                              <a:prstGeom prst="rect">
                                <a:avLst/>
                              </a:prstGeom>
                              <a:solidFill>
                                <a:schemeClr val="bg1"/>
                              </a:solidFill>
                              <a:ln w="9525">
                                <a:noFill/>
                                <a:miter lim="800000"/>
                                <a:headEnd/>
                                <a:tailEnd/>
                              </a:ln>
                            </wps:spPr>
                            <wps:txbx>
                              <w:txbxContent>
                                <w:p w14:paraId="377DFF6B" w14:textId="77777777" w:rsidR="000524CF" w:rsidRPr="00AC6BB0" w:rsidRDefault="000524CF" w:rsidP="000524CF">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7BC8435"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赞同</w:t>
                                  </w:r>
                                </w:p>
                                <w:p w14:paraId="1628EB61"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中性</w:t>
                                  </w:r>
                                </w:p>
                                <w:p w14:paraId="3ADAA11C"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不赞同</w:t>
                                  </w:r>
                                </w:p>
                                <w:p w14:paraId="706383D7"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34C5B2B0"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未回答</w:t>
                                  </w:r>
                                </w:p>
                                <w:p w14:paraId="1F64CCDA" w14:textId="77777777" w:rsidR="000524CF" w:rsidRPr="00AC6BB0" w:rsidRDefault="000524CF" w:rsidP="000524CF">
                                  <w:pPr>
                                    <w:pStyle w:val="NormalWeb"/>
                                    <w:overflowPunct w:val="0"/>
                                    <w:spacing w:beforeAutospacing="0" w:after="0" w:afterAutospacing="0"/>
                                    <w:jc w:val="right"/>
                                    <w:rPr>
                                      <w:sz w:val="14"/>
                                      <w:szCs w:val="14"/>
                                      <w:lang w:val="fr-FR"/>
                                    </w:rPr>
                                  </w:pP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38F079C7" id="_x0000_s1076" type="#_x0000_t202" style="position:absolute;margin-left:152.3pt;margin-top:37.75pt;width:42.75pt;height:102.0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" fillcolor="white [3212]" stroked="f">
                      <v:textbox inset="0,0,0,0">
                        <w:txbxContent>
                          <w:p w14:paraId="377DFF6B" w14:textId="77777777" w:rsidR="000524CF" w:rsidRPr="00AC6BB0" w:rsidRDefault="000524CF" w:rsidP="000524CF">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7BC8435"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赞同</w:t>
                            </w:r>
                          </w:p>
                          <w:p w14:paraId="1628EB61"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中性</w:t>
                            </w:r>
                          </w:p>
                          <w:p w14:paraId="3ADAA11C"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不赞同</w:t>
                            </w:r>
                          </w:p>
                          <w:p w14:paraId="706383D7"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34C5B2B0" w14:textId="77777777" w:rsidR="000524CF" w:rsidRPr="00AC6BB0" w:rsidRDefault="000524CF" w:rsidP="000524CF">
                            <w:pPr>
                              <w:pStyle w:val="NormalWeb"/>
                              <w:overflowPunct w:val="0"/>
                              <w:spacing w:beforeAutospacing="0" w:after="0" w:afterAutospacing="0"/>
                              <w:jc w:val="right"/>
                              <w:rPr>
                                <w:sz w:val="14"/>
                                <w:szCs w:val="14"/>
                                <w:lang w:val="fr-FR"/>
                              </w:rPr>
                            </w:pPr>
                            <w:r>
                              <w:rPr>
                                <w:sz w:val="14"/>
                                <w:szCs w:val="14"/>
                                <w:lang w:val="fr-FR"/>
                              </w:rPr>
                              <w:t>未回答</w:t>
                            </w:r>
                          </w:p>
                          <w:p w14:paraId="1F64CCDA" w14:textId="77777777" w:rsidR="000524CF" w:rsidRPr="00AC6BB0" w:rsidRDefault="000524CF" w:rsidP="000524CF">
                            <w:pPr>
                              <w:pStyle w:val="NormalWeb"/>
                              <w:overflowPunct w:val="0"/>
                              <w:spacing w:beforeAutospacing="0" w:after="0" w:afterAutospacing="0"/>
                              <w:jc w:val="right"/>
                              <w:rPr>
                                <w:sz w:val="14"/>
                                <w:szCs w:val="14"/>
                                <w:lang w:val="fr-FR"/>
                              </w:rPr>
                            </w:pPr>
                          </w:p>
                        </w:txbxContent>
                      </v:textbox>
                    </v:shape>
                  </w:pict>
                </mc:Fallback>
              </mc:AlternateContent>
            </w:r>
            <w:r>
              <w:rPr>
                <w:rFonts w:ascii="Times New Roman" w:hAnsi="Times New Roman"/>
                <w:noProof/>
                <w:szCs w:val="24"/>
                <w:lang w:val="en-US" w:eastAsia="zh-CN"/>
              </w:rPr>
              <mc:AlternateContent>
                <mc:Choice Requires="wps">
                  <w:drawing>
                    <wp:anchor distT="0" distB="0" distL="114300" distR="114300" simplePos="0" relativeHeight="251762688" behindDoc="0" locked="0" layoutInCell="1" allowOverlap="1" wp14:anchorId="52613C7E" wp14:editId="775A80B7">
                      <wp:simplePos x="0" y="0"/>
                      <wp:positionH relativeFrom="column">
                        <wp:posOffset>-525</wp:posOffset>
                      </wp:positionH>
                      <wp:positionV relativeFrom="paragraph">
                        <wp:posOffset>262669</wp:posOffset>
                      </wp:positionV>
                      <wp:extent cx="2259965" cy="255474"/>
                      <wp:effectExtent l="0" t="0" r="698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55474"/>
                              </a:xfrm>
                              <a:prstGeom prst="rect">
                                <a:avLst/>
                              </a:prstGeom>
                              <a:solidFill>
                                <a:schemeClr val="bg1"/>
                              </a:solidFill>
                              <a:ln w="9525">
                                <a:noFill/>
                                <a:miter lim="800000"/>
                                <a:headEnd/>
                                <a:tailEnd/>
                              </a:ln>
                            </wps:spPr>
                            <wps:txbx>
                              <w:txbxContent>
                                <w:p w14:paraId="79138289" w14:textId="77777777" w:rsidR="000524CF" w:rsidRPr="00D14C56" w:rsidRDefault="000524CF" w:rsidP="000524CF">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13C7E" id="Text Box 204" o:spid="_x0000_s1077" type="#_x0000_t202" style="position:absolute;margin-left:-.05pt;margin-top:20.7pt;width:177.95pt;height:20.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" fillcolor="white [3212]" stroked="f">
                      <v:textbox inset="0,0,0,0">
                        <w:txbxContent>
                          <w:p w14:paraId="79138289" w14:textId="77777777" w:rsidR="000524CF" w:rsidRPr="00D14C56" w:rsidRDefault="000524CF" w:rsidP="000524CF">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v:textbox>
                    </v:shape>
                  </w:pict>
                </mc:Fallback>
              </mc:AlternateContent>
            </w:r>
            <w:r>
              <w:rPr>
                <w:rFonts w:ascii="Times New Roman" w:hAnsi="Times New Roman"/>
                <w:noProof/>
                <w:szCs w:val="24"/>
                <w:lang w:val="en-US" w:eastAsia="zh-CN"/>
              </w:rPr>
              <mc:AlternateContent>
                <mc:Choice Requires="wps">
                  <w:drawing>
                    <wp:anchor distT="0" distB="0" distL="114300" distR="114300" simplePos="0" relativeHeight="251765760" behindDoc="0" locked="0" layoutInCell="1" allowOverlap="1" wp14:anchorId="6608EF9A" wp14:editId="7FDCE259">
                      <wp:simplePos x="0" y="0"/>
                      <wp:positionH relativeFrom="column">
                        <wp:posOffset>4377497</wp:posOffset>
                      </wp:positionH>
                      <wp:positionV relativeFrom="paragraph">
                        <wp:posOffset>259218</wp:posOffset>
                      </wp:positionV>
                      <wp:extent cx="1258956" cy="25527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956" cy="255270"/>
                              </a:xfrm>
                              <a:prstGeom prst="rect">
                                <a:avLst/>
                              </a:prstGeom>
                              <a:solidFill>
                                <a:schemeClr val="bg1"/>
                              </a:solidFill>
                              <a:ln w="9525">
                                <a:noFill/>
                                <a:miter lim="800000"/>
                                <a:headEnd/>
                                <a:tailEnd/>
                              </a:ln>
                            </wps:spPr>
                            <wps:txbx>
                              <w:txbxContent>
                                <w:p w14:paraId="7C83BC93" w14:textId="77777777" w:rsidR="000524CF" w:rsidRPr="00D14C56" w:rsidRDefault="000524CF" w:rsidP="000524CF">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8EF9A" id="Text Box 207" o:spid="_x0000_s1078" type="#_x0000_t202" style="position:absolute;margin-left:344.7pt;margin-top:20.4pt;width:99.15pt;height:20.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" fillcolor="white [3212]" stroked="f">
                      <v:textbox inset="0,0,0,0">
                        <w:txbxContent>
                          <w:p w14:paraId="7C83BC93" w14:textId="77777777" w:rsidR="000524CF" w:rsidRPr="00D14C56" w:rsidRDefault="000524CF" w:rsidP="000524CF">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v:textbox>
                    </v:shape>
                  </w:pict>
                </mc:Fallback>
              </mc:AlternateContent>
            </w:r>
            <w:r>
              <w:rPr>
                <w:rFonts w:ascii="Times New Roman" w:hAnsi="Times New Roman"/>
                <w:noProof/>
                <w:szCs w:val="24"/>
                <w:lang w:val="en-US" w:eastAsia="zh-CN"/>
              </w:rPr>
              <mc:AlternateContent>
                <mc:Choice Requires="wps">
                  <w:drawing>
                    <wp:anchor distT="0" distB="0" distL="114300" distR="114300" simplePos="0" relativeHeight="251764736" behindDoc="0" locked="0" layoutInCell="1" allowOverlap="1" wp14:anchorId="57E476C1" wp14:editId="72AC9EDB">
                      <wp:simplePos x="0" y="0"/>
                      <wp:positionH relativeFrom="column">
                        <wp:posOffset>2076008</wp:posOffset>
                      </wp:positionH>
                      <wp:positionV relativeFrom="paragraph">
                        <wp:posOffset>259191</wp:posOffset>
                      </wp:positionV>
                      <wp:extent cx="2304288" cy="255474"/>
                      <wp:effectExtent l="0" t="0" r="127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288" cy="255474"/>
                              </a:xfrm>
                              <a:prstGeom prst="rect">
                                <a:avLst/>
                              </a:prstGeom>
                              <a:solidFill>
                                <a:schemeClr val="bg1"/>
                              </a:solidFill>
                              <a:ln w="9525">
                                <a:noFill/>
                                <a:miter lim="800000"/>
                                <a:headEnd/>
                                <a:tailEnd/>
                              </a:ln>
                            </wps:spPr>
                            <wps:txbx>
                              <w:txbxContent>
                                <w:p w14:paraId="64E64883" w14:textId="77777777" w:rsidR="000524CF" w:rsidRPr="00D14C56" w:rsidRDefault="000524CF" w:rsidP="000524CF">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476C1" id="Text Box 206" o:spid="_x0000_s1079" type="#_x0000_t202" style="position:absolute;margin-left:163.45pt;margin-top:20.4pt;width:181.45pt;height:20.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" fillcolor="white [3212]" stroked="f">
                      <v:textbox inset="0,0,0,0">
                        <w:txbxContent>
                          <w:p w14:paraId="64E64883" w14:textId="77777777" w:rsidR="000524CF" w:rsidRPr="00D14C56" w:rsidRDefault="000524CF" w:rsidP="000524CF">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v:textbox>
                    </v:shape>
                  </w:pict>
                </mc:Fallback>
              </mc:AlternateContent>
            </w:r>
            <w:r>
              <w:rPr>
                <w:rFonts w:ascii="Times New Roman" w:hAnsi="Times New Roman"/>
                <w:noProof/>
                <w:szCs w:val="24"/>
                <w:lang w:val="en-US" w:eastAsia="zh-CN"/>
              </w:rPr>
              <mc:AlternateContent>
                <mc:Choice Requires="wps">
                  <w:drawing>
                    <wp:anchor distT="0" distB="0" distL="114300" distR="114300" simplePos="0" relativeHeight="251763712" behindDoc="0" locked="0" layoutInCell="1" allowOverlap="1" wp14:anchorId="6357221B" wp14:editId="20C44B0A">
                      <wp:simplePos x="0" y="0"/>
                      <wp:positionH relativeFrom="column">
                        <wp:posOffset>-3201</wp:posOffset>
                      </wp:positionH>
                      <wp:positionV relativeFrom="paragraph">
                        <wp:posOffset>72923</wp:posOffset>
                      </wp:positionV>
                      <wp:extent cx="3021177" cy="190196"/>
                      <wp:effectExtent l="0" t="0" r="8255" b="63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177" cy="190196"/>
                              </a:xfrm>
                              <a:prstGeom prst="rect">
                                <a:avLst/>
                              </a:prstGeom>
                              <a:solidFill>
                                <a:schemeClr val="bg1"/>
                              </a:solidFill>
                              <a:ln w="9525">
                                <a:noFill/>
                                <a:miter lim="800000"/>
                                <a:headEnd/>
                                <a:tailEnd/>
                              </a:ln>
                            </wps:spPr>
                            <wps:txbx>
                              <w:txbxContent>
                                <w:p w14:paraId="7178C631" w14:textId="77777777" w:rsidR="000524CF" w:rsidRPr="00901030" w:rsidRDefault="000524CF" w:rsidP="000524CF">
                                  <w:pPr>
                                    <w:spacing w:before="0"/>
                                    <w:rPr>
                                      <w:b/>
                                      <w:sz w:val="22"/>
                                      <w:szCs w:val="22"/>
                                      <w:lang w:eastAsia="zh-CN"/>
                                    </w:rPr>
                                  </w:pPr>
                                  <w:r>
                                    <w:rPr>
                                      <w:b/>
                                      <w:bCs/>
                                      <w:sz w:val="22"/>
                                      <w:szCs w:val="22"/>
                                      <w:lang w:eastAsia="zh-CN"/>
                                    </w:rPr>
                                    <w:t xml:space="preserve">19 – </w:t>
                                  </w:r>
                                  <w:r>
                                    <w:rPr>
                                      <w:b/>
                                      <w:bCs/>
                                      <w:sz w:val="22"/>
                                      <w:szCs w:val="22"/>
                                      <w:lang w:eastAsia="zh-CN"/>
                                    </w:rPr>
                                    <w:t>您对</w:t>
                                  </w:r>
                                  <w:r>
                                    <w:rPr>
                                      <w:rFonts w:hint="eastAsia"/>
                                      <w:b/>
                                      <w:bCs/>
                                      <w:sz w:val="22"/>
                                      <w:szCs w:val="22"/>
                                      <w:lang w:eastAsia="zh-CN"/>
                                    </w:rPr>
                                    <w:t>下列陈述有什么看法？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7221B" id="Text Box 205" o:spid="_x0000_s1080" type="#_x0000_t202" style="position:absolute;margin-left:-.25pt;margin-top:5.75pt;width:237.9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" fillcolor="white [3212]" stroked="f">
                      <v:textbox inset="0,0,0,0">
                        <w:txbxContent>
                          <w:p w14:paraId="7178C631" w14:textId="77777777" w:rsidR="000524CF" w:rsidRPr="00901030" w:rsidRDefault="000524CF" w:rsidP="000524CF">
                            <w:pPr>
                              <w:spacing w:before="0"/>
                              <w:rPr>
                                <w:b/>
                                <w:sz w:val="22"/>
                                <w:szCs w:val="22"/>
                                <w:lang w:eastAsia="zh-CN"/>
                              </w:rPr>
                            </w:pPr>
                            <w:r>
                              <w:rPr>
                                <w:b/>
                                <w:bCs/>
                                <w:sz w:val="22"/>
                                <w:szCs w:val="22"/>
                                <w:lang w:eastAsia="zh-CN"/>
                              </w:rPr>
                              <w:t xml:space="preserve">19 – </w:t>
                            </w:r>
                            <w:r>
                              <w:rPr>
                                <w:b/>
                                <w:bCs/>
                                <w:sz w:val="22"/>
                                <w:szCs w:val="22"/>
                                <w:lang w:eastAsia="zh-CN"/>
                              </w:rPr>
                              <w:t>您对</w:t>
                            </w:r>
                            <w:r>
                              <w:rPr>
                                <w:rFonts w:hint="eastAsia"/>
                                <w:b/>
                                <w:bCs/>
                                <w:sz w:val="22"/>
                                <w:szCs w:val="22"/>
                                <w:lang w:eastAsia="zh-CN"/>
                              </w:rPr>
                              <w:t>下列陈述有什么看法？</w:t>
                            </w:r>
                          </w:p>
                        </w:txbxContent>
                      </v:textbox>
                    </v:shape>
                  </w:pict>
                </mc:Fallback>
              </mc:AlternateContent>
            </w:r>
            <w:r w:rsidRPr="003C5E1A">
              <w:rPr>
                <w:noProof/>
                <w:lang w:val="en-US" w:eastAsia="zh-CN"/>
              </w:rPr>
              <w:drawing>
                <wp:inline distT="0" distB="0" distL="0" distR="0" wp14:anchorId="257F8152" wp14:editId="2790F398">
                  <wp:extent cx="5718313" cy="1826260"/>
                  <wp:effectExtent l="0" t="0" r="0" b="2540"/>
                  <wp:docPr id="1975730823" name="Picture 59148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82762"/>
                          <pic:cNvPicPr/>
                        </pic:nvPicPr>
                        <pic:blipFill>
                          <a:blip r:embed="rId625">
                            <a:extLst>
                              <a:ext uri="{28A0092B-C50C-407E-A947-70E740481C1C}">
                                <a14:useLocalDpi xmlns:a14="http://schemas.microsoft.com/office/drawing/2010/main" val="0"/>
                              </a:ext>
                            </a:extLst>
                          </a:blip>
                          <a:stretch>
                            <a:fillRect/>
                          </a:stretch>
                        </pic:blipFill>
                        <pic:spPr>
                          <a:xfrm>
                            <a:off x="0" y="0"/>
                            <a:ext cx="5727768" cy="1829280"/>
                          </a:xfrm>
                          <a:prstGeom prst="rect">
                            <a:avLst/>
                          </a:prstGeom>
                        </pic:spPr>
                      </pic:pic>
                    </a:graphicData>
                  </a:graphic>
                </wp:inline>
              </w:drawing>
            </w:r>
          </w:p>
        </w:tc>
      </w:tr>
      <w:tr w:rsidR="000524CF" w:rsidRPr="00E77ECD" w14:paraId="496BAE73" w14:textId="77777777" w:rsidTr="002105E1">
        <w:tc>
          <w:tcPr>
            <w:tcW w:w="9026" w:type="dxa"/>
            <w:gridSpan w:val="2"/>
          </w:tcPr>
          <w:p w14:paraId="166A90D4" w14:textId="77777777" w:rsidR="000524CF" w:rsidRDefault="000524CF" w:rsidP="002105E1">
            <w:pPr>
              <w:tabs>
                <w:tab w:val="clear" w:pos="794"/>
                <w:tab w:val="clear" w:pos="1191"/>
                <w:tab w:val="clear" w:pos="1588"/>
                <w:tab w:val="clear" w:pos="1985"/>
              </w:tabs>
              <w:overflowPunct/>
              <w:autoSpaceDE/>
              <w:autoSpaceDN/>
              <w:adjustRightInd/>
              <w:spacing w:before="0"/>
              <w:textAlignment w:val="auto"/>
              <w:rPr>
                <w:noProof/>
                <w:lang w:val="en-US" w:eastAsia="zh-CN"/>
              </w:rPr>
            </w:pPr>
            <w:r w:rsidRPr="00D647DD">
              <w:rPr>
                <w:noProof/>
                <w:lang w:val="en-US" w:eastAsia="zh-CN"/>
              </w:rPr>
              <mc:AlternateContent>
                <mc:Choice Requires="wps">
                  <w:drawing>
                    <wp:anchor distT="45720" distB="45720" distL="114300" distR="114300" simplePos="0" relativeHeight="251768832" behindDoc="0" locked="0" layoutInCell="1" allowOverlap="1" wp14:anchorId="7EDDC8A9" wp14:editId="1D67EF50">
                      <wp:simplePos x="0" y="0"/>
                      <wp:positionH relativeFrom="column">
                        <wp:posOffset>39591</wp:posOffset>
                      </wp:positionH>
                      <wp:positionV relativeFrom="paragraph">
                        <wp:posOffset>178849</wp:posOffset>
                      </wp:positionV>
                      <wp:extent cx="577215" cy="1186097"/>
                      <wp:effectExtent l="0" t="0" r="0" b="0"/>
                      <wp:wrapNone/>
                      <wp:docPr id="1820415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186097"/>
                              </a:xfrm>
                              <a:prstGeom prst="rect">
                                <a:avLst/>
                              </a:prstGeom>
                              <a:solidFill>
                                <a:srgbClr val="FFFFFF"/>
                              </a:solidFill>
                              <a:ln w="9525">
                                <a:noFill/>
                                <a:miter lim="800000"/>
                                <a:headEnd/>
                                <a:tailEnd/>
                              </a:ln>
                            </wps:spPr>
                            <wps:txbx>
                              <w:txbxContent>
                                <w:p w14:paraId="415848A0" w14:textId="77777777" w:rsidR="000524CF" w:rsidRPr="00AC6BB0" w:rsidRDefault="000524CF" w:rsidP="000524CF">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2E701A8" w14:textId="77777777" w:rsidR="000524CF" w:rsidRPr="00AC6BB0" w:rsidRDefault="000524CF" w:rsidP="000524CF">
                                  <w:pPr>
                                    <w:pStyle w:val="NormalWeb"/>
                                    <w:overflowPunct w:val="0"/>
                                    <w:spacing w:before="120" w:beforeAutospacing="0" w:after="0" w:afterAutospacing="0"/>
                                    <w:jc w:val="right"/>
                                    <w:rPr>
                                      <w:sz w:val="14"/>
                                      <w:szCs w:val="14"/>
                                      <w:lang w:val="fr-FR"/>
                                    </w:rPr>
                                  </w:pPr>
                                  <w:r>
                                    <w:rPr>
                                      <w:sz w:val="14"/>
                                      <w:szCs w:val="14"/>
                                      <w:lang w:val="fr-FR"/>
                                    </w:rPr>
                                    <w:t>赞同</w:t>
                                  </w:r>
                                </w:p>
                                <w:p w14:paraId="23377A93" w14:textId="77777777" w:rsidR="000524CF" w:rsidRPr="00AC6BB0" w:rsidRDefault="000524CF" w:rsidP="000524CF">
                                  <w:pPr>
                                    <w:pStyle w:val="NormalWeb"/>
                                    <w:overflowPunct w:val="0"/>
                                    <w:spacing w:before="120" w:beforeAutospacing="0" w:after="0" w:afterAutospacing="0"/>
                                    <w:jc w:val="right"/>
                                    <w:rPr>
                                      <w:sz w:val="14"/>
                                      <w:szCs w:val="14"/>
                                      <w:lang w:val="fr-FR"/>
                                    </w:rPr>
                                  </w:pPr>
                                  <w:r>
                                    <w:rPr>
                                      <w:sz w:val="14"/>
                                      <w:szCs w:val="14"/>
                                      <w:lang w:val="fr-FR"/>
                                    </w:rPr>
                                    <w:t>中性</w:t>
                                  </w:r>
                                </w:p>
                                <w:p w14:paraId="22662CA6" w14:textId="77777777" w:rsidR="000524CF" w:rsidRPr="00AC6BB0" w:rsidRDefault="000524CF" w:rsidP="000524CF">
                                  <w:pPr>
                                    <w:pStyle w:val="NormalWeb"/>
                                    <w:overflowPunct w:val="0"/>
                                    <w:spacing w:before="120" w:beforeAutospacing="0" w:after="0" w:afterAutospacing="0"/>
                                    <w:jc w:val="right"/>
                                    <w:rPr>
                                      <w:sz w:val="14"/>
                                      <w:szCs w:val="14"/>
                                      <w:lang w:val="fr-FR"/>
                                    </w:rPr>
                                  </w:pPr>
                                  <w:r>
                                    <w:rPr>
                                      <w:sz w:val="14"/>
                                      <w:szCs w:val="14"/>
                                      <w:lang w:val="fr-FR"/>
                                    </w:rPr>
                                    <w:t>不赞同</w:t>
                                  </w:r>
                                </w:p>
                                <w:p w14:paraId="44CBAE93" w14:textId="77777777" w:rsidR="000524CF" w:rsidRPr="00AC6BB0" w:rsidRDefault="000524CF" w:rsidP="000524CF">
                                  <w:pPr>
                                    <w:pStyle w:val="NormalWeb"/>
                                    <w:overflowPunct w:val="0"/>
                                    <w:spacing w:before="120"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54F5282D" w14:textId="77777777" w:rsidR="000524CF" w:rsidRPr="00901030" w:rsidRDefault="000524CF" w:rsidP="000524CF">
                                  <w:pPr>
                                    <w:pStyle w:val="NormalWeb"/>
                                    <w:overflowPunct w:val="0"/>
                                    <w:spacing w:before="12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DC8A9" id="_x0000_s1081" type="#_x0000_t202" style="position:absolute;margin-left:3.1pt;margin-top:14.1pt;width:45.45pt;height:93.4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" stroked="f">
                      <v:textbox>
                        <w:txbxContent>
                          <w:p w14:paraId="415848A0" w14:textId="77777777" w:rsidR="000524CF" w:rsidRPr="00AC6BB0" w:rsidRDefault="000524CF" w:rsidP="000524CF">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2E701A8" w14:textId="77777777" w:rsidR="000524CF" w:rsidRPr="00AC6BB0" w:rsidRDefault="000524CF" w:rsidP="000524CF">
                            <w:pPr>
                              <w:pStyle w:val="NormalWeb"/>
                              <w:overflowPunct w:val="0"/>
                              <w:spacing w:before="120" w:beforeAutospacing="0" w:after="0" w:afterAutospacing="0"/>
                              <w:jc w:val="right"/>
                              <w:rPr>
                                <w:sz w:val="14"/>
                                <w:szCs w:val="14"/>
                                <w:lang w:val="fr-FR"/>
                              </w:rPr>
                            </w:pPr>
                            <w:r>
                              <w:rPr>
                                <w:sz w:val="14"/>
                                <w:szCs w:val="14"/>
                                <w:lang w:val="fr-FR"/>
                              </w:rPr>
                              <w:t>赞同</w:t>
                            </w:r>
                          </w:p>
                          <w:p w14:paraId="23377A93" w14:textId="77777777" w:rsidR="000524CF" w:rsidRPr="00AC6BB0" w:rsidRDefault="000524CF" w:rsidP="000524CF">
                            <w:pPr>
                              <w:pStyle w:val="NormalWeb"/>
                              <w:overflowPunct w:val="0"/>
                              <w:spacing w:before="120" w:beforeAutospacing="0" w:after="0" w:afterAutospacing="0"/>
                              <w:jc w:val="right"/>
                              <w:rPr>
                                <w:sz w:val="14"/>
                                <w:szCs w:val="14"/>
                                <w:lang w:val="fr-FR"/>
                              </w:rPr>
                            </w:pPr>
                            <w:r>
                              <w:rPr>
                                <w:sz w:val="14"/>
                                <w:szCs w:val="14"/>
                                <w:lang w:val="fr-FR"/>
                              </w:rPr>
                              <w:t>中性</w:t>
                            </w:r>
                          </w:p>
                          <w:p w14:paraId="22662CA6" w14:textId="77777777" w:rsidR="000524CF" w:rsidRPr="00AC6BB0" w:rsidRDefault="000524CF" w:rsidP="000524CF">
                            <w:pPr>
                              <w:pStyle w:val="NormalWeb"/>
                              <w:overflowPunct w:val="0"/>
                              <w:spacing w:before="120" w:beforeAutospacing="0" w:after="0" w:afterAutospacing="0"/>
                              <w:jc w:val="right"/>
                              <w:rPr>
                                <w:sz w:val="14"/>
                                <w:szCs w:val="14"/>
                                <w:lang w:val="fr-FR"/>
                              </w:rPr>
                            </w:pPr>
                            <w:r>
                              <w:rPr>
                                <w:sz w:val="14"/>
                                <w:szCs w:val="14"/>
                                <w:lang w:val="fr-FR"/>
                              </w:rPr>
                              <w:t>不赞同</w:t>
                            </w:r>
                          </w:p>
                          <w:p w14:paraId="44CBAE93" w14:textId="77777777" w:rsidR="000524CF" w:rsidRPr="00AC6BB0" w:rsidRDefault="000524CF" w:rsidP="000524CF">
                            <w:pPr>
                              <w:pStyle w:val="NormalWeb"/>
                              <w:overflowPunct w:val="0"/>
                              <w:spacing w:before="120"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54F5282D" w14:textId="77777777" w:rsidR="000524CF" w:rsidRPr="00901030" w:rsidRDefault="000524CF" w:rsidP="000524CF">
                            <w:pPr>
                              <w:pStyle w:val="NormalWeb"/>
                              <w:overflowPunct w:val="0"/>
                              <w:spacing w:before="120" w:beforeAutospacing="0" w:after="0" w:afterAutospacing="0"/>
                              <w:jc w:val="right"/>
                              <w:rPr>
                                <w:sz w:val="14"/>
                                <w:szCs w:val="14"/>
                              </w:rPr>
                            </w:pPr>
                            <w:r>
                              <w:rPr>
                                <w:sz w:val="14"/>
                                <w:szCs w:val="14"/>
                                <w:lang w:val="fr-FR"/>
                              </w:rPr>
                              <w:t>未回答</w:t>
                            </w:r>
                          </w:p>
                        </w:txbxContent>
                      </v:textbox>
                    </v:shape>
                  </w:pict>
                </mc:Fallback>
              </mc:AlternateContent>
            </w:r>
            <w:r>
              <w:rPr>
                <w:rFonts w:eastAsia="SimSun" w:cs="Calibri" w:hint="eastAsia"/>
                <w:sz w:val="22"/>
                <w:szCs w:val="22"/>
                <w:lang w:val="en-US" w:eastAsia="zh-CN"/>
              </w:rPr>
              <w:t>20</w:t>
            </w:r>
            <w:r>
              <w:rPr>
                <w:rFonts w:eastAsia="SimSun" w:cs="Calibri"/>
                <w:sz w:val="22"/>
                <w:szCs w:val="22"/>
                <w:lang w:val="en-US" w:eastAsia="zh-CN"/>
              </w:rPr>
              <w:t>20</w:t>
            </w:r>
            <w:r>
              <w:rPr>
                <w:rFonts w:eastAsia="SimSun" w:cs="Calibri" w:hint="eastAsia"/>
                <w:sz w:val="22"/>
                <w:szCs w:val="22"/>
                <w:lang w:val="en-US" w:eastAsia="zh-CN"/>
              </w:rPr>
              <w:t>年：</w:t>
            </w:r>
          </w:p>
          <w:p w14:paraId="1142C426" w14:textId="77777777" w:rsidR="000524CF" w:rsidRDefault="000524CF" w:rsidP="002105E1">
            <w:pPr>
              <w:tabs>
                <w:tab w:val="clear" w:pos="794"/>
                <w:tab w:val="clear" w:pos="1191"/>
                <w:tab w:val="clear" w:pos="1588"/>
                <w:tab w:val="clear" w:pos="1985"/>
              </w:tabs>
              <w:overflowPunct/>
              <w:autoSpaceDE/>
              <w:autoSpaceDN/>
              <w:adjustRightInd/>
              <w:spacing w:before="0"/>
              <w:textAlignment w:val="auto"/>
              <w:rPr>
                <w:noProof/>
                <w:lang w:val="en-US" w:eastAsia="zh-CN"/>
              </w:rPr>
            </w:pPr>
            <w:r w:rsidRPr="00D647DD">
              <w:rPr>
                <w:noProof/>
                <w:lang w:val="en-US" w:eastAsia="zh-CN"/>
              </w:rPr>
              <mc:AlternateContent>
                <mc:Choice Requires="wps">
                  <w:drawing>
                    <wp:anchor distT="45720" distB="45720" distL="114300" distR="114300" simplePos="0" relativeHeight="251770880" behindDoc="0" locked="0" layoutInCell="1" allowOverlap="1" wp14:anchorId="3754838A" wp14:editId="404716CE">
                      <wp:simplePos x="0" y="0"/>
                      <wp:positionH relativeFrom="column">
                        <wp:posOffset>3773170</wp:posOffset>
                      </wp:positionH>
                      <wp:positionV relativeFrom="paragraph">
                        <wp:posOffset>49558</wp:posOffset>
                      </wp:positionV>
                      <wp:extent cx="604244" cy="1404620"/>
                      <wp:effectExtent l="0" t="0" r="5715" b="8255"/>
                      <wp:wrapNone/>
                      <wp:docPr id="182041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44" cy="1404620"/>
                              </a:xfrm>
                              <a:prstGeom prst="rect">
                                <a:avLst/>
                              </a:prstGeom>
                              <a:solidFill>
                                <a:srgbClr val="FFFFFF"/>
                              </a:solidFill>
                              <a:ln w="9525">
                                <a:noFill/>
                                <a:miter lim="800000"/>
                                <a:headEnd/>
                                <a:tailEnd/>
                              </a:ln>
                            </wps:spPr>
                            <wps:txbx>
                              <w:txbxContent>
                                <w:p w14:paraId="5C1319F7" w14:textId="77777777" w:rsidR="000524CF" w:rsidRPr="00AC6BB0" w:rsidRDefault="000524CF" w:rsidP="000524CF">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63D80DD7"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赞同</w:t>
                                  </w:r>
                                </w:p>
                                <w:p w14:paraId="7297EDA2"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中性</w:t>
                                  </w:r>
                                </w:p>
                                <w:p w14:paraId="49845BB5"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不赞同</w:t>
                                  </w:r>
                                </w:p>
                                <w:p w14:paraId="75BF1255" w14:textId="77777777" w:rsidR="000524CF" w:rsidRPr="00D647DD" w:rsidRDefault="000524CF" w:rsidP="000524CF">
                                  <w:pPr>
                                    <w:pStyle w:val="NormalWeb"/>
                                    <w:overflowPunct w:val="0"/>
                                    <w:spacing w:before="160" w:beforeAutospacing="0" w:after="0" w:afterAutospacing="0"/>
                                    <w:jc w:val="right"/>
                                    <w:rPr>
                                      <w:sz w:val="14"/>
                                      <w:szCs w:val="14"/>
                                      <w:lang w:val="fr-FR"/>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4838A" id="_x0000_s1082" type="#_x0000_t202" style="position:absolute;margin-left:297.1pt;margin-top:3.9pt;width:47.6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" stroked="f">
                      <v:textbox style="mso-fit-shape-to-text:t">
                        <w:txbxContent>
                          <w:p w14:paraId="5C1319F7" w14:textId="77777777" w:rsidR="000524CF" w:rsidRPr="00AC6BB0" w:rsidRDefault="000524CF" w:rsidP="000524CF">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63D80DD7"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赞同</w:t>
                            </w:r>
                          </w:p>
                          <w:p w14:paraId="7297EDA2"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中性</w:t>
                            </w:r>
                          </w:p>
                          <w:p w14:paraId="49845BB5"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不赞同</w:t>
                            </w:r>
                          </w:p>
                          <w:p w14:paraId="75BF1255" w14:textId="77777777" w:rsidR="000524CF" w:rsidRPr="00D647DD" w:rsidRDefault="000524CF" w:rsidP="000524CF">
                            <w:pPr>
                              <w:pStyle w:val="NormalWeb"/>
                              <w:overflowPunct w:val="0"/>
                              <w:spacing w:before="160" w:beforeAutospacing="0" w:after="0" w:afterAutospacing="0"/>
                              <w:jc w:val="right"/>
                              <w:rPr>
                                <w:sz w:val="14"/>
                                <w:szCs w:val="14"/>
                                <w:lang w:val="fr-FR"/>
                              </w:rPr>
                            </w:pPr>
                            <w:r>
                              <w:rPr>
                                <w:sz w:val="14"/>
                                <w:szCs w:val="14"/>
                                <w:lang w:val="fr-FR"/>
                              </w:rPr>
                              <w:t>未回答</w:t>
                            </w:r>
                          </w:p>
                        </w:txbxContent>
                      </v:textbox>
                    </v:shape>
                  </w:pict>
                </mc:Fallback>
              </mc:AlternateContent>
            </w:r>
            <w:r w:rsidRPr="00D647DD">
              <w:rPr>
                <w:noProof/>
                <w:lang w:val="en-US" w:eastAsia="zh-CN"/>
              </w:rPr>
              <mc:AlternateContent>
                <mc:Choice Requires="wps">
                  <w:drawing>
                    <wp:anchor distT="45720" distB="45720" distL="114300" distR="114300" simplePos="0" relativeHeight="251769856" behindDoc="0" locked="0" layoutInCell="1" allowOverlap="1" wp14:anchorId="0242B63B" wp14:editId="54559D4B">
                      <wp:simplePos x="0" y="0"/>
                      <wp:positionH relativeFrom="column">
                        <wp:posOffset>1853565</wp:posOffset>
                      </wp:positionH>
                      <wp:positionV relativeFrom="paragraph">
                        <wp:posOffset>48260</wp:posOffset>
                      </wp:positionV>
                      <wp:extent cx="571114" cy="1404620"/>
                      <wp:effectExtent l="0" t="0" r="635" b="8255"/>
                      <wp:wrapNone/>
                      <wp:docPr id="1820415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4" cy="1404620"/>
                              </a:xfrm>
                              <a:prstGeom prst="rect">
                                <a:avLst/>
                              </a:prstGeom>
                              <a:solidFill>
                                <a:srgbClr val="FFFFFF"/>
                              </a:solidFill>
                              <a:ln w="9525">
                                <a:noFill/>
                                <a:miter lim="800000"/>
                                <a:headEnd/>
                                <a:tailEnd/>
                              </a:ln>
                            </wps:spPr>
                            <wps:txbx>
                              <w:txbxContent>
                                <w:p w14:paraId="3E2F3014" w14:textId="77777777" w:rsidR="000524CF" w:rsidRPr="00AC6BB0" w:rsidRDefault="000524CF" w:rsidP="000524CF">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33544A01"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赞同</w:t>
                                  </w:r>
                                </w:p>
                                <w:p w14:paraId="43A7E0EE"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中性</w:t>
                                  </w:r>
                                </w:p>
                                <w:p w14:paraId="1A6CD8C3"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不赞同</w:t>
                                  </w:r>
                                </w:p>
                                <w:p w14:paraId="5CC4838F" w14:textId="77777777" w:rsidR="000524CF" w:rsidRPr="00D647DD" w:rsidRDefault="000524CF" w:rsidP="000524CF">
                                  <w:pPr>
                                    <w:pStyle w:val="NormalWeb"/>
                                    <w:overflowPunct w:val="0"/>
                                    <w:spacing w:before="16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2B63B" id="_x0000_s1083" type="#_x0000_t202" style="position:absolute;margin-left:145.95pt;margin-top:3.8pt;width:44.9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" stroked="f">
                      <v:textbox style="mso-fit-shape-to-text:t">
                        <w:txbxContent>
                          <w:p w14:paraId="3E2F3014" w14:textId="77777777" w:rsidR="000524CF" w:rsidRPr="00AC6BB0" w:rsidRDefault="000524CF" w:rsidP="000524CF">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33544A01"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赞同</w:t>
                            </w:r>
                          </w:p>
                          <w:p w14:paraId="43A7E0EE"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中性</w:t>
                            </w:r>
                          </w:p>
                          <w:p w14:paraId="1A6CD8C3" w14:textId="77777777" w:rsidR="000524CF" w:rsidRPr="00AC6BB0" w:rsidRDefault="000524CF" w:rsidP="000524CF">
                            <w:pPr>
                              <w:pStyle w:val="NormalWeb"/>
                              <w:overflowPunct w:val="0"/>
                              <w:spacing w:before="160" w:beforeAutospacing="0" w:after="0" w:afterAutospacing="0"/>
                              <w:jc w:val="right"/>
                              <w:rPr>
                                <w:sz w:val="14"/>
                                <w:szCs w:val="14"/>
                                <w:lang w:val="fr-FR"/>
                              </w:rPr>
                            </w:pPr>
                            <w:r>
                              <w:rPr>
                                <w:sz w:val="14"/>
                                <w:szCs w:val="14"/>
                                <w:lang w:val="fr-FR"/>
                              </w:rPr>
                              <w:t>不赞同</w:t>
                            </w:r>
                          </w:p>
                          <w:p w14:paraId="5CC4838F" w14:textId="77777777" w:rsidR="000524CF" w:rsidRPr="00D647DD" w:rsidRDefault="000524CF" w:rsidP="000524CF">
                            <w:pPr>
                              <w:pStyle w:val="NormalWeb"/>
                              <w:overflowPunct w:val="0"/>
                              <w:spacing w:before="160" w:beforeAutospacing="0" w:after="0" w:afterAutospacing="0"/>
                              <w:jc w:val="right"/>
                              <w:rPr>
                                <w:sz w:val="14"/>
                                <w:szCs w:val="14"/>
                              </w:rPr>
                            </w:pPr>
                            <w:r>
                              <w:rPr>
                                <w:sz w:val="14"/>
                                <w:szCs w:val="14"/>
                                <w:lang w:val="fr-FR"/>
                              </w:rPr>
                              <w:t>未回答</w:t>
                            </w:r>
                          </w:p>
                        </w:txbxContent>
                      </v:textbox>
                    </v:shape>
                  </w:pict>
                </mc:Fallback>
              </mc:AlternateContent>
            </w:r>
            <w:r>
              <w:rPr>
                <w:noProof/>
                <w:lang w:val="en-US" w:eastAsia="zh-CN"/>
              </w:rPr>
              <w:drawing>
                <wp:inline distT="0" distB="0" distL="0" distR="0" wp14:anchorId="7380385D" wp14:editId="18FF2AC5">
                  <wp:extent cx="5852121" cy="1296537"/>
                  <wp:effectExtent l="0" t="0" r="0" b="0"/>
                  <wp:docPr id="1193504074" name="Picture 11935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5852121" cy="1296537"/>
                          </a:xfrm>
                          <a:prstGeom prst="rect">
                            <a:avLst/>
                          </a:prstGeom>
                        </pic:spPr>
                      </pic:pic>
                    </a:graphicData>
                  </a:graphic>
                </wp:inline>
              </w:drawing>
            </w:r>
          </w:p>
        </w:tc>
      </w:tr>
      <w:tr w:rsidR="000524CF" w:rsidRPr="00E77ECD" w14:paraId="6F176B38" w14:textId="77777777" w:rsidTr="002105E1">
        <w:tc>
          <w:tcPr>
            <w:tcW w:w="4513" w:type="dxa"/>
          </w:tcPr>
          <w:p w14:paraId="43103C4B"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1"/>
                <w:szCs w:val="21"/>
                <w:lang w:val="en-US" w:eastAsia="zh-CN"/>
              </w:rPr>
            </w:pPr>
          </w:p>
        </w:tc>
        <w:tc>
          <w:tcPr>
            <w:tcW w:w="4513" w:type="dxa"/>
          </w:tcPr>
          <w:p w14:paraId="60E5E88E"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1"/>
                <w:szCs w:val="21"/>
                <w:lang w:val="en-US" w:eastAsia="zh-CN"/>
              </w:rPr>
            </w:pPr>
          </w:p>
        </w:tc>
      </w:tr>
      <w:tr w:rsidR="000524CF" w:rsidRPr="00E77ECD" w14:paraId="1C03B76A" w14:textId="77777777" w:rsidTr="002105E1">
        <w:tc>
          <w:tcPr>
            <w:tcW w:w="4513" w:type="dxa"/>
          </w:tcPr>
          <w:p w14:paraId="7079492A"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10187919" wp14:editId="15EA6A09">
                  <wp:extent cx="2814320" cy="1697355"/>
                  <wp:effectExtent l="0" t="0" r="5080" b="0"/>
                  <wp:docPr id="1809140508" name="Picture 180914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815338" cy="1697969"/>
                          </a:xfrm>
                          <a:prstGeom prst="rect">
                            <a:avLst/>
                          </a:prstGeom>
                          <a:noFill/>
                        </pic:spPr>
                      </pic:pic>
                    </a:graphicData>
                  </a:graphic>
                </wp:inline>
              </w:drawing>
            </w:r>
          </w:p>
        </w:tc>
        <w:tc>
          <w:tcPr>
            <w:tcW w:w="4513" w:type="dxa"/>
          </w:tcPr>
          <w:p w14:paraId="77F8B9FB"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5CF2865A" wp14:editId="5F19158B">
                  <wp:extent cx="2880000" cy="1795077"/>
                  <wp:effectExtent l="0" t="0" r="0" b="0"/>
                  <wp:docPr id="1809140506" name="Picture 180914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880000" cy="1795077"/>
                          </a:xfrm>
                          <a:prstGeom prst="rect">
                            <a:avLst/>
                          </a:prstGeom>
                          <a:noFill/>
                        </pic:spPr>
                      </pic:pic>
                    </a:graphicData>
                  </a:graphic>
                </wp:inline>
              </w:drawing>
            </w:r>
          </w:p>
        </w:tc>
      </w:tr>
      <w:tr w:rsidR="000524CF" w:rsidRPr="00E77ECD" w14:paraId="352C506E" w14:textId="77777777" w:rsidTr="002105E1">
        <w:tc>
          <w:tcPr>
            <w:tcW w:w="4513" w:type="dxa"/>
          </w:tcPr>
          <w:p w14:paraId="55A02045"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1"/>
                <w:szCs w:val="21"/>
                <w:lang w:val="en-US" w:eastAsia="zh-CN"/>
              </w:rPr>
            </w:pPr>
          </w:p>
        </w:tc>
        <w:tc>
          <w:tcPr>
            <w:tcW w:w="4513" w:type="dxa"/>
          </w:tcPr>
          <w:p w14:paraId="7B02CAD5" w14:textId="77777777" w:rsidR="000524CF" w:rsidRPr="00E77ECD" w:rsidRDefault="000524CF" w:rsidP="002105E1">
            <w:pPr>
              <w:tabs>
                <w:tab w:val="clear" w:pos="794"/>
                <w:tab w:val="clear" w:pos="1191"/>
                <w:tab w:val="clear" w:pos="1588"/>
                <w:tab w:val="clear" w:pos="1985"/>
              </w:tabs>
              <w:overflowPunct/>
              <w:autoSpaceDE/>
              <w:autoSpaceDN/>
              <w:adjustRightInd/>
              <w:spacing w:before="0"/>
              <w:textAlignment w:val="auto"/>
              <w:rPr>
                <w:rFonts w:cs="Calibri"/>
                <w:sz w:val="21"/>
                <w:szCs w:val="21"/>
                <w:lang w:val="en-US" w:eastAsia="zh-CN"/>
              </w:rPr>
            </w:pPr>
          </w:p>
        </w:tc>
      </w:tr>
      <w:tr w:rsidR="000524CF" w:rsidRPr="00E77ECD" w14:paraId="5610791B" w14:textId="77777777" w:rsidTr="002105E1">
        <w:tc>
          <w:tcPr>
            <w:tcW w:w="4513" w:type="dxa"/>
          </w:tcPr>
          <w:p w14:paraId="001659F7"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lastRenderedPageBreak/>
              <w:drawing>
                <wp:inline distT="0" distB="0" distL="0" distR="0" wp14:anchorId="605C5015" wp14:editId="5079269F">
                  <wp:extent cx="2880000" cy="1781146"/>
                  <wp:effectExtent l="0" t="0" r="0" b="0"/>
                  <wp:docPr id="1809140511" name="Picture 180914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880000" cy="1781146"/>
                          </a:xfrm>
                          <a:prstGeom prst="rect">
                            <a:avLst/>
                          </a:prstGeom>
                          <a:noFill/>
                        </pic:spPr>
                      </pic:pic>
                    </a:graphicData>
                  </a:graphic>
                </wp:inline>
              </w:drawing>
            </w:r>
          </w:p>
        </w:tc>
        <w:tc>
          <w:tcPr>
            <w:tcW w:w="4513" w:type="dxa"/>
          </w:tcPr>
          <w:p w14:paraId="74860F93"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52CB784E" wp14:editId="62D31A4E">
                  <wp:extent cx="2880000" cy="1810286"/>
                  <wp:effectExtent l="0" t="0" r="0" b="0"/>
                  <wp:docPr id="1809140510" name="Picture 180914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880000" cy="1810286"/>
                          </a:xfrm>
                          <a:prstGeom prst="rect">
                            <a:avLst/>
                          </a:prstGeom>
                          <a:noFill/>
                        </pic:spPr>
                      </pic:pic>
                    </a:graphicData>
                  </a:graphic>
                </wp:inline>
              </w:drawing>
            </w:r>
          </w:p>
        </w:tc>
      </w:tr>
      <w:tr w:rsidR="000524CF" w:rsidRPr="00E77ECD" w14:paraId="48692690" w14:textId="77777777" w:rsidTr="002105E1">
        <w:tc>
          <w:tcPr>
            <w:tcW w:w="4513" w:type="dxa"/>
          </w:tcPr>
          <w:p w14:paraId="5102EE47"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57A51799" wp14:editId="73872CAF">
                  <wp:extent cx="2880000" cy="1706430"/>
                  <wp:effectExtent l="0" t="0" r="0" b="8255"/>
                  <wp:docPr id="1809140512" name="Picture 180914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880000" cy="1706430"/>
                          </a:xfrm>
                          <a:prstGeom prst="rect">
                            <a:avLst/>
                          </a:prstGeom>
                          <a:noFill/>
                        </pic:spPr>
                      </pic:pic>
                    </a:graphicData>
                  </a:graphic>
                </wp:inline>
              </w:drawing>
            </w:r>
          </w:p>
        </w:tc>
        <w:tc>
          <w:tcPr>
            <w:tcW w:w="4513" w:type="dxa"/>
          </w:tcPr>
          <w:p w14:paraId="787C0217"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23CA2931" wp14:editId="1D9AFAC5">
                  <wp:extent cx="2880000" cy="1895035"/>
                  <wp:effectExtent l="0" t="0" r="0" b="0"/>
                  <wp:docPr id="1809140513" name="Picture 180914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880000" cy="1895035"/>
                          </a:xfrm>
                          <a:prstGeom prst="rect">
                            <a:avLst/>
                          </a:prstGeom>
                          <a:noFill/>
                        </pic:spPr>
                      </pic:pic>
                    </a:graphicData>
                  </a:graphic>
                </wp:inline>
              </w:drawing>
            </w:r>
          </w:p>
        </w:tc>
      </w:tr>
    </w:tbl>
    <w:p w14:paraId="04F9460C" w14:textId="77777777" w:rsidR="000524CF" w:rsidRPr="00E77ECD" w:rsidRDefault="000524CF" w:rsidP="000524CF">
      <w:pPr>
        <w:tabs>
          <w:tab w:val="clear" w:pos="794"/>
          <w:tab w:val="clear" w:pos="1191"/>
          <w:tab w:val="clear" w:pos="1588"/>
          <w:tab w:val="clear" w:pos="1985"/>
        </w:tabs>
        <w:overflowPunct/>
        <w:autoSpaceDE/>
        <w:autoSpaceDN/>
        <w:adjustRightInd/>
        <w:spacing w:before="0"/>
        <w:textAlignment w:val="auto"/>
        <w:rPr>
          <w:rFonts w:cs="Arial"/>
          <w:sz w:val="22"/>
          <w:szCs w:val="22"/>
        </w:rPr>
      </w:pPr>
    </w:p>
    <w:p w14:paraId="6A00E4C4" w14:textId="77777777" w:rsidR="000524CF" w:rsidRPr="00834424" w:rsidRDefault="000524CF" w:rsidP="000524CF">
      <w:pPr>
        <w:pStyle w:val="Headingb"/>
        <w:rPr>
          <w:b w:val="0"/>
          <w:bCs/>
          <w:lang w:val="en-US" w:eastAsia="zh-CN"/>
        </w:rPr>
      </w:pPr>
      <w:bookmarkStart w:id="744" w:name="lt_pId1641"/>
      <w:r w:rsidRPr="00834424">
        <w:rPr>
          <w:rFonts w:hint="eastAsia"/>
          <w:lang w:val="en-US" w:eastAsia="zh-CN"/>
        </w:rPr>
        <w:t>跨部门目标</w:t>
      </w:r>
      <w:r w:rsidRPr="00834424">
        <w:rPr>
          <w:lang w:val="en-US" w:eastAsia="zh-CN"/>
        </w:rPr>
        <w:t>I.2</w:t>
      </w:r>
      <w:r w:rsidRPr="00834424">
        <w:rPr>
          <w:rFonts w:hint="eastAsia"/>
          <w:lang w:val="en-US" w:eastAsia="zh-CN"/>
        </w:rPr>
        <w:t>：</w:t>
      </w:r>
      <w:r w:rsidRPr="00834424">
        <w:rPr>
          <w:rFonts w:hint="eastAsia"/>
          <w:b w:val="0"/>
          <w:bCs/>
          <w:lang w:val="en-US" w:eastAsia="zh-CN"/>
        </w:rPr>
        <w:t>（新兴电信</w:t>
      </w:r>
      <w:r w:rsidRPr="00834424">
        <w:rPr>
          <w:rFonts w:hint="eastAsia"/>
          <w:b w:val="0"/>
          <w:bCs/>
          <w:lang w:val="en-US" w:eastAsia="zh-CN"/>
        </w:rPr>
        <w:t>/ICT</w:t>
      </w:r>
      <w:r w:rsidRPr="00834424">
        <w:rPr>
          <w:rFonts w:hint="eastAsia"/>
          <w:b w:val="0"/>
          <w:bCs/>
          <w:lang w:val="en-US" w:eastAsia="zh-CN"/>
        </w:rPr>
        <w:t>趋势）增强对电信</w:t>
      </w:r>
      <w:r w:rsidRPr="00834424">
        <w:rPr>
          <w:rFonts w:hint="eastAsia"/>
          <w:b w:val="0"/>
          <w:bCs/>
          <w:lang w:val="en-US" w:eastAsia="zh-CN"/>
        </w:rPr>
        <w:t>/ICT</w:t>
      </w:r>
      <w:r w:rsidRPr="00834424">
        <w:rPr>
          <w:rFonts w:hint="eastAsia"/>
          <w:b w:val="0"/>
          <w:bCs/>
          <w:lang w:val="en-US" w:eastAsia="zh-CN"/>
        </w:rPr>
        <w:t>环境下数字化转型和新兴趋势的辨别、认识与分析</w:t>
      </w:r>
    </w:p>
    <w:bookmarkEnd w:id="744"/>
    <w:p w14:paraId="3F552C10" w14:textId="77777777" w:rsidR="000524CF" w:rsidRPr="00834424" w:rsidRDefault="000524CF" w:rsidP="000524CF">
      <w:pPr>
        <w:pStyle w:val="Heading5"/>
        <w:spacing w:after="120"/>
        <w:rPr>
          <w:lang w:val="en-US" w:eastAsia="zh-CN"/>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BE69CE" w14:paraId="2251283F" w14:textId="77777777" w:rsidTr="002105E1">
        <w:tc>
          <w:tcPr>
            <w:tcW w:w="9016" w:type="dxa"/>
            <w:shd w:val="clear" w:color="auto" w:fill="C6D9F1" w:themeFill="text2" w:themeFillTint="33"/>
          </w:tcPr>
          <w:p w14:paraId="41883B21" w14:textId="77777777" w:rsidR="000524CF" w:rsidRPr="00B86356" w:rsidRDefault="000524CF" w:rsidP="002105E1">
            <w:pPr>
              <w:tabs>
                <w:tab w:val="clear" w:pos="794"/>
                <w:tab w:val="clear" w:pos="1191"/>
                <w:tab w:val="clear" w:pos="1588"/>
                <w:tab w:val="clear" w:pos="1985"/>
              </w:tabs>
              <w:overflowPunct/>
              <w:autoSpaceDE/>
              <w:autoSpaceDN/>
              <w:adjustRightInd/>
              <w:spacing w:before="0"/>
              <w:jc w:val="both"/>
              <w:textAlignment w:val="auto"/>
              <w:rPr>
                <w:rFonts w:eastAsia="SimSun" w:cs="Calibri"/>
                <w:sz w:val="21"/>
                <w:szCs w:val="21"/>
                <w:lang w:eastAsia="zh-CN"/>
              </w:rPr>
            </w:pPr>
            <w:r w:rsidRPr="00B86356">
              <w:rPr>
                <w:rFonts w:eastAsia="SimSun" w:cs="Calibri"/>
                <w:sz w:val="22"/>
                <w:lang w:val="en-US" w:eastAsia="zh-CN"/>
              </w:rPr>
              <w:t>I.2-</w:t>
            </w:r>
            <w:r w:rsidRPr="00B86356">
              <w:rPr>
                <w:rFonts w:eastAsia="SimSun" w:cs="Calibri" w:hint="eastAsia"/>
                <w:sz w:val="22"/>
                <w:lang w:val="en-US" w:eastAsia="zh-CN"/>
              </w:rPr>
              <w:t>a</w:t>
            </w:r>
            <w:r w:rsidRPr="00B86356">
              <w:rPr>
                <w:rFonts w:eastAsia="SimSun" w:cs="Calibri"/>
                <w:sz w:val="22"/>
                <w:lang w:val="en-US" w:eastAsia="zh-CN"/>
              </w:rPr>
              <w:t>：</w:t>
            </w:r>
            <w:r w:rsidRPr="00B86356">
              <w:rPr>
                <w:rFonts w:eastAsia="SimSun" w:cs="Calibri" w:hint="eastAsia"/>
                <w:sz w:val="22"/>
                <w:lang w:val="en-US" w:eastAsia="zh-CN"/>
              </w:rPr>
              <w:t>确定、了解和分析电信</w:t>
            </w:r>
            <w:r w:rsidRPr="00B86356">
              <w:rPr>
                <w:rFonts w:eastAsia="SimSun" w:cs="Calibri" w:hint="eastAsia"/>
                <w:sz w:val="22"/>
                <w:lang w:val="en-US" w:eastAsia="zh-CN"/>
              </w:rPr>
              <w:t>/ICT</w:t>
            </w:r>
            <w:r w:rsidRPr="00B86356">
              <w:rPr>
                <w:rFonts w:eastAsia="SimSun" w:cs="Calibri" w:hint="eastAsia"/>
                <w:sz w:val="22"/>
                <w:lang w:val="en-US" w:eastAsia="zh-CN"/>
              </w:rPr>
              <w:t>的数字化转型和新兴趋势</w:t>
            </w:r>
          </w:p>
        </w:tc>
      </w:tr>
    </w:tbl>
    <w:p w14:paraId="1E81C8C3" w14:textId="77777777" w:rsidR="000524CF" w:rsidRPr="00BE69CE"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1"/>
          <w:szCs w:val="21"/>
          <w:lang w:eastAsia="zh-CN"/>
        </w:rPr>
      </w:pPr>
    </w:p>
    <w:p w14:paraId="73FFAC71" w14:textId="77777777" w:rsidR="000524CF" w:rsidRPr="00834424" w:rsidRDefault="000524CF" w:rsidP="000524CF">
      <w:pPr>
        <w:pStyle w:val="Heading5"/>
        <w:spacing w:after="120"/>
        <w:rPr>
          <w:lang w:val="en-US" w:eastAsia="zh-CN"/>
        </w:rPr>
      </w:pPr>
      <w:r w:rsidRPr="003B73E7">
        <w:rPr>
          <w:b/>
          <w:bCs/>
          <w:i w:val="0"/>
          <w:iCs/>
          <w:lang w:eastAsia="zh-CN"/>
        </w:rPr>
        <w:t>取得的进展</w:t>
      </w:r>
    </w:p>
    <w:p w14:paraId="32874F75" w14:textId="77777777" w:rsidR="000524CF" w:rsidRPr="00E77ECD" w:rsidRDefault="000524CF" w:rsidP="000524CF">
      <w:pPr>
        <w:spacing w:after="160"/>
        <w:jc w:val="center"/>
        <w:rPr>
          <w:rFonts w:cs="Calibri"/>
          <w:b/>
          <w:bCs/>
          <w:sz w:val="21"/>
          <w:szCs w:val="21"/>
        </w:rPr>
      </w:pPr>
      <w:r>
        <w:rPr>
          <w:rFonts w:cs="Calibri"/>
          <w:b/>
          <w:bCs/>
          <w:noProof/>
          <w:sz w:val="21"/>
          <w:szCs w:val="21"/>
          <w:lang w:val="en-US" w:eastAsia="zh-CN"/>
        </w:rPr>
        <w:drawing>
          <wp:inline distT="0" distB="0" distL="0" distR="0" wp14:anchorId="5D93135C" wp14:editId="6E5A884F">
            <wp:extent cx="3600000" cy="2114864"/>
            <wp:effectExtent l="0" t="0" r="635" b="0"/>
            <wp:docPr id="1809140514" name="Picture 180914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600000" cy="2114864"/>
                    </a:xfrm>
                    <a:prstGeom prst="rect">
                      <a:avLst/>
                    </a:prstGeom>
                    <a:noFill/>
                  </pic:spPr>
                </pic:pic>
              </a:graphicData>
            </a:graphic>
          </wp:inline>
        </w:drawing>
      </w:r>
    </w:p>
    <w:bookmarkStart w:id="745" w:name="lt_pId1645"/>
    <w:p w14:paraId="0BFFFE45" w14:textId="77777777" w:rsidR="000524CF" w:rsidRPr="0051007B" w:rsidRDefault="000524CF" w:rsidP="000524CF">
      <w:pPr>
        <w:jc w:val="center"/>
        <w:rPr>
          <w:rFonts w:cs="Calibri"/>
          <w:b/>
          <w:bCs/>
          <w:sz w:val="21"/>
          <w:szCs w:val="21"/>
          <w:lang w:val="en-US" w:eastAsia="zh-CN"/>
        </w:rPr>
      </w:pPr>
      <w:r w:rsidRPr="00FF706A">
        <w:rPr>
          <w:rFonts w:cs="Calibri"/>
          <w:b/>
          <w:noProof/>
          <w:lang w:val="en-US" w:eastAsia="zh-CN"/>
        </w:rPr>
        <w:lastRenderedPageBreak/>
        <mc:AlternateContent>
          <mc:Choice Requires="wps">
            <w:drawing>
              <wp:anchor distT="0" distB="0" distL="114300" distR="114300" simplePos="0" relativeHeight="251712512" behindDoc="0" locked="0" layoutInCell="1" allowOverlap="1" wp14:anchorId="222C4160" wp14:editId="16D4D153">
                <wp:simplePos x="0" y="0"/>
                <wp:positionH relativeFrom="column">
                  <wp:posOffset>1228497</wp:posOffset>
                </wp:positionH>
                <wp:positionV relativeFrom="paragraph">
                  <wp:posOffset>92354</wp:posOffset>
                </wp:positionV>
                <wp:extent cx="4019550" cy="189865"/>
                <wp:effectExtent l="0" t="0" r="0" b="635"/>
                <wp:wrapNone/>
                <wp:docPr id="544008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89865"/>
                        </a:xfrm>
                        <a:prstGeom prst="rect">
                          <a:avLst/>
                        </a:prstGeom>
                        <a:solidFill>
                          <a:srgbClr val="FFFFFF"/>
                        </a:solidFill>
                        <a:ln w="9525">
                          <a:noFill/>
                          <a:miter lim="800000"/>
                          <a:headEnd/>
                          <a:tailEnd/>
                        </a:ln>
                      </wps:spPr>
                      <wps:txbx>
                        <w:txbxContent>
                          <w:p w14:paraId="79F7F32A" w14:textId="77777777" w:rsidR="000524CF" w:rsidRPr="007656F5" w:rsidRDefault="000524CF" w:rsidP="000524CF">
                            <w:pPr>
                              <w:tabs>
                                <w:tab w:val="left" w:pos="1064"/>
                              </w:tabs>
                              <w:spacing w:before="0"/>
                              <w:rPr>
                                <w:i/>
                                <w:sz w:val="18"/>
                                <w:szCs w:val="18"/>
                                <w:lang w:eastAsia="zh-CN"/>
                              </w:rPr>
                            </w:pPr>
                            <w:r w:rsidRPr="00CE0BA5">
                              <w:rPr>
                                <w:rFonts w:eastAsia="STKaiti"/>
                                <w:b/>
                                <w:bCs/>
                                <w:lang w:eastAsia="zh-CN"/>
                              </w:rPr>
                              <w:t>ITU-T</w:t>
                            </w:r>
                            <w:r w:rsidRPr="00CE0BA5">
                              <w:rPr>
                                <w:rFonts w:eastAsia="STKaiti" w:hint="eastAsia"/>
                                <w:b/>
                                <w:bCs/>
                                <w:lang w:eastAsia="zh-CN"/>
                              </w:rPr>
                              <w:t>焦点组自</w:t>
                            </w:r>
                            <w:r w:rsidRPr="00CE0BA5">
                              <w:rPr>
                                <w:rFonts w:eastAsia="STKaiti"/>
                                <w:b/>
                                <w:bCs/>
                                <w:lang w:eastAsia="zh-CN"/>
                              </w:rPr>
                              <w:t>2015-2018</w:t>
                            </w:r>
                            <w:r w:rsidRPr="00CE0BA5">
                              <w:rPr>
                                <w:rFonts w:eastAsia="STKaiti" w:hint="eastAsia"/>
                                <w:b/>
                                <w:bCs/>
                                <w:lang w:eastAsia="zh-CN"/>
                              </w:rPr>
                              <w:t>年以来取得的成果合计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C4160" id="_x0000_s1084" type="#_x0000_t202" style="position:absolute;left:0;text-align:left;margin-left:96.75pt;margin-top:7.25pt;width:316.5pt;height:1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" stroked="f">
                <v:textbox inset="0,0,0,0">
                  <w:txbxContent>
                    <w:p w14:paraId="79F7F32A" w14:textId="77777777" w:rsidR="000524CF" w:rsidRPr="007656F5" w:rsidRDefault="000524CF" w:rsidP="000524CF">
                      <w:pPr>
                        <w:tabs>
                          <w:tab w:val="left" w:pos="1064"/>
                        </w:tabs>
                        <w:spacing w:before="0"/>
                        <w:rPr>
                          <w:i/>
                          <w:sz w:val="18"/>
                          <w:szCs w:val="18"/>
                          <w:lang w:eastAsia="zh-CN"/>
                        </w:rPr>
                      </w:pPr>
                      <w:r w:rsidRPr="00CE0BA5">
                        <w:rPr>
                          <w:rFonts w:eastAsia="STKaiti"/>
                          <w:b/>
                          <w:bCs/>
                          <w:lang w:eastAsia="zh-CN"/>
                        </w:rPr>
                        <w:t>ITU-T</w:t>
                      </w:r>
                      <w:r w:rsidRPr="00CE0BA5">
                        <w:rPr>
                          <w:rFonts w:eastAsia="STKaiti" w:hint="eastAsia"/>
                          <w:b/>
                          <w:bCs/>
                          <w:lang w:eastAsia="zh-CN"/>
                        </w:rPr>
                        <w:t>焦点组自</w:t>
                      </w:r>
                      <w:r w:rsidRPr="00CE0BA5">
                        <w:rPr>
                          <w:rFonts w:eastAsia="STKaiti"/>
                          <w:b/>
                          <w:bCs/>
                          <w:lang w:eastAsia="zh-CN"/>
                        </w:rPr>
                        <w:t>2015-2018</w:t>
                      </w:r>
                      <w:r w:rsidRPr="00CE0BA5">
                        <w:rPr>
                          <w:rFonts w:eastAsia="STKaiti" w:hint="eastAsia"/>
                          <w:b/>
                          <w:bCs/>
                          <w:lang w:eastAsia="zh-CN"/>
                        </w:rPr>
                        <w:t>年以来取得的成果合计</w:t>
                      </w:r>
                    </w:p>
                  </w:txbxContent>
                </v:textbox>
              </v:shape>
            </w:pict>
          </mc:Fallback>
        </mc:AlternateContent>
      </w:r>
      <w:r w:rsidRPr="00FF706A">
        <w:rPr>
          <w:rFonts w:cs="Calibri"/>
          <w:b/>
          <w:noProof/>
          <w:lang w:val="en-US" w:eastAsia="zh-CN"/>
        </w:rPr>
        <mc:AlternateContent>
          <mc:Choice Requires="wps">
            <w:drawing>
              <wp:anchor distT="0" distB="0" distL="114300" distR="114300" simplePos="0" relativeHeight="251713536" behindDoc="0" locked="0" layoutInCell="1" allowOverlap="1" wp14:anchorId="7D6F21A2" wp14:editId="2B6A44CE">
                <wp:simplePos x="0" y="0"/>
                <wp:positionH relativeFrom="column">
                  <wp:posOffset>172364</wp:posOffset>
                </wp:positionH>
                <wp:positionV relativeFrom="paragraph">
                  <wp:posOffset>1241755</wp:posOffset>
                </wp:positionV>
                <wp:extent cx="2399386" cy="321310"/>
                <wp:effectExtent l="0" t="0" r="1270" b="2540"/>
                <wp:wrapNone/>
                <wp:docPr id="544008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86" cy="321310"/>
                        </a:xfrm>
                        <a:prstGeom prst="rect">
                          <a:avLst/>
                        </a:prstGeom>
                        <a:solidFill>
                          <a:srgbClr val="FFFFFF"/>
                        </a:solidFill>
                        <a:ln w="9525">
                          <a:noFill/>
                          <a:miter lim="800000"/>
                          <a:headEnd/>
                          <a:tailEnd/>
                        </a:ln>
                      </wps:spPr>
                      <wps:txbx>
                        <w:txbxContent>
                          <w:p w14:paraId="383899E1" w14:textId="77777777" w:rsidR="000524CF" w:rsidRPr="008C538B" w:rsidRDefault="000524CF" w:rsidP="000524CF">
                            <w:pPr>
                              <w:tabs>
                                <w:tab w:val="left" w:pos="1064"/>
                              </w:tabs>
                              <w:spacing w:before="0"/>
                              <w:jc w:val="center"/>
                              <w:rPr>
                                <w:i/>
                                <w:sz w:val="16"/>
                                <w:szCs w:val="16"/>
                                <w:lang w:eastAsia="zh-CN"/>
                              </w:rPr>
                            </w:pPr>
                            <w:r w:rsidRPr="008E6ACA">
                              <w:rPr>
                                <w:rFonts w:eastAsia="STKaiti" w:cs="Calibri" w:hint="eastAsia"/>
                                <w:b/>
                                <w:bCs/>
                                <w:sz w:val="22"/>
                                <w:szCs w:val="22"/>
                                <w:lang w:val="en-US" w:eastAsia="zh-CN"/>
                              </w:rPr>
                              <w:t>为</w:t>
                            </w:r>
                            <w:r w:rsidRPr="008E6ACA">
                              <w:rPr>
                                <w:rFonts w:eastAsia="STKaiti" w:cs="Calibri"/>
                                <w:b/>
                                <w:bCs/>
                                <w:sz w:val="22"/>
                                <w:szCs w:val="22"/>
                                <w:lang w:val="en-US" w:eastAsia="zh-CN"/>
                              </w:rPr>
                              <w:t>2008-2015</w:t>
                            </w:r>
                            <w:r w:rsidRPr="008E6ACA">
                              <w:rPr>
                                <w:rFonts w:eastAsia="STKaiti" w:cs="Calibri" w:hint="eastAsia"/>
                                <w:b/>
                                <w:bCs/>
                                <w:sz w:val="22"/>
                                <w:szCs w:val="22"/>
                                <w:lang w:val="en-US" w:eastAsia="zh-CN"/>
                              </w:rPr>
                              <w:t>年大视野活动提交的文稿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F21A2" id="_x0000_s1085" type="#_x0000_t202" style="position:absolute;left:0;text-align:left;margin-left:13.55pt;margin-top:97.8pt;width:188.95pt;height:25.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" stroked="f">
                <v:textbox inset="0,0,0,0">
                  <w:txbxContent>
                    <w:p w14:paraId="383899E1" w14:textId="77777777" w:rsidR="000524CF" w:rsidRPr="008C538B" w:rsidRDefault="000524CF" w:rsidP="000524CF">
                      <w:pPr>
                        <w:tabs>
                          <w:tab w:val="left" w:pos="1064"/>
                        </w:tabs>
                        <w:spacing w:before="0"/>
                        <w:jc w:val="center"/>
                        <w:rPr>
                          <w:i/>
                          <w:sz w:val="16"/>
                          <w:szCs w:val="16"/>
                          <w:lang w:eastAsia="zh-CN"/>
                        </w:rPr>
                      </w:pPr>
                      <w:r w:rsidRPr="008E6ACA">
                        <w:rPr>
                          <w:rFonts w:eastAsia="STKaiti" w:cs="Calibri" w:hint="eastAsia"/>
                          <w:b/>
                          <w:bCs/>
                          <w:sz w:val="22"/>
                          <w:szCs w:val="22"/>
                          <w:lang w:val="en-US" w:eastAsia="zh-CN"/>
                        </w:rPr>
                        <w:t>为</w:t>
                      </w:r>
                      <w:r w:rsidRPr="008E6ACA">
                        <w:rPr>
                          <w:rFonts w:eastAsia="STKaiti" w:cs="Calibri"/>
                          <w:b/>
                          <w:bCs/>
                          <w:sz w:val="22"/>
                          <w:szCs w:val="22"/>
                          <w:lang w:val="en-US" w:eastAsia="zh-CN"/>
                        </w:rPr>
                        <w:t>2008-2015</w:t>
                      </w:r>
                      <w:r w:rsidRPr="008E6ACA">
                        <w:rPr>
                          <w:rFonts w:eastAsia="STKaiti" w:cs="Calibri" w:hint="eastAsia"/>
                          <w:b/>
                          <w:bCs/>
                          <w:sz w:val="22"/>
                          <w:szCs w:val="22"/>
                          <w:lang w:val="en-US" w:eastAsia="zh-CN"/>
                        </w:rPr>
                        <w:t>年大视野活动提交的文稿</w:t>
                      </w:r>
                    </w:p>
                  </w:txbxContent>
                </v:textbox>
              </v:shape>
            </w:pict>
          </mc:Fallback>
        </mc:AlternateContent>
      </w:r>
      <w:r w:rsidRPr="00FF706A">
        <w:rPr>
          <w:rFonts w:cs="Calibri"/>
          <w:b/>
          <w:noProof/>
          <w:lang w:val="en-US" w:eastAsia="zh-CN"/>
        </w:rPr>
        <mc:AlternateContent>
          <mc:Choice Requires="wps">
            <w:drawing>
              <wp:anchor distT="0" distB="0" distL="114300" distR="114300" simplePos="0" relativeHeight="251715584" behindDoc="0" locked="0" layoutInCell="1" allowOverlap="1" wp14:anchorId="26DE5D8B" wp14:editId="3BB754A5">
                <wp:simplePos x="0" y="0"/>
                <wp:positionH relativeFrom="column">
                  <wp:posOffset>-215011</wp:posOffset>
                </wp:positionH>
                <wp:positionV relativeFrom="paragraph">
                  <wp:posOffset>247650</wp:posOffset>
                </wp:positionV>
                <wp:extent cx="1104595" cy="731520"/>
                <wp:effectExtent l="0" t="0" r="635" b="0"/>
                <wp:wrapNone/>
                <wp:docPr id="544008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595" cy="731520"/>
                        </a:xfrm>
                        <a:prstGeom prst="rect">
                          <a:avLst/>
                        </a:prstGeom>
                        <a:solidFill>
                          <a:srgbClr val="FFFFFF"/>
                        </a:solidFill>
                        <a:ln w="9525">
                          <a:noFill/>
                          <a:miter lim="800000"/>
                          <a:headEnd/>
                          <a:tailEnd/>
                        </a:ln>
                      </wps:spPr>
                      <wps:txbx>
                        <w:txbxContent>
                          <w:p w14:paraId="6E741DE2" w14:textId="77777777" w:rsidR="000524CF" w:rsidRPr="008E6ACA" w:rsidRDefault="000524CF" w:rsidP="000524CF">
                            <w:pPr>
                              <w:spacing w:before="20"/>
                              <w:jc w:val="right"/>
                              <w:rPr>
                                <w:rFonts w:cs="Calibri"/>
                                <w:sz w:val="16"/>
                                <w:szCs w:val="16"/>
                                <w:lang w:eastAsia="zh-CN"/>
                              </w:rPr>
                            </w:pPr>
                            <w:r w:rsidRPr="008E6ACA">
                              <w:rPr>
                                <w:rFonts w:cs="Calibri" w:hint="eastAsia"/>
                                <w:sz w:val="16"/>
                                <w:szCs w:val="16"/>
                                <w:lang w:eastAsia="zh-CN"/>
                              </w:rPr>
                              <w:t>新课题</w:t>
                            </w:r>
                          </w:p>
                          <w:p w14:paraId="77AB5C70" w14:textId="77777777" w:rsidR="000524CF" w:rsidRPr="008E6ACA" w:rsidRDefault="000524CF" w:rsidP="000524CF">
                            <w:pPr>
                              <w:spacing w:before="20"/>
                              <w:jc w:val="right"/>
                              <w:rPr>
                                <w:rFonts w:cs="Calibri"/>
                                <w:sz w:val="16"/>
                                <w:szCs w:val="16"/>
                                <w:lang w:eastAsia="zh-CN"/>
                              </w:rPr>
                            </w:pPr>
                            <w:r w:rsidRPr="008E6ACA">
                              <w:rPr>
                                <w:rFonts w:cs="Calibri" w:hint="eastAsia"/>
                                <w:sz w:val="16"/>
                                <w:szCs w:val="16"/>
                                <w:lang w:eastAsia="zh-CN"/>
                              </w:rPr>
                              <w:t>新研究组</w:t>
                            </w:r>
                          </w:p>
                          <w:p w14:paraId="04061FEA" w14:textId="77777777" w:rsidR="000524CF" w:rsidRPr="008E6ACA" w:rsidRDefault="000524CF" w:rsidP="000524CF">
                            <w:pPr>
                              <w:spacing w:before="20"/>
                              <w:jc w:val="right"/>
                              <w:rPr>
                                <w:rFonts w:cs="Calibri"/>
                                <w:sz w:val="16"/>
                                <w:szCs w:val="16"/>
                                <w:lang w:eastAsia="zh-CN"/>
                              </w:rPr>
                            </w:pPr>
                            <w:r w:rsidRPr="008E6ACA">
                              <w:rPr>
                                <w:rFonts w:cs="Calibri" w:hint="eastAsia"/>
                                <w:sz w:val="16"/>
                                <w:szCs w:val="16"/>
                                <w:lang w:eastAsia="zh-CN"/>
                              </w:rPr>
                              <w:t>新工作项目</w:t>
                            </w:r>
                          </w:p>
                          <w:p w14:paraId="7A0304C8" w14:textId="77777777" w:rsidR="000524CF" w:rsidRPr="008E6ACA" w:rsidRDefault="000524CF" w:rsidP="000524CF">
                            <w:pPr>
                              <w:spacing w:before="20"/>
                              <w:jc w:val="right"/>
                              <w:rPr>
                                <w:rFonts w:cs="Calibri"/>
                                <w:sz w:val="16"/>
                                <w:szCs w:val="16"/>
                              </w:rPr>
                            </w:pPr>
                            <w:r w:rsidRPr="008E6ACA">
                              <w:rPr>
                                <w:rFonts w:cs="Calibri" w:hint="eastAsia"/>
                                <w:sz w:val="16"/>
                                <w:szCs w:val="16"/>
                              </w:rPr>
                              <w:t>新工作组</w:t>
                            </w:r>
                          </w:p>
                          <w:p w14:paraId="60DB765F" w14:textId="77777777" w:rsidR="000524CF" w:rsidRDefault="000524CF" w:rsidP="000524CF">
                            <w:pPr>
                              <w:spacing w:before="20"/>
                              <w:jc w:val="right"/>
                              <w:rPr>
                                <w:sz w:val="16"/>
                                <w:szCs w:val="16"/>
                              </w:rPr>
                            </w:pPr>
                            <w:r w:rsidRPr="008E6ACA">
                              <w:rPr>
                                <w:rFonts w:cs="Calibri" w:hint="eastAsia"/>
                                <w:sz w:val="16"/>
                                <w:szCs w:val="16"/>
                              </w:rPr>
                              <w:t>已转化数量</w:t>
                            </w:r>
                          </w:p>
                          <w:p w14:paraId="5E591551" w14:textId="77777777" w:rsidR="000524CF" w:rsidRPr="008C538B" w:rsidRDefault="000524CF" w:rsidP="000524CF">
                            <w:pPr>
                              <w:spacing w:before="0"/>
                              <w:jc w:val="right"/>
                              <w:rPr>
                                <w:sz w:val="16"/>
                                <w:szCs w:val="16"/>
                              </w:rPr>
                            </w:pPr>
                          </w:p>
                          <w:p w14:paraId="1A93B977" w14:textId="77777777" w:rsidR="000524CF" w:rsidRPr="008C538B" w:rsidRDefault="000524CF" w:rsidP="000524CF">
                            <w:pPr>
                              <w:tabs>
                                <w:tab w:val="left" w:pos="1064"/>
                              </w:tabs>
                              <w:spacing w:before="0"/>
                              <w:jc w:val="right"/>
                              <w:rPr>
                                <w:sz w:val="16"/>
                                <w:szCs w:val="16"/>
                              </w:rPr>
                            </w:pP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E5D8B" id="_x0000_s1086" type="#_x0000_t202" style="position:absolute;left:0;text-align:left;margin-left:-16.95pt;margin-top:19.5pt;width:87pt;height:5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" stroked="f">
                <v:textbox inset="0,0,1mm,0">
                  <w:txbxContent>
                    <w:p w14:paraId="6E741DE2" w14:textId="77777777" w:rsidR="000524CF" w:rsidRPr="008E6ACA" w:rsidRDefault="000524CF" w:rsidP="000524CF">
                      <w:pPr>
                        <w:spacing w:before="20"/>
                        <w:jc w:val="right"/>
                        <w:rPr>
                          <w:rFonts w:cs="Calibri"/>
                          <w:sz w:val="16"/>
                          <w:szCs w:val="16"/>
                          <w:lang w:eastAsia="zh-CN"/>
                        </w:rPr>
                      </w:pPr>
                      <w:r w:rsidRPr="008E6ACA">
                        <w:rPr>
                          <w:rFonts w:cs="Calibri" w:hint="eastAsia"/>
                          <w:sz w:val="16"/>
                          <w:szCs w:val="16"/>
                          <w:lang w:eastAsia="zh-CN"/>
                        </w:rPr>
                        <w:t>新课题</w:t>
                      </w:r>
                    </w:p>
                    <w:p w14:paraId="77AB5C70" w14:textId="77777777" w:rsidR="000524CF" w:rsidRPr="008E6ACA" w:rsidRDefault="000524CF" w:rsidP="000524CF">
                      <w:pPr>
                        <w:spacing w:before="20"/>
                        <w:jc w:val="right"/>
                        <w:rPr>
                          <w:rFonts w:cs="Calibri"/>
                          <w:sz w:val="16"/>
                          <w:szCs w:val="16"/>
                          <w:lang w:eastAsia="zh-CN"/>
                        </w:rPr>
                      </w:pPr>
                      <w:r w:rsidRPr="008E6ACA">
                        <w:rPr>
                          <w:rFonts w:cs="Calibri" w:hint="eastAsia"/>
                          <w:sz w:val="16"/>
                          <w:szCs w:val="16"/>
                          <w:lang w:eastAsia="zh-CN"/>
                        </w:rPr>
                        <w:t>新研究组</w:t>
                      </w:r>
                    </w:p>
                    <w:p w14:paraId="04061FEA" w14:textId="77777777" w:rsidR="000524CF" w:rsidRPr="008E6ACA" w:rsidRDefault="000524CF" w:rsidP="000524CF">
                      <w:pPr>
                        <w:spacing w:before="20"/>
                        <w:jc w:val="right"/>
                        <w:rPr>
                          <w:rFonts w:cs="Calibri"/>
                          <w:sz w:val="16"/>
                          <w:szCs w:val="16"/>
                          <w:lang w:eastAsia="zh-CN"/>
                        </w:rPr>
                      </w:pPr>
                      <w:r w:rsidRPr="008E6ACA">
                        <w:rPr>
                          <w:rFonts w:cs="Calibri" w:hint="eastAsia"/>
                          <w:sz w:val="16"/>
                          <w:szCs w:val="16"/>
                          <w:lang w:eastAsia="zh-CN"/>
                        </w:rPr>
                        <w:t>新工作项目</w:t>
                      </w:r>
                    </w:p>
                    <w:p w14:paraId="7A0304C8" w14:textId="77777777" w:rsidR="000524CF" w:rsidRPr="008E6ACA" w:rsidRDefault="000524CF" w:rsidP="000524CF">
                      <w:pPr>
                        <w:spacing w:before="20"/>
                        <w:jc w:val="right"/>
                        <w:rPr>
                          <w:rFonts w:cs="Calibri"/>
                          <w:sz w:val="16"/>
                          <w:szCs w:val="16"/>
                        </w:rPr>
                      </w:pPr>
                      <w:proofErr w:type="spellStart"/>
                      <w:r w:rsidRPr="008E6ACA">
                        <w:rPr>
                          <w:rFonts w:cs="Calibri" w:hint="eastAsia"/>
                          <w:sz w:val="16"/>
                          <w:szCs w:val="16"/>
                        </w:rPr>
                        <w:t>新工作组</w:t>
                      </w:r>
                      <w:proofErr w:type="spellEnd"/>
                    </w:p>
                    <w:p w14:paraId="60DB765F" w14:textId="77777777" w:rsidR="000524CF" w:rsidRDefault="000524CF" w:rsidP="000524CF">
                      <w:pPr>
                        <w:spacing w:before="20"/>
                        <w:jc w:val="right"/>
                        <w:rPr>
                          <w:sz w:val="16"/>
                          <w:szCs w:val="16"/>
                        </w:rPr>
                      </w:pPr>
                      <w:proofErr w:type="spellStart"/>
                      <w:r w:rsidRPr="008E6ACA">
                        <w:rPr>
                          <w:rFonts w:cs="Calibri" w:hint="eastAsia"/>
                          <w:sz w:val="16"/>
                          <w:szCs w:val="16"/>
                        </w:rPr>
                        <w:t>已转化数量</w:t>
                      </w:r>
                      <w:proofErr w:type="spellEnd"/>
                    </w:p>
                    <w:p w14:paraId="5E591551" w14:textId="77777777" w:rsidR="000524CF" w:rsidRPr="008C538B" w:rsidRDefault="000524CF" w:rsidP="000524CF">
                      <w:pPr>
                        <w:spacing w:before="0"/>
                        <w:jc w:val="right"/>
                        <w:rPr>
                          <w:sz w:val="16"/>
                          <w:szCs w:val="16"/>
                        </w:rPr>
                      </w:pPr>
                    </w:p>
                    <w:p w14:paraId="1A93B977" w14:textId="77777777" w:rsidR="000524CF" w:rsidRPr="008C538B" w:rsidRDefault="000524CF" w:rsidP="000524CF">
                      <w:pPr>
                        <w:tabs>
                          <w:tab w:val="left" w:pos="1064"/>
                        </w:tabs>
                        <w:spacing w:before="0"/>
                        <w:jc w:val="right"/>
                        <w:rPr>
                          <w:sz w:val="16"/>
                          <w:szCs w:val="16"/>
                        </w:rPr>
                      </w:pPr>
                    </w:p>
                  </w:txbxContent>
                </v:textbox>
              </v:shape>
            </w:pict>
          </mc:Fallback>
        </mc:AlternateContent>
      </w:r>
      <w:r w:rsidRPr="00FF706A">
        <w:rPr>
          <w:rFonts w:cs="Calibri"/>
          <w:b/>
          <w:noProof/>
          <w:lang w:val="en-US" w:eastAsia="zh-CN"/>
        </w:rPr>
        <mc:AlternateContent>
          <mc:Choice Requires="wps">
            <w:drawing>
              <wp:anchor distT="0" distB="0" distL="114300" distR="114300" simplePos="0" relativeHeight="251717632" behindDoc="0" locked="0" layoutInCell="1" allowOverlap="1" wp14:anchorId="03370BCC" wp14:editId="71CC3A04">
                <wp:simplePos x="0" y="0"/>
                <wp:positionH relativeFrom="column">
                  <wp:posOffset>2381555</wp:posOffset>
                </wp:positionH>
                <wp:positionV relativeFrom="paragraph">
                  <wp:posOffset>1425804</wp:posOffset>
                </wp:positionV>
                <wp:extent cx="1784477" cy="1741017"/>
                <wp:effectExtent l="0" t="0" r="6350" b="0"/>
                <wp:wrapNone/>
                <wp:docPr id="544008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477" cy="1741017"/>
                        </a:xfrm>
                        <a:prstGeom prst="rect">
                          <a:avLst/>
                        </a:prstGeom>
                        <a:solidFill>
                          <a:srgbClr val="FFFFFF"/>
                        </a:solidFill>
                        <a:ln w="9525">
                          <a:noFill/>
                          <a:miter lim="800000"/>
                          <a:headEnd/>
                          <a:tailEnd/>
                        </a:ln>
                      </wps:spPr>
                      <wps:txbx>
                        <w:txbxContent>
                          <w:p w14:paraId="303ED96E" w14:textId="77777777" w:rsidR="000524CF" w:rsidRPr="003B56F0" w:rsidRDefault="000524CF" w:rsidP="000524CF">
                            <w:pPr>
                              <w:spacing w:before="0"/>
                              <w:jc w:val="right"/>
                              <w:rPr>
                                <w:rFonts w:cs="Calibri"/>
                                <w:bCs/>
                                <w:sz w:val="14"/>
                                <w:szCs w:val="14"/>
                                <w:lang w:eastAsia="zh-CN"/>
                              </w:rPr>
                            </w:pPr>
                            <w:r w:rsidRPr="007D67D8">
                              <w:rPr>
                                <w:rFonts w:cs="Calibri" w:hint="eastAsia"/>
                                <w:bCs/>
                                <w:sz w:val="14"/>
                                <w:szCs w:val="14"/>
                                <w:lang w:eastAsia="zh-CN"/>
                              </w:rPr>
                              <w:t>提交文稿的国家</w:t>
                            </w:r>
                          </w:p>
                          <w:p w14:paraId="76282A92" w14:textId="77777777" w:rsidR="000524CF" w:rsidRDefault="000524CF" w:rsidP="000524CF">
                            <w:pPr>
                              <w:spacing w:before="400"/>
                              <w:jc w:val="right"/>
                              <w:rPr>
                                <w:rFonts w:cs="Calibri"/>
                                <w:bCs/>
                                <w:sz w:val="14"/>
                                <w:szCs w:val="14"/>
                                <w:lang w:eastAsia="zh-CN"/>
                              </w:rPr>
                            </w:pPr>
                            <w:r w:rsidRPr="007D67D8">
                              <w:rPr>
                                <w:rFonts w:cs="Calibri" w:hint="eastAsia"/>
                                <w:bCs/>
                                <w:sz w:val="14"/>
                                <w:szCs w:val="14"/>
                                <w:lang w:eastAsia="zh-CN"/>
                              </w:rPr>
                              <w:t>在大会论文集和</w:t>
                            </w:r>
                            <w:r w:rsidRPr="007D67D8">
                              <w:rPr>
                                <w:rFonts w:cs="Calibri" w:hint="eastAsia"/>
                                <w:bCs/>
                                <w:sz w:val="14"/>
                                <w:szCs w:val="14"/>
                                <w:lang w:eastAsia="zh-CN"/>
                              </w:rPr>
                              <w:t>IEEE XPlore</w:t>
                            </w:r>
                            <w:r w:rsidRPr="007D67D8">
                              <w:rPr>
                                <w:rFonts w:cs="Calibri" w:hint="eastAsia"/>
                                <w:bCs/>
                                <w:sz w:val="14"/>
                                <w:szCs w:val="14"/>
                                <w:lang w:eastAsia="zh-CN"/>
                              </w:rPr>
                              <w:t>数据库中介绍和发布的文件</w:t>
                            </w:r>
                          </w:p>
                          <w:p w14:paraId="7DF62C87" w14:textId="77777777" w:rsidR="000524CF" w:rsidRPr="003B56F0" w:rsidRDefault="000524CF" w:rsidP="000524CF">
                            <w:pPr>
                              <w:jc w:val="right"/>
                              <w:rPr>
                                <w:rFonts w:cs="Calibri"/>
                                <w:bCs/>
                                <w:sz w:val="14"/>
                                <w:szCs w:val="14"/>
                                <w:lang w:eastAsia="zh-CN"/>
                              </w:rPr>
                            </w:pPr>
                            <w:r w:rsidRPr="007D67D8">
                              <w:rPr>
                                <w:rFonts w:cs="Calibri" w:hint="eastAsia"/>
                                <w:bCs/>
                                <w:sz w:val="14"/>
                                <w:szCs w:val="14"/>
                                <w:lang w:eastAsia="zh-CN"/>
                              </w:rPr>
                              <w:t>提交的文件</w:t>
                            </w:r>
                          </w:p>
                          <w:p w14:paraId="6817433B" w14:textId="77777777" w:rsidR="000524CF" w:rsidRPr="003B56F0" w:rsidRDefault="000524CF" w:rsidP="000524CF">
                            <w:pPr>
                              <w:spacing w:before="360"/>
                              <w:jc w:val="right"/>
                              <w:rPr>
                                <w:rFonts w:cs="Calibri"/>
                                <w:bCs/>
                                <w:sz w:val="14"/>
                                <w:szCs w:val="14"/>
                                <w:lang w:eastAsia="zh-CN"/>
                              </w:rPr>
                            </w:pPr>
                            <w:r w:rsidRPr="007D67D8">
                              <w:rPr>
                                <w:rFonts w:cs="Calibri" w:hint="eastAsia"/>
                                <w:bCs/>
                                <w:sz w:val="14"/>
                                <w:szCs w:val="14"/>
                                <w:lang w:eastAsia="zh-CN"/>
                              </w:rPr>
                              <w:t>已提交的可能在</w:t>
                            </w:r>
                            <w:r w:rsidRPr="007D67D8">
                              <w:rPr>
                                <w:rFonts w:cs="Calibri" w:hint="eastAsia"/>
                                <w:bCs/>
                                <w:sz w:val="14"/>
                                <w:szCs w:val="14"/>
                                <w:lang w:eastAsia="zh-CN"/>
                              </w:rPr>
                              <w:t>IEEE</w:t>
                            </w:r>
                            <w:r w:rsidRPr="007D67D8">
                              <w:rPr>
                                <w:rFonts w:cs="Calibri" w:hint="eastAsia"/>
                                <w:bCs/>
                                <w:sz w:val="14"/>
                                <w:szCs w:val="14"/>
                                <w:lang w:eastAsia="zh-CN"/>
                              </w:rPr>
                              <w:t>通信杂志发表的文件（仍在审核过程中）</w:t>
                            </w:r>
                          </w:p>
                          <w:p w14:paraId="5F7B28F1" w14:textId="77777777" w:rsidR="000524CF" w:rsidRPr="008C538B" w:rsidRDefault="000524CF" w:rsidP="000524CF">
                            <w:pPr>
                              <w:spacing w:before="240"/>
                              <w:jc w:val="right"/>
                              <w:rPr>
                                <w:sz w:val="16"/>
                                <w:szCs w:val="16"/>
                                <w:lang w:eastAsia="zh-CN"/>
                              </w:rPr>
                            </w:pPr>
                            <w:r w:rsidRPr="007D67D8">
                              <w:rPr>
                                <w:rFonts w:cs="Calibri" w:hint="eastAsia"/>
                                <w:bCs/>
                                <w:sz w:val="14"/>
                                <w:szCs w:val="14"/>
                                <w:lang w:eastAsia="zh-CN"/>
                              </w:rPr>
                              <w:t>已提交的可能在</w:t>
                            </w:r>
                            <w:r w:rsidRPr="007D67D8">
                              <w:rPr>
                                <w:rFonts w:cs="Calibri" w:hint="eastAsia"/>
                                <w:bCs/>
                                <w:sz w:val="14"/>
                                <w:szCs w:val="14"/>
                                <w:lang w:eastAsia="zh-CN"/>
                              </w:rPr>
                              <w:t>ICT</w:t>
                            </w:r>
                            <w:r w:rsidRPr="007D67D8">
                              <w:rPr>
                                <w:rFonts w:cs="Calibri" w:hint="eastAsia"/>
                                <w:bCs/>
                                <w:sz w:val="14"/>
                                <w:szCs w:val="14"/>
                                <w:lang w:eastAsia="zh-CN"/>
                              </w:rPr>
                              <w:t>标准化期刊发表的文件（仍在审核过程中）</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0BCC" id="_x0000_s1087" type="#_x0000_t202" style="position:absolute;left:0;text-align:left;margin-left:187.5pt;margin-top:112.25pt;width:140.5pt;height:13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" stroked="f">
                <v:textbox inset="0,0,1mm,0">
                  <w:txbxContent>
                    <w:p w14:paraId="303ED96E" w14:textId="77777777" w:rsidR="000524CF" w:rsidRPr="003B56F0" w:rsidRDefault="000524CF" w:rsidP="000524CF">
                      <w:pPr>
                        <w:spacing w:before="0"/>
                        <w:jc w:val="right"/>
                        <w:rPr>
                          <w:rFonts w:cs="Calibri"/>
                          <w:bCs/>
                          <w:sz w:val="14"/>
                          <w:szCs w:val="14"/>
                          <w:lang w:eastAsia="zh-CN"/>
                        </w:rPr>
                      </w:pPr>
                      <w:r w:rsidRPr="007D67D8">
                        <w:rPr>
                          <w:rFonts w:cs="Calibri" w:hint="eastAsia"/>
                          <w:bCs/>
                          <w:sz w:val="14"/>
                          <w:szCs w:val="14"/>
                          <w:lang w:eastAsia="zh-CN"/>
                        </w:rPr>
                        <w:t>提交文稿的国家</w:t>
                      </w:r>
                    </w:p>
                    <w:p w14:paraId="76282A92" w14:textId="77777777" w:rsidR="000524CF" w:rsidRDefault="000524CF" w:rsidP="000524CF">
                      <w:pPr>
                        <w:spacing w:before="400"/>
                        <w:jc w:val="right"/>
                        <w:rPr>
                          <w:rFonts w:cs="Calibri"/>
                          <w:bCs/>
                          <w:sz w:val="14"/>
                          <w:szCs w:val="14"/>
                          <w:lang w:eastAsia="zh-CN"/>
                        </w:rPr>
                      </w:pPr>
                      <w:r w:rsidRPr="007D67D8">
                        <w:rPr>
                          <w:rFonts w:cs="Calibri" w:hint="eastAsia"/>
                          <w:bCs/>
                          <w:sz w:val="14"/>
                          <w:szCs w:val="14"/>
                          <w:lang w:eastAsia="zh-CN"/>
                        </w:rPr>
                        <w:t>在大会论文集和</w:t>
                      </w:r>
                      <w:r w:rsidRPr="007D67D8">
                        <w:rPr>
                          <w:rFonts w:cs="Calibri" w:hint="eastAsia"/>
                          <w:bCs/>
                          <w:sz w:val="14"/>
                          <w:szCs w:val="14"/>
                          <w:lang w:eastAsia="zh-CN"/>
                        </w:rPr>
                        <w:t xml:space="preserve">IEEE </w:t>
                      </w:r>
                      <w:proofErr w:type="spellStart"/>
                      <w:r w:rsidRPr="007D67D8">
                        <w:rPr>
                          <w:rFonts w:cs="Calibri" w:hint="eastAsia"/>
                          <w:bCs/>
                          <w:sz w:val="14"/>
                          <w:szCs w:val="14"/>
                          <w:lang w:eastAsia="zh-CN"/>
                        </w:rPr>
                        <w:t>XPlore</w:t>
                      </w:r>
                      <w:proofErr w:type="spellEnd"/>
                      <w:r w:rsidRPr="007D67D8">
                        <w:rPr>
                          <w:rFonts w:cs="Calibri" w:hint="eastAsia"/>
                          <w:bCs/>
                          <w:sz w:val="14"/>
                          <w:szCs w:val="14"/>
                          <w:lang w:eastAsia="zh-CN"/>
                        </w:rPr>
                        <w:t>数据库中介绍和发布的文件</w:t>
                      </w:r>
                    </w:p>
                    <w:p w14:paraId="7DF62C87" w14:textId="77777777" w:rsidR="000524CF" w:rsidRPr="003B56F0" w:rsidRDefault="000524CF" w:rsidP="000524CF">
                      <w:pPr>
                        <w:jc w:val="right"/>
                        <w:rPr>
                          <w:rFonts w:cs="Calibri"/>
                          <w:bCs/>
                          <w:sz w:val="14"/>
                          <w:szCs w:val="14"/>
                          <w:lang w:eastAsia="zh-CN"/>
                        </w:rPr>
                      </w:pPr>
                      <w:r w:rsidRPr="007D67D8">
                        <w:rPr>
                          <w:rFonts w:cs="Calibri" w:hint="eastAsia"/>
                          <w:bCs/>
                          <w:sz w:val="14"/>
                          <w:szCs w:val="14"/>
                          <w:lang w:eastAsia="zh-CN"/>
                        </w:rPr>
                        <w:t>提交的文件</w:t>
                      </w:r>
                    </w:p>
                    <w:p w14:paraId="6817433B" w14:textId="77777777" w:rsidR="000524CF" w:rsidRPr="003B56F0" w:rsidRDefault="000524CF" w:rsidP="000524CF">
                      <w:pPr>
                        <w:spacing w:before="360"/>
                        <w:jc w:val="right"/>
                        <w:rPr>
                          <w:rFonts w:cs="Calibri"/>
                          <w:bCs/>
                          <w:sz w:val="14"/>
                          <w:szCs w:val="14"/>
                          <w:lang w:eastAsia="zh-CN"/>
                        </w:rPr>
                      </w:pPr>
                      <w:r w:rsidRPr="007D67D8">
                        <w:rPr>
                          <w:rFonts w:cs="Calibri" w:hint="eastAsia"/>
                          <w:bCs/>
                          <w:sz w:val="14"/>
                          <w:szCs w:val="14"/>
                          <w:lang w:eastAsia="zh-CN"/>
                        </w:rPr>
                        <w:t>已提交的可能在</w:t>
                      </w:r>
                      <w:r w:rsidRPr="007D67D8">
                        <w:rPr>
                          <w:rFonts w:cs="Calibri" w:hint="eastAsia"/>
                          <w:bCs/>
                          <w:sz w:val="14"/>
                          <w:szCs w:val="14"/>
                          <w:lang w:eastAsia="zh-CN"/>
                        </w:rPr>
                        <w:t>IEEE</w:t>
                      </w:r>
                      <w:r w:rsidRPr="007D67D8">
                        <w:rPr>
                          <w:rFonts w:cs="Calibri" w:hint="eastAsia"/>
                          <w:bCs/>
                          <w:sz w:val="14"/>
                          <w:szCs w:val="14"/>
                          <w:lang w:eastAsia="zh-CN"/>
                        </w:rPr>
                        <w:t>通信杂志发表的文件（仍在审核过程中）</w:t>
                      </w:r>
                    </w:p>
                    <w:p w14:paraId="5F7B28F1" w14:textId="77777777" w:rsidR="000524CF" w:rsidRPr="008C538B" w:rsidRDefault="000524CF" w:rsidP="000524CF">
                      <w:pPr>
                        <w:spacing w:before="240"/>
                        <w:jc w:val="right"/>
                        <w:rPr>
                          <w:sz w:val="16"/>
                          <w:szCs w:val="16"/>
                          <w:lang w:eastAsia="zh-CN"/>
                        </w:rPr>
                      </w:pPr>
                      <w:r w:rsidRPr="007D67D8">
                        <w:rPr>
                          <w:rFonts w:cs="Calibri" w:hint="eastAsia"/>
                          <w:bCs/>
                          <w:sz w:val="14"/>
                          <w:szCs w:val="14"/>
                          <w:lang w:eastAsia="zh-CN"/>
                        </w:rPr>
                        <w:t>已提交的可能在</w:t>
                      </w:r>
                      <w:r w:rsidRPr="007D67D8">
                        <w:rPr>
                          <w:rFonts w:cs="Calibri" w:hint="eastAsia"/>
                          <w:bCs/>
                          <w:sz w:val="14"/>
                          <w:szCs w:val="14"/>
                          <w:lang w:eastAsia="zh-CN"/>
                        </w:rPr>
                        <w:t>ICT</w:t>
                      </w:r>
                      <w:r w:rsidRPr="007D67D8">
                        <w:rPr>
                          <w:rFonts w:cs="Calibri" w:hint="eastAsia"/>
                          <w:bCs/>
                          <w:sz w:val="14"/>
                          <w:szCs w:val="14"/>
                          <w:lang w:eastAsia="zh-CN"/>
                        </w:rPr>
                        <w:t>标准化期刊发表的文件（仍在审核过程中）</w:t>
                      </w:r>
                    </w:p>
                  </w:txbxContent>
                </v:textbox>
              </v:shape>
            </w:pict>
          </mc:Fallback>
        </mc:AlternateContent>
      </w:r>
      <w:r w:rsidRPr="00FF706A">
        <w:rPr>
          <w:rFonts w:cs="Calibri"/>
          <w:b/>
          <w:noProof/>
          <w:lang w:val="en-US" w:eastAsia="zh-CN"/>
        </w:rPr>
        <mc:AlternateContent>
          <mc:Choice Requires="wps">
            <w:drawing>
              <wp:anchor distT="0" distB="0" distL="114300" distR="114300" simplePos="0" relativeHeight="251716608" behindDoc="0" locked="0" layoutInCell="1" allowOverlap="1" wp14:anchorId="42DAB267" wp14:editId="5AFAE911">
                <wp:simplePos x="0" y="0"/>
                <wp:positionH relativeFrom="column">
                  <wp:posOffset>-178435</wp:posOffset>
                </wp:positionH>
                <wp:positionV relativeFrom="paragraph">
                  <wp:posOffset>1762049</wp:posOffset>
                </wp:positionV>
                <wp:extent cx="972592" cy="1265530"/>
                <wp:effectExtent l="0" t="0" r="0" b="0"/>
                <wp:wrapNone/>
                <wp:docPr id="544008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92" cy="1265530"/>
                        </a:xfrm>
                        <a:prstGeom prst="rect">
                          <a:avLst/>
                        </a:prstGeom>
                        <a:solidFill>
                          <a:srgbClr val="FFFFFF"/>
                        </a:solidFill>
                        <a:ln w="9525">
                          <a:noFill/>
                          <a:miter lim="800000"/>
                          <a:headEnd/>
                          <a:tailEnd/>
                        </a:ln>
                      </wps:spPr>
                      <wps:txbx>
                        <w:txbxContent>
                          <w:p w14:paraId="12DE7EB8" w14:textId="77777777" w:rsidR="000524CF" w:rsidRPr="008C538B" w:rsidRDefault="000524CF" w:rsidP="000524CF">
                            <w:pPr>
                              <w:jc w:val="right"/>
                              <w:rPr>
                                <w:sz w:val="16"/>
                                <w:szCs w:val="16"/>
                                <w:lang w:eastAsia="zh-CN"/>
                              </w:rPr>
                            </w:pPr>
                            <w:r w:rsidRPr="008E6ACA">
                              <w:rPr>
                                <w:rFonts w:cs="Calibri" w:hint="eastAsia"/>
                                <w:bCs/>
                                <w:sz w:val="16"/>
                                <w:szCs w:val="16"/>
                                <w:lang w:eastAsia="zh-CN"/>
                              </w:rPr>
                              <w:t>提交的文件</w:t>
                            </w:r>
                          </w:p>
                          <w:p w14:paraId="7CB01229" w14:textId="77777777" w:rsidR="000524CF" w:rsidRPr="008C538B" w:rsidRDefault="000524CF" w:rsidP="000524CF">
                            <w:pPr>
                              <w:spacing w:before="720"/>
                              <w:jc w:val="right"/>
                              <w:rPr>
                                <w:sz w:val="16"/>
                                <w:szCs w:val="16"/>
                                <w:lang w:eastAsia="zh-CN"/>
                              </w:rPr>
                            </w:pPr>
                            <w:r w:rsidRPr="008E6ACA">
                              <w:rPr>
                                <w:rFonts w:hint="eastAsia"/>
                                <w:bCs/>
                                <w:sz w:val="16"/>
                                <w:szCs w:val="16"/>
                                <w:lang w:eastAsia="zh-CN"/>
                              </w:rPr>
                              <w:t>得到介绍和</w:t>
                            </w:r>
                            <w:r>
                              <w:rPr>
                                <w:bCs/>
                                <w:sz w:val="16"/>
                                <w:szCs w:val="16"/>
                                <w:lang w:eastAsia="zh-CN"/>
                              </w:rPr>
                              <w:br/>
                            </w:r>
                            <w:r w:rsidRPr="008E6ACA">
                              <w:rPr>
                                <w:rFonts w:hint="eastAsia"/>
                                <w:bCs/>
                                <w:sz w:val="16"/>
                                <w:szCs w:val="16"/>
                                <w:lang w:eastAsia="zh-CN"/>
                              </w:rPr>
                              <w:t>发布的文件</w:t>
                            </w:r>
                          </w:p>
                          <w:p w14:paraId="09B5AD61" w14:textId="77777777" w:rsidR="000524CF" w:rsidRPr="008C538B" w:rsidRDefault="000524CF" w:rsidP="000524CF">
                            <w:pPr>
                              <w:tabs>
                                <w:tab w:val="left" w:pos="1064"/>
                              </w:tabs>
                              <w:spacing w:before="0"/>
                              <w:jc w:val="right"/>
                              <w:rPr>
                                <w:sz w:val="16"/>
                                <w:szCs w:val="16"/>
                                <w:lang w:eastAsia="zh-CN"/>
                              </w:rPr>
                            </w:pP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B267" id="_x0000_s1088" type="#_x0000_t202" style="position:absolute;left:0;text-align:left;margin-left:-14.05pt;margin-top:138.75pt;width:76.6pt;height:9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" stroked="f">
                <v:textbox inset="0,0,1mm,0">
                  <w:txbxContent>
                    <w:p w14:paraId="12DE7EB8" w14:textId="77777777" w:rsidR="000524CF" w:rsidRPr="008C538B" w:rsidRDefault="000524CF" w:rsidP="000524CF">
                      <w:pPr>
                        <w:jc w:val="right"/>
                        <w:rPr>
                          <w:sz w:val="16"/>
                          <w:szCs w:val="16"/>
                          <w:lang w:eastAsia="zh-CN"/>
                        </w:rPr>
                      </w:pPr>
                      <w:r w:rsidRPr="008E6ACA">
                        <w:rPr>
                          <w:rFonts w:cs="Calibri" w:hint="eastAsia"/>
                          <w:bCs/>
                          <w:sz w:val="16"/>
                          <w:szCs w:val="16"/>
                          <w:lang w:eastAsia="zh-CN"/>
                        </w:rPr>
                        <w:t>提交的文件</w:t>
                      </w:r>
                    </w:p>
                    <w:p w14:paraId="7CB01229" w14:textId="77777777" w:rsidR="000524CF" w:rsidRPr="008C538B" w:rsidRDefault="000524CF" w:rsidP="000524CF">
                      <w:pPr>
                        <w:spacing w:before="720"/>
                        <w:jc w:val="right"/>
                        <w:rPr>
                          <w:sz w:val="16"/>
                          <w:szCs w:val="16"/>
                          <w:lang w:eastAsia="zh-CN"/>
                        </w:rPr>
                      </w:pPr>
                      <w:r w:rsidRPr="008E6ACA">
                        <w:rPr>
                          <w:rFonts w:hint="eastAsia"/>
                          <w:bCs/>
                          <w:sz w:val="16"/>
                          <w:szCs w:val="16"/>
                          <w:lang w:eastAsia="zh-CN"/>
                        </w:rPr>
                        <w:t>得到介绍和</w:t>
                      </w:r>
                      <w:r>
                        <w:rPr>
                          <w:bCs/>
                          <w:sz w:val="16"/>
                          <w:szCs w:val="16"/>
                          <w:lang w:eastAsia="zh-CN"/>
                        </w:rPr>
                        <w:br/>
                      </w:r>
                      <w:r w:rsidRPr="008E6ACA">
                        <w:rPr>
                          <w:rFonts w:hint="eastAsia"/>
                          <w:bCs/>
                          <w:sz w:val="16"/>
                          <w:szCs w:val="16"/>
                          <w:lang w:eastAsia="zh-CN"/>
                        </w:rPr>
                        <w:t>发布的文件</w:t>
                      </w:r>
                    </w:p>
                    <w:p w14:paraId="09B5AD61" w14:textId="77777777" w:rsidR="000524CF" w:rsidRPr="008C538B" w:rsidRDefault="000524CF" w:rsidP="000524CF">
                      <w:pPr>
                        <w:tabs>
                          <w:tab w:val="left" w:pos="1064"/>
                        </w:tabs>
                        <w:spacing w:before="0"/>
                        <w:jc w:val="right"/>
                        <w:rPr>
                          <w:sz w:val="16"/>
                          <w:szCs w:val="16"/>
                          <w:lang w:eastAsia="zh-CN"/>
                        </w:rPr>
                      </w:pPr>
                    </w:p>
                  </w:txbxContent>
                </v:textbox>
              </v:shape>
            </w:pict>
          </mc:Fallback>
        </mc:AlternateContent>
      </w:r>
      <w:r w:rsidRPr="00FF706A">
        <w:rPr>
          <w:rFonts w:cs="Calibri"/>
          <w:b/>
          <w:noProof/>
          <w:lang w:val="en-US" w:eastAsia="zh-CN"/>
        </w:rPr>
        <mc:AlternateContent>
          <mc:Choice Requires="wps">
            <w:drawing>
              <wp:anchor distT="0" distB="0" distL="114300" distR="114300" simplePos="0" relativeHeight="251714560" behindDoc="0" locked="0" layoutInCell="1" allowOverlap="1" wp14:anchorId="66CC0E3C" wp14:editId="3D4B0490">
                <wp:simplePos x="0" y="0"/>
                <wp:positionH relativeFrom="column">
                  <wp:posOffset>2981020</wp:posOffset>
                </wp:positionH>
                <wp:positionV relativeFrom="paragraph">
                  <wp:posOffset>1235075</wp:posOffset>
                </wp:positionV>
                <wp:extent cx="2296795" cy="175565"/>
                <wp:effectExtent l="0" t="0" r="8255" b="0"/>
                <wp:wrapNone/>
                <wp:docPr id="544008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75565"/>
                        </a:xfrm>
                        <a:prstGeom prst="rect">
                          <a:avLst/>
                        </a:prstGeom>
                        <a:solidFill>
                          <a:srgbClr val="FFFFFF"/>
                        </a:solidFill>
                        <a:ln w="9525">
                          <a:noFill/>
                          <a:miter lim="800000"/>
                          <a:headEnd/>
                          <a:tailEnd/>
                        </a:ln>
                      </wps:spPr>
                      <wps:txbx>
                        <w:txbxContent>
                          <w:p w14:paraId="19C906BB" w14:textId="77777777" w:rsidR="000524CF" w:rsidRPr="008C538B" w:rsidRDefault="000524CF" w:rsidP="000524CF">
                            <w:pPr>
                              <w:spacing w:before="0"/>
                              <w:jc w:val="center"/>
                              <w:rPr>
                                <w:sz w:val="16"/>
                                <w:szCs w:val="16"/>
                                <w:lang w:eastAsia="zh-CN"/>
                              </w:rPr>
                            </w:pPr>
                            <w:r w:rsidRPr="007D67D8">
                              <w:rPr>
                                <w:rFonts w:eastAsia="STKaiti" w:hint="eastAsia"/>
                                <w:b/>
                                <w:bCs/>
                                <w:sz w:val="22"/>
                                <w:szCs w:val="22"/>
                                <w:lang w:val="en-US" w:eastAsia="zh-CN"/>
                              </w:rPr>
                              <w:t>为大视野活动提交的文稿</w:t>
                            </w:r>
                          </w:p>
                          <w:p w14:paraId="5013F904" w14:textId="77777777" w:rsidR="000524CF" w:rsidRPr="008C538B" w:rsidRDefault="000524CF" w:rsidP="000524CF">
                            <w:pPr>
                              <w:tabs>
                                <w:tab w:val="left" w:pos="1064"/>
                              </w:tabs>
                              <w:spacing w:before="0"/>
                              <w:jc w:val="center"/>
                              <w:rPr>
                                <w:i/>
                                <w:sz w:val="16"/>
                                <w:szCs w:val="16"/>
                                <w:lang w:eastAsia="zh-CN"/>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C0E3C" id="_x0000_s1089" type="#_x0000_t202" style="position:absolute;left:0;text-align:left;margin-left:234.75pt;margin-top:97.25pt;width:180.85pt;height:1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" stroked="f">
                <v:textbox inset="0,0,0,0">
                  <w:txbxContent>
                    <w:p w14:paraId="19C906BB" w14:textId="77777777" w:rsidR="000524CF" w:rsidRPr="008C538B" w:rsidRDefault="000524CF" w:rsidP="000524CF">
                      <w:pPr>
                        <w:spacing w:before="0"/>
                        <w:jc w:val="center"/>
                        <w:rPr>
                          <w:sz w:val="16"/>
                          <w:szCs w:val="16"/>
                          <w:lang w:eastAsia="zh-CN"/>
                        </w:rPr>
                      </w:pPr>
                      <w:r w:rsidRPr="007D67D8">
                        <w:rPr>
                          <w:rFonts w:eastAsia="STKaiti" w:hint="eastAsia"/>
                          <w:b/>
                          <w:bCs/>
                          <w:sz w:val="22"/>
                          <w:szCs w:val="22"/>
                          <w:lang w:val="en-US" w:eastAsia="zh-CN"/>
                        </w:rPr>
                        <w:t>为大视野活动提交的文稿</w:t>
                      </w:r>
                    </w:p>
                    <w:p w14:paraId="5013F904" w14:textId="77777777" w:rsidR="000524CF" w:rsidRPr="008C538B" w:rsidRDefault="000524CF" w:rsidP="000524CF">
                      <w:pPr>
                        <w:tabs>
                          <w:tab w:val="left" w:pos="1064"/>
                        </w:tabs>
                        <w:spacing w:before="0"/>
                        <w:jc w:val="center"/>
                        <w:rPr>
                          <w:i/>
                          <w:sz w:val="16"/>
                          <w:szCs w:val="16"/>
                          <w:lang w:eastAsia="zh-CN"/>
                        </w:rPr>
                      </w:pPr>
                    </w:p>
                  </w:txbxContent>
                </v:textbox>
              </v:shape>
            </w:pict>
          </mc:Fallback>
        </mc:AlternateContent>
      </w:r>
      <w:r w:rsidRPr="00867B2A">
        <w:rPr>
          <w:noProof/>
          <w:lang w:val="en-US" w:eastAsia="zh-CN"/>
        </w:rPr>
        <w:drawing>
          <wp:inline distT="0" distB="0" distL="0" distR="0" wp14:anchorId="01FAF051" wp14:editId="12E20B66">
            <wp:extent cx="6220800" cy="3304800"/>
            <wp:effectExtent l="0" t="0" r="8890" b="0"/>
            <wp:docPr id="596992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726" name="Picture 6"/>
                    <pic:cNvPicPr/>
                  </pic:nvPicPr>
                  <pic:blipFill>
                    <a:blip r:embed="rId634">
                      <a:extLst>
                        <a:ext uri="{28A0092B-C50C-407E-A947-70E740481C1C}">
                          <a14:useLocalDpi xmlns:a14="http://schemas.microsoft.com/office/drawing/2010/main" val="0"/>
                        </a:ext>
                      </a:extLst>
                    </a:blip>
                    <a:stretch>
                      <a:fillRect/>
                    </a:stretch>
                  </pic:blipFill>
                  <pic:spPr>
                    <a:xfrm>
                      <a:off x="0" y="0"/>
                      <a:ext cx="6220800" cy="3304800"/>
                    </a:xfrm>
                    <a:prstGeom prst="rect">
                      <a:avLst/>
                    </a:prstGeom>
                  </pic:spPr>
                </pic:pic>
              </a:graphicData>
            </a:graphic>
          </wp:inline>
        </w:drawing>
      </w:r>
    </w:p>
    <w:p w14:paraId="76CA4A78" w14:textId="77777777" w:rsidR="000524CF" w:rsidRPr="003B56F0" w:rsidRDefault="000524CF" w:rsidP="000524CF">
      <w:pPr>
        <w:spacing w:before="240" w:after="160"/>
        <w:rPr>
          <w:rFonts w:cs="Calibri"/>
          <w:bCs/>
          <w:sz w:val="2"/>
          <w:szCs w:val="2"/>
        </w:rPr>
      </w:pPr>
    </w:p>
    <w:p w14:paraId="4997E0A5" w14:textId="77777777" w:rsidR="000524CF" w:rsidRPr="00B74322" w:rsidRDefault="000524CF" w:rsidP="000524CF">
      <w:pPr>
        <w:pStyle w:val="Headingb"/>
        <w:rPr>
          <w:b w:val="0"/>
          <w:bCs/>
          <w:lang w:val="en-US" w:eastAsia="zh-CN"/>
        </w:rPr>
      </w:pPr>
      <w:r w:rsidRPr="00B74322">
        <w:rPr>
          <w:rFonts w:hint="eastAsia"/>
          <w:lang w:val="en-US" w:eastAsia="zh-CN"/>
        </w:rPr>
        <w:t>跨部门目标</w:t>
      </w:r>
      <w:r w:rsidRPr="00B74322">
        <w:rPr>
          <w:lang w:val="en-US" w:eastAsia="zh-CN"/>
        </w:rPr>
        <w:t>I.</w:t>
      </w:r>
      <w:r w:rsidRPr="00B74322">
        <w:rPr>
          <w:rFonts w:hint="eastAsia"/>
          <w:lang w:val="en-US" w:eastAsia="zh-CN"/>
        </w:rPr>
        <w:t>3</w:t>
      </w:r>
      <w:r w:rsidRPr="00B74322">
        <w:rPr>
          <w:rFonts w:hint="eastAsia"/>
          <w:lang w:val="en-US" w:eastAsia="zh-CN"/>
        </w:rPr>
        <w:t>：</w:t>
      </w:r>
      <w:r w:rsidRPr="00B74322">
        <w:rPr>
          <w:rFonts w:hint="eastAsia"/>
          <w:b w:val="0"/>
          <w:bCs/>
          <w:lang w:val="en-US" w:eastAsia="zh-CN"/>
        </w:rPr>
        <w:t>（电信</w:t>
      </w:r>
      <w:r w:rsidRPr="00B74322">
        <w:rPr>
          <w:rFonts w:hint="eastAsia"/>
          <w:b w:val="0"/>
          <w:bCs/>
          <w:lang w:val="en-US" w:eastAsia="zh-CN"/>
        </w:rPr>
        <w:t>/ICT</w:t>
      </w:r>
      <w:r w:rsidRPr="00B74322">
        <w:rPr>
          <w:rFonts w:hint="eastAsia"/>
          <w:b w:val="0"/>
          <w:bCs/>
          <w:lang w:val="en-US" w:eastAsia="zh-CN"/>
        </w:rPr>
        <w:t>的无障碍获取）改善残疾人和有具体需求人群对</w:t>
      </w:r>
      <w:r w:rsidRPr="00B74322">
        <w:rPr>
          <w:rFonts w:hint="eastAsia"/>
          <w:b w:val="0"/>
          <w:bCs/>
          <w:lang w:val="en-US" w:eastAsia="zh-CN"/>
        </w:rPr>
        <w:t>ICT</w:t>
      </w:r>
      <w:r w:rsidRPr="00B74322">
        <w:rPr>
          <w:rFonts w:hint="eastAsia"/>
          <w:b w:val="0"/>
          <w:bCs/>
          <w:lang w:val="en-US" w:eastAsia="zh-CN"/>
        </w:rPr>
        <w:t>的无障碍获取</w:t>
      </w:r>
    </w:p>
    <w:bookmarkEnd w:id="745"/>
    <w:p w14:paraId="6291E7F1" w14:textId="77777777" w:rsidR="000524CF" w:rsidRPr="00B74322" w:rsidRDefault="000524CF" w:rsidP="000524CF">
      <w:pPr>
        <w:pStyle w:val="Heading5"/>
        <w:spacing w:after="120"/>
        <w:rPr>
          <w:lang w:val="en-US" w:eastAsia="zh-CN"/>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E77ECD" w14:paraId="584CE0AD" w14:textId="77777777" w:rsidTr="002105E1">
        <w:tc>
          <w:tcPr>
            <w:tcW w:w="9016" w:type="dxa"/>
            <w:shd w:val="clear" w:color="auto" w:fill="C6D9F1" w:themeFill="text2" w:themeFillTint="33"/>
          </w:tcPr>
          <w:p w14:paraId="127BE5C4" w14:textId="77777777" w:rsidR="000524CF" w:rsidRPr="00B74322" w:rsidRDefault="000524CF" w:rsidP="002105E1">
            <w:pPr>
              <w:overflowPunct/>
              <w:autoSpaceDE/>
              <w:autoSpaceDN/>
              <w:adjustRightInd/>
              <w:spacing w:before="0" w:after="60"/>
              <w:textAlignment w:val="auto"/>
              <w:rPr>
                <w:rFonts w:eastAsia="SimSun" w:cs="Calibri"/>
                <w:sz w:val="22"/>
                <w:lang w:val="en-US" w:eastAsia="zh-CN"/>
              </w:rPr>
            </w:pPr>
            <w:r w:rsidRPr="00B74322">
              <w:rPr>
                <w:rFonts w:eastAsia="SimSun" w:cs="Calibri"/>
                <w:sz w:val="22"/>
                <w:lang w:val="en-US" w:eastAsia="zh-CN"/>
              </w:rPr>
              <w:t>I.3-</w:t>
            </w:r>
            <w:r w:rsidRPr="00B74322">
              <w:rPr>
                <w:rFonts w:eastAsia="SimSun" w:cs="Calibri" w:hint="eastAsia"/>
                <w:sz w:val="22"/>
                <w:lang w:val="en-US" w:eastAsia="zh-CN"/>
              </w:rPr>
              <w:t>a</w:t>
            </w:r>
            <w:r w:rsidRPr="00B74322">
              <w:rPr>
                <w:rFonts w:eastAsia="SimSun" w:cs="Calibri"/>
                <w:sz w:val="22"/>
                <w:lang w:val="en-US" w:eastAsia="zh-CN"/>
              </w:rPr>
              <w:t>：</w:t>
            </w:r>
            <w:r w:rsidRPr="00B74322">
              <w:rPr>
                <w:rFonts w:eastAsia="SimSun" w:cs="Calibri" w:hint="eastAsia"/>
                <w:sz w:val="22"/>
                <w:lang w:val="en-US" w:eastAsia="zh-CN"/>
              </w:rPr>
              <w:t>利用通用设计原则提高了电信</w:t>
            </w:r>
            <w:r w:rsidRPr="00B74322">
              <w:rPr>
                <w:rFonts w:eastAsia="SimSun" w:cs="Calibri" w:hint="eastAsia"/>
                <w:sz w:val="22"/>
                <w:lang w:val="en-US" w:eastAsia="zh-CN"/>
              </w:rPr>
              <w:t>/ICT</w:t>
            </w:r>
            <w:r w:rsidRPr="00B74322">
              <w:rPr>
                <w:rFonts w:eastAsia="SimSun" w:cs="Calibri" w:hint="eastAsia"/>
                <w:sz w:val="22"/>
                <w:lang w:val="en-US" w:eastAsia="zh-CN"/>
              </w:rPr>
              <w:t>设备、服务和应用的可用性和合规性</w:t>
            </w:r>
          </w:p>
          <w:p w14:paraId="362A422E" w14:textId="77777777" w:rsidR="000524CF" w:rsidRPr="00B74322" w:rsidRDefault="000524CF" w:rsidP="002105E1">
            <w:pPr>
              <w:overflowPunct/>
              <w:autoSpaceDE/>
              <w:autoSpaceDN/>
              <w:adjustRightInd/>
              <w:spacing w:before="0" w:after="60"/>
              <w:textAlignment w:val="auto"/>
              <w:rPr>
                <w:rFonts w:eastAsia="SimSun" w:cs="Calibri"/>
                <w:sz w:val="22"/>
                <w:lang w:val="en-US" w:eastAsia="zh-CN"/>
              </w:rPr>
            </w:pPr>
            <w:r w:rsidRPr="00B74322">
              <w:rPr>
                <w:rFonts w:eastAsia="SimSun" w:cs="Calibri"/>
                <w:sz w:val="22"/>
                <w:lang w:val="en-US" w:eastAsia="zh-CN"/>
              </w:rPr>
              <w:t>I.3-</w:t>
            </w:r>
            <w:r w:rsidRPr="00B74322">
              <w:rPr>
                <w:rFonts w:eastAsia="SimSun" w:cs="Calibri" w:hint="eastAsia"/>
                <w:sz w:val="22"/>
                <w:lang w:val="en-US" w:eastAsia="zh-CN"/>
              </w:rPr>
              <w:t>b</w:t>
            </w:r>
            <w:r w:rsidRPr="00B74322">
              <w:rPr>
                <w:rFonts w:eastAsia="SimSun" w:cs="Calibri"/>
                <w:sz w:val="22"/>
                <w:lang w:val="en-US" w:eastAsia="zh-CN"/>
              </w:rPr>
              <w:t>：</w:t>
            </w:r>
            <w:r w:rsidRPr="00B74322">
              <w:rPr>
                <w:rFonts w:eastAsia="SimSun" w:cs="Calibri" w:hint="eastAsia"/>
                <w:sz w:val="22"/>
                <w:lang w:val="en-US" w:eastAsia="zh-CN"/>
              </w:rPr>
              <w:t>在国际电联的工作中扩大了与残疾人和具体需求人群组织的接触</w:t>
            </w:r>
          </w:p>
          <w:p w14:paraId="0E39BE79" w14:textId="77777777" w:rsidR="000524CF" w:rsidRPr="00E77ECD" w:rsidRDefault="000524CF" w:rsidP="002105E1">
            <w:pPr>
              <w:keepNext/>
              <w:keepLines/>
              <w:tabs>
                <w:tab w:val="clear" w:pos="794"/>
                <w:tab w:val="clear" w:pos="1191"/>
                <w:tab w:val="clear" w:pos="1588"/>
                <w:tab w:val="clear" w:pos="1985"/>
              </w:tabs>
              <w:overflowPunct/>
              <w:autoSpaceDE/>
              <w:autoSpaceDN/>
              <w:adjustRightInd/>
              <w:spacing w:before="0"/>
              <w:jc w:val="both"/>
              <w:textAlignment w:val="auto"/>
              <w:rPr>
                <w:rFonts w:cs="Calibri"/>
                <w:sz w:val="21"/>
                <w:szCs w:val="21"/>
                <w:lang w:eastAsia="zh-CN"/>
              </w:rPr>
            </w:pPr>
            <w:r w:rsidRPr="00B74322">
              <w:rPr>
                <w:rFonts w:eastAsia="SimSun" w:cs="Calibri"/>
                <w:sz w:val="22"/>
                <w:lang w:val="en-US" w:eastAsia="zh-CN"/>
              </w:rPr>
              <w:t>I.3-</w:t>
            </w:r>
            <w:r w:rsidRPr="00B74322">
              <w:rPr>
                <w:rFonts w:eastAsia="SimSun" w:cs="Calibri" w:hint="eastAsia"/>
                <w:sz w:val="22"/>
                <w:lang w:val="en-US" w:eastAsia="zh-CN"/>
              </w:rPr>
              <w:t>c</w:t>
            </w:r>
            <w:r w:rsidRPr="00B74322">
              <w:rPr>
                <w:rFonts w:eastAsia="SimSun" w:cs="Calibri"/>
                <w:sz w:val="22"/>
                <w:lang w:val="en-US" w:eastAsia="zh-CN"/>
              </w:rPr>
              <w:t>：</w:t>
            </w:r>
            <w:r w:rsidRPr="00B74322">
              <w:rPr>
                <w:rFonts w:eastAsia="SimSun" w:cs="Calibri" w:hint="eastAsia"/>
                <w:sz w:val="22"/>
                <w:lang w:val="en-US" w:eastAsia="zh-CN"/>
              </w:rPr>
              <w:t>提高包括多边和国际组织在内的各方对加强残疾人和具有具体需求人群无障碍获取电信</w:t>
            </w:r>
            <w:r w:rsidRPr="00B74322">
              <w:rPr>
                <w:rFonts w:eastAsia="SimSun" w:cs="Calibri" w:hint="eastAsia"/>
                <w:sz w:val="22"/>
                <w:lang w:val="en-US" w:eastAsia="zh-CN"/>
              </w:rPr>
              <w:t>/ICT</w:t>
            </w:r>
            <w:r w:rsidRPr="00B74322">
              <w:rPr>
                <w:rFonts w:eastAsia="SimSun" w:cs="Calibri" w:hint="eastAsia"/>
                <w:sz w:val="22"/>
                <w:lang w:val="en-US" w:eastAsia="zh-CN"/>
              </w:rPr>
              <w:t>的必要性的认识</w:t>
            </w:r>
          </w:p>
        </w:tc>
      </w:tr>
    </w:tbl>
    <w:p w14:paraId="185439F2" w14:textId="77777777" w:rsidR="000524CF" w:rsidRPr="00B74322" w:rsidRDefault="000524CF" w:rsidP="000524CF">
      <w:pPr>
        <w:pStyle w:val="Heading5"/>
        <w:spacing w:after="120"/>
        <w:rPr>
          <w:lang w:val="en-US" w:eastAsia="zh-CN"/>
        </w:rPr>
      </w:pPr>
      <w:r w:rsidRPr="003B73E7">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524CF" w:rsidRPr="00977DA8" w14:paraId="12772AF7" w14:textId="77777777" w:rsidTr="002105E1">
        <w:tc>
          <w:tcPr>
            <w:tcW w:w="9639" w:type="dxa"/>
          </w:tcPr>
          <w:p w14:paraId="723FBE5F" w14:textId="77777777" w:rsidR="000524CF" w:rsidRPr="00E77ECD" w:rsidRDefault="000524CF" w:rsidP="002105E1">
            <w:pPr>
              <w:tabs>
                <w:tab w:val="clear" w:pos="794"/>
                <w:tab w:val="clear" w:pos="1191"/>
                <w:tab w:val="clear" w:pos="1588"/>
                <w:tab w:val="clear" w:pos="1985"/>
              </w:tabs>
              <w:overflowPunct/>
              <w:autoSpaceDE/>
              <w:autoSpaceDN/>
              <w:adjustRightInd/>
              <w:spacing w:before="0" w:after="160"/>
              <w:jc w:val="center"/>
              <w:textAlignment w:val="auto"/>
              <w:rPr>
                <w:rFonts w:cs="Calibri"/>
                <w:sz w:val="21"/>
                <w:szCs w:val="21"/>
                <w:lang w:val="en-US" w:eastAsia="zh-CN"/>
              </w:rPr>
            </w:pPr>
            <w:r>
              <w:rPr>
                <w:rFonts w:cs="Calibri"/>
                <w:noProof/>
                <w:sz w:val="21"/>
                <w:szCs w:val="21"/>
                <w:lang w:val="en-US" w:eastAsia="zh-CN"/>
              </w:rPr>
              <w:drawing>
                <wp:inline distT="0" distB="0" distL="0" distR="0" wp14:anchorId="04DC15D6" wp14:editId="0A3E6BB1">
                  <wp:extent cx="2880000" cy="1807994"/>
                  <wp:effectExtent l="0" t="0" r="0" b="1905"/>
                  <wp:docPr id="1809140516" name="Picture 180914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880000" cy="1807994"/>
                          </a:xfrm>
                          <a:prstGeom prst="rect">
                            <a:avLst/>
                          </a:prstGeom>
                          <a:noFill/>
                        </pic:spPr>
                      </pic:pic>
                    </a:graphicData>
                  </a:graphic>
                </wp:inline>
              </w:drawing>
            </w:r>
          </w:p>
        </w:tc>
      </w:tr>
      <w:tr w:rsidR="000524CF" w:rsidRPr="00E77ECD" w14:paraId="2E16A9F6" w14:textId="77777777" w:rsidTr="002105E1">
        <w:tc>
          <w:tcPr>
            <w:tcW w:w="9639" w:type="dxa"/>
          </w:tcPr>
          <w:p w14:paraId="00B8014D" w14:textId="77777777" w:rsidR="000524CF" w:rsidRPr="00E77ECD" w:rsidRDefault="000524CF" w:rsidP="002105E1">
            <w:pPr>
              <w:tabs>
                <w:tab w:val="clear" w:pos="794"/>
                <w:tab w:val="clear" w:pos="1191"/>
                <w:tab w:val="clear" w:pos="1588"/>
                <w:tab w:val="clear" w:pos="1985"/>
              </w:tabs>
              <w:overflowPunct/>
              <w:autoSpaceDE/>
              <w:autoSpaceDN/>
              <w:adjustRightInd/>
              <w:spacing w:before="0" w:after="160"/>
              <w:jc w:val="center"/>
              <w:textAlignment w:val="auto"/>
              <w:rPr>
                <w:rFonts w:cs="Calibri"/>
                <w:sz w:val="21"/>
                <w:szCs w:val="21"/>
                <w:lang w:val="en-US" w:eastAsia="zh-CN"/>
              </w:rPr>
            </w:pPr>
            <w:r>
              <w:rPr>
                <w:rFonts w:cs="Calibri"/>
                <w:noProof/>
                <w:sz w:val="21"/>
                <w:szCs w:val="21"/>
                <w:lang w:val="en-US" w:eastAsia="zh-CN"/>
              </w:rPr>
              <w:lastRenderedPageBreak/>
              <w:drawing>
                <wp:inline distT="0" distB="0" distL="0" distR="0" wp14:anchorId="17B61A94" wp14:editId="402658DC">
                  <wp:extent cx="5076000" cy="1762483"/>
                  <wp:effectExtent l="0" t="0" r="0" b="9525"/>
                  <wp:docPr id="1809140518" name="Picture 180914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076000" cy="1762483"/>
                          </a:xfrm>
                          <a:prstGeom prst="rect">
                            <a:avLst/>
                          </a:prstGeom>
                          <a:noFill/>
                        </pic:spPr>
                      </pic:pic>
                    </a:graphicData>
                  </a:graphic>
                </wp:inline>
              </w:drawing>
            </w:r>
          </w:p>
        </w:tc>
      </w:tr>
      <w:tr w:rsidR="000524CF" w:rsidRPr="00E77ECD" w14:paraId="5B576309" w14:textId="77777777" w:rsidTr="002105E1">
        <w:tc>
          <w:tcPr>
            <w:tcW w:w="9639" w:type="dxa"/>
          </w:tcPr>
          <w:p w14:paraId="368304AE" w14:textId="77777777" w:rsidR="000524CF" w:rsidRPr="00E77ECD" w:rsidRDefault="000524CF" w:rsidP="002105E1">
            <w:pPr>
              <w:tabs>
                <w:tab w:val="clear" w:pos="794"/>
                <w:tab w:val="clear" w:pos="1191"/>
                <w:tab w:val="clear" w:pos="1588"/>
                <w:tab w:val="clear" w:pos="1985"/>
              </w:tabs>
              <w:overflowPunct/>
              <w:autoSpaceDE/>
              <w:autoSpaceDN/>
              <w:adjustRightInd/>
              <w:spacing w:before="0" w:after="160"/>
              <w:jc w:val="center"/>
              <w:textAlignment w:val="auto"/>
              <w:rPr>
                <w:rFonts w:cs="Calibri"/>
                <w:sz w:val="21"/>
                <w:szCs w:val="21"/>
                <w:lang w:val="en-US" w:eastAsia="zh-CN"/>
              </w:rPr>
            </w:pPr>
            <w:r>
              <w:rPr>
                <w:rFonts w:cs="Calibri"/>
                <w:noProof/>
                <w:sz w:val="21"/>
                <w:szCs w:val="21"/>
                <w:lang w:val="en-US" w:eastAsia="zh-CN"/>
              </w:rPr>
              <w:drawing>
                <wp:inline distT="0" distB="0" distL="0" distR="0" wp14:anchorId="1A2BD980" wp14:editId="1F43B45B">
                  <wp:extent cx="3444844" cy="2043311"/>
                  <wp:effectExtent l="0" t="0" r="3810" b="0"/>
                  <wp:docPr id="1809140519" name="Picture 180914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453942" cy="2048707"/>
                          </a:xfrm>
                          <a:prstGeom prst="rect">
                            <a:avLst/>
                          </a:prstGeom>
                          <a:noFill/>
                        </pic:spPr>
                      </pic:pic>
                    </a:graphicData>
                  </a:graphic>
                </wp:inline>
              </w:drawing>
            </w:r>
          </w:p>
        </w:tc>
      </w:tr>
    </w:tbl>
    <w:p w14:paraId="427F2DEE" w14:textId="77777777" w:rsidR="000524CF" w:rsidRPr="00235331" w:rsidRDefault="000524CF" w:rsidP="000524CF">
      <w:pPr>
        <w:pStyle w:val="Headingb"/>
        <w:rPr>
          <w:b w:val="0"/>
          <w:bCs/>
          <w:lang w:val="en-US" w:eastAsia="zh-CN"/>
        </w:rPr>
      </w:pPr>
      <w:bookmarkStart w:id="746" w:name="lt_pId1651"/>
      <w:r w:rsidRPr="00235331">
        <w:rPr>
          <w:rFonts w:hint="eastAsia"/>
          <w:lang w:val="en-US" w:eastAsia="zh-CN"/>
        </w:rPr>
        <w:t>跨部门目标</w:t>
      </w:r>
      <w:r w:rsidRPr="00235331">
        <w:rPr>
          <w:lang w:val="en-US" w:eastAsia="zh-CN"/>
        </w:rPr>
        <w:t>I.4</w:t>
      </w:r>
      <w:r w:rsidRPr="00235331">
        <w:rPr>
          <w:rFonts w:hint="eastAsia"/>
          <w:lang w:val="en-US" w:eastAsia="zh-CN"/>
        </w:rPr>
        <w:t>：</w:t>
      </w:r>
      <w:r w:rsidRPr="00235331">
        <w:rPr>
          <w:rFonts w:hint="eastAsia"/>
          <w:b w:val="0"/>
          <w:bCs/>
          <w:lang w:val="en-US" w:eastAsia="zh-CN"/>
        </w:rPr>
        <w:t>（性别平等和包容性）改善电信</w:t>
      </w:r>
      <w:r w:rsidRPr="00235331">
        <w:rPr>
          <w:rFonts w:hint="eastAsia"/>
          <w:b w:val="0"/>
          <w:bCs/>
          <w:lang w:val="en-US" w:eastAsia="zh-CN"/>
        </w:rPr>
        <w:t>/ICT</w:t>
      </w:r>
      <w:r w:rsidRPr="00235331">
        <w:rPr>
          <w:rFonts w:hint="eastAsia"/>
          <w:b w:val="0"/>
          <w:bCs/>
          <w:lang w:val="en-US" w:eastAsia="zh-CN"/>
        </w:rPr>
        <w:t>的使用，促进性别平等和包容性并为女性和年轻女性赋能</w:t>
      </w:r>
    </w:p>
    <w:bookmarkEnd w:id="746"/>
    <w:p w14:paraId="2411DF40" w14:textId="77777777" w:rsidR="000524CF" w:rsidRPr="00235331" w:rsidRDefault="000524CF" w:rsidP="000524CF">
      <w:pPr>
        <w:pStyle w:val="Heading5"/>
        <w:spacing w:after="120"/>
        <w:rPr>
          <w:lang w:val="en-US" w:eastAsia="zh-CN"/>
        </w:rPr>
      </w:pPr>
      <w:r w:rsidRPr="003B73E7">
        <w:rPr>
          <w:rFonts w:hint="eastAsia"/>
          <w:b/>
          <w:bCs/>
          <w:i w:val="0"/>
          <w:iCs/>
          <w:lang w:eastAsia="zh-CN"/>
        </w:rPr>
        <w:t>成果</w:t>
      </w:r>
    </w:p>
    <w:tbl>
      <w:tblPr>
        <w:tblStyle w:val="TableGrid2"/>
        <w:tblW w:w="0" w:type="auto"/>
        <w:tblLook w:val="04A0" w:firstRow="1" w:lastRow="0" w:firstColumn="1" w:lastColumn="0" w:noHBand="0" w:noVBand="1"/>
      </w:tblPr>
      <w:tblGrid>
        <w:gridCol w:w="9016"/>
      </w:tblGrid>
      <w:tr w:rsidR="000524CF" w:rsidRPr="00BE69CE" w14:paraId="32232CDC" w14:textId="77777777" w:rsidTr="002105E1">
        <w:tc>
          <w:tcPr>
            <w:tcW w:w="9016" w:type="dxa"/>
            <w:shd w:val="clear" w:color="auto" w:fill="C6D9F1" w:themeFill="text2" w:themeFillTint="33"/>
          </w:tcPr>
          <w:p w14:paraId="5CAE6148" w14:textId="77777777" w:rsidR="000524CF" w:rsidRPr="00233E25" w:rsidRDefault="000524CF" w:rsidP="002105E1">
            <w:pPr>
              <w:keepNext/>
              <w:keepLines/>
              <w:overflowPunct/>
              <w:autoSpaceDE/>
              <w:autoSpaceDN/>
              <w:adjustRightInd/>
              <w:spacing w:before="0" w:after="60"/>
              <w:textAlignment w:val="auto"/>
              <w:rPr>
                <w:rFonts w:eastAsia="SimSun" w:cs="Calibri"/>
                <w:sz w:val="22"/>
                <w:lang w:val="en-US" w:eastAsia="zh-CN"/>
              </w:rPr>
            </w:pPr>
            <w:r w:rsidRPr="00233E25">
              <w:rPr>
                <w:rFonts w:eastAsia="SimSun" w:cs="Calibri" w:hint="eastAsia"/>
                <w:sz w:val="22"/>
                <w:lang w:val="en-US" w:eastAsia="zh-CN"/>
              </w:rPr>
              <w:t>I.4-a</w:t>
            </w:r>
            <w:r w:rsidRPr="00233E25">
              <w:rPr>
                <w:rFonts w:eastAsia="SimSun" w:cs="Calibri" w:hint="eastAsia"/>
                <w:sz w:val="22"/>
                <w:lang w:val="en-US" w:eastAsia="zh-CN"/>
              </w:rPr>
              <w:t>：加强电信</w:t>
            </w:r>
            <w:r w:rsidRPr="00233E25">
              <w:rPr>
                <w:rFonts w:eastAsia="SimSun" w:cs="Calibri" w:hint="eastAsia"/>
                <w:sz w:val="22"/>
                <w:lang w:val="en-US" w:eastAsia="zh-CN"/>
              </w:rPr>
              <w:t>/ICT</w:t>
            </w:r>
            <w:r w:rsidRPr="00233E25">
              <w:rPr>
                <w:rFonts w:eastAsia="SimSun" w:cs="Calibri" w:hint="eastAsia"/>
                <w:sz w:val="22"/>
                <w:lang w:val="en-US" w:eastAsia="zh-CN"/>
              </w:rPr>
              <w:t>的获取和使用，促进妇女赋权</w:t>
            </w:r>
          </w:p>
          <w:p w14:paraId="28D6E87D" w14:textId="77777777" w:rsidR="000524CF" w:rsidRPr="00233E25" w:rsidRDefault="000524CF" w:rsidP="002105E1">
            <w:pPr>
              <w:keepNext/>
              <w:keepLines/>
              <w:overflowPunct/>
              <w:autoSpaceDE/>
              <w:autoSpaceDN/>
              <w:adjustRightInd/>
              <w:spacing w:before="0" w:after="60"/>
              <w:textAlignment w:val="auto"/>
              <w:rPr>
                <w:rFonts w:eastAsia="SimSun" w:cs="Calibri"/>
                <w:sz w:val="22"/>
                <w:lang w:val="en-US" w:eastAsia="zh-CN"/>
              </w:rPr>
            </w:pPr>
            <w:r w:rsidRPr="00233E25">
              <w:rPr>
                <w:rFonts w:eastAsia="SimSun" w:cs="Calibri" w:hint="eastAsia"/>
                <w:sz w:val="22"/>
                <w:lang w:val="en-US" w:eastAsia="zh-CN"/>
              </w:rPr>
              <w:t>I.4-b</w:t>
            </w:r>
            <w:r w:rsidRPr="00233E25">
              <w:rPr>
                <w:rFonts w:eastAsia="SimSun" w:cs="Calibri" w:hint="eastAsia"/>
                <w:sz w:val="22"/>
                <w:lang w:val="en-US" w:eastAsia="zh-CN"/>
              </w:rPr>
              <w:t>：加强女性在国际电联和电信</w:t>
            </w:r>
            <w:r w:rsidRPr="00233E25">
              <w:rPr>
                <w:rFonts w:eastAsia="SimSun" w:cs="Calibri" w:hint="eastAsia"/>
                <w:sz w:val="22"/>
                <w:lang w:val="en-US" w:eastAsia="zh-CN"/>
              </w:rPr>
              <w:t>/ICT</w:t>
            </w:r>
            <w:r w:rsidRPr="00233E25">
              <w:rPr>
                <w:rFonts w:eastAsia="SimSun" w:cs="Calibri" w:hint="eastAsia"/>
                <w:sz w:val="22"/>
                <w:lang w:val="en-US" w:eastAsia="zh-CN"/>
              </w:rPr>
              <w:t>行业所有决策层面的参与</w:t>
            </w:r>
          </w:p>
          <w:p w14:paraId="57A1DB60" w14:textId="77777777" w:rsidR="000524CF" w:rsidRPr="00233E25" w:rsidRDefault="000524CF" w:rsidP="002105E1">
            <w:pPr>
              <w:keepNext/>
              <w:keepLines/>
              <w:overflowPunct/>
              <w:autoSpaceDE/>
              <w:autoSpaceDN/>
              <w:adjustRightInd/>
              <w:spacing w:before="0" w:after="60"/>
              <w:textAlignment w:val="auto"/>
              <w:rPr>
                <w:rFonts w:eastAsia="SimSun" w:cs="Calibri"/>
                <w:sz w:val="22"/>
                <w:lang w:val="en-US" w:eastAsia="zh-CN"/>
              </w:rPr>
            </w:pPr>
            <w:r w:rsidRPr="00233E25">
              <w:rPr>
                <w:rFonts w:eastAsia="SimSun" w:cs="Calibri" w:hint="eastAsia"/>
                <w:sz w:val="22"/>
                <w:lang w:val="en-US" w:eastAsia="zh-CN"/>
              </w:rPr>
              <w:t>I.4-c</w:t>
            </w:r>
            <w:r w:rsidRPr="00233E25">
              <w:rPr>
                <w:rFonts w:eastAsia="SimSun" w:cs="Calibri" w:hint="eastAsia"/>
                <w:sz w:val="22"/>
                <w:lang w:val="en-US" w:eastAsia="zh-CN"/>
              </w:rPr>
              <w:t>：加强与利用电信</w:t>
            </w:r>
            <w:r w:rsidRPr="00233E25">
              <w:rPr>
                <w:rFonts w:eastAsia="SimSun" w:cs="Calibri" w:hint="eastAsia"/>
                <w:sz w:val="22"/>
                <w:lang w:val="en-US" w:eastAsia="zh-CN"/>
              </w:rPr>
              <w:t>/ICT</w:t>
            </w:r>
            <w:r w:rsidRPr="00233E25">
              <w:rPr>
                <w:rFonts w:eastAsia="SimSun" w:cs="Calibri" w:hint="eastAsia"/>
                <w:sz w:val="22"/>
                <w:lang w:val="en-US" w:eastAsia="zh-CN"/>
              </w:rPr>
              <w:t>促进妇女赋权领域其他联合国组织和利益攸关方的交往</w:t>
            </w:r>
          </w:p>
          <w:p w14:paraId="7769D527"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1"/>
                <w:szCs w:val="21"/>
                <w:lang w:eastAsia="zh-CN"/>
              </w:rPr>
            </w:pPr>
            <w:r w:rsidRPr="00233E25">
              <w:rPr>
                <w:rFonts w:eastAsia="SimSun" w:cs="Calibri"/>
                <w:lang w:eastAsia="zh-CN"/>
              </w:rPr>
              <w:t>I.4-d</w:t>
            </w:r>
            <w:r w:rsidRPr="00233E25">
              <w:rPr>
                <w:rFonts w:eastAsia="SimSun" w:cs="Calibri" w:hint="eastAsia"/>
                <w:sz w:val="22"/>
                <w:lang w:val="en-US" w:eastAsia="zh-CN"/>
              </w:rPr>
              <w:t>：在国际电联的职权范围内彻底落实联合国全系统的性别平等战略</w:t>
            </w:r>
          </w:p>
        </w:tc>
      </w:tr>
    </w:tbl>
    <w:p w14:paraId="0A7CB8C9" w14:textId="77777777" w:rsidR="000524CF" w:rsidRPr="00BE69CE"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1"/>
          <w:szCs w:val="21"/>
          <w:lang w:eastAsia="zh-CN"/>
        </w:rPr>
      </w:pPr>
    </w:p>
    <w:p w14:paraId="6DC9A7B8" w14:textId="77777777" w:rsidR="000524CF" w:rsidRPr="00BE69CE" w:rsidRDefault="000524CF" w:rsidP="000524CF">
      <w:pPr>
        <w:pStyle w:val="Heading5"/>
        <w:spacing w:after="120"/>
        <w:rPr>
          <w:rFonts w:cs="Calibri"/>
          <w:b/>
          <w:bCs/>
          <w:sz w:val="21"/>
          <w:szCs w:val="21"/>
        </w:rPr>
      </w:pPr>
      <w:r w:rsidRPr="003B73E7">
        <w:rPr>
          <w:b/>
          <w:bCs/>
          <w:i w:val="0"/>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13"/>
        <w:gridCol w:w="4513"/>
      </w:tblGrid>
      <w:tr w:rsidR="000524CF" w:rsidRPr="00E77ECD" w14:paraId="08F91087" w14:textId="77777777" w:rsidTr="002105E1">
        <w:tc>
          <w:tcPr>
            <w:tcW w:w="4513" w:type="dxa"/>
          </w:tcPr>
          <w:p w14:paraId="6C344097"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036ACB06" wp14:editId="32FB4EFE">
                  <wp:extent cx="2706746" cy="1801639"/>
                  <wp:effectExtent l="0" t="0" r="0" b="8255"/>
                  <wp:docPr id="1809140533" name="Picture 180914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731109" cy="1817856"/>
                          </a:xfrm>
                          <a:prstGeom prst="rect">
                            <a:avLst/>
                          </a:prstGeom>
                          <a:noFill/>
                        </pic:spPr>
                      </pic:pic>
                    </a:graphicData>
                  </a:graphic>
                </wp:inline>
              </w:drawing>
            </w:r>
          </w:p>
        </w:tc>
        <w:tc>
          <w:tcPr>
            <w:tcW w:w="4513" w:type="dxa"/>
          </w:tcPr>
          <w:p w14:paraId="2B9EDFB6"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6E122762" wp14:editId="497DD4E2">
                  <wp:extent cx="2606906" cy="1792586"/>
                  <wp:effectExtent l="0" t="0" r="3175" b="0"/>
                  <wp:docPr id="1820415018" name="Picture 182041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628034" cy="1807114"/>
                          </a:xfrm>
                          <a:prstGeom prst="rect">
                            <a:avLst/>
                          </a:prstGeom>
                          <a:noFill/>
                        </pic:spPr>
                      </pic:pic>
                    </a:graphicData>
                  </a:graphic>
                </wp:inline>
              </w:drawing>
            </w:r>
          </w:p>
        </w:tc>
      </w:tr>
      <w:tr w:rsidR="000524CF" w:rsidRPr="00E77ECD" w14:paraId="36611F23" w14:textId="77777777" w:rsidTr="002105E1">
        <w:tc>
          <w:tcPr>
            <w:tcW w:w="9026" w:type="dxa"/>
            <w:gridSpan w:val="2"/>
          </w:tcPr>
          <w:p w14:paraId="55FBC27D" w14:textId="77777777" w:rsidR="000524CF" w:rsidRPr="00E77ECD"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sz w:val="20"/>
                <w:lang w:val="en-US" w:eastAsia="zh-CN"/>
              </w:rPr>
            </w:pPr>
          </w:p>
        </w:tc>
      </w:tr>
      <w:tr w:rsidR="000524CF" w:rsidRPr="00BE69CE" w14:paraId="06EEF2D7" w14:textId="77777777" w:rsidTr="002105E1">
        <w:tc>
          <w:tcPr>
            <w:tcW w:w="4513" w:type="dxa"/>
          </w:tcPr>
          <w:p w14:paraId="46F44081"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1"/>
                <w:szCs w:val="21"/>
                <w:lang w:val="en-US" w:eastAsia="zh-CN"/>
              </w:rPr>
            </w:pPr>
            <w:r>
              <w:rPr>
                <w:rFonts w:cs="Calibri"/>
                <w:noProof/>
                <w:sz w:val="21"/>
                <w:szCs w:val="21"/>
                <w:lang w:val="en-US" w:eastAsia="zh-CN"/>
              </w:rPr>
              <w:lastRenderedPageBreak/>
              <w:drawing>
                <wp:inline distT="0" distB="0" distL="0" distR="0" wp14:anchorId="7B5CCCB9" wp14:editId="3226C141">
                  <wp:extent cx="2512337" cy="1884410"/>
                  <wp:effectExtent l="0" t="0" r="2540" b="1905"/>
                  <wp:docPr id="1820415017" name="Picture 182041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522948" cy="1892369"/>
                          </a:xfrm>
                          <a:prstGeom prst="rect">
                            <a:avLst/>
                          </a:prstGeom>
                          <a:noFill/>
                        </pic:spPr>
                      </pic:pic>
                    </a:graphicData>
                  </a:graphic>
                </wp:inline>
              </w:drawing>
            </w:r>
          </w:p>
        </w:tc>
        <w:tc>
          <w:tcPr>
            <w:tcW w:w="4513" w:type="dxa"/>
          </w:tcPr>
          <w:p w14:paraId="235B76F2"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sz w:val="21"/>
                <w:szCs w:val="21"/>
                <w:lang w:val="en-US" w:eastAsia="zh-CN"/>
              </w:rPr>
            </w:pPr>
          </w:p>
        </w:tc>
      </w:tr>
    </w:tbl>
    <w:p w14:paraId="17E6DC2D" w14:textId="77777777" w:rsidR="000524CF" w:rsidRPr="00BE69CE" w:rsidRDefault="000524CF" w:rsidP="000524CF">
      <w:pPr>
        <w:tabs>
          <w:tab w:val="clear" w:pos="794"/>
          <w:tab w:val="clear" w:pos="1191"/>
          <w:tab w:val="clear" w:pos="1588"/>
          <w:tab w:val="clear" w:pos="1985"/>
        </w:tabs>
        <w:overflowPunct/>
        <w:autoSpaceDE/>
        <w:autoSpaceDN/>
        <w:adjustRightInd/>
        <w:spacing w:before="0" w:after="160"/>
        <w:jc w:val="both"/>
        <w:textAlignment w:val="auto"/>
        <w:rPr>
          <w:rFonts w:cs="Calibri"/>
          <w:sz w:val="21"/>
          <w:szCs w:val="21"/>
        </w:rPr>
      </w:pPr>
    </w:p>
    <w:p w14:paraId="0E997B6C" w14:textId="77777777" w:rsidR="000524CF" w:rsidRPr="006D0A8B" w:rsidRDefault="000524CF" w:rsidP="000524CF">
      <w:pPr>
        <w:pStyle w:val="Headingb"/>
        <w:rPr>
          <w:b w:val="0"/>
          <w:bCs/>
          <w:lang w:val="en-US" w:eastAsia="zh-CN"/>
        </w:rPr>
      </w:pPr>
      <w:bookmarkStart w:id="747" w:name="lt_pId1658"/>
      <w:r w:rsidRPr="006D0A8B">
        <w:rPr>
          <w:rFonts w:hint="eastAsia"/>
          <w:lang w:val="en-US" w:eastAsia="zh-CN"/>
        </w:rPr>
        <w:t>跨部门目标</w:t>
      </w:r>
      <w:r w:rsidRPr="006D0A8B">
        <w:rPr>
          <w:lang w:val="en-US" w:eastAsia="zh-CN"/>
        </w:rPr>
        <w:t>I.5</w:t>
      </w:r>
      <w:r w:rsidRPr="006D0A8B">
        <w:rPr>
          <w:rFonts w:hint="eastAsia"/>
          <w:lang w:val="en-US" w:eastAsia="zh-CN"/>
        </w:rPr>
        <w:t>：</w:t>
      </w:r>
      <w:r w:rsidRPr="006D0A8B">
        <w:rPr>
          <w:rFonts w:hint="eastAsia"/>
          <w:b w:val="0"/>
          <w:bCs/>
          <w:lang w:val="en-US" w:eastAsia="zh-CN"/>
        </w:rPr>
        <w:t>（环境可持续性）利用电信</w:t>
      </w:r>
      <w:r w:rsidRPr="006D0A8B">
        <w:rPr>
          <w:rFonts w:hint="eastAsia"/>
          <w:b w:val="0"/>
          <w:bCs/>
          <w:lang w:val="en-US" w:eastAsia="zh-CN"/>
        </w:rPr>
        <w:t>/ICT</w:t>
      </w:r>
      <w:r w:rsidRPr="006D0A8B">
        <w:rPr>
          <w:rFonts w:hint="eastAsia"/>
          <w:b w:val="0"/>
          <w:bCs/>
          <w:lang w:val="en-US" w:eastAsia="zh-CN"/>
        </w:rPr>
        <w:t>减少环境足迹</w:t>
      </w:r>
    </w:p>
    <w:p w14:paraId="3120A63E" w14:textId="77777777" w:rsidR="000524CF" w:rsidRPr="006D0A8B" w:rsidRDefault="000524CF" w:rsidP="000524CF">
      <w:pPr>
        <w:pStyle w:val="Heading5"/>
        <w:spacing w:after="120"/>
        <w:rPr>
          <w:lang w:val="en-US" w:eastAsia="zh-CN"/>
        </w:rPr>
      </w:pPr>
      <w:bookmarkStart w:id="748" w:name="lt_pId1659"/>
      <w:bookmarkEnd w:id="747"/>
      <w:r w:rsidRPr="003B73E7">
        <w:rPr>
          <w:rFonts w:hint="eastAsia"/>
          <w:b/>
          <w:bCs/>
          <w:i w:val="0"/>
          <w:iCs/>
          <w:lang w:eastAsia="zh-CN"/>
        </w:rPr>
        <w:t>成果</w:t>
      </w:r>
      <w:bookmarkEnd w:id="748"/>
    </w:p>
    <w:tbl>
      <w:tblPr>
        <w:tblStyle w:val="TableGrid2"/>
        <w:tblW w:w="0" w:type="auto"/>
        <w:tblLook w:val="04A0" w:firstRow="1" w:lastRow="0" w:firstColumn="1" w:lastColumn="0" w:noHBand="0" w:noVBand="1"/>
      </w:tblPr>
      <w:tblGrid>
        <w:gridCol w:w="9016"/>
      </w:tblGrid>
      <w:tr w:rsidR="000524CF" w:rsidRPr="00BE69CE" w14:paraId="00AC1EDE" w14:textId="77777777" w:rsidTr="002105E1">
        <w:tc>
          <w:tcPr>
            <w:tcW w:w="9016" w:type="dxa"/>
            <w:shd w:val="clear" w:color="auto" w:fill="C6D9F1" w:themeFill="text2" w:themeFillTint="33"/>
          </w:tcPr>
          <w:p w14:paraId="4C96615A" w14:textId="77777777" w:rsidR="000524CF" w:rsidRPr="006D0A8B" w:rsidRDefault="000524CF" w:rsidP="002105E1">
            <w:pPr>
              <w:keepNext/>
              <w:keepLines/>
              <w:overflowPunct/>
              <w:autoSpaceDE/>
              <w:autoSpaceDN/>
              <w:adjustRightInd/>
              <w:spacing w:before="0" w:after="60"/>
              <w:textAlignment w:val="auto"/>
              <w:rPr>
                <w:rFonts w:eastAsia="SimSun" w:cs="Calibri"/>
                <w:sz w:val="22"/>
                <w:lang w:val="en-US" w:eastAsia="zh-CN"/>
              </w:rPr>
            </w:pPr>
            <w:bookmarkStart w:id="749" w:name="lt_pId1660"/>
            <w:r w:rsidRPr="006D0A8B">
              <w:rPr>
                <w:rFonts w:eastAsia="SimSun" w:cs="Calibri"/>
                <w:sz w:val="21"/>
                <w:szCs w:val="21"/>
                <w:lang w:eastAsia="zh-CN"/>
              </w:rPr>
              <w:t>I</w:t>
            </w:r>
            <w:bookmarkEnd w:id="749"/>
            <w:r w:rsidRPr="006D0A8B">
              <w:rPr>
                <w:rFonts w:eastAsia="SimSun" w:cs="Calibri" w:hint="eastAsia"/>
                <w:sz w:val="22"/>
                <w:lang w:val="en-US" w:eastAsia="zh-CN"/>
              </w:rPr>
              <w:t>.5-a</w:t>
            </w:r>
            <w:r w:rsidRPr="006D0A8B">
              <w:rPr>
                <w:rFonts w:eastAsia="SimSun" w:cs="Calibri" w:hint="eastAsia"/>
                <w:sz w:val="22"/>
                <w:lang w:val="en-US" w:eastAsia="zh-CN"/>
              </w:rPr>
              <w:t>：加强有关环境的政策和标准的效率</w:t>
            </w:r>
          </w:p>
          <w:p w14:paraId="4021A8D0" w14:textId="77777777" w:rsidR="000524CF" w:rsidRPr="006D0A8B" w:rsidRDefault="000524CF" w:rsidP="002105E1">
            <w:pPr>
              <w:keepNext/>
              <w:keepLines/>
              <w:overflowPunct/>
              <w:autoSpaceDE/>
              <w:autoSpaceDN/>
              <w:adjustRightInd/>
              <w:spacing w:before="0" w:after="60"/>
              <w:textAlignment w:val="auto"/>
              <w:rPr>
                <w:rFonts w:eastAsia="SimSun" w:cs="Calibri"/>
                <w:sz w:val="22"/>
                <w:lang w:val="en-US" w:eastAsia="zh-CN"/>
              </w:rPr>
            </w:pPr>
            <w:r w:rsidRPr="006D0A8B">
              <w:rPr>
                <w:rFonts w:eastAsia="SimSun" w:cs="Calibri" w:hint="eastAsia"/>
                <w:sz w:val="22"/>
                <w:lang w:val="en-US" w:eastAsia="zh-CN"/>
              </w:rPr>
              <w:t>I.5-b</w:t>
            </w:r>
            <w:r w:rsidRPr="006D0A8B">
              <w:rPr>
                <w:rFonts w:eastAsia="SimSun" w:cs="Calibri" w:hint="eastAsia"/>
                <w:sz w:val="22"/>
                <w:lang w:val="en-US" w:eastAsia="zh-CN"/>
              </w:rPr>
              <w:t>：降低电信</w:t>
            </w:r>
            <w:r w:rsidRPr="006D0A8B">
              <w:rPr>
                <w:rFonts w:eastAsia="SimSun" w:cs="Calibri" w:hint="eastAsia"/>
                <w:sz w:val="22"/>
                <w:lang w:val="en-US" w:eastAsia="zh-CN"/>
              </w:rPr>
              <w:t>/ICT</w:t>
            </w:r>
            <w:r w:rsidRPr="006D0A8B">
              <w:rPr>
                <w:rFonts w:eastAsia="SimSun" w:cs="Calibri" w:hint="eastAsia"/>
                <w:sz w:val="22"/>
                <w:lang w:val="en-US" w:eastAsia="zh-CN"/>
              </w:rPr>
              <w:t>应用产生的能耗</w:t>
            </w:r>
          </w:p>
          <w:p w14:paraId="66561BB6" w14:textId="77777777" w:rsidR="000524CF" w:rsidRPr="006D0A8B" w:rsidRDefault="000524CF" w:rsidP="002105E1">
            <w:pPr>
              <w:keepNext/>
              <w:keepLines/>
              <w:overflowPunct/>
              <w:autoSpaceDE/>
              <w:autoSpaceDN/>
              <w:adjustRightInd/>
              <w:spacing w:before="0" w:after="60"/>
              <w:textAlignment w:val="auto"/>
              <w:rPr>
                <w:rFonts w:eastAsia="SimSun" w:cs="Calibri"/>
                <w:sz w:val="22"/>
                <w:lang w:val="en-US" w:eastAsia="zh-CN"/>
              </w:rPr>
            </w:pPr>
            <w:r w:rsidRPr="006D0A8B">
              <w:rPr>
                <w:rFonts w:eastAsia="SimSun" w:cs="Calibri" w:hint="eastAsia"/>
                <w:sz w:val="22"/>
                <w:lang w:val="en-US" w:eastAsia="zh-CN"/>
              </w:rPr>
              <w:t>I.5-c</w:t>
            </w:r>
            <w:r w:rsidRPr="006D0A8B">
              <w:rPr>
                <w:rFonts w:eastAsia="SimSun" w:cs="Calibri" w:hint="eastAsia"/>
                <w:sz w:val="22"/>
                <w:lang w:val="en-US" w:eastAsia="zh-CN"/>
              </w:rPr>
              <w:t>：增加得到回收的电子废弃物的数量</w:t>
            </w:r>
          </w:p>
          <w:p w14:paraId="10720164"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both"/>
              <w:textAlignment w:val="auto"/>
              <w:rPr>
                <w:rFonts w:cs="Calibri"/>
                <w:sz w:val="21"/>
                <w:szCs w:val="21"/>
                <w:lang w:eastAsia="zh-CN"/>
              </w:rPr>
            </w:pPr>
            <w:r w:rsidRPr="006D0A8B">
              <w:rPr>
                <w:rFonts w:eastAsia="SimSun" w:cs="Calibri" w:hint="eastAsia"/>
                <w:sz w:val="22"/>
                <w:lang w:val="en-US" w:eastAsia="zh-CN"/>
              </w:rPr>
              <w:t>I.5-d</w:t>
            </w:r>
            <w:r w:rsidRPr="006D0A8B">
              <w:rPr>
                <w:rFonts w:eastAsia="SimSun" w:cs="Calibri" w:hint="eastAsia"/>
                <w:sz w:val="22"/>
                <w:lang w:val="en-US" w:eastAsia="zh-CN"/>
              </w:rPr>
              <w:t>：完善有关可持续智慧城市的解决方案</w:t>
            </w:r>
          </w:p>
        </w:tc>
      </w:tr>
    </w:tbl>
    <w:p w14:paraId="6628CD57" w14:textId="77777777" w:rsidR="000524CF" w:rsidRPr="00BE69CE"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p>
    <w:p w14:paraId="465A6044" w14:textId="77777777" w:rsidR="000524CF" w:rsidRPr="00BE69CE" w:rsidRDefault="000524CF" w:rsidP="000524CF">
      <w:pPr>
        <w:pStyle w:val="Heading5"/>
        <w:spacing w:after="120"/>
        <w:rPr>
          <w:rFonts w:cs="Calibri"/>
          <w:b/>
          <w:bCs/>
          <w:sz w:val="21"/>
          <w:szCs w:val="21"/>
        </w:rPr>
      </w:pPr>
      <w:r w:rsidRPr="003B73E7">
        <w:rPr>
          <w:b/>
          <w:bCs/>
          <w:i w:val="0"/>
          <w:iCs/>
          <w:lang w:eastAsia="zh-CN"/>
        </w:rPr>
        <w:t>取得的进展</w:t>
      </w:r>
    </w:p>
    <w:tbl>
      <w:tblPr>
        <w:tblW w:w="0" w:type="auto"/>
        <w:tblLook w:val="04A0" w:firstRow="1" w:lastRow="0" w:firstColumn="1" w:lastColumn="0" w:noHBand="0" w:noVBand="1"/>
      </w:tblPr>
      <w:tblGrid>
        <w:gridCol w:w="4920"/>
        <w:gridCol w:w="4719"/>
      </w:tblGrid>
      <w:tr w:rsidR="000524CF" w:rsidRPr="00867B2A" w14:paraId="68695D70" w14:textId="77777777" w:rsidTr="002105E1">
        <w:tc>
          <w:tcPr>
            <w:tcW w:w="4986" w:type="dxa"/>
          </w:tcPr>
          <w:p w14:paraId="142BF7F5" w14:textId="77777777" w:rsidR="000524CF" w:rsidRPr="00867B2A" w:rsidRDefault="000524CF" w:rsidP="002105E1">
            <w:pPr>
              <w:spacing w:before="240" w:after="240"/>
              <w:jc w:val="center"/>
              <w:rPr>
                <w:rFonts w:cs="Calibri"/>
                <w:b/>
                <w:bCs/>
                <w:sz w:val="21"/>
                <w:szCs w:val="21"/>
              </w:rPr>
            </w:pPr>
            <w:r w:rsidRPr="00FF706A">
              <w:rPr>
                <w:rFonts w:cs="Calibri"/>
                <w:b/>
                <w:noProof/>
                <w:lang w:val="en-US" w:eastAsia="zh-CN"/>
              </w:rPr>
              <mc:AlternateContent>
                <mc:Choice Requires="wps">
                  <w:drawing>
                    <wp:anchor distT="0" distB="0" distL="114300" distR="114300" simplePos="0" relativeHeight="251758592" behindDoc="0" locked="0" layoutInCell="1" allowOverlap="1" wp14:anchorId="13D0B1C2" wp14:editId="48401C78">
                      <wp:simplePos x="0" y="0"/>
                      <wp:positionH relativeFrom="column">
                        <wp:posOffset>196850</wp:posOffset>
                      </wp:positionH>
                      <wp:positionV relativeFrom="paragraph">
                        <wp:posOffset>224155</wp:posOffset>
                      </wp:positionV>
                      <wp:extent cx="2531059" cy="307238"/>
                      <wp:effectExtent l="0" t="0" r="3175"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059" cy="307238"/>
                              </a:xfrm>
                              <a:prstGeom prst="rect">
                                <a:avLst/>
                              </a:prstGeom>
                              <a:solidFill>
                                <a:srgbClr val="FFFFFF"/>
                              </a:solidFill>
                              <a:ln w="9525">
                                <a:noFill/>
                                <a:miter lim="800000"/>
                                <a:headEnd/>
                                <a:tailEnd/>
                              </a:ln>
                            </wps:spPr>
                            <wps:txbx>
                              <w:txbxContent>
                                <w:p w14:paraId="2944FA6D" w14:textId="77777777" w:rsidR="000524CF" w:rsidRPr="00A37624" w:rsidRDefault="000524CF" w:rsidP="000524CF">
                                  <w:pPr>
                                    <w:tabs>
                                      <w:tab w:val="left" w:pos="1064"/>
                                    </w:tabs>
                                    <w:spacing w:before="0"/>
                                    <w:jc w:val="center"/>
                                    <w:rPr>
                                      <w:sz w:val="16"/>
                                      <w:szCs w:val="16"/>
                                      <w:lang w:eastAsia="zh-CN"/>
                                    </w:rPr>
                                  </w:pPr>
                                  <w:r>
                                    <w:rPr>
                                      <w:rFonts w:hint="eastAsia"/>
                                      <w:b/>
                                      <w:bCs/>
                                      <w:iCs/>
                                      <w:sz w:val="16"/>
                                      <w:szCs w:val="16"/>
                                      <w:lang w:eastAsia="zh-CN"/>
                                    </w:rPr>
                                    <w:t>产生的电子废弃物和回收比例（</w:t>
                                  </w:r>
                                  <w:r>
                                    <w:rPr>
                                      <w:b/>
                                      <w:bCs/>
                                      <w:iCs/>
                                      <w:sz w:val="16"/>
                                      <w:szCs w:val="16"/>
                                      <w:lang w:eastAsia="zh-CN"/>
                                    </w:rPr>
                                    <w:t>%</w:t>
                                  </w:r>
                                  <w:r>
                                    <w:rPr>
                                      <w:b/>
                                      <w:bCs/>
                                      <w:iCs/>
                                      <w:sz w:val="16"/>
                                      <w:szCs w:val="16"/>
                                      <w:lang w:eastAsia="zh-CN"/>
                                    </w:rPr>
                                    <w:t>）</w:t>
                                  </w:r>
                                  <w:r>
                                    <w:rPr>
                                      <w:b/>
                                      <w:bCs/>
                                      <w:iCs/>
                                      <w:sz w:val="16"/>
                                      <w:szCs w:val="16"/>
                                      <w:lang w:eastAsia="zh-CN"/>
                                    </w:rPr>
                                    <w:t xml:space="preserve"> – </w:t>
                                  </w:r>
                                  <w:r>
                                    <w:rPr>
                                      <w:b/>
                                      <w:bCs/>
                                      <w:iCs/>
                                      <w:sz w:val="16"/>
                                      <w:szCs w:val="16"/>
                                      <w:lang w:eastAsia="zh-CN"/>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0B1C2" id="_x0000_s1090" type="#_x0000_t202" style="position:absolute;left:0;text-align:left;margin-left:15.5pt;margin-top:17.65pt;width:199.3pt;height:2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" stroked="f">
                      <v:textbox inset="0,0,0,0">
                        <w:txbxContent>
                          <w:p w14:paraId="2944FA6D" w14:textId="77777777" w:rsidR="000524CF" w:rsidRPr="00A37624" w:rsidRDefault="000524CF" w:rsidP="000524CF">
                            <w:pPr>
                              <w:tabs>
                                <w:tab w:val="left" w:pos="1064"/>
                              </w:tabs>
                              <w:spacing w:before="0"/>
                              <w:jc w:val="center"/>
                              <w:rPr>
                                <w:sz w:val="16"/>
                                <w:szCs w:val="16"/>
                                <w:lang w:eastAsia="zh-CN"/>
                              </w:rPr>
                            </w:pPr>
                            <w:r>
                              <w:rPr>
                                <w:rFonts w:hint="eastAsia"/>
                                <w:b/>
                                <w:bCs/>
                                <w:iCs/>
                                <w:sz w:val="16"/>
                                <w:szCs w:val="16"/>
                                <w:lang w:eastAsia="zh-CN"/>
                              </w:rPr>
                              <w:t>产生的电子废弃物和回收比例（</w:t>
                            </w:r>
                            <w:r>
                              <w:rPr>
                                <w:b/>
                                <w:bCs/>
                                <w:iCs/>
                                <w:sz w:val="16"/>
                                <w:szCs w:val="16"/>
                                <w:lang w:eastAsia="zh-CN"/>
                              </w:rPr>
                              <w:t>%</w:t>
                            </w:r>
                            <w:r>
                              <w:rPr>
                                <w:b/>
                                <w:bCs/>
                                <w:iCs/>
                                <w:sz w:val="16"/>
                                <w:szCs w:val="16"/>
                                <w:lang w:eastAsia="zh-CN"/>
                              </w:rPr>
                              <w:t>）</w:t>
                            </w:r>
                            <w:r>
                              <w:rPr>
                                <w:b/>
                                <w:bCs/>
                                <w:iCs/>
                                <w:sz w:val="16"/>
                                <w:szCs w:val="16"/>
                                <w:lang w:eastAsia="zh-CN"/>
                              </w:rPr>
                              <w:t xml:space="preserve"> – </w:t>
                            </w:r>
                            <w:r>
                              <w:rPr>
                                <w:b/>
                                <w:bCs/>
                                <w:iCs/>
                                <w:sz w:val="16"/>
                                <w:szCs w:val="16"/>
                                <w:lang w:eastAsia="zh-CN"/>
                              </w:rPr>
                              <w:t>全球</w:t>
                            </w:r>
                          </w:p>
                        </w:txbxContent>
                      </v:textbox>
                    </v:shape>
                  </w:pict>
                </mc:Fallback>
              </mc:AlternateContent>
            </w:r>
            <w:r w:rsidRPr="00FF706A">
              <w:rPr>
                <w:rFonts w:cs="Calibri"/>
                <w:b/>
                <w:noProof/>
                <w:lang w:val="en-US" w:eastAsia="zh-CN"/>
              </w:rPr>
              <mc:AlternateContent>
                <mc:Choice Requires="wps">
                  <w:drawing>
                    <wp:anchor distT="0" distB="0" distL="114300" distR="114300" simplePos="0" relativeHeight="251756544" behindDoc="0" locked="0" layoutInCell="1" allowOverlap="1" wp14:anchorId="5E90FBE3" wp14:editId="7B1C1A90">
                      <wp:simplePos x="0" y="0"/>
                      <wp:positionH relativeFrom="column">
                        <wp:posOffset>503418</wp:posOffset>
                      </wp:positionH>
                      <wp:positionV relativeFrom="paragraph">
                        <wp:posOffset>1511935</wp:posOffset>
                      </wp:positionV>
                      <wp:extent cx="1411356" cy="178904"/>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356" cy="178904"/>
                              </a:xfrm>
                              <a:prstGeom prst="rect">
                                <a:avLst/>
                              </a:prstGeom>
                              <a:solidFill>
                                <a:srgbClr val="FFFFFF"/>
                              </a:solidFill>
                              <a:ln w="9525">
                                <a:noFill/>
                                <a:miter lim="800000"/>
                                <a:headEnd/>
                                <a:tailEnd/>
                              </a:ln>
                            </wps:spPr>
                            <wps:txbx>
                              <w:txbxContent>
                                <w:p w14:paraId="5647F79F" w14:textId="77777777" w:rsidR="000524CF" w:rsidRPr="00A37624" w:rsidRDefault="000524CF" w:rsidP="000524CF">
                                  <w:pPr>
                                    <w:tabs>
                                      <w:tab w:val="left" w:pos="1064"/>
                                    </w:tabs>
                                    <w:spacing w:before="20"/>
                                    <w:rPr>
                                      <w:sz w:val="13"/>
                                      <w:szCs w:val="13"/>
                                      <w:lang w:eastAsia="zh-CN"/>
                                    </w:rPr>
                                  </w:pPr>
                                  <w:r>
                                    <w:rPr>
                                      <w:bCs/>
                                      <w:iCs/>
                                      <w:sz w:val="13"/>
                                      <w:szCs w:val="13"/>
                                      <w:lang w:eastAsia="zh-CN"/>
                                    </w:rPr>
                                    <w:t>电子</w:t>
                                  </w:r>
                                  <w:r>
                                    <w:rPr>
                                      <w:rFonts w:hint="eastAsia"/>
                                      <w:bCs/>
                                      <w:iCs/>
                                      <w:sz w:val="13"/>
                                      <w:szCs w:val="13"/>
                                      <w:lang w:eastAsia="zh-CN"/>
                                    </w:rPr>
                                    <w:t>废弃物总量（单位：</w:t>
                                  </w:r>
                                  <w:r>
                                    <w:rPr>
                                      <w:bCs/>
                                      <w:iCs/>
                                      <w:sz w:val="13"/>
                                      <w:szCs w:val="13"/>
                                      <w:lang w:eastAsia="zh-CN"/>
                                    </w:rPr>
                                    <w:t>百万吨）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0FBE3" id="_x0000_s1091" type="#_x0000_t202" style="position:absolute;left:0;text-align:left;margin-left:39.65pt;margin-top:119.05pt;width:111.15pt;height:1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" stroked="f">
                      <v:textbox inset="0,0,0,0">
                        <w:txbxContent>
                          <w:p w14:paraId="5647F79F" w14:textId="77777777" w:rsidR="000524CF" w:rsidRPr="00A37624" w:rsidRDefault="000524CF" w:rsidP="000524CF">
                            <w:pPr>
                              <w:tabs>
                                <w:tab w:val="left" w:pos="1064"/>
                              </w:tabs>
                              <w:spacing w:before="20"/>
                              <w:rPr>
                                <w:sz w:val="13"/>
                                <w:szCs w:val="13"/>
                                <w:lang w:eastAsia="zh-CN"/>
                              </w:rPr>
                            </w:pPr>
                            <w:r>
                              <w:rPr>
                                <w:bCs/>
                                <w:iCs/>
                                <w:sz w:val="13"/>
                                <w:szCs w:val="13"/>
                                <w:lang w:eastAsia="zh-CN"/>
                              </w:rPr>
                              <w:t>电子</w:t>
                            </w:r>
                            <w:r>
                              <w:rPr>
                                <w:rFonts w:hint="eastAsia"/>
                                <w:bCs/>
                                <w:iCs/>
                                <w:sz w:val="13"/>
                                <w:szCs w:val="13"/>
                                <w:lang w:eastAsia="zh-CN"/>
                              </w:rPr>
                              <w:t>废弃物总量（单位：</w:t>
                            </w:r>
                            <w:r>
                              <w:rPr>
                                <w:bCs/>
                                <w:iCs/>
                                <w:sz w:val="13"/>
                                <w:szCs w:val="13"/>
                                <w:lang w:eastAsia="zh-CN"/>
                              </w:rPr>
                              <w:t>百万吨）</w:t>
                            </w:r>
                          </w:p>
                        </w:txbxContent>
                      </v:textbox>
                    </v:shape>
                  </w:pict>
                </mc:Fallback>
              </mc:AlternateContent>
            </w:r>
            <w:r w:rsidRPr="00FF706A">
              <w:rPr>
                <w:rFonts w:cs="Calibri"/>
                <w:b/>
                <w:noProof/>
                <w:lang w:val="en-US" w:eastAsia="zh-CN"/>
              </w:rPr>
              <mc:AlternateContent>
                <mc:Choice Requires="wps">
                  <w:drawing>
                    <wp:anchor distT="0" distB="0" distL="114300" distR="114300" simplePos="0" relativeHeight="251757568" behindDoc="0" locked="0" layoutInCell="1" allowOverlap="1" wp14:anchorId="0034041F" wp14:editId="668ECBD6">
                      <wp:simplePos x="0" y="0"/>
                      <wp:positionH relativeFrom="column">
                        <wp:posOffset>502920</wp:posOffset>
                      </wp:positionH>
                      <wp:positionV relativeFrom="paragraph">
                        <wp:posOffset>1688106</wp:posOffset>
                      </wp:positionV>
                      <wp:extent cx="2173356" cy="131674"/>
                      <wp:effectExtent l="0" t="0" r="0" b="190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356" cy="131674"/>
                              </a:xfrm>
                              <a:prstGeom prst="rect">
                                <a:avLst/>
                              </a:prstGeom>
                              <a:solidFill>
                                <a:srgbClr val="FFFFFF"/>
                              </a:solidFill>
                              <a:ln w="9525">
                                <a:noFill/>
                                <a:miter lim="800000"/>
                                <a:headEnd/>
                                <a:tailEnd/>
                              </a:ln>
                            </wps:spPr>
                            <wps:txbx>
                              <w:txbxContent>
                                <w:p w14:paraId="21F3684E" w14:textId="77777777" w:rsidR="000524CF" w:rsidRPr="00A37624" w:rsidRDefault="000524CF" w:rsidP="000524CF">
                                  <w:pPr>
                                    <w:tabs>
                                      <w:tab w:val="left" w:pos="1064"/>
                                    </w:tabs>
                                    <w:spacing w:before="20"/>
                                    <w:rPr>
                                      <w:sz w:val="13"/>
                                      <w:szCs w:val="13"/>
                                      <w:lang w:eastAsia="zh-CN"/>
                                    </w:rPr>
                                  </w:pPr>
                                  <w:r>
                                    <w:rPr>
                                      <w:bCs/>
                                      <w:iCs/>
                                      <w:sz w:val="13"/>
                                      <w:szCs w:val="13"/>
                                      <w:lang w:eastAsia="zh-CN"/>
                                    </w:rPr>
                                    <w:t>有记录的</w:t>
                                  </w:r>
                                  <w:r>
                                    <w:rPr>
                                      <w:rFonts w:hint="eastAsia"/>
                                      <w:bCs/>
                                      <w:iCs/>
                                      <w:sz w:val="13"/>
                                      <w:szCs w:val="13"/>
                                      <w:lang w:eastAsia="zh-CN"/>
                                    </w:rPr>
                                    <w:t>被收集</w:t>
                                  </w:r>
                                  <w:r>
                                    <w:rPr>
                                      <w:bCs/>
                                      <w:iCs/>
                                      <w:sz w:val="13"/>
                                      <w:szCs w:val="13"/>
                                      <w:lang w:eastAsia="zh-CN"/>
                                    </w:rPr>
                                    <w:t>并</w:t>
                                  </w:r>
                                  <w:r>
                                    <w:rPr>
                                      <w:rFonts w:hint="eastAsia"/>
                                      <w:bCs/>
                                      <w:iCs/>
                                      <w:sz w:val="13"/>
                                      <w:szCs w:val="13"/>
                                      <w:lang w:eastAsia="zh-CN"/>
                                    </w:rPr>
                                    <w:t>适当</w:t>
                                  </w:r>
                                  <w:r>
                                    <w:rPr>
                                      <w:bCs/>
                                      <w:iCs/>
                                      <w:sz w:val="13"/>
                                      <w:szCs w:val="13"/>
                                      <w:lang w:eastAsia="zh-CN"/>
                                    </w:rPr>
                                    <w:t>回收</w:t>
                                  </w:r>
                                  <w:r>
                                    <w:rPr>
                                      <w:rFonts w:hint="eastAsia"/>
                                      <w:bCs/>
                                      <w:iCs/>
                                      <w:sz w:val="13"/>
                                      <w:szCs w:val="13"/>
                                      <w:lang w:eastAsia="zh-CN"/>
                                    </w:rPr>
                                    <w:t>的电子废弃物比例（</w:t>
                                  </w:r>
                                  <w:r>
                                    <w:rPr>
                                      <w:rFonts w:hint="eastAsia"/>
                                      <w:bCs/>
                                      <w:iCs/>
                                      <w:sz w:val="13"/>
                                      <w:szCs w:val="13"/>
                                      <w:lang w:eastAsia="zh-CN"/>
                                    </w:rPr>
                                    <w:t>%</w:t>
                                  </w:r>
                                  <w:r>
                                    <w:rPr>
                                      <w:bCs/>
                                      <w:iCs/>
                                      <w:sz w:val="13"/>
                                      <w:szCs w:val="13"/>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4041F" id="_x0000_s1092" type="#_x0000_t202" style="position:absolute;left:0;text-align:left;margin-left:39.6pt;margin-top:132.9pt;width:171.15pt;height:10.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" stroked="f">
                      <v:textbox inset="0,0,0,0">
                        <w:txbxContent>
                          <w:p w14:paraId="21F3684E" w14:textId="77777777" w:rsidR="000524CF" w:rsidRPr="00A37624" w:rsidRDefault="000524CF" w:rsidP="000524CF">
                            <w:pPr>
                              <w:tabs>
                                <w:tab w:val="left" w:pos="1064"/>
                              </w:tabs>
                              <w:spacing w:before="20"/>
                              <w:rPr>
                                <w:sz w:val="13"/>
                                <w:szCs w:val="13"/>
                                <w:lang w:eastAsia="zh-CN"/>
                              </w:rPr>
                            </w:pPr>
                            <w:r>
                              <w:rPr>
                                <w:bCs/>
                                <w:iCs/>
                                <w:sz w:val="13"/>
                                <w:szCs w:val="13"/>
                                <w:lang w:eastAsia="zh-CN"/>
                              </w:rPr>
                              <w:t>有记录的</w:t>
                            </w:r>
                            <w:r>
                              <w:rPr>
                                <w:rFonts w:hint="eastAsia"/>
                                <w:bCs/>
                                <w:iCs/>
                                <w:sz w:val="13"/>
                                <w:szCs w:val="13"/>
                                <w:lang w:eastAsia="zh-CN"/>
                              </w:rPr>
                              <w:t>被收集</w:t>
                            </w:r>
                            <w:r>
                              <w:rPr>
                                <w:bCs/>
                                <w:iCs/>
                                <w:sz w:val="13"/>
                                <w:szCs w:val="13"/>
                                <w:lang w:eastAsia="zh-CN"/>
                              </w:rPr>
                              <w:t>并</w:t>
                            </w:r>
                            <w:r>
                              <w:rPr>
                                <w:rFonts w:hint="eastAsia"/>
                                <w:bCs/>
                                <w:iCs/>
                                <w:sz w:val="13"/>
                                <w:szCs w:val="13"/>
                                <w:lang w:eastAsia="zh-CN"/>
                              </w:rPr>
                              <w:t>适当</w:t>
                            </w:r>
                            <w:r>
                              <w:rPr>
                                <w:bCs/>
                                <w:iCs/>
                                <w:sz w:val="13"/>
                                <w:szCs w:val="13"/>
                                <w:lang w:eastAsia="zh-CN"/>
                              </w:rPr>
                              <w:t>回收</w:t>
                            </w:r>
                            <w:r>
                              <w:rPr>
                                <w:rFonts w:hint="eastAsia"/>
                                <w:bCs/>
                                <w:iCs/>
                                <w:sz w:val="13"/>
                                <w:szCs w:val="13"/>
                                <w:lang w:eastAsia="zh-CN"/>
                              </w:rPr>
                              <w:t>的电子废弃物比例（</w:t>
                            </w:r>
                            <w:r>
                              <w:rPr>
                                <w:rFonts w:hint="eastAsia"/>
                                <w:bCs/>
                                <w:iCs/>
                                <w:sz w:val="13"/>
                                <w:szCs w:val="13"/>
                                <w:lang w:eastAsia="zh-CN"/>
                              </w:rPr>
                              <w:t>%</w:t>
                            </w:r>
                            <w:r>
                              <w:rPr>
                                <w:bCs/>
                                <w:iCs/>
                                <w:sz w:val="13"/>
                                <w:szCs w:val="13"/>
                                <w:lang w:eastAsia="zh-CN"/>
                              </w:rPr>
                              <w:t>）</w:t>
                            </w:r>
                          </w:p>
                        </w:txbxContent>
                      </v:textbox>
                    </v:shape>
                  </w:pict>
                </mc:Fallback>
              </mc:AlternateContent>
            </w:r>
            <w:r w:rsidRPr="003C5E1A">
              <w:rPr>
                <w:noProof/>
                <w:lang w:val="en-US" w:eastAsia="zh-CN"/>
              </w:rPr>
              <w:drawing>
                <wp:inline distT="0" distB="0" distL="0" distR="0" wp14:anchorId="0F2EC1E4" wp14:editId="0FD0EDF8">
                  <wp:extent cx="2880000" cy="1730023"/>
                  <wp:effectExtent l="0" t="0" r="0" b="3810"/>
                  <wp:docPr id="587916762" name="Picture 49229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94313"/>
                          <pic:cNvPicPr/>
                        </pic:nvPicPr>
                        <pic:blipFill>
                          <a:blip r:embed="rId641" cstate="print">
                            <a:extLst>
                              <a:ext uri="{28A0092B-C50C-407E-A947-70E740481C1C}">
                                <a14:useLocalDpi xmlns:a14="http://schemas.microsoft.com/office/drawing/2010/main" val="0"/>
                              </a:ext>
                            </a:extLst>
                          </a:blip>
                          <a:stretch>
                            <a:fillRect/>
                          </a:stretch>
                        </pic:blipFill>
                        <pic:spPr>
                          <a:xfrm>
                            <a:off x="0" y="0"/>
                            <a:ext cx="2880000" cy="1730023"/>
                          </a:xfrm>
                          <a:prstGeom prst="rect">
                            <a:avLst/>
                          </a:prstGeom>
                        </pic:spPr>
                      </pic:pic>
                    </a:graphicData>
                  </a:graphic>
                </wp:inline>
              </w:drawing>
            </w:r>
          </w:p>
        </w:tc>
        <w:tc>
          <w:tcPr>
            <w:tcW w:w="4653" w:type="dxa"/>
          </w:tcPr>
          <w:p w14:paraId="75D43104" w14:textId="77777777" w:rsidR="000524CF" w:rsidRPr="00940694" w:rsidRDefault="000524CF" w:rsidP="002105E1">
            <w:pPr>
              <w:spacing w:after="160"/>
              <w:rPr>
                <w:rFonts w:cs="Calibri"/>
                <w:b/>
                <w:bCs/>
                <w:sz w:val="21"/>
                <w:szCs w:val="21"/>
              </w:rPr>
            </w:pPr>
            <w:r>
              <w:rPr>
                <w:rFonts w:cs="Calibri"/>
                <w:b/>
                <w:bCs/>
                <w:noProof/>
                <w:sz w:val="21"/>
                <w:szCs w:val="21"/>
                <w:lang w:val="en-US" w:eastAsia="zh-CN"/>
              </w:rPr>
              <mc:AlternateContent>
                <mc:Choice Requires="wps">
                  <w:drawing>
                    <wp:anchor distT="0" distB="0" distL="114300" distR="114300" simplePos="0" relativeHeight="251760640" behindDoc="0" locked="0" layoutInCell="1" allowOverlap="1" wp14:anchorId="5D460807" wp14:editId="62AED294">
                      <wp:simplePos x="0" y="0"/>
                      <wp:positionH relativeFrom="column">
                        <wp:posOffset>3147</wp:posOffset>
                      </wp:positionH>
                      <wp:positionV relativeFrom="paragraph">
                        <wp:posOffset>226474</wp:posOffset>
                      </wp:positionV>
                      <wp:extent cx="424070" cy="1520825"/>
                      <wp:effectExtent l="0" t="0" r="0" b="3175"/>
                      <wp:wrapNone/>
                      <wp:docPr id="1820415000" name="Text Box 1820415000"/>
                      <wp:cNvGraphicFramePr/>
                      <a:graphic xmlns:a="http://schemas.openxmlformats.org/drawingml/2006/main">
                        <a:graphicData uri="http://schemas.microsoft.com/office/word/2010/wordprocessingShape">
                          <wps:wsp>
                            <wps:cNvSpPr txBox="1"/>
                            <wps:spPr>
                              <a:xfrm>
                                <a:off x="0" y="0"/>
                                <a:ext cx="424070" cy="1520825"/>
                              </a:xfrm>
                              <a:prstGeom prst="rect">
                                <a:avLst/>
                              </a:prstGeom>
                              <a:solidFill>
                                <a:schemeClr val="lt1"/>
                              </a:solidFill>
                              <a:ln w="6350">
                                <a:noFill/>
                              </a:ln>
                            </wps:spPr>
                            <wps:txbx>
                              <w:txbxContent>
                                <w:p w14:paraId="11F52E23" w14:textId="77777777" w:rsidR="000524CF" w:rsidRPr="00A04D1B" w:rsidRDefault="000524CF" w:rsidP="000524CF">
                                  <w:pPr>
                                    <w:spacing w:before="240"/>
                                    <w:jc w:val="right"/>
                                    <w:rPr>
                                      <w:sz w:val="16"/>
                                      <w:lang w:eastAsia="zh-CN"/>
                                    </w:rPr>
                                  </w:pPr>
                                  <w:r w:rsidRPr="00A04D1B">
                                    <w:rPr>
                                      <w:sz w:val="16"/>
                                      <w:lang w:eastAsia="zh-CN"/>
                                    </w:rPr>
                                    <w:t>非洲</w:t>
                                  </w:r>
                                </w:p>
                                <w:p w14:paraId="05F7B83B" w14:textId="77777777" w:rsidR="000524CF" w:rsidRPr="00A04D1B" w:rsidRDefault="000524CF" w:rsidP="000524CF">
                                  <w:pPr>
                                    <w:spacing w:before="240"/>
                                    <w:jc w:val="right"/>
                                    <w:rPr>
                                      <w:sz w:val="16"/>
                                      <w:lang w:eastAsia="zh-CN"/>
                                    </w:rPr>
                                  </w:pPr>
                                  <w:r w:rsidRPr="00A04D1B">
                                    <w:rPr>
                                      <w:rFonts w:hint="eastAsia"/>
                                      <w:sz w:val="16"/>
                                      <w:lang w:eastAsia="zh-CN"/>
                                    </w:rPr>
                                    <w:t>亚洲</w:t>
                                  </w:r>
                                </w:p>
                                <w:p w14:paraId="0B6355CD" w14:textId="77777777" w:rsidR="000524CF" w:rsidRPr="00A04D1B" w:rsidRDefault="000524CF" w:rsidP="000524CF">
                                  <w:pPr>
                                    <w:spacing w:before="240"/>
                                    <w:jc w:val="right"/>
                                    <w:rPr>
                                      <w:sz w:val="16"/>
                                      <w:lang w:eastAsia="zh-CN"/>
                                    </w:rPr>
                                  </w:pPr>
                                  <w:r w:rsidRPr="00A04D1B">
                                    <w:rPr>
                                      <w:rFonts w:hint="eastAsia"/>
                                      <w:sz w:val="16"/>
                                      <w:lang w:eastAsia="zh-CN"/>
                                    </w:rPr>
                                    <w:t>美洲</w:t>
                                  </w:r>
                                </w:p>
                                <w:p w14:paraId="7CDF4CF2" w14:textId="77777777" w:rsidR="000524CF" w:rsidRPr="00A04D1B" w:rsidRDefault="000524CF" w:rsidP="000524CF">
                                  <w:pPr>
                                    <w:spacing w:before="240"/>
                                    <w:jc w:val="right"/>
                                    <w:rPr>
                                      <w:sz w:val="16"/>
                                      <w:lang w:eastAsia="zh-CN"/>
                                    </w:rPr>
                                  </w:pPr>
                                  <w:r w:rsidRPr="00A04D1B">
                                    <w:rPr>
                                      <w:rFonts w:hint="eastAsia"/>
                                      <w:sz w:val="16"/>
                                      <w:lang w:eastAsia="zh-CN"/>
                                    </w:rPr>
                                    <w:t>欧洲</w:t>
                                  </w:r>
                                </w:p>
                                <w:p w14:paraId="1D97D7F4" w14:textId="77777777" w:rsidR="000524CF" w:rsidRPr="00A04D1B" w:rsidRDefault="000524CF" w:rsidP="000524CF">
                                  <w:pPr>
                                    <w:spacing w:before="240"/>
                                    <w:jc w:val="right"/>
                                    <w:rPr>
                                      <w:sz w:val="20"/>
                                      <w:lang w:eastAsia="zh-CN"/>
                                    </w:rPr>
                                  </w:pPr>
                                  <w:r w:rsidRPr="00A04D1B">
                                    <w:rPr>
                                      <w:rFonts w:hint="eastAsia"/>
                                      <w:sz w:val="16"/>
                                      <w:lang w:eastAsia="zh-CN"/>
                                    </w:rPr>
                                    <w:t>大洋洲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0807" id="Text Box 1820415000" o:spid="_x0000_s1093" type="#_x0000_t202" style="position:absolute;margin-left:.25pt;margin-top:17.85pt;width:33.4pt;height:11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" fillcolor="white [3201]" stroked="f" strokeweight=".5pt">
                      <v:textbox inset="0,0,0,0">
                        <w:txbxContent>
                          <w:p w14:paraId="11F52E23" w14:textId="77777777" w:rsidR="000524CF" w:rsidRPr="00A04D1B" w:rsidRDefault="000524CF" w:rsidP="000524CF">
                            <w:pPr>
                              <w:spacing w:before="240"/>
                              <w:jc w:val="right"/>
                              <w:rPr>
                                <w:sz w:val="16"/>
                                <w:lang w:eastAsia="zh-CN"/>
                              </w:rPr>
                            </w:pPr>
                            <w:r w:rsidRPr="00A04D1B">
                              <w:rPr>
                                <w:sz w:val="16"/>
                                <w:lang w:eastAsia="zh-CN"/>
                              </w:rPr>
                              <w:t>非洲</w:t>
                            </w:r>
                          </w:p>
                          <w:p w14:paraId="05F7B83B" w14:textId="77777777" w:rsidR="000524CF" w:rsidRPr="00A04D1B" w:rsidRDefault="000524CF" w:rsidP="000524CF">
                            <w:pPr>
                              <w:spacing w:before="240"/>
                              <w:jc w:val="right"/>
                              <w:rPr>
                                <w:sz w:val="16"/>
                                <w:lang w:eastAsia="zh-CN"/>
                              </w:rPr>
                            </w:pPr>
                            <w:r w:rsidRPr="00A04D1B">
                              <w:rPr>
                                <w:rFonts w:hint="eastAsia"/>
                                <w:sz w:val="16"/>
                                <w:lang w:eastAsia="zh-CN"/>
                              </w:rPr>
                              <w:t>亚洲</w:t>
                            </w:r>
                          </w:p>
                          <w:p w14:paraId="0B6355CD" w14:textId="77777777" w:rsidR="000524CF" w:rsidRPr="00A04D1B" w:rsidRDefault="000524CF" w:rsidP="000524CF">
                            <w:pPr>
                              <w:spacing w:before="240"/>
                              <w:jc w:val="right"/>
                              <w:rPr>
                                <w:sz w:val="16"/>
                                <w:lang w:eastAsia="zh-CN"/>
                              </w:rPr>
                            </w:pPr>
                            <w:r w:rsidRPr="00A04D1B">
                              <w:rPr>
                                <w:rFonts w:hint="eastAsia"/>
                                <w:sz w:val="16"/>
                                <w:lang w:eastAsia="zh-CN"/>
                              </w:rPr>
                              <w:t>美洲</w:t>
                            </w:r>
                          </w:p>
                          <w:p w14:paraId="7CDF4CF2" w14:textId="77777777" w:rsidR="000524CF" w:rsidRPr="00A04D1B" w:rsidRDefault="000524CF" w:rsidP="000524CF">
                            <w:pPr>
                              <w:spacing w:before="240"/>
                              <w:jc w:val="right"/>
                              <w:rPr>
                                <w:sz w:val="16"/>
                                <w:lang w:eastAsia="zh-CN"/>
                              </w:rPr>
                            </w:pPr>
                            <w:r w:rsidRPr="00A04D1B">
                              <w:rPr>
                                <w:rFonts w:hint="eastAsia"/>
                                <w:sz w:val="16"/>
                                <w:lang w:eastAsia="zh-CN"/>
                              </w:rPr>
                              <w:t>欧洲</w:t>
                            </w:r>
                          </w:p>
                          <w:p w14:paraId="1D97D7F4" w14:textId="77777777" w:rsidR="000524CF" w:rsidRPr="00A04D1B" w:rsidRDefault="000524CF" w:rsidP="000524CF">
                            <w:pPr>
                              <w:spacing w:before="240"/>
                              <w:jc w:val="right"/>
                              <w:rPr>
                                <w:sz w:val="20"/>
                                <w:lang w:eastAsia="zh-CN"/>
                              </w:rPr>
                            </w:pPr>
                            <w:r w:rsidRPr="00A04D1B">
                              <w:rPr>
                                <w:rFonts w:hint="eastAsia"/>
                                <w:sz w:val="16"/>
                                <w:lang w:eastAsia="zh-CN"/>
                              </w:rPr>
                              <w:t>大洋洲</w:t>
                            </w:r>
                          </w:p>
                        </w:txbxContent>
                      </v:textbox>
                    </v:shape>
                  </w:pict>
                </mc:Fallback>
              </mc:AlternateContent>
            </w:r>
            <w:r w:rsidRPr="005B1539">
              <w:rPr>
                <w:rFonts w:cs="Calibri"/>
                <w:b/>
                <w:bCs/>
                <w:noProof/>
                <w:sz w:val="21"/>
                <w:szCs w:val="21"/>
                <w:lang w:val="en-US" w:eastAsia="zh-CN"/>
              </w:rPr>
              <mc:AlternateContent>
                <mc:Choice Requires="wps">
                  <w:drawing>
                    <wp:anchor distT="45720" distB="45720" distL="114300" distR="114300" simplePos="0" relativeHeight="251759616" behindDoc="0" locked="0" layoutInCell="1" allowOverlap="1" wp14:anchorId="67D15007" wp14:editId="63F81BB2">
                      <wp:simplePos x="0" y="0"/>
                      <wp:positionH relativeFrom="column">
                        <wp:posOffset>269875</wp:posOffset>
                      </wp:positionH>
                      <wp:positionV relativeFrom="paragraph">
                        <wp:posOffset>96382</wp:posOffset>
                      </wp:positionV>
                      <wp:extent cx="2360930" cy="1404620"/>
                      <wp:effectExtent l="0" t="0" r="8890" b="0"/>
                      <wp:wrapNone/>
                      <wp:docPr id="1820414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445ED1" w14:textId="77777777" w:rsidR="000524CF" w:rsidRPr="005B1539" w:rsidRDefault="000524CF" w:rsidP="000524CF">
                                  <w:pPr>
                                    <w:tabs>
                                      <w:tab w:val="left" w:pos="1064"/>
                                    </w:tabs>
                                    <w:spacing w:before="0"/>
                                    <w:jc w:val="center"/>
                                    <w:rPr>
                                      <w:b/>
                                      <w:bCs/>
                                      <w:iCs/>
                                      <w:sz w:val="16"/>
                                      <w:szCs w:val="16"/>
                                      <w:lang w:eastAsia="zh-CN"/>
                                    </w:rPr>
                                  </w:pPr>
                                  <w:r w:rsidRPr="005B1539">
                                    <w:rPr>
                                      <w:b/>
                                      <w:bCs/>
                                      <w:iCs/>
                                      <w:sz w:val="16"/>
                                      <w:szCs w:val="16"/>
                                      <w:lang w:eastAsia="zh-CN"/>
                                    </w:rPr>
                                    <w:t>各地区</w:t>
                                  </w:r>
                                  <w:r w:rsidRPr="005B1539">
                                    <w:rPr>
                                      <w:rFonts w:hint="eastAsia"/>
                                      <w:b/>
                                      <w:bCs/>
                                      <w:iCs/>
                                      <w:sz w:val="16"/>
                                      <w:szCs w:val="16"/>
                                      <w:lang w:eastAsia="zh-CN"/>
                                    </w:rPr>
                                    <w:t>电子废弃物回收比例（</w:t>
                                  </w:r>
                                  <w:r w:rsidRPr="005B1539">
                                    <w:rPr>
                                      <w:rFonts w:hint="eastAsia"/>
                                      <w:b/>
                                      <w:bCs/>
                                      <w:iCs/>
                                      <w:sz w:val="16"/>
                                      <w:szCs w:val="16"/>
                                      <w:lang w:eastAsia="zh-CN"/>
                                    </w:rPr>
                                    <w:t>%</w:t>
                                  </w:r>
                                  <w:r w:rsidRPr="005B1539">
                                    <w:rPr>
                                      <w:b/>
                                      <w:bCs/>
                                      <w:iCs/>
                                      <w:sz w:val="16"/>
                                      <w:szCs w:val="16"/>
                                      <w:lang w:eastAsia="zh-CN"/>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D15007" id="_x0000_s1094" type="#_x0000_t202" style="position:absolute;margin-left:21.25pt;margin-top:7.6pt;width:185.9pt;height:110.6pt;z-index:251759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" stroked="f">
                      <v:textbox style="mso-fit-shape-to-text:t">
                        <w:txbxContent>
                          <w:p w14:paraId="65445ED1" w14:textId="77777777" w:rsidR="000524CF" w:rsidRPr="005B1539" w:rsidRDefault="000524CF" w:rsidP="000524CF">
                            <w:pPr>
                              <w:tabs>
                                <w:tab w:val="left" w:pos="1064"/>
                              </w:tabs>
                              <w:spacing w:before="0"/>
                              <w:jc w:val="center"/>
                              <w:rPr>
                                <w:b/>
                                <w:bCs/>
                                <w:iCs/>
                                <w:sz w:val="16"/>
                                <w:szCs w:val="16"/>
                                <w:lang w:eastAsia="zh-CN"/>
                              </w:rPr>
                            </w:pPr>
                            <w:r w:rsidRPr="005B1539">
                              <w:rPr>
                                <w:b/>
                                <w:bCs/>
                                <w:iCs/>
                                <w:sz w:val="16"/>
                                <w:szCs w:val="16"/>
                                <w:lang w:eastAsia="zh-CN"/>
                              </w:rPr>
                              <w:t>各地区</w:t>
                            </w:r>
                            <w:r w:rsidRPr="005B1539">
                              <w:rPr>
                                <w:rFonts w:hint="eastAsia"/>
                                <w:b/>
                                <w:bCs/>
                                <w:iCs/>
                                <w:sz w:val="16"/>
                                <w:szCs w:val="16"/>
                                <w:lang w:eastAsia="zh-CN"/>
                              </w:rPr>
                              <w:t>电子废弃物回收比例（</w:t>
                            </w:r>
                            <w:r w:rsidRPr="005B1539">
                              <w:rPr>
                                <w:rFonts w:hint="eastAsia"/>
                                <w:b/>
                                <w:bCs/>
                                <w:iCs/>
                                <w:sz w:val="16"/>
                                <w:szCs w:val="16"/>
                                <w:lang w:eastAsia="zh-CN"/>
                              </w:rPr>
                              <w:t>%</w:t>
                            </w:r>
                            <w:r w:rsidRPr="005B1539">
                              <w:rPr>
                                <w:b/>
                                <w:bCs/>
                                <w:iCs/>
                                <w:sz w:val="16"/>
                                <w:szCs w:val="16"/>
                                <w:lang w:eastAsia="zh-CN"/>
                              </w:rPr>
                              <w:t>）</w:t>
                            </w:r>
                          </w:p>
                        </w:txbxContent>
                      </v:textbox>
                    </v:shape>
                  </w:pict>
                </mc:Fallback>
              </mc:AlternateContent>
            </w:r>
            <w:r>
              <w:rPr>
                <w:noProof/>
                <w:lang w:val="en-US" w:eastAsia="zh-CN"/>
              </w:rPr>
              <w:drawing>
                <wp:inline distT="0" distB="0" distL="0" distR="0" wp14:anchorId="404B5EDF" wp14:editId="2683575F">
                  <wp:extent cx="2859438" cy="1673524"/>
                  <wp:effectExtent l="0" t="0" r="0" b="3175"/>
                  <wp:docPr id="1090112905" name="Picture 10901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2907350" cy="1701565"/>
                          </a:xfrm>
                          <a:prstGeom prst="rect">
                            <a:avLst/>
                          </a:prstGeom>
                        </pic:spPr>
                      </pic:pic>
                    </a:graphicData>
                  </a:graphic>
                </wp:inline>
              </w:drawing>
            </w:r>
          </w:p>
        </w:tc>
      </w:tr>
    </w:tbl>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7"/>
      </w:tblGrid>
      <w:tr w:rsidR="000524CF" w:rsidRPr="00BE69CE" w14:paraId="04E34E3C" w14:textId="77777777" w:rsidTr="002105E1">
        <w:tc>
          <w:tcPr>
            <w:tcW w:w="9527" w:type="dxa"/>
          </w:tcPr>
          <w:p w14:paraId="2D327C9D" w14:textId="77777777" w:rsidR="000524CF" w:rsidRDefault="000524CF" w:rsidP="002105E1">
            <w:pPr>
              <w:tabs>
                <w:tab w:val="clear" w:pos="794"/>
                <w:tab w:val="clear" w:pos="1191"/>
                <w:tab w:val="clear" w:pos="1588"/>
                <w:tab w:val="clear" w:pos="1985"/>
              </w:tabs>
              <w:overflowPunct/>
              <w:autoSpaceDE/>
              <w:autoSpaceDN/>
              <w:adjustRightInd/>
              <w:spacing w:before="0" w:after="160"/>
              <w:jc w:val="center"/>
              <w:textAlignment w:val="auto"/>
              <w:rPr>
                <w:noProof/>
                <w:lang w:val="en-US" w:eastAsia="zh-CN"/>
              </w:rPr>
            </w:pPr>
            <w:r>
              <w:rPr>
                <w:rFonts w:cs="Calibri"/>
                <w:b/>
                <w:bCs/>
                <w:noProof/>
                <w:sz w:val="21"/>
                <w:szCs w:val="21"/>
                <w:lang w:val="en-US" w:eastAsia="zh-CN"/>
              </w:rPr>
              <w:drawing>
                <wp:inline distT="0" distB="0" distL="0" distR="0" wp14:anchorId="17BBA07F" wp14:editId="1408D878">
                  <wp:extent cx="3092419" cy="1824273"/>
                  <wp:effectExtent l="0" t="0" r="0" b="5080"/>
                  <wp:docPr id="1809140534" name="Picture 1809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129498" cy="1846147"/>
                          </a:xfrm>
                          <a:prstGeom prst="rect">
                            <a:avLst/>
                          </a:prstGeom>
                          <a:noFill/>
                        </pic:spPr>
                      </pic:pic>
                    </a:graphicData>
                  </a:graphic>
                </wp:inline>
              </w:drawing>
            </w:r>
          </w:p>
        </w:tc>
      </w:tr>
    </w:tbl>
    <w:p w14:paraId="1F3CF3F2" w14:textId="77777777" w:rsidR="000524CF" w:rsidRPr="00BE69CE" w:rsidRDefault="000524CF" w:rsidP="000524CF">
      <w:pPr>
        <w:tabs>
          <w:tab w:val="clear" w:pos="794"/>
          <w:tab w:val="clear" w:pos="1191"/>
          <w:tab w:val="clear" w:pos="1588"/>
          <w:tab w:val="clear" w:pos="1985"/>
        </w:tabs>
        <w:overflowPunct/>
        <w:autoSpaceDE/>
        <w:autoSpaceDN/>
        <w:adjustRightInd/>
        <w:spacing w:before="0"/>
        <w:textAlignment w:val="auto"/>
        <w:rPr>
          <w:rFonts w:cs="Calibri"/>
          <w:b/>
          <w:bCs/>
          <w:sz w:val="21"/>
          <w:szCs w:val="21"/>
        </w:rPr>
      </w:pPr>
      <w:bookmarkStart w:id="750" w:name="lt_pId1665"/>
    </w:p>
    <w:p w14:paraId="00673B79" w14:textId="77777777" w:rsidR="000524CF" w:rsidRPr="006D0A8B" w:rsidRDefault="000524CF" w:rsidP="000524CF">
      <w:pPr>
        <w:pStyle w:val="Headingb"/>
        <w:rPr>
          <w:b w:val="0"/>
          <w:bCs/>
          <w:lang w:val="en-US" w:eastAsia="zh-CN"/>
        </w:rPr>
      </w:pPr>
      <w:r w:rsidRPr="006D0A8B">
        <w:rPr>
          <w:rFonts w:hint="eastAsia"/>
          <w:lang w:val="en-US" w:eastAsia="zh-CN"/>
        </w:rPr>
        <w:lastRenderedPageBreak/>
        <w:t>跨部门目标</w:t>
      </w:r>
      <w:r w:rsidRPr="006D0A8B">
        <w:rPr>
          <w:lang w:val="en-US" w:eastAsia="zh-CN"/>
        </w:rPr>
        <w:t>I.6</w:t>
      </w:r>
      <w:r w:rsidRPr="006D0A8B">
        <w:rPr>
          <w:rFonts w:hint="eastAsia"/>
          <w:lang w:val="en-US" w:eastAsia="zh-CN"/>
        </w:rPr>
        <w:t>：（</w:t>
      </w:r>
      <w:r w:rsidRPr="006D0A8B">
        <w:rPr>
          <w:rFonts w:hint="eastAsia"/>
          <w:b w:val="0"/>
          <w:bCs/>
          <w:lang w:val="en-US" w:eastAsia="zh-CN"/>
        </w:rPr>
        <w:t>减少重叠和重复）减少重叠和重复的领域并促进总秘书处和国际电联各部门之间开展更密切、更透明的协调，同时考虑国际电联的预算拨款情况以及各部门的专业领域和职责</w:t>
      </w:r>
    </w:p>
    <w:p w14:paraId="1361390C" w14:textId="77777777" w:rsidR="000524CF" w:rsidRPr="006D0A8B" w:rsidRDefault="000524CF" w:rsidP="000524CF">
      <w:pPr>
        <w:pStyle w:val="Heading5"/>
        <w:spacing w:after="120"/>
        <w:rPr>
          <w:lang w:val="en-US" w:eastAsia="zh-CN"/>
        </w:rPr>
      </w:pPr>
      <w:bookmarkStart w:id="751" w:name="lt_pId1666"/>
      <w:bookmarkEnd w:id="750"/>
      <w:r w:rsidRPr="003B73E7">
        <w:rPr>
          <w:rFonts w:hint="eastAsia"/>
          <w:b/>
          <w:bCs/>
          <w:i w:val="0"/>
          <w:iCs/>
          <w:lang w:eastAsia="zh-CN"/>
        </w:rPr>
        <w:t>成果</w:t>
      </w:r>
      <w:bookmarkEnd w:id="751"/>
    </w:p>
    <w:tbl>
      <w:tblPr>
        <w:tblStyle w:val="TableGrid2"/>
        <w:tblW w:w="0" w:type="auto"/>
        <w:tblLook w:val="04A0" w:firstRow="1" w:lastRow="0" w:firstColumn="1" w:lastColumn="0" w:noHBand="0" w:noVBand="1"/>
      </w:tblPr>
      <w:tblGrid>
        <w:gridCol w:w="9016"/>
      </w:tblGrid>
      <w:tr w:rsidR="000524CF" w:rsidRPr="00BE69CE" w14:paraId="6C63C6C8" w14:textId="77777777" w:rsidTr="002105E1">
        <w:tc>
          <w:tcPr>
            <w:tcW w:w="9016" w:type="dxa"/>
            <w:shd w:val="clear" w:color="auto" w:fill="C6D9F1" w:themeFill="text2" w:themeFillTint="33"/>
          </w:tcPr>
          <w:p w14:paraId="13D63BA8" w14:textId="77777777" w:rsidR="000524CF" w:rsidRPr="006D0A8B" w:rsidRDefault="000524CF" w:rsidP="002105E1">
            <w:pPr>
              <w:keepNext/>
              <w:keepLines/>
              <w:overflowPunct/>
              <w:autoSpaceDE/>
              <w:autoSpaceDN/>
              <w:adjustRightInd/>
              <w:spacing w:before="0" w:after="60"/>
              <w:textAlignment w:val="auto"/>
              <w:rPr>
                <w:rFonts w:eastAsia="SimSun" w:cs="Calibri"/>
                <w:sz w:val="22"/>
                <w:lang w:val="en-US" w:eastAsia="zh-CN"/>
              </w:rPr>
            </w:pPr>
            <w:bookmarkStart w:id="752" w:name="lt_pId1667"/>
            <w:r w:rsidRPr="006D0A8B">
              <w:rPr>
                <w:rFonts w:eastAsia="SimSun" w:cs="Calibri"/>
                <w:sz w:val="22"/>
                <w:lang w:val="en-US" w:eastAsia="zh-CN"/>
              </w:rPr>
              <w:t>I.6-a</w:t>
            </w:r>
            <w:r w:rsidRPr="006D0A8B">
              <w:rPr>
                <w:rFonts w:eastAsia="SimSun" w:cs="Calibri" w:hint="eastAsia"/>
                <w:sz w:val="22"/>
                <w:lang w:val="en-US" w:eastAsia="zh-CN"/>
              </w:rPr>
              <w:t>：国际电联各部门、总秘书处和三个局之间开展更密切、更透明的协调</w:t>
            </w:r>
          </w:p>
          <w:p w14:paraId="1CBB6A04" w14:textId="77777777" w:rsidR="000524CF" w:rsidRPr="006D0A8B" w:rsidRDefault="000524CF" w:rsidP="002105E1">
            <w:pPr>
              <w:keepNext/>
              <w:keepLines/>
              <w:overflowPunct/>
              <w:autoSpaceDE/>
              <w:autoSpaceDN/>
              <w:adjustRightInd/>
              <w:spacing w:before="0" w:after="60"/>
              <w:textAlignment w:val="auto"/>
              <w:rPr>
                <w:rFonts w:eastAsia="SimSun" w:cs="Calibri"/>
                <w:sz w:val="22"/>
                <w:lang w:val="en-US" w:eastAsia="zh-CN"/>
              </w:rPr>
            </w:pPr>
            <w:r w:rsidRPr="006D0A8B">
              <w:rPr>
                <w:rFonts w:eastAsia="SimSun" w:cs="Calibri"/>
                <w:sz w:val="22"/>
                <w:lang w:val="en-US" w:eastAsia="zh-CN"/>
              </w:rPr>
              <w:t>I.6-b</w:t>
            </w:r>
            <w:r w:rsidRPr="006D0A8B">
              <w:rPr>
                <w:rFonts w:eastAsia="SimSun" w:cs="Calibri" w:hint="eastAsia"/>
                <w:sz w:val="22"/>
                <w:lang w:val="en-US" w:eastAsia="zh-CN"/>
              </w:rPr>
              <w:t>：减少国际电联各部门之间及总秘书处与三个局之间重叠和重复的工作领域</w:t>
            </w:r>
          </w:p>
          <w:p w14:paraId="5CDEDA26" w14:textId="77777777" w:rsidR="000524CF" w:rsidRPr="00BE69CE" w:rsidRDefault="000524CF" w:rsidP="002105E1">
            <w:pPr>
              <w:keepNext/>
              <w:keepLines/>
              <w:overflowPunct/>
              <w:autoSpaceDE/>
              <w:autoSpaceDN/>
              <w:adjustRightInd/>
              <w:spacing w:before="0" w:after="60"/>
              <w:textAlignment w:val="auto"/>
              <w:rPr>
                <w:rFonts w:cs="Calibri"/>
                <w:sz w:val="21"/>
                <w:szCs w:val="21"/>
                <w:lang w:eastAsia="zh-CN"/>
              </w:rPr>
            </w:pPr>
            <w:r w:rsidRPr="006D0A8B">
              <w:rPr>
                <w:rFonts w:eastAsia="SimSun" w:cs="Calibri"/>
                <w:sz w:val="22"/>
                <w:lang w:val="en-US" w:eastAsia="zh-CN"/>
              </w:rPr>
              <w:t>I.6-c</w:t>
            </w:r>
            <w:r w:rsidRPr="006D0A8B">
              <w:rPr>
                <w:rFonts w:eastAsia="SimSun" w:cs="Calibri" w:hint="eastAsia"/>
                <w:sz w:val="22"/>
                <w:lang w:val="en-US" w:eastAsia="zh-CN"/>
              </w:rPr>
              <w:t>：通过避免重叠领域实现节支</w:t>
            </w:r>
            <w:bookmarkEnd w:id="752"/>
          </w:p>
        </w:tc>
      </w:tr>
    </w:tbl>
    <w:p w14:paraId="4ACDE4D6" w14:textId="77777777" w:rsidR="000524CF" w:rsidRPr="00BE69CE" w:rsidRDefault="000524CF" w:rsidP="000524CF">
      <w:pPr>
        <w:tabs>
          <w:tab w:val="clear" w:pos="794"/>
          <w:tab w:val="clear" w:pos="1191"/>
          <w:tab w:val="clear" w:pos="1588"/>
          <w:tab w:val="clear" w:pos="1985"/>
        </w:tabs>
        <w:overflowPunct/>
        <w:autoSpaceDE/>
        <w:autoSpaceDN/>
        <w:adjustRightInd/>
        <w:spacing w:before="0"/>
        <w:textAlignment w:val="auto"/>
        <w:rPr>
          <w:rFonts w:cs="Calibri"/>
          <w:sz w:val="22"/>
          <w:szCs w:val="22"/>
          <w:lang w:eastAsia="zh-CN"/>
        </w:rPr>
      </w:pPr>
    </w:p>
    <w:p w14:paraId="57D0BB16" w14:textId="50F970E8" w:rsidR="000524CF" w:rsidRDefault="000524CF" w:rsidP="000524CF">
      <w:pPr>
        <w:pStyle w:val="Heading5"/>
        <w:rPr>
          <w:b/>
          <w:bCs/>
          <w:i w:val="0"/>
          <w:iCs/>
          <w:lang w:eastAsia="zh-CN"/>
        </w:rPr>
      </w:pPr>
      <w:r w:rsidRPr="003B73E7">
        <w:rPr>
          <w:b/>
          <w:bCs/>
          <w:i w:val="0"/>
          <w:iCs/>
          <w:lang w:eastAsia="zh-CN"/>
        </w:rPr>
        <w:t>取得的进展</w:t>
      </w:r>
    </w:p>
    <w:p w14:paraId="0C6D47D4" w14:textId="77777777" w:rsidR="002C7C5A" w:rsidRPr="002C7C5A" w:rsidRDefault="002C7C5A" w:rsidP="002C7C5A">
      <w:pPr>
        <w:rPr>
          <w:lang w:eastAsia="zh-CN"/>
        </w:rPr>
      </w:pPr>
    </w:p>
    <w:p w14:paraId="7DA6108F" w14:textId="77777777" w:rsidR="000524CF" w:rsidRDefault="000524CF" w:rsidP="000524CF">
      <w:pPr>
        <w:spacing w:after="160"/>
        <w:jc w:val="center"/>
        <w:rPr>
          <w:b/>
          <w:bCs/>
        </w:rPr>
      </w:pPr>
      <w:r>
        <w:rPr>
          <w:b/>
          <w:bCs/>
          <w:noProof/>
          <w:lang w:val="en-US" w:eastAsia="zh-CN"/>
        </w:rPr>
        <w:drawing>
          <wp:inline distT="0" distB="0" distL="0" distR="0" wp14:anchorId="32652D24" wp14:editId="6E8184BC">
            <wp:extent cx="3393831" cy="2053221"/>
            <wp:effectExtent l="0" t="0" r="0" b="4445"/>
            <wp:docPr id="1820415019" name="Picture 182041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410458" cy="2063280"/>
                    </a:xfrm>
                    <a:prstGeom prst="rect">
                      <a:avLst/>
                    </a:prstGeom>
                    <a:noFill/>
                  </pic:spPr>
                </pic:pic>
              </a:graphicData>
            </a:graphic>
          </wp:inline>
        </w:drawing>
      </w:r>
    </w:p>
    <w:p w14:paraId="66D6286C" w14:textId="77777777" w:rsidR="000524CF" w:rsidRDefault="000524CF" w:rsidP="000524CF">
      <w:pPr>
        <w:spacing w:after="160"/>
        <w:jc w:val="right"/>
        <w:rPr>
          <w:b/>
          <w:bCs/>
        </w:rPr>
      </w:pPr>
      <w:r w:rsidRPr="00757231">
        <w:rPr>
          <w:b/>
          <w:bCs/>
          <w:noProof/>
          <w:lang w:val="en-US" w:eastAsia="zh-CN"/>
        </w:rPr>
        <mc:AlternateContent>
          <mc:Choice Requires="wps">
            <w:drawing>
              <wp:anchor distT="45720" distB="45720" distL="114300" distR="114300" simplePos="0" relativeHeight="251755520" behindDoc="0" locked="0" layoutInCell="1" allowOverlap="1" wp14:anchorId="79CE0526" wp14:editId="6FA86F86">
                <wp:simplePos x="0" y="0"/>
                <wp:positionH relativeFrom="column">
                  <wp:posOffset>3186893</wp:posOffset>
                </wp:positionH>
                <wp:positionV relativeFrom="paragraph">
                  <wp:posOffset>1634952</wp:posOffset>
                </wp:positionV>
                <wp:extent cx="2784590" cy="235527"/>
                <wp:effectExtent l="0" t="0" r="0" b="0"/>
                <wp:wrapNone/>
                <wp:docPr id="1837948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590" cy="235527"/>
                        </a:xfrm>
                        <a:prstGeom prst="rect">
                          <a:avLst/>
                        </a:prstGeom>
                        <a:solidFill>
                          <a:srgbClr val="FFFFFF"/>
                        </a:solidFill>
                        <a:ln w="9525">
                          <a:noFill/>
                          <a:miter lim="800000"/>
                          <a:headEnd/>
                          <a:tailEnd/>
                        </a:ln>
                      </wps:spPr>
                      <wps:txbx>
                        <w:txbxContent>
                          <w:p w14:paraId="0AF65417" w14:textId="77777777" w:rsidR="000524CF" w:rsidRPr="001A33EC" w:rsidRDefault="000524CF" w:rsidP="000524CF">
                            <w:pPr>
                              <w:spacing w:before="0"/>
                              <w:jc w:val="center"/>
                              <w:rPr>
                                <w:sz w:val="18"/>
                                <w:lang w:eastAsia="zh-CN"/>
                              </w:rPr>
                            </w:pPr>
                            <w:r w:rsidRPr="001A33EC">
                              <w:rPr>
                                <w:sz w:val="18"/>
                                <w:lang w:eastAsia="zh-CN"/>
                              </w:rPr>
                              <w:t>2020-2023</w:t>
                            </w:r>
                            <w:r w:rsidRPr="001A33EC">
                              <w:rPr>
                                <w:sz w:val="18"/>
                                <w:lang w:eastAsia="zh-CN"/>
                              </w:rPr>
                              <w:t>年</w:t>
                            </w:r>
                            <w:r w:rsidRPr="001A33EC">
                              <w:rPr>
                                <w:rFonts w:hint="eastAsia"/>
                                <w:sz w:val="18"/>
                                <w:lang w:eastAsia="zh-CN"/>
                              </w:rPr>
                              <w:t>规划的增效措施（千瑞郎</w:t>
                            </w:r>
                            <w:r w:rsidRPr="001A33EC">
                              <w:rPr>
                                <w:sz w:val="18"/>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E0526" id="_x0000_s1095" type="#_x0000_t202" style="position:absolute;left:0;text-align:left;margin-left:250.95pt;margin-top:128.75pt;width:219.25pt;height:18.5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" stroked="f">
                <v:textbox>
                  <w:txbxContent>
                    <w:p w14:paraId="0AF65417" w14:textId="77777777" w:rsidR="000524CF" w:rsidRPr="001A33EC" w:rsidRDefault="000524CF" w:rsidP="000524CF">
                      <w:pPr>
                        <w:spacing w:before="0"/>
                        <w:jc w:val="center"/>
                        <w:rPr>
                          <w:sz w:val="18"/>
                          <w:lang w:eastAsia="zh-CN"/>
                        </w:rPr>
                      </w:pPr>
                      <w:r w:rsidRPr="001A33EC">
                        <w:rPr>
                          <w:sz w:val="18"/>
                          <w:lang w:eastAsia="zh-CN"/>
                        </w:rPr>
                        <w:t>2020-2023</w:t>
                      </w:r>
                      <w:r w:rsidRPr="001A33EC">
                        <w:rPr>
                          <w:sz w:val="18"/>
                          <w:lang w:eastAsia="zh-CN"/>
                        </w:rPr>
                        <w:t>年</w:t>
                      </w:r>
                      <w:r w:rsidRPr="001A33EC">
                        <w:rPr>
                          <w:rFonts w:hint="eastAsia"/>
                          <w:sz w:val="18"/>
                          <w:lang w:eastAsia="zh-CN"/>
                        </w:rPr>
                        <w:t>规划的增效措施（千瑞郎</w:t>
                      </w:r>
                      <w:r w:rsidRPr="001A33EC">
                        <w:rPr>
                          <w:sz w:val="18"/>
                          <w:lang w:eastAsia="zh-CN"/>
                        </w:rPr>
                        <w:t>）</w:t>
                      </w:r>
                    </w:p>
                  </w:txbxContent>
                </v:textbox>
              </v:shape>
            </w:pict>
          </mc:Fallback>
        </mc:AlternateContent>
      </w:r>
      <w:r w:rsidRPr="00757231">
        <w:rPr>
          <w:b/>
          <w:bCs/>
          <w:noProof/>
          <w:lang w:val="en-US" w:eastAsia="zh-CN"/>
        </w:rPr>
        <mc:AlternateContent>
          <mc:Choice Requires="wps">
            <w:drawing>
              <wp:anchor distT="45720" distB="45720" distL="114300" distR="114300" simplePos="0" relativeHeight="251754496" behindDoc="0" locked="0" layoutInCell="1" allowOverlap="1" wp14:anchorId="2BCB571A" wp14:editId="32D937D2">
                <wp:simplePos x="0" y="0"/>
                <wp:positionH relativeFrom="column">
                  <wp:posOffset>3263092</wp:posOffset>
                </wp:positionH>
                <wp:positionV relativeFrom="paragraph">
                  <wp:posOffset>-89939</wp:posOffset>
                </wp:positionV>
                <wp:extent cx="2798561" cy="235527"/>
                <wp:effectExtent l="0" t="0" r="1905" b="0"/>
                <wp:wrapNone/>
                <wp:docPr id="1837948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561" cy="235527"/>
                        </a:xfrm>
                        <a:prstGeom prst="rect">
                          <a:avLst/>
                        </a:prstGeom>
                        <a:solidFill>
                          <a:srgbClr val="FFFFFF"/>
                        </a:solidFill>
                        <a:ln w="9525">
                          <a:noFill/>
                          <a:miter lim="800000"/>
                          <a:headEnd/>
                          <a:tailEnd/>
                        </a:ln>
                      </wps:spPr>
                      <wps:txbx>
                        <w:txbxContent>
                          <w:p w14:paraId="2704B9DE" w14:textId="77777777" w:rsidR="000524CF" w:rsidRPr="001A33EC" w:rsidRDefault="000524CF" w:rsidP="000524CF">
                            <w:pPr>
                              <w:spacing w:before="0"/>
                              <w:jc w:val="center"/>
                              <w:rPr>
                                <w:sz w:val="18"/>
                                <w:lang w:eastAsia="zh-CN"/>
                              </w:rPr>
                            </w:pPr>
                            <w:r w:rsidRPr="001A33EC">
                              <w:rPr>
                                <w:sz w:val="18"/>
                              </w:rPr>
                              <w:t>2014-2019</w:t>
                            </w:r>
                            <w:r w:rsidRPr="001A33EC">
                              <w:rPr>
                                <w:sz w:val="18"/>
                              </w:rPr>
                              <w:t>年</w:t>
                            </w:r>
                            <w:r w:rsidRPr="001A33EC">
                              <w:rPr>
                                <w:rFonts w:hint="eastAsia"/>
                                <w:sz w:val="18"/>
                                <w:lang w:eastAsia="zh-CN"/>
                              </w:rPr>
                              <w:t>增效措施（千瑞郎</w:t>
                            </w:r>
                            <w:r w:rsidRPr="001A33EC">
                              <w:rPr>
                                <w:sz w:val="18"/>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B571A" id="_x0000_s1096" type="#_x0000_t202" style="position:absolute;left:0;text-align:left;margin-left:256.95pt;margin-top:-7.1pt;width:220.35pt;height:18.5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" stroked="f">
                <v:textbox>
                  <w:txbxContent>
                    <w:p w14:paraId="2704B9DE" w14:textId="77777777" w:rsidR="000524CF" w:rsidRPr="001A33EC" w:rsidRDefault="000524CF" w:rsidP="000524CF">
                      <w:pPr>
                        <w:spacing w:before="0"/>
                        <w:jc w:val="center"/>
                        <w:rPr>
                          <w:sz w:val="18"/>
                          <w:lang w:eastAsia="zh-CN"/>
                        </w:rPr>
                      </w:pPr>
                      <w:r w:rsidRPr="001A33EC">
                        <w:rPr>
                          <w:sz w:val="18"/>
                        </w:rPr>
                        <w:t>2014-2019</w:t>
                      </w:r>
                      <w:r w:rsidRPr="001A33EC">
                        <w:rPr>
                          <w:sz w:val="18"/>
                        </w:rPr>
                        <w:t>年</w:t>
                      </w:r>
                      <w:r w:rsidRPr="001A33EC">
                        <w:rPr>
                          <w:rFonts w:hint="eastAsia"/>
                          <w:sz w:val="18"/>
                          <w:lang w:eastAsia="zh-CN"/>
                        </w:rPr>
                        <w:t>增效措施（千瑞郎</w:t>
                      </w:r>
                      <w:r w:rsidRPr="001A33EC">
                        <w:rPr>
                          <w:sz w:val="18"/>
                          <w:lang w:eastAsia="zh-CN"/>
                        </w:rPr>
                        <w:t>）</w:t>
                      </w:r>
                    </w:p>
                  </w:txbxContent>
                </v:textbox>
              </v:shape>
            </w:pict>
          </mc:Fallback>
        </mc:AlternateContent>
      </w:r>
      <w:r w:rsidRPr="00757231">
        <w:rPr>
          <w:b/>
          <w:bCs/>
          <w:noProof/>
          <w:lang w:val="en-US" w:eastAsia="zh-CN"/>
        </w:rPr>
        <mc:AlternateContent>
          <mc:Choice Requires="wps">
            <w:drawing>
              <wp:anchor distT="45720" distB="45720" distL="114300" distR="114300" simplePos="0" relativeHeight="251752448" behindDoc="0" locked="0" layoutInCell="1" allowOverlap="1" wp14:anchorId="523F2FAE" wp14:editId="5D150F7C">
                <wp:simplePos x="0" y="0"/>
                <wp:positionH relativeFrom="column">
                  <wp:posOffset>-345498</wp:posOffset>
                </wp:positionH>
                <wp:positionV relativeFrom="paragraph">
                  <wp:posOffset>189230</wp:posOffset>
                </wp:positionV>
                <wp:extent cx="3643515" cy="1495079"/>
                <wp:effectExtent l="0" t="0" r="0" b="0"/>
                <wp:wrapNone/>
                <wp:docPr id="1820415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515" cy="1495079"/>
                        </a:xfrm>
                        <a:prstGeom prst="rect">
                          <a:avLst/>
                        </a:prstGeom>
                        <a:solidFill>
                          <a:srgbClr val="FFFFFF"/>
                        </a:solidFill>
                        <a:ln w="9525">
                          <a:noFill/>
                          <a:miter lim="800000"/>
                          <a:headEnd/>
                          <a:tailEnd/>
                        </a:ln>
                      </wps:spPr>
                      <wps:txbx>
                        <w:txbxContent>
                          <w:p w14:paraId="7B5B465F" w14:textId="77777777" w:rsidR="000524CF" w:rsidRPr="00757231" w:rsidRDefault="000524CF" w:rsidP="000524CF">
                            <w:pPr>
                              <w:spacing w:before="0" w:after="100"/>
                              <w:jc w:val="right"/>
                              <w:rPr>
                                <w:sz w:val="16"/>
                                <w:lang w:val="en-US" w:eastAsia="zh-CN"/>
                              </w:rPr>
                            </w:pPr>
                            <w:r w:rsidRPr="00757231">
                              <w:rPr>
                                <w:rFonts w:hint="eastAsia"/>
                                <w:sz w:val="16"/>
                                <w:lang w:val="en-US" w:eastAsia="zh-CN"/>
                              </w:rPr>
                              <w:t>消除工作重复，将财务和行政管理工作集中化</w:t>
                            </w:r>
                          </w:p>
                          <w:p w14:paraId="77A7AAB6" w14:textId="77777777" w:rsidR="000524CF" w:rsidRPr="00757231" w:rsidRDefault="000524CF" w:rsidP="000524CF">
                            <w:pPr>
                              <w:spacing w:before="60" w:after="100"/>
                              <w:jc w:val="right"/>
                              <w:rPr>
                                <w:sz w:val="16"/>
                                <w:lang w:val="en-US" w:eastAsia="zh-CN"/>
                              </w:rPr>
                            </w:pPr>
                            <w:r w:rsidRPr="00757231">
                              <w:rPr>
                                <w:rFonts w:hint="eastAsia"/>
                                <w:sz w:val="16"/>
                                <w:lang w:val="en-US" w:eastAsia="zh-CN"/>
                              </w:rPr>
                              <w:t>自然减员、重新调配职员和对空缺职位级别的重新审查及可能降级</w:t>
                            </w:r>
                          </w:p>
                          <w:p w14:paraId="764D0039" w14:textId="77777777" w:rsidR="000524CF" w:rsidRPr="00757231" w:rsidRDefault="000524CF" w:rsidP="000524CF">
                            <w:pPr>
                              <w:spacing w:before="60" w:after="100"/>
                              <w:jc w:val="right"/>
                              <w:rPr>
                                <w:sz w:val="16"/>
                                <w:lang w:val="en-US" w:eastAsia="zh-CN"/>
                              </w:rPr>
                            </w:pPr>
                            <w:r w:rsidRPr="00757231">
                              <w:rPr>
                                <w:rFonts w:hint="eastAsia"/>
                                <w:sz w:val="16"/>
                                <w:lang w:val="en-US" w:eastAsia="zh-CN"/>
                              </w:rPr>
                              <w:t>减少大会和会议的文件制作成本</w:t>
                            </w:r>
                          </w:p>
                          <w:p w14:paraId="030E9182" w14:textId="77777777" w:rsidR="000524CF" w:rsidRPr="00757231" w:rsidRDefault="000524CF" w:rsidP="000524CF">
                            <w:pPr>
                              <w:spacing w:before="60" w:after="100"/>
                              <w:jc w:val="right"/>
                              <w:rPr>
                                <w:sz w:val="16"/>
                                <w:lang w:val="en-US" w:eastAsia="zh-CN"/>
                              </w:rPr>
                            </w:pPr>
                            <w:r w:rsidRPr="00757231">
                              <w:rPr>
                                <w:rFonts w:hint="eastAsia"/>
                                <w:sz w:val="16"/>
                                <w:lang w:val="en-US" w:eastAsia="zh-CN"/>
                              </w:rPr>
                              <w:t>备选翻译程序</w:t>
                            </w:r>
                          </w:p>
                          <w:p w14:paraId="60F0D302" w14:textId="77777777" w:rsidR="000524CF" w:rsidRPr="00757231" w:rsidRDefault="000524CF" w:rsidP="000524CF">
                            <w:pPr>
                              <w:spacing w:before="60" w:after="100"/>
                              <w:jc w:val="right"/>
                              <w:rPr>
                                <w:sz w:val="16"/>
                                <w:lang w:val="en-US" w:eastAsia="zh-CN"/>
                              </w:rPr>
                            </w:pPr>
                            <w:r w:rsidRPr="00757231">
                              <w:rPr>
                                <w:rFonts w:hint="eastAsia"/>
                                <w:sz w:val="16"/>
                                <w:lang w:val="en-US" w:eastAsia="zh-CN"/>
                              </w:rPr>
                              <w:t>慎重考虑区域性举措等的规模、地点及其资源分配</w:t>
                            </w:r>
                          </w:p>
                          <w:p w14:paraId="11DBE912" w14:textId="77777777" w:rsidR="000524CF" w:rsidRPr="00757231" w:rsidRDefault="000524CF" w:rsidP="000524CF">
                            <w:pPr>
                              <w:spacing w:before="60" w:after="100"/>
                              <w:jc w:val="right"/>
                              <w:rPr>
                                <w:sz w:val="16"/>
                                <w:lang w:val="en-US"/>
                              </w:rPr>
                            </w:pPr>
                            <w:r w:rsidRPr="00757231">
                              <w:rPr>
                                <w:rFonts w:hint="eastAsia"/>
                                <w:sz w:val="16"/>
                                <w:lang w:val="en-US"/>
                              </w:rPr>
                              <w:t>减少差旅费用</w:t>
                            </w:r>
                          </w:p>
                          <w:p w14:paraId="3C890CE3" w14:textId="77777777" w:rsidR="000524CF" w:rsidRPr="00757231" w:rsidRDefault="000524CF" w:rsidP="000524CF">
                            <w:pPr>
                              <w:spacing w:before="60" w:after="100"/>
                              <w:jc w:val="right"/>
                              <w:rPr>
                                <w:sz w:val="16"/>
                              </w:rPr>
                            </w:pPr>
                            <w:r w:rsidRPr="00757231">
                              <w:rPr>
                                <w:rFonts w:hint="eastAsia"/>
                                <w:sz w:val="16"/>
                                <w:lang w:val="en-US"/>
                              </w:rPr>
                              <w:t>其他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F2FAE" id="_x0000_s1097" type="#_x0000_t202" style="position:absolute;left:0;text-align:left;margin-left:-27.2pt;margin-top:14.9pt;width:286.9pt;height:117.7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" stroked="f">
                <v:textbox>
                  <w:txbxContent>
                    <w:p w14:paraId="7B5B465F" w14:textId="77777777" w:rsidR="000524CF" w:rsidRPr="00757231" w:rsidRDefault="000524CF" w:rsidP="000524CF">
                      <w:pPr>
                        <w:spacing w:before="0" w:after="100"/>
                        <w:jc w:val="right"/>
                        <w:rPr>
                          <w:sz w:val="16"/>
                          <w:lang w:val="en-US" w:eastAsia="zh-CN"/>
                        </w:rPr>
                      </w:pPr>
                      <w:r w:rsidRPr="00757231">
                        <w:rPr>
                          <w:rFonts w:hint="eastAsia"/>
                          <w:sz w:val="16"/>
                          <w:lang w:val="en-US" w:eastAsia="zh-CN"/>
                        </w:rPr>
                        <w:t>消除工作重复，将财务和行政管理工作集中化</w:t>
                      </w:r>
                    </w:p>
                    <w:p w14:paraId="77A7AAB6" w14:textId="77777777" w:rsidR="000524CF" w:rsidRPr="00757231" w:rsidRDefault="000524CF" w:rsidP="000524CF">
                      <w:pPr>
                        <w:spacing w:before="60" w:after="100"/>
                        <w:jc w:val="right"/>
                        <w:rPr>
                          <w:sz w:val="16"/>
                          <w:lang w:val="en-US" w:eastAsia="zh-CN"/>
                        </w:rPr>
                      </w:pPr>
                      <w:r w:rsidRPr="00757231">
                        <w:rPr>
                          <w:rFonts w:hint="eastAsia"/>
                          <w:sz w:val="16"/>
                          <w:lang w:val="en-US" w:eastAsia="zh-CN"/>
                        </w:rPr>
                        <w:t>自然减员、重新调配职员和对空缺职位级别的重新审查及可能降级</w:t>
                      </w:r>
                    </w:p>
                    <w:p w14:paraId="764D0039" w14:textId="77777777" w:rsidR="000524CF" w:rsidRPr="00757231" w:rsidRDefault="000524CF" w:rsidP="000524CF">
                      <w:pPr>
                        <w:spacing w:before="60" w:after="100"/>
                        <w:jc w:val="right"/>
                        <w:rPr>
                          <w:sz w:val="16"/>
                          <w:lang w:val="en-US" w:eastAsia="zh-CN"/>
                        </w:rPr>
                      </w:pPr>
                      <w:r w:rsidRPr="00757231">
                        <w:rPr>
                          <w:rFonts w:hint="eastAsia"/>
                          <w:sz w:val="16"/>
                          <w:lang w:val="en-US" w:eastAsia="zh-CN"/>
                        </w:rPr>
                        <w:t>减少大会和会议的文件制作成本</w:t>
                      </w:r>
                    </w:p>
                    <w:p w14:paraId="030E9182" w14:textId="77777777" w:rsidR="000524CF" w:rsidRPr="00757231" w:rsidRDefault="000524CF" w:rsidP="000524CF">
                      <w:pPr>
                        <w:spacing w:before="60" w:after="100"/>
                        <w:jc w:val="right"/>
                        <w:rPr>
                          <w:sz w:val="16"/>
                          <w:lang w:val="en-US" w:eastAsia="zh-CN"/>
                        </w:rPr>
                      </w:pPr>
                      <w:r w:rsidRPr="00757231">
                        <w:rPr>
                          <w:rFonts w:hint="eastAsia"/>
                          <w:sz w:val="16"/>
                          <w:lang w:val="en-US" w:eastAsia="zh-CN"/>
                        </w:rPr>
                        <w:t>备选翻译程序</w:t>
                      </w:r>
                    </w:p>
                    <w:p w14:paraId="60F0D302" w14:textId="77777777" w:rsidR="000524CF" w:rsidRPr="00757231" w:rsidRDefault="000524CF" w:rsidP="000524CF">
                      <w:pPr>
                        <w:spacing w:before="60" w:after="100"/>
                        <w:jc w:val="right"/>
                        <w:rPr>
                          <w:sz w:val="16"/>
                          <w:lang w:val="en-US" w:eastAsia="zh-CN"/>
                        </w:rPr>
                      </w:pPr>
                      <w:r w:rsidRPr="00757231">
                        <w:rPr>
                          <w:rFonts w:hint="eastAsia"/>
                          <w:sz w:val="16"/>
                          <w:lang w:val="en-US" w:eastAsia="zh-CN"/>
                        </w:rPr>
                        <w:t>慎重考虑区域性举措等的规模、地点及其资源分配</w:t>
                      </w:r>
                    </w:p>
                    <w:p w14:paraId="11DBE912" w14:textId="77777777" w:rsidR="000524CF" w:rsidRPr="00757231" w:rsidRDefault="000524CF" w:rsidP="000524CF">
                      <w:pPr>
                        <w:spacing w:before="60" w:after="100"/>
                        <w:jc w:val="right"/>
                        <w:rPr>
                          <w:sz w:val="16"/>
                          <w:lang w:val="en-US"/>
                        </w:rPr>
                      </w:pPr>
                      <w:proofErr w:type="spellStart"/>
                      <w:r w:rsidRPr="00757231">
                        <w:rPr>
                          <w:rFonts w:hint="eastAsia"/>
                          <w:sz w:val="16"/>
                          <w:lang w:val="en-US"/>
                        </w:rPr>
                        <w:t>减少差旅费用</w:t>
                      </w:r>
                      <w:proofErr w:type="spellEnd"/>
                    </w:p>
                    <w:p w14:paraId="3C890CE3" w14:textId="77777777" w:rsidR="000524CF" w:rsidRPr="00757231" w:rsidRDefault="000524CF" w:rsidP="000524CF">
                      <w:pPr>
                        <w:spacing w:before="60" w:after="100"/>
                        <w:jc w:val="right"/>
                        <w:rPr>
                          <w:sz w:val="16"/>
                        </w:rPr>
                      </w:pPr>
                      <w:proofErr w:type="spellStart"/>
                      <w:r w:rsidRPr="00757231">
                        <w:rPr>
                          <w:rFonts w:hint="eastAsia"/>
                          <w:sz w:val="16"/>
                          <w:lang w:val="en-US"/>
                        </w:rPr>
                        <w:t>其他</w:t>
                      </w:r>
                      <w:proofErr w:type="spellEnd"/>
                    </w:p>
                  </w:txbxContent>
                </v:textbox>
              </v:shape>
            </w:pict>
          </mc:Fallback>
        </mc:AlternateContent>
      </w:r>
      <w:r>
        <w:rPr>
          <w:b/>
          <w:bCs/>
          <w:noProof/>
          <w:lang w:val="en-US" w:eastAsia="zh-CN"/>
        </w:rPr>
        <w:drawing>
          <wp:inline distT="0" distB="0" distL="0" distR="0" wp14:anchorId="0BFFE9C2" wp14:editId="73B7658E">
            <wp:extent cx="2866094" cy="1577975"/>
            <wp:effectExtent l="0" t="0" r="0" b="3175"/>
            <wp:docPr id="1193504091" name="Picture 119350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45" cstate="print">
                      <a:extLst>
                        <a:ext uri="{28A0092B-C50C-407E-A947-70E740481C1C}">
                          <a14:useLocalDpi xmlns:a14="http://schemas.microsoft.com/office/drawing/2010/main" val="0"/>
                        </a:ext>
                      </a:extLst>
                    </a:blip>
                    <a:srcRect l="32912" t="2470" r="1231" b="3614"/>
                    <a:stretch/>
                  </pic:blipFill>
                  <pic:spPr bwMode="auto">
                    <a:xfrm>
                      <a:off x="0" y="0"/>
                      <a:ext cx="2869854" cy="1580045"/>
                    </a:xfrm>
                    <a:prstGeom prst="rect">
                      <a:avLst/>
                    </a:prstGeom>
                    <a:noFill/>
                    <a:ln>
                      <a:noFill/>
                    </a:ln>
                    <a:extLst>
                      <a:ext uri="{53640926-AAD7-44D8-BBD7-CCE9431645EC}">
                        <a14:shadowObscured xmlns:a14="http://schemas.microsoft.com/office/drawing/2010/main"/>
                      </a:ext>
                    </a:extLst>
                  </pic:spPr>
                </pic:pic>
              </a:graphicData>
            </a:graphic>
          </wp:inline>
        </w:drawing>
      </w:r>
    </w:p>
    <w:p w14:paraId="40D9956B" w14:textId="77777777" w:rsidR="000524CF" w:rsidRDefault="000524CF" w:rsidP="000524CF">
      <w:pPr>
        <w:tabs>
          <w:tab w:val="clear" w:pos="794"/>
          <w:tab w:val="clear" w:pos="1191"/>
          <w:tab w:val="clear" w:pos="1588"/>
          <w:tab w:val="clear" w:pos="1985"/>
          <w:tab w:val="left" w:pos="567"/>
          <w:tab w:val="left" w:pos="1134"/>
          <w:tab w:val="left" w:pos="1701"/>
          <w:tab w:val="left" w:pos="2268"/>
          <w:tab w:val="left" w:pos="2835"/>
        </w:tabs>
        <w:spacing w:after="160"/>
        <w:jc w:val="right"/>
        <w:rPr>
          <w:rFonts w:cs="Calibri"/>
          <w:b/>
          <w:bCs/>
          <w:sz w:val="21"/>
          <w:szCs w:val="21"/>
        </w:rPr>
      </w:pPr>
      <w:r w:rsidRPr="00757231">
        <w:rPr>
          <w:b/>
          <w:bCs/>
          <w:noProof/>
          <w:lang w:val="en-US" w:eastAsia="zh-CN"/>
        </w:rPr>
        <mc:AlternateContent>
          <mc:Choice Requires="wps">
            <w:drawing>
              <wp:anchor distT="45720" distB="45720" distL="114300" distR="114300" simplePos="0" relativeHeight="251753472" behindDoc="0" locked="0" layoutInCell="1" allowOverlap="1" wp14:anchorId="5DBFED9F" wp14:editId="270BE27A">
                <wp:simplePos x="0" y="0"/>
                <wp:positionH relativeFrom="column">
                  <wp:posOffset>-82666</wp:posOffset>
                </wp:positionH>
                <wp:positionV relativeFrom="paragraph">
                  <wp:posOffset>188825</wp:posOffset>
                </wp:positionV>
                <wp:extent cx="3345873" cy="1495079"/>
                <wp:effectExtent l="0" t="0" r="6985" b="0"/>
                <wp:wrapNone/>
                <wp:docPr id="1820415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73" cy="1495079"/>
                        </a:xfrm>
                        <a:prstGeom prst="rect">
                          <a:avLst/>
                        </a:prstGeom>
                        <a:solidFill>
                          <a:srgbClr val="FFFFFF"/>
                        </a:solidFill>
                        <a:ln w="9525">
                          <a:noFill/>
                          <a:miter lim="800000"/>
                          <a:headEnd/>
                          <a:tailEnd/>
                        </a:ln>
                      </wps:spPr>
                      <wps:txbx>
                        <w:txbxContent>
                          <w:p w14:paraId="70C046E4" w14:textId="77777777" w:rsidR="000524CF" w:rsidRPr="009625DE" w:rsidRDefault="000524CF" w:rsidP="000524CF">
                            <w:pPr>
                              <w:spacing w:before="60" w:after="360"/>
                              <w:jc w:val="right"/>
                              <w:rPr>
                                <w:sz w:val="16"/>
                                <w:lang w:eastAsia="zh-CN"/>
                              </w:rPr>
                            </w:pPr>
                            <w:r w:rsidRPr="009625DE">
                              <w:rPr>
                                <w:rFonts w:hint="eastAsia"/>
                                <w:sz w:val="16"/>
                                <w:lang w:eastAsia="zh-CN"/>
                              </w:rPr>
                              <w:t>确定在职能方面一切形式的重复</w:t>
                            </w:r>
                          </w:p>
                          <w:p w14:paraId="1B6C7E49" w14:textId="77777777" w:rsidR="000524CF" w:rsidRPr="009625DE" w:rsidRDefault="000524CF" w:rsidP="000524CF">
                            <w:pPr>
                              <w:spacing w:before="60" w:after="400"/>
                              <w:jc w:val="right"/>
                              <w:rPr>
                                <w:sz w:val="16"/>
                                <w:lang w:eastAsia="zh-CN"/>
                              </w:rPr>
                            </w:pPr>
                            <w:r w:rsidRPr="009625DE">
                              <w:rPr>
                                <w:rFonts w:hint="eastAsia"/>
                                <w:sz w:val="16"/>
                                <w:lang w:eastAsia="zh-CN"/>
                              </w:rPr>
                              <w:t>自然减员、重新调配职员和对空缺职位级别的重新审查及可能降级</w:t>
                            </w:r>
                          </w:p>
                          <w:p w14:paraId="2C3567E6" w14:textId="77777777" w:rsidR="000524CF" w:rsidRPr="009625DE" w:rsidRDefault="000524CF" w:rsidP="000524CF">
                            <w:pPr>
                              <w:spacing w:before="60" w:after="360"/>
                              <w:jc w:val="right"/>
                              <w:rPr>
                                <w:sz w:val="16"/>
                              </w:rPr>
                            </w:pPr>
                            <w:r w:rsidRPr="009625DE">
                              <w:rPr>
                                <w:rFonts w:hint="eastAsia"/>
                                <w:sz w:val="16"/>
                              </w:rPr>
                              <w:t>新冠相关节余</w:t>
                            </w:r>
                          </w:p>
                          <w:p w14:paraId="17DFB0EF" w14:textId="77777777" w:rsidR="000524CF" w:rsidRPr="00757231" w:rsidRDefault="000524CF" w:rsidP="000524CF">
                            <w:pPr>
                              <w:spacing w:before="60" w:after="600"/>
                              <w:jc w:val="right"/>
                              <w:rPr>
                                <w:sz w:val="16"/>
                              </w:rPr>
                            </w:pPr>
                            <w:r w:rsidRPr="009625DE">
                              <w:rPr>
                                <w:rFonts w:hint="eastAsia"/>
                                <w:sz w:val="16"/>
                              </w:rPr>
                              <w:t>其他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ED9F" id="_x0000_s1098" type="#_x0000_t202" style="position:absolute;left:0;text-align:left;margin-left:-6.5pt;margin-top:14.85pt;width:263.45pt;height:117.7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" stroked="f">
                <v:textbox>
                  <w:txbxContent>
                    <w:p w14:paraId="70C046E4" w14:textId="77777777" w:rsidR="000524CF" w:rsidRPr="009625DE" w:rsidRDefault="000524CF" w:rsidP="000524CF">
                      <w:pPr>
                        <w:spacing w:before="60" w:after="360"/>
                        <w:jc w:val="right"/>
                        <w:rPr>
                          <w:sz w:val="16"/>
                          <w:lang w:eastAsia="zh-CN"/>
                        </w:rPr>
                      </w:pPr>
                      <w:r w:rsidRPr="009625DE">
                        <w:rPr>
                          <w:rFonts w:hint="eastAsia"/>
                          <w:sz w:val="16"/>
                          <w:lang w:eastAsia="zh-CN"/>
                        </w:rPr>
                        <w:t>确定在职能方面一切形式的重复</w:t>
                      </w:r>
                    </w:p>
                    <w:p w14:paraId="1B6C7E49" w14:textId="77777777" w:rsidR="000524CF" w:rsidRPr="009625DE" w:rsidRDefault="000524CF" w:rsidP="000524CF">
                      <w:pPr>
                        <w:spacing w:before="60" w:after="400"/>
                        <w:jc w:val="right"/>
                        <w:rPr>
                          <w:sz w:val="16"/>
                          <w:lang w:eastAsia="zh-CN"/>
                        </w:rPr>
                      </w:pPr>
                      <w:r w:rsidRPr="009625DE">
                        <w:rPr>
                          <w:rFonts w:hint="eastAsia"/>
                          <w:sz w:val="16"/>
                          <w:lang w:eastAsia="zh-CN"/>
                        </w:rPr>
                        <w:t>自然减员、重新调配职员和对空缺职位级别的重新审查及可能降级</w:t>
                      </w:r>
                    </w:p>
                    <w:p w14:paraId="2C3567E6" w14:textId="77777777" w:rsidR="000524CF" w:rsidRPr="009625DE" w:rsidRDefault="000524CF" w:rsidP="000524CF">
                      <w:pPr>
                        <w:spacing w:before="60" w:after="360"/>
                        <w:jc w:val="right"/>
                        <w:rPr>
                          <w:sz w:val="16"/>
                        </w:rPr>
                      </w:pPr>
                      <w:proofErr w:type="spellStart"/>
                      <w:r w:rsidRPr="009625DE">
                        <w:rPr>
                          <w:rFonts w:hint="eastAsia"/>
                          <w:sz w:val="16"/>
                        </w:rPr>
                        <w:t>新冠相关节余</w:t>
                      </w:r>
                      <w:proofErr w:type="spellEnd"/>
                    </w:p>
                    <w:p w14:paraId="17DFB0EF" w14:textId="77777777" w:rsidR="000524CF" w:rsidRPr="00757231" w:rsidRDefault="000524CF" w:rsidP="000524CF">
                      <w:pPr>
                        <w:spacing w:before="60" w:after="600"/>
                        <w:jc w:val="right"/>
                        <w:rPr>
                          <w:sz w:val="16"/>
                        </w:rPr>
                      </w:pPr>
                      <w:proofErr w:type="spellStart"/>
                      <w:r w:rsidRPr="009625DE">
                        <w:rPr>
                          <w:rFonts w:hint="eastAsia"/>
                          <w:sz w:val="16"/>
                        </w:rPr>
                        <w:t>其他</w:t>
                      </w:r>
                      <w:proofErr w:type="spellEnd"/>
                    </w:p>
                  </w:txbxContent>
                </v:textbox>
              </v:shape>
            </w:pict>
          </mc:Fallback>
        </mc:AlternateContent>
      </w:r>
      <w:r>
        <w:rPr>
          <w:b/>
          <w:bCs/>
          <w:noProof/>
          <w:lang w:val="en-US" w:eastAsia="zh-CN"/>
        </w:rPr>
        <w:drawing>
          <wp:inline distT="0" distB="0" distL="0" distR="0" wp14:anchorId="0DFC2383" wp14:editId="1CEB0D1E">
            <wp:extent cx="2865086" cy="1634490"/>
            <wp:effectExtent l="0" t="0" r="0" b="3810"/>
            <wp:docPr id="1193504092" name="Picture 119350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646" cstate="print">
                      <a:extLst>
                        <a:ext uri="{28A0092B-C50C-407E-A947-70E740481C1C}">
                          <a14:useLocalDpi xmlns:a14="http://schemas.microsoft.com/office/drawing/2010/main" val="0"/>
                        </a:ext>
                      </a:extLst>
                    </a:blip>
                    <a:srcRect l="33695" t="2809" r="854" b="2481"/>
                    <a:stretch/>
                  </pic:blipFill>
                  <pic:spPr bwMode="auto">
                    <a:xfrm>
                      <a:off x="0" y="0"/>
                      <a:ext cx="2874201" cy="1639690"/>
                    </a:xfrm>
                    <a:prstGeom prst="rect">
                      <a:avLst/>
                    </a:prstGeom>
                    <a:noFill/>
                    <a:ln>
                      <a:noFill/>
                    </a:ln>
                    <a:extLst>
                      <a:ext uri="{53640926-AAD7-44D8-BBD7-CCE9431645EC}">
                        <a14:shadowObscured xmlns:a14="http://schemas.microsoft.com/office/drawing/2010/main"/>
                      </a:ext>
                    </a:extLst>
                  </pic:spPr>
                </pic:pic>
              </a:graphicData>
            </a:graphic>
          </wp:inline>
        </w:drawing>
      </w:r>
    </w:p>
    <w:p w14:paraId="76461012" w14:textId="77777777" w:rsidR="000524CF" w:rsidRDefault="000524CF" w:rsidP="000524CF">
      <w:pPr>
        <w:tabs>
          <w:tab w:val="clear" w:pos="794"/>
          <w:tab w:val="clear" w:pos="1191"/>
          <w:tab w:val="clear" w:pos="1588"/>
          <w:tab w:val="clear" w:pos="1985"/>
        </w:tabs>
        <w:overflowPunct/>
        <w:autoSpaceDE/>
        <w:autoSpaceDN/>
        <w:adjustRightInd/>
        <w:spacing w:before="0"/>
        <w:textAlignment w:val="auto"/>
        <w:rPr>
          <w:b/>
          <w:lang w:eastAsia="zh-CN"/>
        </w:rPr>
      </w:pPr>
      <w:bookmarkStart w:id="753" w:name="_Toc41642166"/>
      <w:bookmarkStart w:id="754" w:name="_Toc41642674"/>
      <w:r>
        <w:rPr>
          <w:lang w:eastAsia="zh-CN"/>
        </w:rPr>
        <w:br w:type="page"/>
      </w:r>
    </w:p>
    <w:p w14:paraId="78E37972" w14:textId="77777777" w:rsidR="000524CF" w:rsidRPr="00BE69CE" w:rsidRDefault="000524CF" w:rsidP="000524CF">
      <w:pPr>
        <w:pStyle w:val="Heading2"/>
        <w:rPr>
          <w:rFonts w:eastAsia="Yu Gothic Light" w:cs="Calibri"/>
          <w:color w:val="800000"/>
          <w:sz w:val="22"/>
          <w:szCs w:val="26"/>
          <w:lang w:eastAsia="zh-CN"/>
        </w:rPr>
      </w:pPr>
      <w:bookmarkStart w:id="755" w:name="_Toc73453617"/>
      <w:r w:rsidRPr="00BE69CE">
        <w:rPr>
          <w:lang w:eastAsia="zh-CN"/>
        </w:rPr>
        <w:lastRenderedPageBreak/>
        <w:t>驱动力</w:t>
      </w:r>
      <w:bookmarkEnd w:id="753"/>
      <w:bookmarkEnd w:id="754"/>
      <w:bookmarkEnd w:id="755"/>
    </w:p>
    <w:p w14:paraId="49B714CE" w14:textId="77777777" w:rsidR="000524CF" w:rsidRPr="003B73E7" w:rsidRDefault="000524CF" w:rsidP="000524CF">
      <w:pPr>
        <w:pStyle w:val="Heading5"/>
        <w:rPr>
          <w:b/>
          <w:bCs/>
          <w:i w:val="0"/>
          <w:iCs/>
          <w:lang w:eastAsia="zh-CN"/>
        </w:rPr>
      </w:pPr>
      <w:bookmarkStart w:id="756" w:name="lt_pId1675"/>
      <w:bookmarkStart w:id="757" w:name="_Toc37943368"/>
      <w:r w:rsidRPr="003B73E7">
        <w:rPr>
          <w:b/>
          <w:bCs/>
          <w:i w:val="0"/>
          <w:iCs/>
          <w:lang w:eastAsia="zh-CN"/>
        </w:rPr>
        <w:t>E.1</w:t>
      </w:r>
      <w:bookmarkStart w:id="758" w:name="lt_pId1676"/>
      <w:bookmarkEnd w:id="756"/>
      <w:bookmarkEnd w:id="757"/>
      <w:r w:rsidRPr="003B73E7">
        <w:rPr>
          <w:b/>
          <w:bCs/>
          <w:i w:val="0"/>
          <w:iCs/>
          <w:lang w:eastAsia="zh-CN"/>
        </w:rPr>
        <w:tab/>
      </w:r>
      <w:r w:rsidRPr="003B73E7">
        <w:rPr>
          <w:b/>
          <w:bCs/>
          <w:i w:val="0"/>
          <w:iCs/>
          <w:lang w:eastAsia="zh-CN"/>
        </w:rPr>
        <w:t>确保人力资源、财务资源和资金资源的高效和有效使用；有利于工作的开展、安全且健康的工作环境</w:t>
      </w:r>
      <w:bookmarkEnd w:id="758"/>
    </w:p>
    <w:p w14:paraId="0FA60F8F" w14:textId="77777777" w:rsidR="000524CF" w:rsidRDefault="000524CF" w:rsidP="000524CF">
      <w:pPr>
        <w:tabs>
          <w:tab w:val="clear" w:pos="794"/>
          <w:tab w:val="clear" w:pos="1191"/>
          <w:tab w:val="clear" w:pos="1588"/>
          <w:tab w:val="clear" w:pos="1985"/>
        </w:tabs>
        <w:overflowPunct/>
        <w:autoSpaceDE/>
        <w:autoSpaceDN/>
        <w:adjustRightInd/>
        <w:spacing w:before="0"/>
        <w:textAlignment w:val="auto"/>
        <w:rPr>
          <w:rFonts w:cs="Calibri"/>
          <w:b/>
          <w:bCs/>
          <w:sz w:val="22"/>
          <w:szCs w:val="22"/>
          <w:lang w:eastAsia="zh-CN"/>
        </w:rPr>
      </w:pPr>
    </w:p>
    <w:tbl>
      <w:tblPr>
        <w:tblStyle w:val="TableGrid"/>
        <w:tblW w:w="9589" w:type="dxa"/>
        <w:tblBorders>
          <w:insideH w:val="none" w:sz="0" w:space="0" w:color="auto"/>
          <w:insideV w:val="none" w:sz="0" w:space="0" w:color="auto"/>
        </w:tblBorders>
        <w:tblLook w:val="04A0" w:firstRow="1" w:lastRow="0" w:firstColumn="1" w:lastColumn="0" w:noHBand="0" w:noVBand="1"/>
      </w:tblPr>
      <w:tblGrid>
        <w:gridCol w:w="4948"/>
        <w:gridCol w:w="663"/>
        <w:gridCol w:w="663"/>
        <w:gridCol w:w="663"/>
        <w:gridCol w:w="663"/>
        <w:gridCol w:w="663"/>
        <w:gridCol w:w="663"/>
        <w:gridCol w:w="663"/>
      </w:tblGrid>
      <w:tr w:rsidR="000524CF" w14:paraId="09D2751C" w14:textId="77777777" w:rsidTr="002105E1">
        <w:tc>
          <w:tcPr>
            <w:tcW w:w="4948" w:type="dxa"/>
            <w:tcBorders>
              <w:top w:val="single" w:sz="4" w:space="0" w:color="auto"/>
              <w:left w:val="single" w:sz="4" w:space="0" w:color="auto"/>
              <w:bottom w:val="nil"/>
              <w:right w:val="nil"/>
            </w:tcBorders>
            <w:shd w:val="clear" w:color="auto" w:fill="4472C4"/>
          </w:tcPr>
          <w:p w14:paraId="70AFA9ED" w14:textId="77777777" w:rsidR="000524CF" w:rsidRDefault="000524CF" w:rsidP="002105E1">
            <w:pPr>
              <w:spacing w:after="120"/>
              <w:rPr>
                <w:b/>
                <w:bCs/>
                <w:color w:val="FFFFFF" w:themeColor="background1"/>
                <w:sz w:val="22"/>
                <w:szCs w:val="22"/>
                <w:lang w:val="en-US" w:eastAsia="zh-CN"/>
              </w:rPr>
            </w:pPr>
          </w:p>
        </w:tc>
        <w:tc>
          <w:tcPr>
            <w:tcW w:w="663" w:type="dxa"/>
            <w:tcBorders>
              <w:top w:val="single" w:sz="4" w:space="0" w:color="auto"/>
              <w:left w:val="nil"/>
              <w:bottom w:val="nil"/>
              <w:right w:val="nil"/>
            </w:tcBorders>
            <w:shd w:val="clear" w:color="auto" w:fill="4472C4"/>
            <w:hideMark/>
          </w:tcPr>
          <w:p w14:paraId="1E16E628" w14:textId="77777777" w:rsidR="000524CF" w:rsidRDefault="000524CF" w:rsidP="002105E1">
            <w:pPr>
              <w:spacing w:after="120"/>
              <w:rPr>
                <w:b/>
                <w:bCs/>
                <w:color w:val="FFFFFF" w:themeColor="background1"/>
                <w:sz w:val="22"/>
                <w:szCs w:val="22"/>
                <w:lang w:val="en-US" w:eastAsia="zh-CN"/>
              </w:rPr>
            </w:pPr>
            <w:r>
              <w:rPr>
                <w:b/>
                <w:bCs/>
                <w:color w:val="FFFFFF" w:themeColor="background1"/>
                <w:sz w:val="22"/>
                <w:szCs w:val="22"/>
                <w:lang w:val="en-US" w:eastAsia="zh-CN"/>
              </w:rPr>
              <w:t>2014</w:t>
            </w:r>
          </w:p>
        </w:tc>
        <w:tc>
          <w:tcPr>
            <w:tcW w:w="663" w:type="dxa"/>
            <w:tcBorders>
              <w:top w:val="single" w:sz="4" w:space="0" w:color="auto"/>
              <w:left w:val="nil"/>
              <w:bottom w:val="nil"/>
              <w:right w:val="nil"/>
            </w:tcBorders>
            <w:shd w:val="clear" w:color="auto" w:fill="4472C4"/>
            <w:hideMark/>
          </w:tcPr>
          <w:p w14:paraId="6F884626" w14:textId="77777777" w:rsidR="000524CF" w:rsidRDefault="000524CF" w:rsidP="002105E1">
            <w:pPr>
              <w:spacing w:after="120"/>
              <w:rPr>
                <w:b/>
                <w:bCs/>
                <w:color w:val="FFFFFF" w:themeColor="background1"/>
                <w:sz w:val="22"/>
                <w:szCs w:val="22"/>
                <w:lang w:val="en-US" w:eastAsia="zh-CN"/>
              </w:rPr>
            </w:pPr>
            <w:r>
              <w:rPr>
                <w:b/>
                <w:bCs/>
                <w:color w:val="FFFFFF" w:themeColor="background1"/>
                <w:sz w:val="22"/>
                <w:szCs w:val="22"/>
                <w:lang w:val="en-US" w:eastAsia="zh-CN"/>
              </w:rPr>
              <w:t>2015</w:t>
            </w:r>
          </w:p>
        </w:tc>
        <w:tc>
          <w:tcPr>
            <w:tcW w:w="663" w:type="dxa"/>
            <w:tcBorders>
              <w:top w:val="single" w:sz="4" w:space="0" w:color="auto"/>
              <w:left w:val="nil"/>
              <w:bottom w:val="nil"/>
              <w:right w:val="nil"/>
            </w:tcBorders>
            <w:shd w:val="clear" w:color="auto" w:fill="4472C4"/>
            <w:hideMark/>
          </w:tcPr>
          <w:p w14:paraId="59F813CB" w14:textId="77777777" w:rsidR="000524CF" w:rsidRDefault="000524CF" w:rsidP="002105E1">
            <w:pPr>
              <w:spacing w:after="120"/>
              <w:rPr>
                <w:b/>
                <w:bCs/>
                <w:color w:val="FFFFFF" w:themeColor="background1"/>
                <w:sz w:val="22"/>
                <w:szCs w:val="22"/>
                <w:lang w:val="en-US" w:eastAsia="zh-CN"/>
              </w:rPr>
            </w:pPr>
            <w:r>
              <w:rPr>
                <w:b/>
                <w:bCs/>
                <w:color w:val="FFFFFF" w:themeColor="background1"/>
                <w:sz w:val="22"/>
                <w:szCs w:val="22"/>
                <w:lang w:val="en-US" w:eastAsia="zh-CN"/>
              </w:rPr>
              <w:t>2016</w:t>
            </w:r>
          </w:p>
        </w:tc>
        <w:tc>
          <w:tcPr>
            <w:tcW w:w="663" w:type="dxa"/>
            <w:tcBorders>
              <w:top w:val="single" w:sz="4" w:space="0" w:color="auto"/>
              <w:left w:val="nil"/>
              <w:bottom w:val="nil"/>
              <w:right w:val="nil"/>
            </w:tcBorders>
            <w:shd w:val="clear" w:color="auto" w:fill="4472C4"/>
            <w:hideMark/>
          </w:tcPr>
          <w:p w14:paraId="1D1C337B" w14:textId="77777777" w:rsidR="000524CF" w:rsidRDefault="000524CF" w:rsidP="002105E1">
            <w:pPr>
              <w:spacing w:after="120"/>
              <w:rPr>
                <w:b/>
                <w:bCs/>
                <w:color w:val="FFFFFF" w:themeColor="background1"/>
                <w:sz w:val="22"/>
                <w:szCs w:val="22"/>
                <w:lang w:val="en-US" w:eastAsia="zh-CN"/>
              </w:rPr>
            </w:pPr>
            <w:r>
              <w:rPr>
                <w:b/>
                <w:bCs/>
                <w:color w:val="FFFFFF" w:themeColor="background1"/>
                <w:sz w:val="22"/>
                <w:szCs w:val="22"/>
                <w:lang w:val="en-US" w:eastAsia="zh-CN"/>
              </w:rPr>
              <w:t>2017</w:t>
            </w:r>
          </w:p>
        </w:tc>
        <w:tc>
          <w:tcPr>
            <w:tcW w:w="663" w:type="dxa"/>
            <w:tcBorders>
              <w:top w:val="single" w:sz="4" w:space="0" w:color="auto"/>
              <w:left w:val="nil"/>
              <w:bottom w:val="nil"/>
              <w:right w:val="nil"/>
            </w:tcBorders>
            <w:shd w:val="clear" w:color="auto" w:fill="4472C4"/>
            <w:hideMark/>
          </w:tcPr>
          <w:p w14:paraId="5DEFBC44" w14:textId="77777777" w:rsidR="000524CF" w:rsidRDefault="000524CF" w:rsidP="002105E1">
            <w:pPr>
              <w:spacing w:after="120"/>
              <w:rPr>
                <w:b/>
                <w:bCs/>
                <w:color w:val="FFFFFF" w:themeColor="background1"/>
                <w:sz w:val="22"/>
                <w:szCs w:val="22"/>
                <w:lang w:val="en-US" w:eastAsia="zh-CN"/>
              </w:rPr>
            </w:pPr>
            <w:r>
              <w:rPr>
                <w:b/>
                <w:bCs/>
                <w:color w:val="FFFFFF" w:themeColor="background1"/>
                <w:sz w:val="22"/>
                <w:szCs w:val="22"/>
                <w:lang w:val="en-US" w:eastAsia="zh-CN"/>
              </w:rPr>
              <w:t>2018</w:t>
            </w:r>
          </w:p>
        </w:tc>
        <w:tc>
          <w:tcPr>
            <w:tcW w:w="663" w:type="dxa"/>
            <w:tcBorders>
              <w:top w:val="single" w:sz="4" w:space="0" w:color="auto"/>
              <w:left w:val="nil"/>
              <w:bottom w:val="nil"/>
              <w:right w:val="single" w:sz="4" w:space="0" w:color="auto"/>
            </w:tcBorders>
            <w:shd w:val="clear" w:color="auto" w:fill="4472C4"/>
            <w:hideMark/>
          </w:tcPr>
          <w:p w14:paraId="51165A96" w14:textId="77777777" w:rsidR="000524CF" w:rsidRDefault="000524CF" w:rsidP="002105E1">
            <w:pPr>
              <w:spacing w:after="120"/>
              <w:rPr>
                <w:b/>
                <w:bCs/>
                <w:color w:val="FFFFFF" w:themeColor="background1"/>
                <w:sz w:val="22"/>
                <w:szCs w:val="22"/>
                <w:lang w:val="en-US" w:eastAsia="zh-CN"/>
              </w:rPr>
            </w:pPr>
            <w:r>
              <w:rPr>
                <w:b/>
                <w:bCs/>
                <w:color w:val="FFFFFF" w:themeColor="background1"/>
                <w:sz w:val="22"/>
                <w:szCs w:val="22"/>
                <w:lang w:val="en-US" w:eastAsia="zh-CN"/>
              </w:rPr>
              <w:t>2019</w:t>
            </w:r>
          </w:p>
        </w:tc>
        <w:tc>
          <w:tcPr>
            <w:tcW w:w="663" w:type="dxa"/>
            <w:tcBorders>
              <w:top w:val="single" w:sz="4" w:space="0" w:color="auto"/>
              <w:left w:val="nil"/>
              <w:bottom w:val="nil"/>
              <w:right w:val="single" w:sz="4" w:space="0" w:color="auto"/>
            </w:tcBorders>
            <w:shd w:val="clear" w:color="auto" w:fill="4472C4"/>
          </w:tcPr>
          <w:p w14:paraId="619E1D2F" w14:textId="77777777" w:rsidR="000524CF" w:rsidRDefault="000524CF" w:rsidP="002105E1">
            <w:pPr>
              <w:spacing w:after="120"/>
              <w:rPr>
                <w:b/>
                <w:bCs/>
                <w:color w:val="FFFFFF" w:themeColor="background1"/>
                <w:sz w:val="22"/>
                <w:szCs w:val="22"/>
                <w:lang w:val="en-US" w:eastAsia="zh-CN"/>
              </w:rPr>
            </w:pPr>
            <w:r>
              <w:rPr>
                <w:b/>
                <w:bCs/>
                <w:color w:val="FFFFFF" w:themeColor="background1"/>
                <w:sz w:val="22"/>
                <w:szCs w:val="22"/>
                <w:lang w:val="en-US" w:eastAsia="zh-CN"/>
              </w:rPr>
              <w:t>2020</w:t>
            </w:r>
          </w:p>
        </w:tc>
      </w:tr>
      <w:tr w:rsidR="000524CF" w14:paraId="26B43DFB" w14:textId="77777777" w:rsidTr="002105E1">
        <w:tc>
          <w:tcPr>
            <w:tcW w:w="4948" w:type="dxa"/>
            <w:tcBorders>
              <w:top w:val="nil"/>
              <w:left w:val="single" w:sz="4" w:space="0" w:color="auto"/>
              <w:bottom w:val="nil"/>
              <w:right w:val="nil"/>
            </w:tcBorders>
            <w:shd w:val="clear" w:color="auto" w:fill="DCE5F4"/>
            <w:hideMark/>
          </w:tcPr>
          <w:p w14:paraId="69E36F43" w14:textId="77777777" w:rsidR="000524CF" w:rsidRDefault="000524CF" w:rsidP="002105E1">
            <w:pPr>
              <w:spacing w:after="120"/>
              <w:rPr>
                <w:b/>
                <w:bCs/>
                <w:sz w:val="22"/>
                <w:szCs w:val="22"/>
                <w:lang w:val="en-US" w:eastAsia="zh-CN"/>
              </w:rPr>
            </w:pPr>
            <w:r w:rsidRPr="006D0A8B">
              <w:rPr>
                <w:rFonts w:eastAsia="SimSun" w:cs="Calibri" w:hint="eastAsia"/>
                <w:b/>
                <w:bCs/>
                <w:sz w:val="22"/>
                <w:szCs w:val="22"/>
                <w:lang w:val="en-US" w:eastAsia="zh-CN"/>
              </w:rPr>
              <w:t>国际公共部门徽记准则（</w:t>
            </w:r>
            <w:r w:rsidRPr="006D0A8B">
              <w:rPr>
                <w:rFonts w:eastAsia="SimSun" w:cs="Calibri" w:hint="eastAsia"/>
                <w:b/>
                <w:bCs/>
                <w:sz w:val="22"/>
                <w:szCs w:val="22"/>
                <w:lang w:val="en-US" w:eastAsia="zh-CN"/>
              </w:rPr>
              <w:t>IPSAS</w:t>
            </w:r>
            <w:r w:rsidRPr="006D0A8B">
              <w:rPr>
                <w:rFonts w:eastAsia="SimSun" w:cs="Calibri" w:hint="eastAsia"/>
                <w:b/>
                <w:bCs/>
                <w:sz w:val="22"/>
                <w:szCs w:val="22"/>
                <w:lang w:val="en-US" w:eastAsia="zh-CN"/>
              </w:rPr>
              <w:t>）的执行（或账目年度审计为无条件通过）</w:t>
            </w:r>
          </w:p>
        </w:tc>
        <w:tc>
          <w:tcPr>
            <w:tcW w:w="663" w:type="dxa"/>
            <w:tcBorders>
              <w:top w:val="nil"/>
              <w:left w:val="nil"/>
              <w:bottom w:val="nil"/>
              <w:right w:val="nil"/>
            </w:tcBorders>
            <w:shd w:val="clear" w:color="auto" w:fill="DCE5F4"/>
            <w:vAlign w:val="center"/>
          </w:tcPr>
          <w:p w14:paraId="5530511A"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DCE5F4"/>
            <w:vAlign w:val="center"/>
          </w:tcPr>
          <w:p w14:paraId="39A444A3"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DCE5F4"/>
            <w:vAlign w:val="center"/>
          </w:tcPr>
          <w:p w14:paraId="6DE9F428"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DCE5F4"/>
            <w:vAlign w:val="center"/>
          </w:tcPr>
          <w:p w14:paraId="4348A5A8"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DCE5F4"/>
            <w:vAlign w:val="center"/>
          </w:tcPr>
          <w:p w14:paraId="5507F313"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single" w:sz="4" w:space="0" w:color="auto"/>
            </w:tcBorders>
            <w:shd w:val="clear" w:color="auto" w:fill="DCE5F4"/>
            <w:vAlign w:val="center"/>
          </w:tcPr>
          <w:p w14:paraId="2D04FFF6" w14:textId="77777777" w:rsidR="000524CF" w:rsidRPr="0032133D" w:rsidRDefault="000524CF" w:rsidP="002105E1">
            <w:r w:rsidRPr="00B64995">
              <w:rPr>
                <w:rFonts w:ascii="Wingdings" w:eastAsia="Wingdings" w:hAnsi="Wingdings" w:cs="Wingdings"/>
                <w:b/>
                <w:bCs/>
                <w:color w:val="FF0000"/>
              </w:rPr>
              <w:t></w:t>
            </w:r>
          </w:p>
        </w:tc>
        <w:tc>
          <w:tcPr>
            <w:tcW w:w="663" w:type="dxa"/>
            <w:tcBorders>
              <w:top w:val="nil"/>
              <w:left w:val="nil"/>
              <w:bottom w:val="nil"/>
              <w:right w:val="single" w:sz="4" w:space="0" w:color="auto"/>
            </w:tcBorders>
            <w:shd w:val="clear" w:color="auto" w:fill="DCE5F4"/>
            <w:vAlign w:val="center"/>
          </w:tcPr>
          <w:p w14:paraId="33DC54F6" w14:textId="77777777" w:rsidR="000524CF" w:rsidRPr="0032133D" w:rsidRDefault="000524CF" w:rsidP="002105E1">
            <w:pPr>
              <w:rPr>
                <w:rFonts w:eastAsiaTheme="minorEastAsia"/>
              </w:rPr>
            </w:pPr>
            <w:r w:rsidRPr="00B64995">
              <w:rPr>
                <w:rFonts w:ascii="Wingdings" w:eastAsia="Wingdings" w:hAnsi="Wingdings" w:cs="Wingdings"/>
                <w:b/>
                <w:bCs/>
                <w:color w:val="FF0000"/>
              </w:rPr>
              <w:t></w:t>
            </w:r>
          </w:p>
        </w:tc>
      </w:tr>
      <w:tr w:rsidR="000524CF" w14:paraId="44A2065C" w14:textId="77777777" w:rsidTr="002105E1">
        <w:tc>
          <w:tcPr>
            <w:tcW w:w="4948" w:type="dxa"/>
            <w:tcBorders>
              <w:top w:val="nil"/>
              <w:left w:val="single" w:sz="4" w:space="0" w:color="auto"/>
              <w:bottom w:val="nil"/>
              <w:right w:val="nil"/>
            </w:tcBorders>
            <w:shd w:val="clear" w:color="auto" w:fill="FFFFFF" w:themeFill="background1"/>
            <w:hideMark/>
          </w:tcPr>
          <w:p w14:paraId="6BBA8D23" w14:textId="77777777" w:rsidR="000524CF" w:rsidRDefault="000524CF" w:rsidP="002105E1">
            <w:pPr>
              <w:spacing w:after="120"/>
              <w:rPr>
                <w:b/>
                <w:bCs/>
                <w:sz w:val="22"/>
                <w:szCs w:val="22"/>
                <w:lang w:val="en-US" w:eastAsia="zh-CN"/>
              </w:rPr>
            </w:pPr>
            <w:r w:rsidRPr="006D0A8B">
              <w:rPr>
                <w:rFonts w:eastAsia="SimSun" w:cs="Calibri" w:hint="eastAsia"/>
                <w:b/>
                <w:bCs/>
                <w:sz w:val="22"/>
                <w:szCs w:val="22"/>
                <w:lang w:val="en-US" w:eastAsia="zh-CN"/>
              </w:rPr>
              <w:t>采购和差旅服务</w:t>
            </w:r>
            <w:r>
              <w:rPr>
                <w:rFonts w:eastAsia="SimSun" w:cs="Calibri" w:hint="eastAsia"/>
                <w:b/>
                <w:bCs/>
                <w:sz w:val="22"/>
                <w:szCs w:val="22"/>
                <w:lang w:val="en-US" w:eastAsia="zh-CN"/>
              </w:rPr>
              <w:t>导则</w:t>
            </w:r>
            <w:r w:rsidRPr="006D0A8B">
              <w:rPr>
                <w:rFonts w:eastAsia="SimSun" w:cs="Calibri" w:hint="eastAsia"/>
                <w:b/>
                <w:bCs/>
                <w:sz w:val="22"/>
                <w:szCs w:val="22"/>
                <w:lang w:val="en-US" w:eastAsia="zh-CN"/>
              </w:rPr>
              <w:t>：国际</w:t>
            </w:r>
            <w:proofErr w:type="gramStart"/>
            <w:r w:rsidRPr="006D0A8B">
              <w:rPr>
                <w:rFonts w:eastAsia="SimSun" w:cs="Calibri" w:hint="eastAsia"/>
                <w:b/>
                <w:bCs/>
                <w:sz w:val="22"/>
                <w:szCs w:val="22"/>
                <w:lang w:val="en-US" w:eastAsia="zh-CN"/>
              </w:rPr>
              <w:t>电联导则</w:t>
            </w:r>
            <w:proofErr w:type="gramEnd"/>
            <w:r w:rsidRPr="006D0A8B">
              <w:rPr>
                <w:rFonts w:eastAsia="SimSun" w:cs="Calibri" w:hint="eastAsia"/>
                <w:b/>
                <w:bCs/>
                <w:sz w:val="22"/>
                <w:szCs w:val="22"/>
                <w:lang w:val="en-US" w:eastAsia="zh-CN"/>
              </w:rPr>
              <w:t>及联合国优秀做法已经到位</w:t>
            </w:r>
          </w:p>
        </w:tc>
        <w:tc>
          <w:tcPr>
            <w:tcW w:w="663" w:type="dxa"/>
            <w:tcBorders>
              <w:top w:val="nil"/>
              <w:left w:val="nil"/>
              <w:bottom w:val="nil"/>
              <w:right w:val="nil"/>
            </w:tcBorders>
            <w:shd w:val="clear" w:color="auto" w:fill="FFFFFF" w:themeFill="background1"/>
            <w:vAlign w:val="center"/>
          </w:tcPr>
          <w:p w14:paraId="6EC57870"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FFFFFF" w:themeFill="background1"/>
            <w:vAlign w:val="center"/>
          </w:tcPr>
          <w:p w14:paraId="28AA634A"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FFFFFF" w:themeFill="background1"/>
            <w:vAlign w:val="center"/>
          </w:tcPr>
          <w:p w14:paraId="2BAFD870"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FFFFFF" w:themeFill="background1"/>
            <w:vAlign w:val="center"/>
          </w:tcPr>
          <w:p w14:paraId="140F1044"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FFFFFF" w:themeFill="background1"/>
            <w:vAlign w:val="center"/>
          </w:tcPr>
          <w:p w14:paraId="20EFB06F"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single" w:sz="4" w:space="0" w:color="auto"/>
            </w:tcBorders>
            <w:shd w:val="clear" w:color="auto" w:fill="FFFFFF" w:themeFill="background1"/>
            <w:vAlign w:val="center"/>
          </w:tcPr>
          <w:p w14:paraId="265060DA"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single" w:sz="4" w:space="0" w:color="auto"/>
            </w:tcBorders>
            <w:shd w:val="clear" w:color="auto" w:fill="FFFFFF" w:themeFill="background1"/>
            <w:vAlign w:val="center"/>
          </w:tcPr>
          <w:p w14:paraId="74A04C74" w14:textId="77777777" w:rsidR="000524CF" w:rsidRPr="0032133D" w:rsidRDefault="000524CF" w:rsidP="002105E1">
            <w:pPr>
              <w:rPr>
                <w:rFonts w:eastAsiaTheme="minorEastAsia"/>
              </w:rPr>
            </w:pPr>
            <w:r w:rsidRPr="00B64995">
              <w:rPr>
                <w:rFonts w:ascii="Wingdings" w:eastAsia="Wingdings" w:hAnsi="Wingdings" w:cs="Wingdings"/>
                <w:b/>
                <w:bCs/>
                <w:color w:val="E36C0A" w:themeColor="accent6" w:themeShade="BF"/>
              </w:rPr>
              <w:t></w:t>
            </w:r>
          </w:p>
        </w:tc>
      </w:tr>
      <w:tr w:rsidR="000524CF" w14:paraId="559C081C" w14:textId="77777777" w:rsidTr="002105E1">
        <w:tc>
          <w:tcPr>
            <w:tcW w:w="4948" w:type="dxa"/>
            <w:tcBorders>
              <w:top w:val="nil"/>
              <w:left w:val="single" w:sz="4" w:space="0" w:color="auto"/>
              <w:bottom w:val="nil"/>
              <w:right w:val="nil"/>
            </w:tcBorders>
            <w:shd w:val="clear" w:color="auto" w:fill="DCE5F4"/>
            <w:hideMark/>
          </w:tcPr>
          <w:p w14:paraId="16DAD9F5" w14:textId="77777777" w:rsidR="000524CF" w:rsidRDefault="000524CF" w:rsidP="002105E1">
            <w:pPr>
              <w:spacing w:after="120"/>
              <w:rPr>
                <w:b/>
                <w:bCs/>
                <w:sz w:val="22"/>
                <w:szCs w:val="22"/>
                <w:lang w:val="en-US" w:eastAsia="zh-CN"/>
              </w:rPr>
            </w:pPr>
            <w:r w:rsidRPr="006D0A8B">
              <w:rPr>
                <w:rFonts w:eastAsia="SimSun" w:cs="Calibri" w:hint="eastAsia"/>
                <w:b/>
                <w:bCs/>
                <w:sz w:val="22"/>
                <w:szCs w:val="22"/>
                <w:lang w:val="en-US" w:eastAsia="zh-CN"/>
              </w:rPr>
              <w:t>预算执行（未超支）</w:t>
            </w:r>
          </w:p>
        </w:tc>
        <w:tc>
          <w:tcPr>
            <w:tcW w:w="663" w:type="dxa"/>
            <w:tcBorders>
              <w:top w:val="nil"/>
              <w:left w:val="nil"/>
              <w:bottom w:val="nil"/>
              <w:right w:val="nil"/>
            </w:tcBorders>
            <w:shd w:val="clear" w:color="auto" w:fill="DCE5F4"/>
            <w:vAlign w:val="center"/>
          </w:tcPr>
          <w:p w14:paraId="64E83A02"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DCE5F4"/>
            <w:vAlign w:val="center"/>
          </w:tcPr>
          <w:p w14:paraId="3C064CCC"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DCE5F4"/>
            <w:vAlign w:val="center"/>
          </w:tcPr>
          <w:p w14:paraId="58BD016E"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DCE5F4"/>
            <w:vAlign w:val="center"/>
          </w:tcPr>
          <w:p w14:paraId="65ECB233"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nil"/>
            </w:tcBorders>
            <w:shd w:val="clear" w:color="auto" w:fill="DCE5F4"/>
            <w:vAlign w:val="center"/>
          </w:tcPr>
          <w:p w14:paraId="447D352E"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single" w:sz="4" w:space="0" w:color="auto"/>
            </w:tcBorders>
            <w:shd w:val="clear" w:color="auto" w:fill="DCE5F4"/>
            <w:vAlign w:val="center"/>
          </w:tcPr>
          <w:p w14:paraId="126DF9B5"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nil"/>
              <w:right w:val="single" w:sz="4" w:space="0" w:color="auto"/>
            </w:tcBorders>
            <w:shd w:val="clear" w:color="auto" w:fill="DCE5F4"/>
            <w:vAlign w:val="center"/>
          </w:tcPr>
          <w:p w14:paraId="20115FFC" w14:textId="77777777" w:rsidR="000524CF" w:rsidRPr="0032133D" w:rsidRDefault="000524CF" w:rsidP="002105E1">
            <w:pPr>
              <w:rPr>
                <w:rFonts w:eastAsiaTheme="minorEastAsia"/>
              </w:rPr>
            </w:pPr>
            <w:r w:rsidRPr="00B64995">
              <w:rPr>
                <w:rFonts w:ascii="Wingdings" w:eastAsia="Wingdings" w:hAnsi="Wingdings" w:cs="Wingdings"/>
                <w:b/>
                <w:bCs/>
                <w:color w:val="E36C0A" w:themeColor="accent6" w:themeShade="BF"/>
              </w:rPr>
              <w:t></w:t>
            </w:r>
          </w:p>
        </w:tc>
      </w:tr>
      <w:tr w:rsidR="000524CF" w14:paraId="0C7FC364" w14:textId="77777777" w:rsidTr="002105E1">
        <w:tc>
          <w:tcPr>
            <w:tcW w:w="4948" w:type="dxa"/>
            <w:tcBorders>
              <w:top w:val="nil"/>
              <w:left w:val="single" w:sz="4" w:space="0" w:color="auto"/>
              <w:bottom w:val="single" w:sz="4" w:space="0" w:color="auto"/>
              <w:right w:val="nil"/>
            </w:tcBorders>
            <w:shd w:val="clear" w:color="auto" w:fill="FFFFFF" w:themeFill="background1"/>
            <w:hideMark/>
          </w:tcPr>
          <w:p w14:paraId="5DEFF189" w14:textId="77777777" w:rsidR="000524CF" w:rsidRDefault="000524CF" w:rsidP="002105E1">
            <w:pPr>
              <w:spacing w:after="120"/>
              <w:rPr>
                <w:b/>
                <w:bCs/>
                <w:sz w:val="22"/>
                <w:szCs w:val="22"/>
                <w:lang w:val="en-US" w:eastAsia="zh-CN"/>
              </w:rPr>
            </w:pPr>
            <w:r w:rsidRPr="006D0A8B">
              <w:rPr>
                <w:rFonts w:eastAsia="SimSun" w:cs="Calibri" w:hint="eastAsia"/>
                <w:b/>
                <w:bCs/>
                <w:sz w:val="22"/>
                <w:szCs w:val="22"/>
                <w:lang w:val="en-US" w:eastAsia="zh-CN"/>
              </w:rPr>
              <w:t>与工作相关的伤残或</w:t>
            </w:r>
            <w:r>
              <w:rPr>
                <w:rFonts w:eastAsia="SimSun" w:cs="Calibri" w:hint="eastAsia"/>
                <w:b/>
                <w:bCs/>
                <w:sz w:val="22"/>
                <w:szCs w:val="22"/>
                <w:lang w:val="en-US" w:eastAsia="zh-CN"/>
              </w:rPr>
              <w:t>事件</w:t>
            </w:r>
            <w:r>
              <w:rPr>
                <w:rFonts w:eastAsia="SimSun" w:cs="Calibri" w:hint="eastAsia"/>
                <w:b/>
                <w:bCs/>
                <w:sz w:val="22"/>
                <w:szCs w:val="22"/>
                <w:lang w:val="en-US" w:eastAsia="zh-CN"/>
              </w:rPr>
              <w:t xml:space="preserve"> </w:t>
            </w:r>
            <w:r w:rsidRPr="006D0A8B">
              <w:rPr>
                <w:rFonts w:eastAsia="SimSun" w:cs="Calibri"/>
                <w:b/>
                <w:bCs/>
                <w:sz w:val="22"/>
                <w:szCs w:val="22"/>
                <w:lang w:val="en-US" w:eastAsia="zh-CN"/>
              </w:rPr>
              <w:t>&lt; 2%</w:t>
            </w:r>
          </w:p>
        </w:tc>
        <w:tc>
          <w:tcPr>
            <w:tcW w:w="663" w:type="dxa"/>
            <w:tcBorders>
              <w:top w:val="nil"/>
              <w:left w:val="nil"/>
              <w:bottom w:val="single" w:sz="4" w:space="0" w:color="auto"/>
              <w:right w:val="nil"/>
            </w:tcBorders>
            <w:shd w:val="clear" w:color="auto" w:fill="FFFFFF" w:themeFill="background1"/>
            <w:vAlign w:val="center"/>
          </w:tcPr>
          <w:p w14:paraId="59120D07"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single" w:sz="4" w:space="0" w:color="auto"/>
              <w:right w:val="nil"/>
            </w:tcBorders>
            <w:shd w:val="clear" w:color="auto" w:fill="FFFFFF" w:themeFill="background1"/>
            <w:vAlign w:val="center"/>
          </w:tcPr>
          <w:p w14:paraId="248AB3D7"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single" w:sz="4" w:space="0" w:color="auto"/>
              <w:right w:val="nil"/>
            </w:tcBorders>
            <w:shd w:val="clear" w:color="auto" w:fill="FFFFFF" w:themeFill="background1"/>
            <w:vAlign w:val="center"/>
          </w:tcPr>
          <w:p w14:paraId="782200F7"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single" w:sz="4" w:space="0" w:color="auto"/>
              <w:right w:val="nil"/>
            </w:tcBorders>
            <w:shd w:val="clear" w:color="auto" w:fill="FFFFFF" w:themeFill="background1"/>
            <w:vAlign w:val="center"/>
          </w:tcPr>
          <w:p w14:paraId="4B8BF6F8"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single" w:sz="4" w:space="0" w:color="auto"/>
              <w:right w:val="nil"/>
            </w:tcBorders>
            <w:shd w:val="clear" w:color="auto" w:fill="FFFFFF" w:themeFill="background1"/>
            <w:vAlign w:val="center"/>
          </w:tcPr>
          <w:p w14:paraId="538E7005"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single" w:sz="4" w:space="0" w:color="auto"/>
              <w:right w:val="single" w:sz="4" w:space="0" w:color="auto"/>
            </w:tcBorders>
            <w:shd w:val="clear" w:color="auto" w:fill="FFFFFF" w:themeFill="background1"/>
            <w:vAlign w:val="center"/>
          </w:tcPr>
          <w:p w14:paraId="1A6C472F" w14:textId="77777777" w:rsidR="000524CF" w:rsidRPr="0032133D" w:rsidRDefault="000524CF" w:rsidP="002105E1">
            <w:r w:rsidRPr="00B64995">
              <w:rPr>
                <w:rFonts w:ascii="Wingdings" w:eastAsia="Wingdings" w:hAnsi="Wingdings" w:cs="Wingdings"/>
                <w:b/>
                <w:bCs/>
                <w:color w:val="E36C0A" w:themeColor="accent6" w:themeShade="BF"/>
              </w:rPr>
              <w:t></w:t>
            </w:r>
          </w:p>
        </w:tc>
        <w:tc>
          <w:tcPr>
            <w:tcW w:w="663" w:type="dxa"/>
            <w:tcBorders>
              <w:top w:val="nil"/>
              <w:left w:val="nil"/>
              <w:bottom w:val="single" w:sz="4" w:space="0" w:color="auto"/>
              <w:right w:val="single" w:sz="4" w:space="0" w:color="auto"/>
            </w:tcBorders>
            <w:shd w:val="clear" w:color="auto" w:fill="FFFFFF" w:themeFill="background1"/>
            <w:vAlign w:val="center"/>
          </w:tcPr>
          <w:p w14:paraId="46F3A7F9" w14:textId="77777777" w:rsidR="000524CF" w:rsidRPr="0032133D" w:rsidRDefault="000524CF" w:rsidP="002105E1">
            <w:pPr>
              <w:rPr>
                <w:rFonts w:eastAsiaTheme="minorEastAsia"/>
              </w:rPr>
            </w:pPr>
            <w:r w:rsidRPr="00B64995">
              <w:rPr>
                <w:rFonts w:ascii="Wingdings" w:eastAsia="Wingdings" w:hAnsi="Wingdings" w:cs="Wingdings"/>
                <w:b/>
                <w:bCs/>
                <w:color w:val="E36C0A" w:themeColor="accent6" w:themeShade="BF"/>
              </w:rPr>
              <w:t></w:t>
            </w:r>
          </w:p>
        </w:tc>
      </w:tr>
    </w:tbl>
    <w:p w14:paraId="1C779531" w14:textId="77777777" w:rsidR="000524CF" w:rsidRDefault="000524CF" w:rsidP="000524CF">
      <w:pPr>
        <w:tabs>
          <w:tab w:val="clear" w:pos="794"/>
          <w:tab w:val="clear" w:pos="1191"/>
          <w:tab w:val="clear" w:pos="1588"/>
          <w:tab w:val="clear" w:pos="1985"/>
        </w:tabs>
        <w:overflowPunct/>
        <w:autoSpaceDE/>
        <w:autoSpaceDN/>
        <w:adjustRightInd/>
        <w:spacing w:before="0"/>
        <w:textAlignment w:val="auto"/>
        <w:rPr>
          <w:rFonts w:cs="Calibri"/>
          <w:b/>
          <w:bCs/>
          <w:sz w:val="22"/>
          <w:szCs w:val="22"/>
          <w:lang w:eastAsia="zh-CN"/>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0524CF" w:rsidRPr="00BE69CE" w14:paraId="02D9F48F" w14:textId="77777777" w:rsidTr="002105E1">
        <w:trPr>
          <w:trHeight w:val="439"/>
        </w:trPr>
        <w:tc>
          <w:tcPr>
            <w:tcW w:w="4751" w:type="dxa"/>
          </w:tcPr>
          <w:p w14:paraId="32A345AE"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Pr>
                <w:rFonts w:cs="Calibri"/>
                <w:b/>
                <w:bCs/>
                <w:noProof/>
                <w:sz w:val="18"/>
                <w:szCs w:val="18"/>
                <w:lang w:val="en-US" w:eastAsia="zh-CN"/>
              </w:rPr>
              <w:drawing>
                <wp:inline distT="0" distB="0" distL="0" distR="0" wp14:anchorId="0062F80B" wp14:editId="6FD25DB0">
                  <wp:extent cx="2880000" cy="1710424"/>
                  <wp:effectExtent l="0" t="0" r="0" b="4445"/>
                  <wp:docPr id="1820414978" name="Picture 182041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880000" cy="1710424"/>
                          </a:xfrm>
                          <a:prstGeom prst="rect">
                            <a:avLst/>
                          </a:prstGeom>
                          <a:noFill/>
                        </pic:spPr>
                      </pic:pic>
                    </a:graphicData>
                  </a:graphic>
                </wp:inline>
              </w:drawing>
            </w:r>
          </w:p>
        </w:tc>
        <w:tc>
          <w:tcPr>
            <w:tcW w:w="4888" w:type="dxa"/>
          </w:tcPr>
          <w:p w14:paraId="3CB4E5A0"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p>
        </w:tc>
      </w:tr>
      <w:tr w:rsidR="000524CF" w:rsidRPr="00BE69CE" w14:paraId="39B937C1" w14:textId="77777777" w:rsidTr="002105E1">
        <w:tc>
          <w:tcPr>
            <w:tcW w:w="9639" w:type="dxa"/>
            <w:gridSpan w:val="2"/>
          </w:tcPr>
          <w:p w14:paraId="7E87C5B9" w14:textId="77777777" w:rsidR="000524CF" w:rsidRDefault="000524CF" w:rsidP="002105E1">
            <w:pPr>
              <w:tabs>
                <w:tab w:val="clear" w:pos="794"/>
                <w:tab w:val="clear" w:pos="1191"/>
                <w:tab w:val="clear" w:pos="1588"/>
                <w:tab w:val="clear" w:pos="1985"/>
              </w:tabs>
              <w:overflowPunct/>
              <w:autoSpaceDE/>
              <w:autoSpaceDN/>
              <w:adjustRightInd/>
              <w:spacing w:before="0"/>
              <w:textAlignment w:val="auto"/>
              <w:rPr>
                <w:noProof/>
                <w:lang w:val="en-US" w:eastAsia="zh-CN"/>
              </w:rPr>
            </w:pPr>
            <w:r>
              <w:rPr>
                <w:noProof/>
                <w:lang w:val="en-US" w:eastAsia="zh-CN"/>
              </w:rPr>
              <w:drawing>
                <wp:inline distT="0" distB="0" distL="0" distR="0" wp14:anchorId="746122C5" wp14:editId="4D7FD521">
                  <wp:extent cx="5760000" cy="1713626"/>
                  <wp:effectExtent l="0" t="0" r="0" b="1270"/>
                  <wp:docPr id="1820414976" name="Picture 182041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760000" cy="1713626"/>
                          </a:xfrm>
                          <a:prstGeom prst="rect">
                            <a:avLst/>
                          </a:prstGeom>
                          <a:noFill/>
                        </pic:spPr>
                      </pic:pic>
                    </a:graphicData>
                  </a:graphic>
                </wp:inline>
              </w:drawing>
            </w:r>
          </w:p>
        </w:tc>
      </w:tr>
      <w:tr w:rsidR="000524CF" w:rsidRPr="00BE69CE" w14:paraId="70F61B7C" w14:textId="77777777" w:rsidTr="002105E1">
        <w:tc>
          <w:tcPr>
            <w:tcW w:w="4751" w:type="dxa"/>
          </w:tcPr>
          <w:p w14:paraId="119CC719"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Pr>
                <w:rFonts w:cs="Calibri"/>
                <w:b/>
                <w:bCs/>
                <w:noProof/>
                <w:sz w:val="18"/>
                <w:szCs w:val="18"/>
                <w:lang w:val="en-US" w:eastAsia="zh-CN"/>
              </w:rPr>
              <w:drawing>
                <wp:inline distT="0" distB="0" distL="0" distR="0" wp14:anchorId="3C202CAE" wp14:editId="395ED2F2">
                  <wp:extent cx="2880000" cy="1933042"/>
                  <wp:effectExtent l="0" t="0" r="0" b="0"/>
                  <wp:docPr id="1820414979" name="Picture 182041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880000" cy="1933042"/>
                          </a:xfrm>
                          <a:prstGeom prst="rect">
                            <a:avLst/>
                          </a:prstGeom>
                          <a:noFill/>
                        </pic:spPr>
                      </pic:pic>
                    </a:graphicData>
                  </a:graphic>
                </wp:inline>
              </w:drawing>
            </w:r>
          </w:p>
        </w:tc>
        <w:tc>
          <w:tcPr>
            <w:tcW w:w="4888" w:type="dxa"/>
          </w:tcPr>
          <w:p w14:paraId="468ED7B5"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Pr>
                <w:rFonts w:cs="Calibri"/>
                <w:b/>
                <w:bCs/>
                <w:noProof/>
                <w:sz w:val="18"/>
                <w:szCs w:val="18"/>
                <w:lang w:val="en-US" w:eastAsia="zh-CN"/>
              </w:rPr>
              <w:drawing>
                <wp:inline distT="0" distB="0" distL="0" distR="0" wp14:anchorId="05CF6F8D" wp14:editId="01F71B57">
                  <wp:extent cx="2880000" cy="1730992"/>
                  <wp:effectExtent l="0" t="0" r="0" b="3175"/>
                  <wp:docPr id="1820414980" name="Picture 182041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880000" cy="1730992"/>
                          </a:xfrm>
                          <a:prstGeom prst="rect">
                            <a:avLst/>
                          </a:prstGeom>
                          <a:noFill/>
                        </pic:spPr>
                      </pic:pic>
                    </a:graphicData>
                  </a:graphic>
                </wp:inline>
              </w:drawing>
            </w:r>
          </w:p>
        </w:tc>
      </w:tr>
      <w:tr w:rsidR="000524CF" w:rsidRPr="00BE69CE" w14:paraId="13CCF4F8" w14:textId="77777777" w:rsidTr="002105E1">
        <w:tc>
          <w:tcPr>
            <w:tcW w:w="4751" w:type="dxa"/>
          </w:tcPr>
          <w:p w14:paraId="2C8950FE"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Pr>
                <w:rFonts w:cs="Calibri"/>
                <w:b/>
                <w:bCs/>
                <w:noProof/>
                <w:sz w:val="18"/>
                <w:szCs w:val="18"/>
                <w:lang w:val="en-US" w:eastAsia="zh-CN"/>
              </w:rPr>
              <w:lastRenderedPageBreak/>
              <w:drawing>
                <wp:inline distT="0" distB="0" distL="0" distR="0" wp14:anchorId="7FE08509" wp14:editId="635C9F75">
                  <wp:extent cx="2880000" cy="1715634"/>
                  <wp:effectExtent l="0" t="0" r="0" b="0"/>
                  <wp:docPr id="1820414981" name="Picture 182041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880000" cy="1715634"/>
                          </a:xfrm>
                          <a:prstGeom prst="rect">
                            <a:avLst/>
                          </a:prstGeom>
                          <a:noFill/>
                        </pic:spPr>
                      </pic:pic>
                    </a:graphicData>
                  </a:graphic>
                </wp:inline>
              </w:drawing>
            </w:r>
          </w:p>
        </w:tc>
        <w:tc>
          <w:tcPr>
            <w:tcW w:w="4888" w:type="dxa"/>
          </w:tcPr>
          <w:p w14:paraId="2AF4FE4F"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r>
              <w:rPr>
                <w:rFonts w:cs="Calibri"/>
                <w:b/>
                <w:bCs/>
                <w:noProof/>
                <w:sz w:val="18"/>
                <w:szCs w:val="18"/>
                <w:lang w:val="en-US" w:eastAsia="zh-CN"/>
              </w:rPr>
              <w:drawing>
                <wp:inline distT="0" distB="0" distL="0" distR="0" wp14:anchorId="735E3FB7" wp14:editId="01BF451F">
                  <wp:extent cx="2880000" cy="1728081"/>
                  <wp:effectExtent l="0" t="0" r="0" b="5715"/>
                  <wp:docPr id="1820414983" name="Picture 182041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880000" cy="1728081"/>
                          </a:xfrm>
                          <a:prstGeom prst="rect">
                            <a:avLst/>
                          </a:prstGeom>
                          <a:noFill/>
                        </pic:spPr>
                      </pic:pic>
                    </a:graphicData>
                  </a:graphic>
                </wp:inline>
              </w:drawing>
            </w:r>
          </w:p>
        </w:tc>
      </w:tr>
      <w:tr w:rsidR="000524CF" w:rsidRPr="00BE69CE" w14:paraId="4045480A" w14:textId="77777777" w:rsidTr="002105E1">
        <w:tc>
          <w:tcPr>
            <w:tcW w:w="4751" w:type="dxa"/>
          </w:tcPr>
          <w:p w14:paraId="38DE8085"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p>
        </w:tc>
        <w:tc>
          <w:tcPr>
            <w:tcW w:w="4888" w:type="dxa"/>
          </w:tcPr>
          <w:p w14:paraId="4AF55185"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18"/>
                <w:szCs w:val="18"/>
                <w:lang w:val="en-US" w:eastAsia="zh-CN"/>
              </w:rPr>
            </w:pPr>
          </w:p>
        </w:tc>
      </w:tr>
      <w:tr w:rsidR="000524CF" w:rsidRPr="00BE69CE" w14:paraId="1825787B" w14:textId="77777777" w:rsidTr="002105E1">
        <w:tc>
          <w:tcPr>
            <w:tcW w:w="4751" w:type="dxa"/>
          </w:tcPr>
          <w:p w14:paraId="3CE9709D"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21CB70A2" wp14:editId="14ACBD70">
                  <wp:extent cx="2880000" cy="1737554"/>
                  <wp:effectExtent l="0" t="0" r="0" b="0"/>
                  <wp:docPr id="1809140481" name="Picture 180914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880000" cy="1737554"/>
                          </a:xfrm>
                          <a:prstGeom prst="rect">
                            <a:avLst/>
                          </a:prstGeom>
                          <a:noFill/>
                        </pic:spPr>
                      </pic:pic>
                    </a:graphicData>
                  </a:graphic>
                </wp:inline>
              </w:drawing>
            </w:r>
          </w:p>
        </w:tc>
        <w:tc>
          <w:tcPr>
            <w:tcW w:w="4888" w:type="dxa"/>
          </w:tcPr>
          <w:p w14:paraId="62920DBA"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41EC4036" wp14:editId="1F683F3F">
                  <wp:extent cx="2880000" cy="1713846"/>
                  <wp:effectExtent l="0" t="0" r="0" b="1270"/>
                  <wp:docPr id="1820415021" name="Picture 182041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880000" cy="1713846"/>
                          </a:xfrm>
                          <a:prstGeom prst="rect">
                            <a:avLst/>
                          </a:prstGeom>
                          <a:noFill/>
                        </pic:spPr>
                      </pic:pic>
                    </a:graphicData>
                  </a:graphic>
                </wp:inline>
              </w:drawing>
            </w:r>
          </w:p>
        </w:tc>
      </w:tr>
      <w:tr w:rsidR="000524CF" w:rsidRPr="00BE69CE" w14:paraId="53FAE039" w14:textId="77777777" w:rsidTr="002105E1">
        <w:tc>
          <w:tcPr>
            <w:tcW w:w="4751" w:type="dxa"/>
          </w:tcPr>
          <w:p w14:paraId="708BCD57"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c>
          <w:tcPr>
            <w:tcW w:w="4888" w:type="dxa"/>
          </w:tcPr>
          <w:p w14:paraId="3E516776"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r w:rsidR="000524CF" w:rsidRPr="00BE69CE" w14:paraId="0926F16B" w14:textId="77777777" w:rsidTr="002105E1">
        <w:tc>
          <w:tcPr>
            <w:tcW w:w="4751" w:type="dxa"/>
          </w:tcPr>
          <w:p w14:paraId="5A78DA0D" w14:textId="77777777" w:rsidR="000524CF" w:rsidRPr="00BE69CE" w:rsidRDefault="000524CF" w:rsidP="002105E1">
            <w:pPr>
              <w:tabs>
                <w:tab w:val="clear" w:pos="794"/>
                <w:tab w:val="clear" w:pos="1191"/>
                <w:tab w:val="clear" w:pos="1588"/>
                <w:tab w:val="clear" w:pos="1985"/>
              </w:tabs>
              <w:overflowPunct/>
              <w:autoSpaceDE/>
              <w:autoSpaceDN/>
              <w:adjustRightInd/>
              <w:spacing w:beforeLines="50"/>
              <w:jc w:val="center"/>
              <w:textAlignment w:val="auto"/>
              <w:rPr>
                <w:rFonts w:cs="Calibri"/>
                <w:b/>
                <w:bCs/>
                <w:sz w:val="20"/>
                <w:lang w:val="en-US" w:eastAsia="zh-CN"/>
              </w:rPr>
            </w:pPr>
            <w:r>
              <w:rPr>
                <w:rFonts w:cs="Calibri"/>
                <w:b/>
                <w:bCs/>
                <w:noProof/>
                <w:sz w:val="20"/>
                <w:lang w:val="en-US" w:eastAsia="zh-CN"/>
              </w:rPr>
              <w:drawing>
                <wp:inline distT="0" distB="0" distL="0" distR="0" wp14:anchorId="7D4F0F60" wp14:editId="5D0DDE9E">
                  <wp:extent cx="2879197" cy="1750060"/>
                  <wp:effectExtent l="0" t="0" r="0" b="2540"/>
                  <wp:docPr id="1809140488" name="Picture 180914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885449" cy="1753860"/>
                          </a:xfrm>
                          <a:prstGeom prst="rect">
                            <a:avLst/>
                          </a:prstGeom>
                          <a:noFill/>
                        </pic:spPr>
                      </pic:pic>
                    </a:graphicData>
                  </a:graphic>
                </wp:inline>
              </w:drawing>
            </w:r>
          </w:p>
        </w:tc>
        <w:tc>
          <w:tcPr>
            <w:tcW w:w="4888" w:type="dxa"/>
          </w:tcPr>
          <w:p w14:paraId="6951FB6A" w14:textId="77777777" w:rsidR="000524CF" w:rsidRPr="00BE69CE" w:rsidRDefault="000524CF" w:rsidP="002105E1">
            <w:pPr>
              <w:tabs>
                <w:tab w:val="clear" w:pos="794"/>
                <w:tab w:val="clear" w:pos="1191"/>
                <w:tab w:val="clear" w:pos="1588"/>
                <w:tab w:val="clear" w:pos="1985"/>
              </w:tabs>
              <w:overflowPunct/>
              <w:autoSpaceDE/>
              <w:autoSpaceDN/>
              <w:adjustRightInd/>
              <w:spacing w:beforeLines="50"/>
              <w:jc w:val="center"/>
              <w:textAlignment w:val="auto"/>
              <w:rPr>
                <w:rFonts w:cs="Calibri"/>
                <w:b/>
                <w:bCs/>
                <w:sz w:val="20"/>
                <w:lang w:val="en-US" w:eastAsia="zh-CN"/>
              </w:rPr>
            </w:pPr>
            <w:r>
              <w:rPr>
                <w:rFonts w:cs="Calibri"/>
                <w:b/>
                <w:bCs/>
                <w:noProof/>
                <w:sz w:val="20"/>
                <w:lang w:val="en-US" w:eastAsia="zh-CN"/>
              </w:rPr>
              <w:drawing>
                <wp:inline distT="0" distB="0" distL="0" distR="0" wp14:anchorId="78224044" wp14:editId="55086DFB">
                  <wp:extent cx="2880000" cy="1753026"/>
                  <wp:effectExtent l="0" t="0" r="0" b="0"/>
                  <wp:docPr id="1809140535" name="Picture 180914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880000" cy="1753026"/>
                          </a:xfrm>
                          <a:prstGeom prst="rect">
                            <a:avLst/>
                          </a:prstGeom>
                          <a:noFill/>
                        </pic:spPr>
                      </pic:pic>
                    </a:graphicData>
                  </a:graphic>
                </wp:inline>
              </w:drawing>
            </w:r>
          </w:p>
        </w:tc>
      </w:tr>
      <w:tr w:rsidR="000524CF" w:rsidRPr="00BE69CE" w14:paraId="1D4DBCC4" w14:textId="77777777" w:rsidTr="002105E1">
        <w:tc>
          <w:tcPr>
            <w:tcW w:w="4751" w:type="dxa"/>
          </w:tcPr>
          <w:p w14:paraId="36085C88" w14:textId="77777777" w:rsidR="000524CF" w:rsidRPr="00D01FF8"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Cs/>
                <w:noProof/>
                <w:lang w:val="en-US" w:eastAsia="zh-CN"/>
              </w:rPr>
            </w:pPr>
            <w:r>
              <w:rPr>
                <w:rFonts w:cs="Calibri"/>
                <w:bCs/>
                <w:noProof/>
                <w:lang w:val="en-US" w:eastAsia="zh-CN"/>
              </w:rPr>
              <w:drawing>
                <wp:inline distT="0" distB="0" distL="0" distR="0" wp14:anchorId="3F702AFF" wp14:editId="4D2E594B">
                  <wp:extent cx="2880000" cy="1768922"/>
                  <wp:effectExtent l="0" t="0" r="0" b="3175"/>
                  <wp:docPr id="1809140492" name="Picture 180914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880000" cy="1768922"/>
                          </a:xfrm>
                          <a:prstGeom prst="rect">
                            <a:avLst/>
                          </a:prstGeom>
                          <a:noFill/>
                        </pic:spPr>
                      </pic:pic>
                    </a:graphicData>
                  </a:graphic>
                </wp:inline>
              </w:drawing>
            </w:r>
          </w:p>
        </w:tc>
        <w:tc>
          <w:tcPr>
            <w:tcW w:w="4888" w:type="dxa"/>
          </w:tcPr>
          <w:p w14:paraId="79D28BE5"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p>
        </w:tc>
      </w:tr>
    </w:tbl>
    <w:p w14:paraId="4A4F6652" w14:textId="77777777" w:rsidR="000524CF" w:rsidRPr="00BE69CE" w:rsidRDefault="000524CF" w:rsidP="000524CF">
      <w:pPr>
        <w:tabs>
          <w:tab w:val="clear" w:pos="794"/>
          <w:tab w:val="clear" w:pos="1191"/>
          <w:tab w:val="clear" w:pos="1588"/>
          <w:tab w:val="clear" w:pos="1985"/>
        </w:tabs>
        <w:overflowPunct/>
        <w:autoSpaceDE/>
        <w:autoSpaceDN/>
        <w:adjustRightInd/>
        <w:spacing w:before="0"/>
        <w:textAlignment w:val="auto"/>
        <w:rPr>
          <w:rFonts w:cs="Calibri"/>
          <w:b/>
          <w:bCs/>
          <w:sz w:val="22"/>
          <w:szCs w:val="22"/>
        </w:rPr>
      </w:pPr>
      <w:r w:rsidRPr="0022252E">
        <w:rPr>
          <w:noProof/>
        </w:rPr>
        <w:lastRenderedPageBreak/>
        <w:drawing>
          <wp:inline distT="0" distB="0" distL="0" distR="0" wp14:anchorId="0624783A" wp14:editId="402504B7">
            <wp:extent cx="5730875" cy="5323205"/>
            <wp:effectExtent l="0" t="0" r="0" b="0"/>
            <wp:docPr id="1820414995" name="Picture 182041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5730875" cy="5323205"/>
                    </a:xfrm>
                    <a:prstGeom prst="rect">
                      <a:avLst/>
                    </a:prstGeom>
                    <a:noFill/>
                    <a:ln>
                      <a:noFill/>
                    </a:ln>
                  </pic:spPr>
                </pic:pic>
              </a:graphicData>
            </a:graphic>
          </wp:inline>
        </w:drawing>
      </w:r>
    </w:p>
    <w:p w14:paraId="63153DB1" w14:textId="77777777" w:rsidR="000524CF" w:rsidRPr="003B73E7" w:rsidRDefault="000524CF" w:rsidP="000524CF">
      <w:pPr>
        <w:pStyle w:val="Heading5"/>
        <w:spacing w:after="240"/>
        <w:rPr>
          <w:b/>
          <w:bCs/>
          <w:i w:val="0"/>
          <w:iCs/>
          <w:lang w:eastAsia="zh-CN"/>
        </w:rPr>
      </w:pPr>
      <w:bookmarkStart w:id="759" w:name="lt_pId1688"/>
      <w:bookmarkStart w:id="760" w:name="_Toc37943369"/>
      <w:r w:rsidRPr="003B73E7">
        <w:rPr>
          <w:b/>
          <w:bCs/>
          <w:i w:val="0"/>
          <w:iCs/>
          <w:lang w:eastAsia="zh-CN"/>
        </w:rPr>
        <w:lastRenderedPageBreak/>
        <w:t>E.2</w:t>
      </w:r>
      <w:bookmarkEnd w:id="759"/>
      <w:bookmarkEnd w:id="760"/>
      <w:r w:rsidRPr="003B73E7">
        <w:rPr>
          <w:b/>
          <w:bCs/>
          <w:i w:val="0"/>
          <w:iCs/>
          <w:lang w:eastAsia="zh-CN"/>
        </w:rPr>
        <w:tab/>
      </w:r>
      <w:bookmarkStart w:id="761" w:name="lt_pId1689"/>
      <w:r w:rsidRPr="003B73E7">
        <w:rPr>
          <w:b/>
          <w:bCs/>
          <w:i w:val="0"/>
          <w:iCs/>
          <w:lang w:eastAsia="zh-CN"/>
        </w:rPr>
        <w:t>确保大会、会议、文件、出版物和信息基础设施的高效和方便提供</w:t>
      </w:r>
      <w:bookmarkEnd w:id="761"/>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524CF" w:rsidRPr="00BE69CE" w14:paraId="5B0E6C64" w14:textId="77777777" w:rsidTr="002105E1">
        <w:tc>
          <w:tcPr>
            <w:tcW w:w="9576" w:type="dxa"/>
          </w:tcPr>
          <w:p w14:paraId="40EC8A57" w14:textId="77777777" w:rsidR="000524CF"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b/>
                <w:bCs/>
                <w:sz w:val="20"/>
                <w:lang w:val="en-US" w:eastAsia="zh-CN"/>
              </w:rPr>
            </w:pPr>
            <w:r>
              <w:rPr>
                <w:noProof/>
                <w:lang w:val="en-US" w:eastAsia="zh-CN"/>
              </w:rPr>
              <w:drawing>
                <wp:inline distT="0" distB="0" distL="0" distR="0" wp14:anchorId="6732AA6F" wp14:editId="1DC148E1">
                  <wp:extent cx="4567474" cy="3743710"/>
                  <wp:effectExtent l="0" t="0" r="5080" b="0"/>
                  <wp:docPr id="1090112948" name="Picture 109011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a:stretch>
                            <a:fillRect/>
                          </a:stretch>
                        </pic:blipFill>
                        <pic:spPr>
                          <a:xfrm>
                            <a:off x="0" y="0"/>
                            <a:ext cx="4621755" cy="3788201"/>
                          </a:xfrm>
                          <a:prstGeom prst="rect">
                            <a:avLst/>
                          </a:prstGeom>
                        </pic:spPr>
                      </pic:pic>
                    </a:graphicData>
                  </a:graphic>
                </wp:inline>
              </w:drawing>
            </w:r>
          </w:p>
          <w:p w14:paraId="4D83F9AE"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b/>
                <w:bCs/>
                <w:sz w:val="20"/>
                <w:lang w:val="en-US" w:eastAsia="zh-CN"/>
              </w:rPr>
            </w:pPr>
          </w:p>
        </w:tc>
      </w:tr>
      <w:tr w:rsidR="000524CF" w:rsidRPr="00BE69CE" w14:paraId="4D2B36FE" w14:textId="77777777" w:rsidTr="002105E1">
        <w:tc>
          <w:tcPr>
            <w:tcW w:w="9576" w:type="dxa"/>
          </w:tcPr>
          <w:p w14:paraId="53610C8C"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ascii="Times New Roman" w:hAnsi="Times New Roman"/>
                <w:b/>
                <w:bCs/>
                <w:sz w:val="20"/>
                <w:lang w:val="en-US" w:eastAsia="zh-CN"/>
              </w:rPr>
            </w:pPr>
            <w:r w:rsidRPr="00D01FF8">
              <w:rPr>
                <w:rFonts w:cs="Calibri"/>
                <w:bCs/>
                <w:noProof/>
                <w:lang w:val="en-US" w:eastAsia="zh-CN"/>
              </w:rPr>
              <mc:AlternateContent>
                <mc:Choice Requires="wps">
                  <w:drawing>
                    <wp:anchor distT="0" distB="0" distL="114300" distR="114300" simplePos="0" relativeHeight="251719680" behindDoc="0" locked="0" layoutInCell="1" allowOverlap="1" wp14:anchorId="1B15B070" wp14:editId="2A1E8438">
                      <wp:simplePos x="0" y="0"/>
                      <wp:positionH relativeFrom="column">
                        <wp:posOffset>-72678</wp:posOffset>
                      </wp:positionH>
                      <wp:positionV relativeFrom="paragraph">
                        <wp:posOffset>308107</wp:posOffset>
                      </wp:positionV>
                      <wp:extent cx="785004" cy="793630"/>
                      <wp:effectExtent l="0" t="0" r="0" b="698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793630"/>
                              </a:xfrm>
                              <a:prstGeom prst="rect">
                                <a:avLst/>
                              </a:prstGeom>
                              <a:solidFill>
                                <a:srgbClr val="FFFFFF"/>
                              </a:solidFill>
                              <a:ln w="9525">
                                <a:noFill/>
                                <a:miter lim="800000"/>
                                <a:headEnd/>
                                <a:tailEnd/>
                              </a:ln>
                            </wps:spPr>
                            <wps:txbx>
                              <w:txbxContent>
                                <w:p w14:paraId="7B937426" w14:textId="77777777" w:rsidR="000524CF" w:rsidRPr="0022252E" w:rsidRDefault="000524CF" w:rsidP="000524CF">
                                  <w:pPr>
                                    <w:spacing w:before="0"/>
                                    <w:jc w:val="right"/>
                                    <w:rPr>
                                      <w:bCs/>
                                      <w:iCs/>
                                      <w:sz w:val="18"/>
                                      <w:szCs w:val="18"/>
                                    </w:rPr>
                                  </w:pPr>
                                  <w:r w:rsidRPr="0022252E">
                                    <w:rPr>
                                      <w:rFonts w:hint="eastAsia"/>
                                      <w:bCs/>
                                      <w:iCs/>
                                      <w:sz w:val="18"/>
                                      <w:szCs w:val="18"/>
                                    </w:rPr>
                                    <w:t>很好</w:t>
                                  </w:r>
                                </w:p>
                                <w:p w14:paraId="62DBBFE7" w14:textId="77777777" w:rsidR="000524CF" w:rsidRPr="0022252E" w:rsidRDefault="000524CF" w:rsidP="000524CF">
                                  <w:pPr>
                                    <w:spacing w:before="40"/>
                                    <w:jc w:val="right"/>
                                    <w:rPr>
                                      <w:bCs/>
                                      <w:iCs/>
                                      <w:sz w:val="18"/>
                                      <w:szCs w:val="18"/>
                                      <w:lang w:eastAsia="zh-CN"/>
                                    </w:rPr>
                                  </w:pPr>
                                  <w:r w:rsidRPr="0022252E">
                                    <w:rPr>
                                      <w:rFonts w:hint="eastAsia"/>
                                      <w:bCs/>
                                      <w:iCs/>
                                      <w:sz w:val="18"/>
                                      <w:szCs w:val="18"/>
                                      <w:lang w:eastAsia="zh-CN"/>
                                    </w:rPr>
                                    <w:t>好</w:t>
                                  </w:r>
                                </w:p>
                                <w:p w14:paraId="235DE28D" w14:textId="77777777" w:rsidR="000524CF" w:rsidRPr="0022252E" w:rsidRDefault="000524CF" w:rsidP="000524CF">
                                  <w:pPr>
                                    <w:spacing w:before="40"/>
                                    <w:jc w:val="right"/>
                                    <w:rPr>
                                      <w:bCs/>
                                      <w:iCs/>
                                      <w:sz w:val="18"/>
                                      <w:szCs w:val="18"/>
                                      <w:lang w:eastAsia="zh-CN"/>
                                    </w:rPr>
                                  </w:pPr>
                                  <w:r w:rsidRPr="0022252E">
                                    <w:rPr>
                                      <w:rFonts w:hint="eastAsia"/>
                                      <w:bCs/>
                                      <w:iCs/>
                                      <w:sz w:val="18"/>
                                      <w:szCs w:val="18"/>
                                      <w:lang w:eastAsia="zh-CN"/>
                                    </w:rPr>
                                    <w:t>一般</w:t>
                                  </w:r>
                                </w:p>
                                <w:p w14:paraId="63C908B2" w14:textId="77777777" w:rsidR="000524CF" w:rsidRPr="0022252E" w:rsidRDefault="000524CF" w:rsidP="000524CF">
                                  <w:pPr>
                                    <w:spacing w:before="40"/>
                                    <w:jc w:val="right"/>
                                    <w:rPr>
                                      <w:sz w:val="18"/>
                                      <w:szCs w:val="18"/>
                                      <w:lang w:eastAsia="zh-CN"/>
                                    </w:rPr>
                                  </w:pPr>
                                  <w:r w:rsidRPr="0022252E">
                                    <w:rPr>
                                      <w:rFonts w:hint="eastAsia"/>
                                      <w:bCs/>
                                      <w:iCs/>
                                      <w:sz w:val="18"/>
                                      <w:szCs w:val="18"/>
                                      <w:lang w:eastAsia="zh-CN"/>
                                    </w:rPr>
                                    <w:t>差</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5B070" id="_x0000_s1099" type="#_x0000_t202" style="position:absolute;margin-left:-5.7pt;margin-top:24.25pt;width:61.8pt;height: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" stroked="f">
                      <v:textbox inset=",0,,0">
                        <w:txbxContent>
                          <w:p w14:paraId="7B937426" w14:textId="77777777" w:rsidR="000524CF" w:rsidRPr="0022252E" w:rsidRDefault="000524CF" w:rsidP="000524CF">
                            <w:pPr>
                              <w:spacing w:before="0"/>
                              <w:jc w:val="right"/>
                              <w:rPr>
                                <w:bCs/>
                                <w:iCs/>
                                <w:sz w:val="18"/>
                                <w:szCs w:val="18"/>
                              </w:rPr>
                            </w:pPr>
                            <w:proofErr w:type="spellStart"/>
                            <w:r w:rsidRPr="0022252E">
                              <w:rPr>
                                <w:rFonts w:hint="eastAsia"/>
                                <w:bCs/>
                                <w:iCs/>
                                <w:sz w:val="18"/>
                                <w:szCs w:val="18"/>
                              </w:rPr>
                              <w:t>很好</w:t>
                            </w:r>
                            <w:proofErr w:type="spellEnd"/>
                          </w:p>
                          <w:p w14:paraId="62DBBFE7" w14:textId="77777777" w:rsidR="000524CF" w:rsidRPr="0022252E" w:rsidRDefault="000524CF" w:rsidP="000524CF">
                            <w:pPr>
                              <w:spacing w:before="40"/>
                              <w:jc w:val="right"/>
                              <w:rPr>
                                <w:bCs/>
                                <w:iCs/>
                                <w:sz w:val="18"/>
                                <w:szCs w:val="18"/>
                                <w:lang w:eastAsia="zh-CN"/>
                              </w:rPr>
                            </w:pPr>
                            <w:r w:rsidRPr="0022252E">
                              <w:rPr>
                                <w:rFonts w:hint="eastAsia"/>
                                <w:bCs/>
                                <w:iCs/>
                                <w:sz w:val="18"/>
                                <w:szCs w:val="18"/>
                                <w:lang w:eastAsia="zh-CN"/>
                              </w:rPr>
                              <w:t>好</w:t>
                            </w:r>
                          </w:p>
                          <w:p w14:paraId="235DE28D" w14:textId="77777777" w:rsidR="000524CF" w:rsidRPr="0022252E" w:rsidRDefault="000524CF" w:rsidP="000524CF">
                            <w:pPr>
                              <w:spacing w:before="40"/>
                              <w:jc w:val="right"/>
                              <w:rPr>
                                <w:bCs/>
                                <w:iCs/>
                                <w:sz w:val="18"/>
                                <w:szCs w:val="18"/>
                                <w:lang w:eastAsia="zh-CN"/>
                              </w:rPr>
                            </w:pPr>
                            <w:r w:rsidRPr="0022252E">
                              <w:rPr>
                                <w:rFonts w:hint="eastAsia"/>
                                <w:bCs/>
                                <w:iCs/>
                                <w:sz w:val="18"/>
                                <w:szCs w:val="18"/>
                                <w:lang w:eastAsia="zh-CN"/>
                              </w:rPr>
                              <w:t>一般</w:t>
                            </w:r>
                          </w:p>
                          <w:p w14:paraId="63C908B2" w14:textId="77777777" w:rsidR="000524CF" w:rsidRPr="0022252E" w:rsidRDefault="000524CF" w:rsidP="000524CF">
                            <w:pPr>
                              <w:spacing w:before="40"/>
                              <w:jc w:val="right"/>
                              <w:rPr>
                                <w:sz w:val="18"/>
                                <w:szCs w:val="18"/>
                                <w:lang w:eastAsia="zh-CN"/>
                              </w:rPr>
                            </w:pPr>
                            <w:r w:rsidRPr="0022252E">
                              <w:rPr>
                                <w:rFonts w:hint="eastAsia"/>
                                <w:bCs/>
                                <w:iCs/>
                                <w:sz w:val="18"/>
                                <w:szCs w:val="18"/>
                                <w:lang w:eastAsia="zh-CN"/>
                              </w:rPr>
                              <w:t>差</w:t>
                            </w:r>
                          </w:p>
                        </w:txbxContent>
                      </v:textbox>
                    </v:shape>
                  </w:pict>
                </mc:Fallback>
              </mc:AlternateContent>
            </w:r>
            <w:r w:rsidRPr="00D01FF8">
              <w:rPr>
                <w:rFonts w:cs="Calibri"/>
                <w:bCs/>
                <w:noProof/>
                <w:lang w:val="en-US" w:eastAsia="zh-CN"/>
              </w:rPr>
              <mc:AlternateContent>
                <mc:Choice Requires="wps">
                  <w:drawing>
                    <wp:anchor distT="0" distB="0" distL="114300" distR="114300" simplePos="0" relativeHeight="251718656" behindDoc="0" locked="0" layoutInCell="1" allowOverlap="1" wp14:anchorId="6FC30F6A" wp14:editId="293342C1">
                      <wp:simplePos x="0" y="0"/>
                      <wp:positionH relativeFrom="column">
                        <wp:posOffset>801591</wp:posOffset>
                      </wp:positionH>
                      <wp:positionV relativeFrom="paragraph">
                        <wp:posOffset>16234</wp:posOffset>
                      </wp:positionV>
                      <wp:extent cx="4397071" cy="198783"/>
                      <wp:effectExtent l="0" t="0" r="3810" b="0"/>
                      <wp:wrapNone/>
                      <wp:docPr id="1090112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198783"/>
                              </a:xfrm>
                              <a:prstGeom prst="rect">
                                <a:avLst/>
                              </a:prstGeom>
                              <a:solidFill>
                                <a:srgbClr val="FFFFFF"/>
                              </a:solidFill>
                              <a:ln w="9525">
                                <a:noFill/>
                                <a:miter lim="800000"/>
                                <a:headEnd/>
                                <a:tailEnd/>
                              </a:ln>
                            </wps:spPr>
                            <wps:txbx>
                              <w:txbxContent>
                                <w:p w14:paraId="325F8DD3" w14:textId="77777777" w:rsidR="000524CF" w:rsidRPr="00A62599" w:rsidRDefault="000524CF" w:rsidP="000524CF">
                                  <w:pPr>
                                    <w:spacing w:before="0"/>
                                    <w:jc w:val="center"/>
                                    <w:rPr>
                                      <w:b/>
                                      <w:i/>
                                      <w:sz w:val="20"/>
                                    </w:rPr>
                                  </w:pPr>
                                  <w:r w:rsidRPr="00BB160D">
                                    <w:rPr>
                                      <w:rFonts w:ascii="STKaiti" w:eastAsia="STKaiti" w:hAnsi="STKaiti" w:hint="eastAsia"/>
                                      <w:b/>
                                      <w:bCs/>
                                      <w:sz w:val="22"/>
                                      <w:szCs w:val="22"/>
                                      <w:lang w:val="en-US" w:eastAsia="fr-FR"/>
                                    </w:rPr>
                                    <w:t>国际电联出版物质量评级（</w:t>
                                  </w:r>
                                  <w:r w:rsidRPr="00BB160D">
                                    <w:rPr>
                                      <w:rFonts w:eastAsia="STKaiti"/>
                                      <w:b/>
                                      <w:bCs/>
                                      <w:sz w:val="22"/>
                                      <w:szCs w:val="22"/>
                                      <w:lang w:val="en-US" w:eastAsia="fr-FR"/>
                                    </w:rPr>
                                    <w:t>2018</w:t>
                                  </w:r>
                                  <w:r w:rsidRPr="00BB160D">
                                    <w:rPr>
                                      <w:rFonts w:ascii="STKaiti" w:eastAsia="STKaiti" w:hAnsi="STKaiti" w:hint="eastAsia"/>
                                      <w:b/>
                                      <w:bCs/>
                                      <w:sz w:val="22"/>
                                      <w:szCs w:val="22"/>
                                      <w:lang w:val="en-US" w:eastAsia="fr-FR"/>
                                    </w:rPr>
                                    <w:t>年国际电联成员年度调查）</w:t>
                                  </w:r>
                                  <w:r w:rsidRPr="00F77DDB">
                                    <w:rPr>
                                      <w:b/>
                                      <w:bCs/>
                                      <w:i/>
                                      <w:iCs/>
                                      <w:sz w:val="20"/>
                                    </w:rPr>
                                    <w:t xml:space="preserve">publications de l'UIT (d'après les données de 2018 de l'enquête annuelle </w:t>
                                  </w:r>
                                  <w:r w:rsidRPr="00F77DDB">
                                    <w:rPr>
                                      <w:b/>
                                      <w:bCs/>
                                      <w:i/>
                                      <w:iCs/>
                                      <w:sz w:val="20"/>
                                    </w:rPr>
                                    <w:br/>
                                    <w:t>menée auprès des membres de l'UIT)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30F6A" id="_x0000_s1100" type="#_x0000_t202" style="position:absolute;margin-left:63.1pt;margin-top:1.3pt;width:346.25pt;height:1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" stroked="f">
                      <v:textbox inset=",0,,0">
                        <w:txbxContent>
                          <w:p w14:paraId="325F8DD3" w14:textId="77777777" w:rsidR="000524CF" w:rsidRPr="00A62599" w:rsidRDefault="000524CF" w:rsidP="000524CF">
                            <w:pPr>
                              <w:spacing w:before="0"/>
                              <w:jc w:val="center"/>
                              <w:rPr>
                                <w:b/>
                                <w:i/>
                                <w:sz w:val="20"/>
                              </w:rPr>
                            </w:pPr>
                            <w:proofErr w:type="spellStart"/>
                            <w:proofErr w:type="gramStart"/>
                            <w:r w:rsidRPr="00BB160D">
                              <w:rPr>
                                <w:rFonts w:ascii="STKaiti" w:eastAsia="STKaiti" w:hAnsi="STKaiti" w:hint="eastAsia"/>
                                <w:b/>
                                <w:bCs/>
                                <w:sz w:val="22"/>
                                <w:szCs w:val="22"/>
                                <w:lang w:val="en-US" w:eastAsia="fr-FR"/>
                              </w:rPr>
                              <w:t>国际电联出版物质量评级</w:t>
                            </w:r>
                            <w:proofErr w:type="spellEnd"/>
                            <w:proofErr w:type="gramEnd"/>
                            <w:r w:rsidRPr="00BB160D">
                              <w:rPr>
                                <w:rFonts w:ascii="STKaiti" w:eastAsia="STKaiti" w:hAnsi="STKaiti" w:hint="eastAsia"/>
                                <w:b/>
                                <w:bCs/>
                                <w:sz w:val="22"/>
                                <w:szCs w:val="22"/>
                                <w:lang w:val="en-US" w:eastAsia="fr-FR"/>
                              </w:rPr>
                              <w:t>（</w:t>
                            </w:r>
                            <w:r w:rsidRPr="00BB160D">
                              <w:rPr>
                                <w:rFonts w:eastAsia="STKaiti"/>
                                <w:b/>
                                <w:bCs/>
                                <w:sz w:val="22"/>
                                <w:szCs w:val="22"/>
                                <w:lang w:val="en-US" w:eastAsia="fr-FR"/>
                              </w:rPr>
                              <w:t>2018</w:t>
                            </w:r>
                            <w:proofErr w:type="spellStart"/>
                            <w:r w:rsidRPr="00BB160D">
                              <w:rPr>
                                <w:rFonts w:ascii="STKaiti" w:eastAsia="STKaiti" w:hAnsi="STKaiti" w:hint="eastAsia"/>
                                <w:b/>
                                <w:bCs/>
                                <w:sz w:val="22"/>
                                <w:szCs w:val="22"/>
                                <w:lang w:val="en-US" w:eastAsia="fr-FR"/>
                              </w:rPr>
                              <w:t>年国际电联成员年度调查</w:t>
                            </w:r>
                            <w:proofErr w:type="spellEnd"/>
                            <w:r w:rsidRPr="00BB160D">
                              <w:rPr>
                                <w:rFonts w:ascii="STKaiti" w:eastAsia="STKaiti" w:hAnsi="STKaiti" w:hint="eastAsia"/>
                                <w:b/>
                                <w:bCs/>
                                <w:sz w:val="22"/>
                                <w:szCs w:val="22"/>
                                <w:lang w:val="en-US" w:eastAsia="fr-FR"/>
                              </w:rPr>
                              <w:t>）</w:t>
                            </w:r>
                            <w:r w:rsidRPr="00F77DDB">
                              <w:rPr>
                                <w:b/>
                                <w:bCs/>
                                <w:i/>
                                <w:iCs/>
                                <w:sz w:val="20"/>
                              </w:rPr>
                              <w:t xml:space="preserve">publications de </w:t>
                            </w:r>
                            <w:proofErr w:type="spellStart"/>
                            <w:r w:rsidRPr="00F77DDB">
                              <w:rPr>
                                <w:b/>
                                <w:bCs/>
                                <w:i/>
                                <w:iCs/>
                                <w:sz w:val="20"/>
                              </w:rPr>
                              <w:t>l'UIT</w:t>
                            </w:r>
                            <w:proofErr w:type="spellEnd"/>
                            <w:r w:rsidRPr="00F77DDB">
                              <w:rPr>
                                <w:b/>
                                <w:bCs/>
                                <w:i/>
                                <w:iCs/>
                                <w:sz w:val="20"/>
                              </w:rPr>
                              <w:t xml:space="preserve"> (</w:t>
                            </w:r>
                            <w:proofErr w:type="spellStart"/>
                            <w:r w:rsidRPr="00F77DDB">
                              <w:rPr>
                                <w:b/>
                                <w:bCs/>
                                <w:i/>
                                <w:iCs/>
                                <w:sz w:val="20"/>
                              </w:rPr>
                              <w:t>d'après</w:t>
                            </w:r>
                            <w:proofErr w:type="spellEnd"/>
                            <w:r w:rsidRPr="00F77DDB">
                              <w:rPr>
                                <w:b/>
                                <w:bCs/>
                                <w:i/>
                                <w:iCs/>
                                <w:sz w:val="20"/>
                              </w:rPr>
                              <w:t xml:space="preserve"> les </w:t>
                            </w:r>
                            <w:proofErr w:type="spellStart"/>
                            <w:r w:rsidRPr="00F77DDB">
                              <w:rPr>
                                <w:b/>
                                <w:bCs/>
                                <w:i/>
                                <w:iCs/>
                                <w:sz w:val="20"/>
                              </w:rPr>
                              <w:t>données</w:t>
                            </w:r>
                            <w:proofErr w:type="spellEnd"/>
                            <w:r w:rsidRPr="00F77DDB">
                              <w:rPr>
                                <w:b/>
                                <w:bCs/>
                                <w:i/>
                                <w:iCs/>
                                <w:sz w:val="20"/>
                              </w:rPr>
                              <w:t xml:space="preserve"> de 2018 de </w:t>
                            </w:r>
                            <w:proofErr w:type="spellStart"/>
                            <w:r w:rsidRPr="00F77DDB">
                              <w:rPr>
                                <w:b/>
                                <w:bCs/>
                                <w:i/>
                                <w:iCs/>
                                <w:sz w:val="20"/>
                              </w:rPr>
                              <w:t>l'enquête</w:t>
                            </w:r>
                            <w:proofErr w:type="spellEnd"/>
                            <w:r w:rsidRPr="00F77DDB">
                              <w:rPr>
                                <w:b/>
                                <w:bCs/>
                                <w:i/>
                                <w:iCs/>
                                <w:sz w:val="20"/>
                              </w:rPr>
                              <w:t xml:space="preserve"> </w:t>
                            </w:r>
                            <w:proofErr w:type="spellStart"/>
                            <w:r w:rsidRPr="00F77DDB">
                              <w:rPr>
                                <w:b/>
                                <w:bCs/>
                                <w:i/>
                                <w:iCs/>
                                <w:sz w:val="20"/>
                              </w:rPr>
                              <w:t>annuelle</w:t>
                            </w:r>
                            <w:proofErr w:type="spellEnd"/>
                            <w:r w:rsidRPr="00F77DDB">
                              <w:rPr>
                                <w:b/>
                                <w:bCs/>
                                <w:i/>
                                <w:iCs/>
                                <w:sz w:val="20"/>
                              </w:rPr>
                              <w:t xml:space="preserve"> </w:t>
                            </w:r>
                            <w:r w:rsidRPr="00F77DDB">
                              <w:rPr>
                                <w:b/>
                                <w:bCs/>
                                <w:i/>
                                <w:iCs/>
                                <w:sz w:val="20"/>
                              </w:rPr>
                              <w:br/>
                            </w:r>
                            <w:proofErr w:type="spellStart"/>
                            <w:r w:rsidRPr="00F77DDB">
                              <w:rPr>
                                <w:b/>
                                <w:bCs/>
                                <w:i/>
                                <w:iCs/>
                                <w:sz w:val="20"/>
                              </w:rPr>
                              <w:t>menée</w:t>
                            </w:r>
                            <w:proofErr w:type="spellEnd"/>
                            <w:r w:rsidRPr="00F77DDB">
                              <w:rPr>
                                <w:b/>
                                <w:bCs/>
                                <w:i/>
                                <w:iCs/>
                                <w:sz w:val="20"/>
                              </w:rPr>
                              <w:t xml:space="preserve"> </w:t>
                            </w:r>
                            <w:proofErr w:type="spellStart"/>
                            <w:r w:rsidRPr="00F77DDB">
                              <w:rPr>
                                <w:b/>
                                <w:bCs/>
                                <w:i/>
                                <w:iCs/>
                                <w:sz w:val="20"/>
                              </w:rPr>
                              <w:t>auprès</w:t>
                            </w:r>
                            <w:proofErr w:type="spellEnd"/>
                            <w:r w:rsidRPr="00F77DDB">
                              <w:rPr>
                                <w:b/>
                                <w:bCs/>
                                <w:i/>
                                <w:iCs/>
                                <w:sz w:val="20"/>
                              </w:rPr>
                              <w:t xml:space="preserve"> des </w:t>
                            </w:r>
                            <w:proofErr w:type="spellStart"/>
                            <w:r w:rsidRPr="00F77DDB">
                              <w:rPr>
                                <w:b/>
                                <w:bCs/>
                                <w:i/>
                                <w:iCs/>
                                <w:sz w:val="20"/>
                              </w:rPr>
                              <w:t>membres</w:t>
                            </w:r>
                            <w:proofErr w:type="spellEnd"/>
                            <w:r w:rsidRPr="00F77DDB">
                              <w:rPr>
                                <w:b/>
                                <w:bCs/>
                                <w:i/>
                                <w:iCs/>
                                <w:sz w:val="20"/>
                              </w:rPr>
                              <w:t xml:space="preserve"> de </w:t>
                            </w:r>
                            <w:proofErr w:type="spellStart"/>
                            <w:r w:rsidRPr="00F77DDB">
                              <w:rPr>
                                <w:b/>
                                <w:bCs/>
                                <w:i/>
                                <w:iCs/>
                                <w:sz w:val="20"/>
                              </w:rPr>
                              <w:t>l'UIT</w:t>
                            </w:r>
                            <w:proofErr w:type="spellEnd"/>
                            <w:r w:rsidRPr="00F77DDB">
                              <w:rPr>
                                <w:b/>
                                <w:bCs/>
                                <w:i/>
                                <w:iCs/>
                                <w:sz w:val="20"/>
                              </w:rPr>
                              <w:t>)</w:t>
                            </w:r>
                          </w:p>
                        </w:txbxContent>
                      </v:textbox>
                    </v:shape>
                  </w:pict>
                </mc:Fallback>
              </mc:AlternateContent>
            </w:r>
            <w:r w:rsidRPr="00867B2A">
              <w:rPr>
                <w:noProof/>
                <w:lang w:val="en-US" w:eastAsia="zh-CN"/>
              </w:rPr>
              <w:drawing>
                <wp:inline distT="0" distB="0" distL="0" distR="0" wp14:anchorId="2E94B9A9" wp14:editId="1AA3502E">
                  <wp:extent cx="5812403" cy="1285592"/>
                  <wp:effectExtent l="0" t="0" r="0" b="0"/>
                  <wp:docPr id="1090112953" name="Picture 109011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55192" name=""/>
                          <pic:cNvPicPr/>
                        </pic:nvPicPr>
                        <pic:blipFill>
                          <a:blip r:embed="rId660"/>
                          <a:stretch>
                            <a:fillRect/>
                          </a:stretch>
                        </pic:blipFill>
                        <pic:spPr>
                          <a:xfrm>
                            <a:off x="0" y="0"/>
                            <a:ext cx="5895435" cy="1303957"/>
                          </a:xfrm>
                          <a:prstGeom prst="rect">
                            <a:avLst/>
                          </a:prstGeom>
                        </pic:spPr>
                      </pic:pic>
                    </a:graphicData>
                  </a:graphic>
                </wp:inline>
              </w:drawing>
            </w:r>
          </w:p>
        </w:tc>
      </w:tr>
      <w:tr w:rsidR="000524CF" w:rsidRPr="00BE69CE" w14:paraId="5359AF3B" w14:textId="77777777" w:rsidTr="002105E1">
        <w:tc>
          <w:tcPr>
            <w:tcW w:w="9576" w:type="dxa"/>
          </w:tcPr>
          <w:p w14:paraId="0DE989D7"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b/>
                <w:bCs/>
                <w:sz w:val="20"/>
                <w:lang w:val="en-US" w:eastAsia="zh-CN"/>
              </w:rPr>
            </w:pPr>
            <w:r>
              <w:rPr>
                <w:rFonts w:ascii="Times New Roman" w:hAnsi="Times New Roman"/>
                <w:b/>
                <w:bCs/>
                <w:noProof/>
                <w:sz w:val="20"/>
                <w:lang w:val="en-US" w:eastAsia="zh-CN"/>
              </w:rPr>
              <w:lastRenderedPageBreak/>
              <w:drawing>
                <wp:inline distT="0" distB="0" distL="0" distR="0" wp14:anchorId="0647A8A4" wp14:editId="061D4A56">
                  <wp:extent cx="5760000" cy="4165627"/>
                  <wp:effectExtent l="0" t="0" r="0" b="6350"/>
                  <wp:docPr id="1820414990" name="Picture 182041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5760000" cy="4165627"/>
                          </a:xfrm>
                          <a:prstGeom prst="rect">
                            <a:avLst/>
                          </a:prstGeom>
                          <a:noFill/>
                        </pic:spPr>
                      </pic:pic>
                    </a:graphicData>
                  </a:graphic>
                </wp:inline>
              </w:drawing>
            </w:r>
          </w:p>
        </w:tc>
      </w:tr>
      <w:tr w:rsidR="000524CF" w:rsidRPr="00BE69CE" w14:paraId="65D5C0D4" w14:textId="77777777" w:rsidTr="002105E1">
        <w:trPr>
          <w:trHeight w:val="3490"/>
        </w:trPr>
        <w:tc>
          <w:tcPr>
            <w:tcW w:w="9576" w:type="dxa"/>
          </w:tcPr>
          <w:p w14:paraId="32A45821"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b/>
                <w:bCs/>
                <w:sz w:val="20"/>
                <w:lang w:val="en-US" w:eastAsia="zh-CN"/>
              </w:rPr>
            </w:pPr>
            <w:r>
              <w:rPr>
                <w:noProof/>
                <w:lang w:val="en-US" w:eastAsia="zh-CN"/>
              </w:rPr>
              <w:drawing>
                <wp:inline distT="0" distB="0" distL="0" distR="0" wp14:anchorId="2CB985E8" wp14:editId="6452E5C1">
                  <wp:extent cx="3247447" cy="2066925"/>
                  <wp:effectExtent l="0" t="0" r="0" b="0"/>
                  <wp:docPr id="1090112955" name="Picture 109011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2"/>
                          <a:stretch>
                            <a:fillRect/>
                          </a:stretch>
                        </pic:blipFill>
                        <pic:spPr>
                          <a:xfrm>
                            <a:off x="0" y="0"/>
                            <a:ext cx="3265963" cy="2078710"/>
                          </a:xfrm>
                          <a:prstGeom prst="rect">
                            <a:avLst/>
                          </a:prstGeom>
                        </pic:spPr>
                      </pic:pic>
                    </a:graphicData>
                  </a:graphic>
                </wp:inline>
              </w:drawing>
            </w:r>
          </w:p>
        </w:tc>
      </w:tr>
    </w:tbl>
    <w:p w14:paraId="545372DC" w14:textId="77777777" w:rsidR="000524CF" w:rsidRPr="00BE69CE" w:rsidRDefault="000524CF" w:rsidP="000524CF">
      <w:pPr>
        <w:tabs>
          <w:tab w:val="clear" w:pos="794"/>
          <w:tab w:val="clear" w:pos="1191"/>
          <w:tab w:val="clear" w:pos="1588"/>
          <w:tab w:val="clear" w:pos="1985"/>
        </w:tabs>
        <w:overflowPunct/>
        <w:autoSpaceDE/>
        <w:autoSpaceDN/>
        <w:adjustRightInd/>
        <w:spacing w:before="0"/>
        <w:textAlignment w:val="auto"/>
        <w:rPr>
          <w:rFonts w:cs="Calibri"/>
          <w:b/>
          <w:bCs/>
          <w:sz w:val="22"/>
          <w:szCs w:val="22"/>
        </w:rPr>
      </w:pPr>
    </w:p>
    <w:p w14:paraId="206A46B4" w14:textId="77777777" w:rsidR="000524CF" w:rsidRPr="003B73E7" w:rsidRDefault="000524CF" w:rsidP="000524CF">
      <w:pPr>
        <w:pStyle w:val="Heading5"/>
        <w:rPr>
          <w:b/>
          <w:bCs/>
          <w:i w:val="0"/>
          <w:iCs/>
          <w:lang w:eastAsia="zh-CN"/>
        </w:rPr>
      </w:pPr>
      <w:bookmarkStart w:id="762" w:name="lt_pId1690"/>
      <w:bookmarkStart w:id="763" w:name="_Toc37943370"/>
      <w:r w:rsidRPr="003B73E7">
        <w:rPr>
          <w:b/>
          <w:bCs/>
          <w:i w:val="0"/>
          <w:iCs/>
          <w:lang w:eastAsia="zh-CN"/>
        </w:rPr>
        <w:lastRenderedPageBreak/>
        <w:t>E.3</w:t>
      </w:r>
      <w:bookmarkEnd w:id="762"/>
      <w:bookmarkEnd w:id="763"/>
      <w:r w:rsidRPr="003B73E7">
        <w:rPr>
          <w:b/>
          <w:bCs/>
          <w:i w:val="0"/>
          <w:iCs/>
          <w:lang w:eastAsia="zh-CN"/>
        </w:rPr>
        <w:tab/>
      </w:r>
      <w:bookmarkStart w:id="764" w:name="lt_pId1691"/>
      <w:r w:rsidRPr="003B73E7">
        <w:rPr>
          <w:b/>
          <w:bCs/>
          <w:i w:val="0"/>
          <w:iCs/>
          <w:lang w:eastAsia="zh-CN"/>
        </w:rPr>
        <w:t>确保高效处理成员相关问题，高效提供礼宾、宣传及资源调配服务</w:t>
      </w:r>
      <w:bookmarkEnd w:id="764"/>
    </w:p>
    <w:tbl>
      <w:tblPr>
        <w:tblStyle w:val="TableGrid2"/>
        <w:tblW w:w="0" w:type="auto"/>
        <w:tblLook w:val="04A0" w:firstRow="1" w:lastRow="0" w:firstColumn="1" w:lastColumn="0" w:noHBand="0" w:noVBand="1"/>
      </w:tblPr>
      <w:tblGrid>
        <w:gridCol w:w="9639"/>
      </w:tblGrid>
      <w:tr w:rsidR="000524CF" w:rsidRPr="00BE69CE" w14:paraId="0101D405" w14:textId="77777777" w:rsidTr="002105E1">
        <w:tc>
          <w:tcPr>
            <w:tcW w:w="9606" w:type="dxa"/>
            <w:tcBorders>
              <w:top w:val="nil"/>
              <w:left w:val="nil"/>
              <w:bottom w:val="nil"/>
              <w:right w:val="nil"/>
            </w:tcBorders>
          </w:tcPr>
          <w:p w14:paraId="282726A2"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noProof/>
                <w:lang w:val="en-US" w:eastAsia="zh-CN"/>
              </w:rPr>
              <mc:AlternateContent>
                <mc:Choice Requires="wps">
                  <w:drawing>
                    <wp:anchor distT="0" distB="0" distL="114300" distR="114300" simplePos="0" relativeHeight="251751424" behindDoc="0" locked="0" layoutInCell="1" allowOverlap="1" wp14:anchorId="5B44FA19" wp14:editId="003B7AE3">
                      <wp:simplePos x="0" y="0"/>
                      <wp:positionH relativeFrom="margin">
                        <wp:posOffset>2018665</wp:posOffset>
                      </wp:positionH>
                      <wp:positionV relativeFrom="paragraph">
                        <wp:posOffset>356120</wp:posOffset>
                      </wp:positionV>
                      <wp:extent cx="1806222" cy="189724"/>
                      <wp:effectExtent l="0" t="0" r="3810" b="1270"/>
                      <wp:wrapNone/>
                      <wp:docPr id="1820415023" name="Text Box 1820415023"/>
                      <wp:cNvGraphicFramePr/>
                      <a:graphic xmlns:a="http://schemas.openxmlformats.org/drawingml/2006/main">
                        <a:graphicData uri="http://schemas.microsoft.com/office/word/2010/wordprocessingShape">
                          <wps:wsp>
                            <wps:cNvSpPr txBox="1"/>
                            <wps:spPr>
                              <a:xfrm>
                                <a:off x="0" y="0"/>
                                <a:ext cx="1806222" cy="189724"/>
                              </a:xfrm>
                              <a:prstGeom prst="rect">
                                <a:avLst/>
                              </a:prstGeom>
                              <a:solidFill>
                                <a:schemeClr val="lt1"/>
                              </a:solidFill>
                              <a:ln w="6350">
                                <a:noFill/>
                              </a:ln>
                            </wps:spPr>
                            <wps:txbx>
                              <w:txbxContent>
                                <w:p w14:paraId="16D0A67B" w14:textId="77777777" w:rsidR="000524CF" w:rsidRPr="00CB3DD6" w:rsidRDefault="000524CF" w:rsidP="000524CF">
                                  <w:pPr>
                                    <w:snapToGrid w:val="0"/>
                                    <w:spacing w:before="0"/>
                                    <w:jc w:val="center"/>
                                    <w:rPr>
                                      <w:b/>
                                      <w:bCs/>
                                      <w:color w:val="FF0000"/>
                                      <w:sz w:val="10"/>
                                      <w:szCs w:val="16"/>
                                    </w:rPr>
                                  </w:pPr>
                                  <w:r>
                                    <w:rPr>
                                      <w:rFonts w:hint="eastAsia"/>
                                      <w:b/>
                                      <w:bCs/>
                                      <w:color w:val="FF0000"/>
                                      <w:sz w:val="10"/>
                                      <w:szCs w:val="16"/>
                                      <w:lang w:eastAsia="zh-CN"/>
                                    </w:rPr>
                                    <w:t>截至</w:t>
                                  </w:r>
                                  <w:r>
                                    <w:rPr>
                                      <w:rFonts w:hint="eastAsia"/>
                                      <w:b/>
                                      <w:bCs/>
                                      <w:color w:val="FF0000"/>
                                      <w:sz w:val="10"/>
                                      <w:szCs w:val="16"/>
                                      <w:lang w:eastAsia="zh-CN"/>
                                    </w:rPr>
                                    <w:t>2</w:t>
                                  </w:r>
                                  <w:r>
                                    <w:rPr>
                                      <w:b/>
                                      <w:bCs/>
                                      <w:color w:val="FF0000"/>
                                      <w:sz w:val="10"/>
                                      <w:szCs w:val="16"/>
                                      <w:lang w:eastAsia="zh-CN"/>
                                    </w:rPr>
                                    <w:t>019</w:t>
                                  </w:r>
                                  <w:r>
                                    <w:rPr>
                                      <w:rFonts w:hint="eastAsia"/>
                                      <w:b/>
                                      <w:bCs/>
                                      <w:color w:val="FF0000"/>
                                      <w:sz w:val="10"/>
                                      <w:szCs w:val="16"/>
                                      <w:lang w:eastAsia="zh-CN"/>
                                    </w:rPr>
                                    <w:t>年</w:t>
                                  </w:r>
                                  <w:r>
                                    <w:rPr>
                                      <w:rFonts w:hint="eastAsia"/>
                                      <w:b/>
                                      <w:bCs/>
                                      <w:color w:val="FF0000"/>
                                      <w:sz w:val="10"/>
                                      <w:szCs w:val="16"/>
                                      <w:lang w:eastAsia="zh-CN"/>
                                    </w:rPr>
                                    <w:t>1</w:t>
                                  </w:r>
                                  <w:r>
                                    <w:rPr>
                                      <w:b/>
                                      <w:bCs/>
                                      <w:color w:val="FF0000"/>
                                      <w:sz w:val="10"/>
                                      <w:szCs w:val="16"/>
                                      <w:lang w:eastAsia="zh-CN"/>
                                    </w:rPr>
                                    <w:t>2</w:t>
                                  </w:r>
                                  <w:r>
                                    <w:rPr>
                                      <w:rFonts w:hint="eastAsia"/>
                                      <w:b/>
                                      <w:bCs/>
                                      <w:color w:val="FF0000"/>
                                      <w:sz w:val="10"/>
                                      <w:szCs w:val="16"/>
                                      <w:lang w:eastAsia="zh-CN"/>
                                    </w:rPr>
                                    <w:t>月</w:t>
                                  </w:r>
                                  <w:r>
                                    <w:rPr>
                                      <w:rFonts w:hint="eastAsia"/>
                                      <w:b/>
                                      <w:bCs/>
                                      <w:color w:val="FF0000"/>
                                      <w:sz w:val="10"/>
                                      <w:szCs w:val="16"/>
                                      <w:lang w:eastAsia="zh-CN"/>
                                    </w:rPr>
                                    <w:t>3</w:t>
                                  </w:r>
                                  <w:r>
                                    <w:rPr>
                                      <w:b/>
                                      <w:bCs/>
                                      <w:color w:val="FF0000"/>
                                      <w:sz w:val="10"/>
                                      <w:szCs w:val="16"/>
                                      <w:lang w:eastAsia="zh-CN"/>
                                    </w:rPr>
                                    <w:t>1</w:t>
                                  </w:r>
                                  <w:r>
                                    <w:rPr>
                                      <w:rFonts w:hint="eastAsia"/>
                                      <w:b/>
                                      <w:bCs/>
                                      <w:color w:val="FF0000"/>
                                      <w:sz w:val="10"/>
                                      <w:szCs w:val="16"/>
                                      <w:lang w:eastAsia="zh-CN"/>
                                    </w:rPr>
                                    <w:t>日的成员数据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FA19" id="Text Box 1820415023" o:spid="_x0000_s1101" type="#_x0000_t202" style="position:absolute;left:0;text-align:left;margin-left:158.95pt;margin-top:28.05pt;width:142.2pt;height:14.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" fillcolor="white [3201]" stroked="f" strokeweight=".5pt">
                      <v:textbox>
                        <w:txbxContent>
                          <w:p w14:paraId="16D0A67B" w14:textId="77777777" w:rsidR="000524CF" w:rsidRPr="00CB3DD6" w:rsidRDefault="000524CF" w:rsidP="000524CF">
                            <w:pPr>
                              <w:snapToGrid w:val="0"/>
                              <w:spacing w:before="0"/>
                              <w:jc w:val="center"/>
                              <w:rPr>
                                <w:b/>
                                <w:bCs/>
                                <w:color w:val="FF0000"/>
                                <w:sz w:val="10"/>
                                <w:szCs w:val="16"/>
                              </w:rPr>
                            </w:pPr>
                            <w:r>
                              <w:rPr>
                                <w:rFonts w:hint="eastAsia"/>
                                <w:b/>
                                <w:bCs/>
                                <w:color w:val="FF0000"/>
                                <w:sz w:val="10"/>
                                <w:szCs w:val="16"/>
                                <w:lang w:eastAsia="zh-CN"/>
                              </w:rPr>
                              <w:t>截至</w:t>
                            </w:r>
                            <w:r>
                              <w:rPr>
                                <w:rFonts w:hint="eastAsia"/>
                                <w:b/>
                                <w:bCs/>
                                <w:color w:val="FF0000"/>
                                <w:sz w:val="10"/>
                                <w:szCs w:val="16"/>
                                <w:lang w:eastAsia="zh-CN"/>
                              </w:rPr>
                              <w:t>2</w:t>
                            </w:r>
                            <w:r>
                              <w:rPr>
                                <w:b/>
                                <w:bCs/>
                                <w:color w:val="FF0000"/>
                                <w:sz w:val="10"/>
                                <w:szCs w:val="16"/>
                                <w:lang w:eastAsia="zh-CN"/>
                              </w:rPr>
                              <w:t>019</w:t>
                            </w:r>
                            <w:r>
                              <w:rPr>
                                <w:rFonts w:hint="eastAsia"/>
                                <w:b/>
                                <w:bCs/>
                                <w:color w:val="FF0000"/>
                                <w:sz w:val="10"/>
                                <w:szCs w:val="16"/>
                                <w:lang w:eastAsia="zh-CN"/>
                              </w:rPr>
                              <w:t>年</w:t>
                            </w:r>
                            <w:r>
                              <w:rPr>
                                <w:rFonts w:hint="eastAsia"/>
                                <w:b/>
                                <w:bCs/>
                                <w:color w:val="FF0000"/>
                                <w:sz w:val="10"/>
                                <w:szCs w:val="16"/>
                                <w:lang w:eastAsia="zh-CN"/>
                              </w:rPr>
                              <w:t>1</w:t>
                            </w:r>
                            <w:r>
                              <w:rPr>
                                <w:b/>
                                <w:bCs/>
                                <w:color w:val="FF0000"/>
                                <w:sz w:val="10"/>
                                <w:szCs w:val="16"/>
                                <w:lang w:eastAsia="zh-CN"/>
                              </w:rPr>
                              <w:t>2</w:t>
                            </w:r>
                            <w:r>
                              <w:rPr>
                                <w:rFonts w:hint="eastAsia"/>
                                <w:b/>
                                <w:bCs/>
                                <w:color w:val="FF0000"/>
                                <w:sz w:val="10"/>
                                <w:szCs w:val="16"/>
                                <w:lang w:eastAsia="zh-CN"/>
                              </w:rPr>
                              <w:t>月</w:t>
                            </w:r>
                            <w:r>
                              <w:rPr>
                                <w:rFonts w:hint="eastAsia"/>
                                <w:b/>
                                <w:bCs/>
                                <w:color w:val="FF0000"/>
                                <w:sz w:val="10"/>
                                <w:szCs w:val="16"/>
                                <w:lang w:eastAsia="zh-CN"/>
                              </w:rPr>
                              <w:t>3</w:t>
                            </w:r>
                            <w:r>
                              <w:rPr>
                                <w:b/>
                                <w:bCs/>
                                <w:color w:val="FF0000"/>
                                <w:sz w:val="10"/>
                                <w:szCs w:val="16"/>
                                <w:lang w:eastAsia="zh-CN"/>
                              </w:rPr>
                              <w:t>1</w:t>
                            </w:r>
                            <w:r>
                              <w:rPr>
                                <w:rFonts w:hint="eastAsia"/>
                                <w:b/>
                                <w:bCs/>
                                <w:color w:val="FF0000"/>
                                <w:sz w:val="10"/>
                                <w:szCs w:val="16"/>
                                <w:lang w:eastAsia="zh-CN"/>
                              </w:rPr>
                              <w:t>日的成员数据</w:t>
                            </w:r>
                          </w:p>
                        </w:txbxContent>
                      </v:textbox>
                      <w10:wrap anchorx="margin"/>
                    </v:shape>
                  </w:pict>
                </mc:Fallback>
              </mc:AlternateContent>
            </w:r>
            <w:r>
              <w:rPr>
                <w:rFonts w:cs="Calibri"/>
                <w:b/>
                <w:bCs/>
                <w:noProof/>
                <w:sz w:val="20"/>
                <w:lang w:val="en-US" w:eastAsia="zh-CN"/>
              </w:rPr>
              <mc:AlternateContent>
                <mc:Choice Requires="wps">
                  <w:drawing>
                    <wp:anchor distT="0" distB="0" distL="114300" distR="114300" simplePos="0" relativeHeight="251748352" behindDoc="0" locked="0" layoutInCell="1" allowOverlap="1" wp14:anchorId="04E5F5DD" wp14:editId="0515D6E3">
                      <wp:simplePos x="0" y="0"/>
                      <wp:positionH relativeFrom="column">
                        <wp:posOffset>3883332</wp:posOffset>
                      </wp:positionH>
                      <wp:positionV relativeFrom="paragraph">
                        <wp:posOffset>514744</wp:posOffset>
                      </wp:positionV>
                      <wp:extent cx="593834" cy="199697"/>
                      <wp:effectExtent l="0" t="0" r="0" b="0"/>
                      <wp:wrapNone/>
                      <wp:docPr id="1820415012" name="Text Box 1820415012"/>
                      <wp:cNvGraphicFramePr/>
                      <a:graphic xmlns:a="http://schemas.openxmlformats.org/drawingml/2006/main">
                        <a:graphicData uri="http://schemas.microsoft.com/office/word/2010/wordprocessingShape">
                          <wps:wsp>
                            <wps:cNvSpPr txBox="1"/>
                            <wps:spPr>
                              <a:xfrm>
                                <a:off x="0" y="0"/>
                                <a:ext cx="593834" cy="199697"/>
                              </a:xfrm>
                              <a:prstGeom prst="rect">
                                <a:avLst/>
                              </a:prstGeom>
                              <a:solidFill>
                                <a:schemeClr val="bg1"/>
                              </a:solidFill>
                            </wps:spPr>
                            <wps:txbx>
                              <w:txbxContent>
                                <w:p w14:paraId="5D8F7374" w14:textId="77777777" w:rsidR="000524CF" w:rsidRPr="001732F1" w:rsidRDefault="000524CF" w:rsidP="000524CF">
                                  <w:pPr>
                                    <w:pStyle w:val="NormalWeb"/>
                                    <w:spacing w:before="0" w:beforeAutospacing="0" w:after="0" w:afterAutospacing="0"/>
                                    <w:rPr>
                                      <w:sz w:val="18"/>
                                    </w:rPr>
                                  </w:pPr>
                                  <w:r w:rsidRPr="001732F1">
                                    <w:rPr>
                                      <w:rFonts w:ascii="SimSun" w:hAnsi="SimSun" w:cstheme="minorBidi"/>
                                      <w:color w:val="5599ED"/>
                                      <w:kern w:val="24"/>
                                      <w:sz w:val="14"/>
                                    </w:rPr>
                                    <w:t>学术</w:t>
                                  </w:r>
                                  <w:r w:rsidRPr="001732F1">
                                    <w:rPr>
                                      <w:rFonts w:ascii="SimSun" w:hAnsi="SimSun" w:cstheme="minorBidi" w:hint="eastAsia"/>
                                      <w:color w:val="5599ED"/>
                                      <w:kern w:val="24"/>
                                      <w:sz w:val="14"/>
                                    </w:rPr>
                                    <w:t>成员</w:t>
                                  </w:r>
                                  <w:r w:rsidRPr="001732F1">
                                    <w:rPr>
                                      <w:rFonts w:ascii="SimSun" w:hAnsi="SimSun" w:cstheme="minorBidi" w:hint="eastAsia"/>
                                      <w:color w:val="5599ED"/>
                                      <w:kern w:val="24"/>
                                      <w:sz w:val="16"/>
                                      <w:vertAlign w:val="superscrip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E5F5DD" id="Text Box 1820415012" o:spid="_x0000_s1102" type="#_x0000_t202" style="position:absolute;left:0;text-align:left;margin-left:305.75pt;margin-top:40.55pt;width:46.75pt;height:15.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" fillcolor="white [3212]" stroked="f">
                      <v:textbox style="mso-fit-shape-to-text:t" inset="0,0,0,0">
                        <w:txbxContent>
                          <w:p w14:paraId="5D8F7374" w14:textId="77777777" w:rsidR="000524CF" w:rsidRPr="001732F1" w:rsidRDefault="000524CF" w:rsidP="000524CF">
                            <w:pPr>
                              <w:pStyle w:val="NormalWeb"/>
                              <w:spacing w:before="0" w:beforeAutospacing="0" w:after="0" w:afterAutospacing="0"/>
                              <w:rPr>
                                <w:sz w:val="18"/>
                              </w:rPr>
                            </w:pPr>
                            <w:r w:rsidRPr="001732F1">
                              <w:rPr>
                                <w:rFonts w:ascii="SimSun" w:hAnsi="SimSun" w:cstheme="minorBidi"/>
                                <w:color w:val="5599ED"/>
                                <w:kern w:val="24"/>
                                <w:sz w:val="14"/>
                              </w:rPr>
                              <w:t>学术</w:t>
                            </w:r>
                            <w:r w:rsidRPr="001732F1">
                              <w:rPr>
                                <w:rFonts w:ascii="SimSun" w:hAnsi="SimSun" w:cstheme="minorBidi" w:hint="eastAsia"/>
                                <w:color w:val="5599ED"/>
                                <w:kern w:val="24"/>
                                <w:sz w:val="14"/>
                              </w:rPr>
                              <w:t>成员</w:t>
                            </w:r>
                            <w:r w:rsidRPr="001732F1">
                              <w:rPr>
                                <w:rFonts w:ascii="SimSun" w:hAnsi="SimSun" w:cstheme="minorBidi" w:hint="eastAsia"/>
                                <w:color w:val="5599ED"/>
                                <w:kern w:val="24"/>
                                <w:sz w:val="16"/>
                                <w:vertAlign w:val="superscript"/>
                              </w:rPr>
                              <w:t>*</w:t>
                            </w:r>
                          </w:p>
                        </w:txbxContent>
                      </v:textbox>
                    </v:shape>
                  </w:pict>
                </mc:Fallback>
              </mc:AlternateContent>
            </w:r>
            <w:r w:rsidRPr="00CE6539">
              <w:rPr>
                <w:rFonts w:cs="Calibri"/>
                <w:b/>
                <w:bCs/>
                <w:noProof/>
                <w:sz w:val="20"/>
                <w:lang w:val="en-US" w:eastAsia="zh-CN"/>
              </w:rPr>
              <mc:AlternateContent>
                <mc:Choice Requires="wps">
                  <w:drawing>
                    <wp:anchor distT="0" distB="0" distL="114300" distR="114300" simplePos="0" relativeHeight="251747328" behindDoc="0" locked="0" layoutInCell="1" allowOverlap="1" wp14:anchorId="31E17BC6" wp14:editId="32561C29">
                      <wp:simplePos x="0" y="0"/>
                      <wp:positionH relativeFrom="column">
                        <wp:posOffset>4603115</wp:posOffset>
                      </wp:positionH>
                      <wp:positionV relativeFrom="paragraph">
                        <wp:posOffset>541283</wp:posOffset>
                      </wp:positionV>
                      <wp:extent cx="582930" cy="276860"/>
                      <wp:effectExtent l="0" t="0" r="7620" b="0"/>
                      <wp:wrapNone/>
                      <wp:docPr id="1820415011" name="TextBox 1"/>
                      <wp:cNvGraphicFramePr/>
                      <a:graphic xmlns:a="http://schemas.openxmlformats.org/drawingml/2006/main">
                        <a:graphicData uri="http://schemas.microsoft.com/office/word/2010/wordprocessingShape">
                          <wps:wsp>
                            <wps:cNvSpPr txBox="1"/>
                            <wps:spPr>
                              <a:xfrm>
                                <a:off x="0" y="0"/>
                                <a:ext cx="582930" cy="276860"/>
                              </a:xfrm>
                              <a:prstGeom prst="rect">
                                <a:avLst/>
                              </a:prstGeom>
                              <a:solidFill>
                                <a:schemeClr val="bg1"/>
                              </a:solidFill>
                            </wps:spPr>
                            <wps:txbx>
                              <w:txbxContent>
                                <w:p w14:paraId="634D20E0" w14:textId="77777777" w:rsidR="000524CF" w:rsidRPr="001732F1" w:rsidRDefault="000524CF" w:rsidP="000524CF">
                                  <w:pPr>
                                    <w:pStyle w:val="NormalWeb"/>
                                    <w:spacing w:before="0" w:beforeAutospacing="0" w:after="0" w:afterAutospacing="0"/>
                                    <w:jc w:val="center"/>
                                    <w:rPr>
                                      <w:sz w:val="16"/>
                                    </w:rPr>
                                  </w:pPr>
                                  <w:r w:rsidRPr="001732F1">
                                    <w:rPr>
                                      <w:rFonts w:ascii="SimSun" w:hAnsi="SimSun" w:cstheme="minorBidi" w:hint="eastAsia"/>
                                      <w:color w:val="5599ED"/>
                                      <w:kern w:val="24"/>
                                      <w:sz w:val="14"/>
                                    </w:rPr>
                                    <w:t>总计</w:t>
                                  </w:r>
                                </w:p>
                              </w:txbxContent>
                            </wps:txbx>
                            <wps:bodyPr wrap="square" lIns="0" tIns="0" rIns="0" bIns="0" rtlCol="0">
                              <a:spAutoFit/>
                            </wps:bodyPr>
                          </wps:wsp>
                        </a:graphicData>
                      </a:graphic>
                      <wp14:sizeRelH relativeFrom="margin">
                        <wp14:pctWidth>0</wp14:pctWidth>
                      </wp14:sizeRelH>
                    </wp:anchor>
                  </w:drawing>
                </mc:Choice>
                <mc:Fallback>
                  <w:pict>
                    <v:shape w14:anchorId="31E17BC6" id="TextBox 1" o:spid="_x0000_s1103" type="#_x0000_t202" style="position:absolute;left:0;text-align:left;margin-left:362.45pt;margin-top:42.6pt;width:45.9pt;height:21.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" fillcolor="white [3212]" stroked="f">
                      <v:textbox style="mso-fit-shape-to-text:t" inset="0,0,0,0">
                        <w:txbxContent>
                          <w:p w14:paraId="634D20E0" w14:textId="77777777" w:rsidR="000524CF" w:rsidRPr="001732F1" w:rsidRDefault="000524CF" w:rsidP="000524CF">
                            <w:pPr>
                              <w:pStyle w:val="NormalWeb"/>
                              <w:spacing w:before="0" w:beforeAutospacing="0" w:after="0" w:afterAutospacing="0"/>
                              <w:jc w:val="center"/>
                              <w:rPr>
                                <w:sz w:val="16"/>
                              </w:rPr>
                            </w:pPr>
                            <w:r w:rsidRPr="001732F1">
                              <w:rPr>
                                <w:rFonts w:ascii="SimSun" w:hAnsi="SimSun" w:cstheme="minorBidi" w:hint="eastAsia"/>
                                <w:color w:val="5599ED"/>
                                <w:kern w:val="24"/>
                                <w:sz w:val="14"/>
                              </w:rPr>
                              <w:t>总计</w:t>
                            </w:r>
                          </w:p>
                        </w:txbxContent>
                      </v:textbox>
                    </v:shape>
                  </w:pict>
                </mc:Fallback>
              </mc:AlternateContent>
            </w:r>
            <w:r>
              <w:rPr>
                <w:noProof/>
                <w:lang w:val="en-US" w:eastAsia="zh-CN"/>
              </w:rPr>
              <w:drawing>
                <wp:inline distT="0" distB="0" distL="0" distR="0" wp14:anchorId="2C8323BB" wp14:editId="3DFE7C10">
                  <wp:extent cx="4890950" cy="3510280"/>
                  <wp:effectExtent l="0" t="0" r="5080" b="0"/>
                  <wp:docPr id="1809140536" name="Picture 180914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3"/>
                          <a:stretch>
                            <a:fillRect/>
                          </a:stretch>
                        </pic:blipFill>
                        <pic:spPr>
                          <a:xfrm>
                            <a:off x="0" y="0"/>
                            <a:ext cx="4914137" cy="3526921"/>
                          </a:xfrm>
                          <a:prstGeom prst="rect">
                            <a:avLst/>
                          </a:prstGeom>
                        </pic:spPr>
                      </pic:pic>
                    </a:graphicData>
                  </a:graphic>
                </wp:inline>
              </w:drawing>
            </w:r>
          </w:p>
        </w:tc>
      </w:tr>
      <w:tr w:rsidR="000524CF" w:rsidRPr="00BE69CE" w14:paraId="3EB561C6" w14:textId="77777777" w:rsidTr="002105E1">
        <w:trPr>
          <w:trHeight w:val="5222"/>
        </w:trPr>
        <w:tc>
          <w:tcPr>
            <w:tcW w:w="9606" w:type="dxa"/>
            <w:tcBorders>
              <w:top w:val="nil"/>
              <w:left w:val="nil"/>
              <w:bottom w:val="nil"/>
              <w:right w:val="nil"/>
            </w:tcBorders>
          </w:tcPr>
          <w:p w14:paraId="3E2F7C03" w14:textId="77777777" w:rsidR="000524CF" w:rsidRPr="009D3F15" w:rsidRDefault="000524CF" w:rsidP="002105E1">
            <w:pPr>
              <w:jc w:val="center"/>
              <w:rPr>
                <w:rFonts w:eastAsiaTheme="minorEastAsia" w:cs="Calibri"/>
                <w:b/>
                <w:bCs/>
                <w:sz w:val="20"/>
                <w:lang w:val="en-US" w:eastAsia="zh-CN"/>
              </w:rPr>
            </w:pPr>
            <w:r w:rsidRPr="001732F1">
              <w:rPr>
                <w:noProof/>
                <w:lang w:val="en-US" w:eastAsia="zh-CN"/>
              </w:rPr>
              <mc:AlternateContent>
                <mc:Choice Requires="wps">
                  <w:drawing>
                    <wp:anchor distT="45720" distB="45720" distL="114300" distR="114300" simplePos="0" relativeHeight="251750400" behindDoc="0" locked="0" layoutInCell="1" allowOverlap="1" wp14:anchorId="66EA39B4" wp14:editId="42B4A647">
                      <wp:simplePos x="0" y="0"/>
                      <wp:positionH relativeFrom="column">
                        <wp:posOffset>4422140</wp:posOffset>
                      </wp:positionH>
                      <wp:positionV relativeFrom="paragraph">
                        <wp:posOffset>521843</wp:posOffset>
                      </wp:positionV>
                      <wp:extent cx="330835" cy="109855"/>
                      <wp:effectExtent l="0" t="0" r="0" b="4445"/>
                      <wp:wrapNone/>
                      <wp:docPr id="1820415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09855"/>
                              </a:xfrm>
                              <a:prstGeom prst="rect">
                                <a:avLst/>
                              </a:prstGeom>
                              <a:solidFill>
                                <a:schemeClr val="bg1"/>
                              </a:solidFill>
                            </wps:spPr>
                            <wps:txbx>
                              <w:txbxContent>
                                <w:p w14:paraId="20F31542" w14:textId="77777777" w:rsidR="000524CF" w:rsidRPr="001732F1" w:rsidRDefault="000524CF" w:rsidP="000524CF">
                                  <w:pPr>
                                    <w:pStyle w:val="NormalWeb"/>
                                    <w:spacing w:before="0" w:beforeAutospacing="0" w:after="0" w:afterAutospacing="0"/>
                                    <w:jc w:val="center"/>
                                    <w:rPr>
                                      <w:rFonts w:ascii="SimSun" w:hAnsi="SimSun" w:cstheme="minorBidi"/>
                                      <w:color w:val="5599ED"/>
                                      <w:kern w:val="24"/>
                                      <w:sz w:val="14"/>
                                    </w:rPr>
                                  </w:pPr>
                                  <w:r w:rsidRPr="001732F1">
                                    <w:rPr>
                                      <w:rFonts w:ascii="SimSun" w:hAnsi="SimSun" w:cstheme="minorBidi"/>
                                      <w:color w:val="5599ED"/>
                                      <w:kern w:val="24"/>
                                      <w:sz w:val="14"/>
                                    </w:rPr>
                                    <w:t>总计</w:t>
                                  </w:r>
                                </w:p>
                              </w:txbxContent>
                            </wps:txbx>
                            <wps:bodyPr rot="0"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A39B4" id="_x0000_s1104" type="#_x0000_t202" style="position:absolute;left:0;text-align:left;margin-left:348.2pt;margin-top:41.1pt;width:26.05pt;height:8.6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" fillcolor="white [3212]" stroked="f">
                      <v:textbox inset="0,0,0,0">
                        <w:txbxContent>
                          <w:p w14:paraId="20F31542" w14:textId="77777777" w:rsidR="000524CF" w:rsidRPr="001732F1" w:rsidRDefault="000524CF" w:rsidP="000524CF">
                            <w:pPr>
                              <w:pStyle w:val="NormalWeb"/>
                              <w:spacing w:before="0" w:beforeAutospacing="0" w:after="0" w:afterAutospacing="0"/>
                              <w:jc w:val="center"/>
                              <w:rPr>
                                <w:rFonts w:ascii="SimSun" w:hAnsi="SimSun" w:cstheme="minorBidi"/>
                                <w:color w:val="5599ED"/>
                                <w:kern w:val="24"/>
                                <w:sz w:val="14"/>
                              </w:rPr>
                            </w:pPr>
                            <w:r w:rsidRPr="001732F1">
                              <w:rPr>
                                <w:rFonts w:ascii="SimSun" w:hAnsi="SimSun" w:cstheme="minorBidi"/>
                                <w:color w:val="5599ED"/>
                                <w:kern w:val="24"/>
                                <w:sz w:val="14"/>
                              </w:rPr>
                              <w:t>总计</w:t>
                            </w:r>
                          </w:p>
                        </w:txbxContent>
                      </v:textbox>
                    </v:shape>
                  </w:pict>
                </mc:Fallback>
              </mc:AlternateContent>
            </w:r>
            <w:r>
              <w:rPr>
                <w:noProof/>
                <w:lang w:val="en-US" w:eastAsia="zh-CN"/>
              </w:rPr>
              <mc:AlternateContent>
                <mc:Choice Requires="wps">
                  <w:drawing>
                    <wp:anchor distT="0" distB="0" distL="114300" distR="114300" simplePos="0" relativeHeight="251745280" behindDoc="0" locked="0" layoutInCell="1" allowOverlap="1" wp14:anchorId="275BBD3F" wp14:editId="0577F05C">
                      <wp:simplePos x="0" y="0"/>
                      <wp:positionH relativeFrom="column">
                        <wp:posOffset>3795053</wp:posOffset>
                      </wp:positionH>
                      <wp:positionV relativeFrom="paragraph">
                        <wp:posOffset>362390</wp:posOffset>
                      </wp:positionV>
                      <wp:extent cx="1391822" cy="210820"/>
                      <wp:effectExtent l="0" t="0" r="0" b="0"/>
                      <wp:wrapNone/>
                      <wp:docPr id="1820414986" name="Text Box 1820414986"/>
                      <wp:cNvGraphicFramePr/>
                      <a:graphic xmlns:a="http://schemas.openxmlformats.org/drawingml/2006/main">
                        <a:graphicData uri="http://schemas.microsoft.com/office/word/2010/wordprocessingShape">
                          <wps:wsp>
                            <wps:cNvSpPr txBox="1"/>
                            <wps:spPr>
                              <a:xfrm>
                                <a:off x="0" y="0"/>
                                <a:ext cx="1391822" cy="210820"/>
                              </a:xfrm>
                              <a:prstGeom prst="rect">
                                <a:avLst/>
                              </a:prstGeom>
                              <a:solidFill>
                                <a:schemeClr val="lt1"/>
                              </a:solidFill>
                              <a:ln w="6350">
                                <a:noFill/>
                              </a:ln>
                            </wps:spPr>
                            <wps:txbx>
                              <w:txbxContent>
                                <w:p w14:paraId="28833D53" w14:textId="77777777" w:rsidR="000524CF" w:rsidRPr="00C51527" w:rsidRDefault="000524CF" w:rsidP="000524CF">
                                  <w:pPr>
                                    <w:snapToGrid w:val="0"/>
                                    <w:spacing w:before="0"/>
                                    <w:rPr>
                                      <w:sz w:val="16"/>
                                      <w:szCs w:val="16"/>
                                      <w:lang w:eastAsia="zh-CN"/>
                                    </w:rPr>
                                  </w:pPr>
                                  <w:r>
                                    <w:rPr>
                                      <w:color w:val="4BACC6" w:themeColor="accent5"/>
                                      <w:sz w:val="12"/>
                                      <w:szCs w:val="12"/>
                                      <w:lang w:eastAsia="zh-CN"/>
                                    </w:rPr>
                                    <w:t>23</w:t>
                                  </w:r>
                                  <w:r>
                                    <w:rPr>
                                      <w:rFonts w:hint="eastAsia"/>
                                      <w:sz w:val="12"/>
                                      <w:szCs w:val="12"/>
                                      <w:lang w:eastAsia="zh-CN"/>
                                    </w:rPr>
                                    <w:t>按中小企业缴费的部门准成员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BD3F" id="Text Box 1820414986" o:spid="_x0000_s1105" type="#_x0000_t202" style="position:absolute;left:0;text-align:left;margin-left:298.8pt;margin-top:28.55pt;width:109.6pt;height:1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" fillcolor="white [3201]" stroked="f" strokeweight=".5pt">
                      <v:textbox>
                        <w:txbxContent>
                          <w:p w14:paraId="28833D53" w14:textId="77777777" w:rsidR="000524CF" w:rsidRPr="00C51527" w:rsidRDefault="000524CF" w:rsidP="000524CF">
                            <w:pPr>
                              <w:snapToGrid w:val="0"/>
                              <w:spacing w:before="0"/>
                              <w:rPr>
                                <w:sz w:val="16"/>
                                <w:szCs w:val="16"/>
                                <w:lang w:eastAsia="zh-CN"/>
                              </w:rPr>
                            </w:pPr>
                            <w:r>
                              <w:rPr>
                                <w:color w:val="4BACC6" w:themeColor="accent5"/>
                                <w:sz w:val="12"/>
                                <w:szCs w:val="12"/>
                                <w:lang w:eastAsia="zh-CN"/>
                              </w:rPr>
                              <w:t>23</w:t>
                            </w:r>
                            <w:r>
                              <w:rPr>
                                <w:rFonts w:hint="eastAsia"/>
                                <w:sz w:val="12"/>
                                <w:szCs w:val="12"/>
                                <w:lang w:eastAsia="zh-CN"/>
                              </w:rPr>
                              <w:t>按中小企业缴费的部门准成员</w:t>
                            </w:r>
                          </w:p>
                        </w:txbxContent>
                      </v:textbox>
                    </v:shape>
                  </w:pict>
                </mc:Fallback>
              </mc:AlternateContent>
            </w:r>
            <w:r w:rsidRPr="001732F1">
              <w:rPr>
                <w:noProof/>
                <w:lang w:val="en-US" w:eastAsia="zh-CN"/>
              </w:rPr>
              <mc:AlternateContent>
                <mc:Choice Requires="wps">
                  <w:drawing>
                    <wp:anchor distT="45720" distB="45720" distL="114300" distR="114300" simplePos="0" relativeHeight="251749376" behindDoc="0" locked="0" layoutInCell="1" allowOverlap="1" wp14:anchorId="654C9E0F" wp14:editId="47589ED5">
                      <wp:simplePos x="0" y="0"/>
                      <wp:positionH relativeFrom="column">
                        <wp:posOffset>3688080</wp:posOffset>
                      </wp:positionH>
                      <wp:positionV relativeFrom="paragraph">
                        <wp:posOffset>509095</wp:posOffset>
                      </wp:positionV>
                      <wp:extent cx="435610" cy="1404620"/>
                      <wp:effectExtent l="0" t="0" r="2540" b="1270"/>
                      <wp:wrapNone/>
                      <wp:docPr id="182041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404620"/>
                              </a:xfrm>
                              <a:prstGeom prst="rect">
                                <a:avLst/>
                              </a:prstGeom>
                              <a:solidFill>
                                <a:schemeClr val="bg1"/>
                              </a:solidFill>
                            </wps:spPr>
                            <wps:txbx>
                              <w:txbxContent>
                                <w:p w14:paraId="4DD46368" w14:textId="77777777" w:rsidR="000524CF" w:rsidRPr="001732F1" w:rsidRDefault="000524CF" w:rsidP="000524CF">
                                  <w:pPr>
                                    <w:pStyle w:val="NormalWeb"/>
                                    <w:spacing w:before="0" w:beforeAutospacing="0" w:after="0" w:afterAutospacing="0"/>
                                    <w:rPr>
                                      <w:sz w:val="18"/>
                                    </w:rPr>
                                  </w:pPr>
                                  <w:r w:rsidRPr="001732F1">
                                    <w:rPr>
                                      <w:rFonts w:ascii="SimSun" w:hAnsi="SimSun" w:cstheme="minorBidi"/>
                                      <w:color w:val="5599ED"/>
                                      <w:kern w:val="24"/>
                                      <w:sz w:val="14"/>
                                    </w:rPr>
                                    <w:t>学术</w:t>
                                  </w:r>
                                  <w:r w:rsidRPr="001732F1">
                                    <w:rPr>
                                      <w:rFonts w:ascii="SimSun" w:hAnsi="SimSun" w:cstheme="minorBidi" w:hint="eastAsia"/>
                                      <w:color w:val="5599ED"/>
                                      <w:kern w:val="24"/>
                                      <w:sz w:val="14"/>
                                    </w:rPr>
                                    <w:t>成员</w:t>
                                  </w:r>
                                  <w:r w:rsidRPr="001732F1">
                                    <w:rPr>
                                      <w:rFonts w:ascii="SimSun" w:hAnsi="SimSun" w:cstheme="minorBidi" w:hint="eastAsia"/>
                                      <w:color w:val="5599ED"/>
                                      <w:kern w:val="24"/>
                                      <w:sz w:val="16"/>
                                      <w:vertAlign w:val="superscript"/>
                                    </w:rPr>
                                    <w:t>*</w:t>
                                  </w:r>
                                </w:p>
                              </w:txbxContent>
                            </wps:txbx>
                            <wps:bodyPr rot="0" vert="horz" wrap="square" lIns="0" tIns="0" rIns="0" bIns="0" rtlCol="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C9E0F" id="_x0000_s1106" type="#_x0000_t202" style="position:absolute;left:0;text-align:left;margin-left:290.4pt;margin-top:40.1pt;width:34.3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" fillcolor="white [3212]" stroked="f">
                      <v:textbox style="mso-fit-shape-to-text:t" inset="0,0,0,0">
                        <w:txbxContent>
                          <w:p w14:paraId="4DD46368" w14:textId="77777777" w:rsidR="000524CF" w:rsidRPr="001732F1" w:rsidRDefault="000524CF" w:rsidP="000524CF">
                            <w:pPr>
                              <w:pStyle w:val="NormalWeb"/>
                              <w:spacing w:before="0" w:beforeAutospacing="0" w:after="0" w:afterAutospacing="0"/>
                              <w:rPr>
                                <w:sz w:val="18"/>
                              </w:rPr>
                            </w:pPr>
                            <w:r w:rsidRPr="001732F1">
                              <w:rPr>
                                <w:rFonts w:ascii="SimSun" w:hAnsi="SimSun" w:cstheme="minorBidi"/>
                                <w:color w:val="5599ED"/>
                                <w:kern w:val="24"/>
                                <w:sz w:val="14"/>
                              </w:rPr>
                              <w:t>学术</w:t>
                            </w:r>
                            <w:r w:rsidRPr="001732F1">
                              <w:rPr>
                                <w:rFonts w:ascii="SimSun" w:hAnsi="SimSun" w:cstheme="minorBidi" w:hint="eastAsia"/>
                                <w:color w:val="5599ED"/>
                                <w:kern w:val="24"/>
                                <w:sz w:val="14"/>
                              </w:rPr>
                              <w:t>成员</w:t>
                            </w:r>
                            <w:r w:rsidRPr="001732F1">
                              <w:rPr>
                                <w:rFonts w:ascii="SimSun" w:hAnsi="SimSun" w:cstheme="minorBidi" w:hint="eastAsia"/>
                                <w:color w:val="5599ED"/>
                                <w:kern w:val="24"/>
                                <w:sz w:val="16"/>
                                <w:vertAlign w:val="superscript"/>
                              </w:rPr>
                              <w:t>*</w:t>
                            </w:r>
                          </w:p>
                        </w:txbxContent>
                      </v:textbox>
                    </v:shape>
                  </w:pict>
                </mc:Fallback>
              </mc:AlternateContent>
            </w:r>
            <w:r>
              <w:rPr>
                <w:noProof/>
                <w:lang w:val="en-US" w:eastAsia="zh-CN"/>
              </w:rPr>
              <mc:AlternateContent>
                <mc:Choice Requires="wps">
                  <w:drawing>
                    <wp:anchor distT="0" distB="0" distL="114300" distR="114300" simplePos="0" relativeHeight="251741184" behindDoc="0" locked="0" layoutInCell="1" allowOverlap="1" wp14:anchorId="2DD2351C" wp14:editId="744C43F1">
                      <wp:simplePos x="0" y="0"/>
                      <wp:positionH relativeFrom="column">
                        <wp:posOffset>2881700</wp:posOffset>
                      </wp:positionH>
                      <wp:positionV relativeFrom="paragraph">
                        <wp:posOffset>1457466</wp:posOffset>
                      </wp:positionV>
                      <wp:extent cx="953669" cy="1744653"/>
                      <wp:effectExtent l="0" t="0" r="0" b="8255"/>
                      <wp:wrapNone/>
                      <wp:docPr id="1837948338" name="Text Box 1837948338"/>
                      <wp:cNvGraphicFramePr/>
                      <a:graphic xmlns:a="http://schemas.openxmlformats.org/drawingml/2006/main">
                        <a:graphicData uri="http://schemas.microsoft.com/office/word/2010/wordprocessingShape">
                          <wps:wsp>
                            <wps:cNvSpPr txBox="1"/>
                            <wps:spPr>
                              <a:xfrm>
                                <a:off x="0" y="0"/>
                                <a:ext cx="953669" cy="1744653"/>
                              </a:xfrm>
                              <a:prstGeom prst="rect">
                                <a:avLst/>
                              </a:prstGeom>
                              <a:solidFill>
                                <a:schemeClr val="lt1"/>
                              </a:solidFill>
                              <a:ln w="6350">
                                <a:noFill/>
                              </a:ln>
                            </wps:spPr>
                            <wps:txbx>
                              <w:txbxContent>
                                <w:p w14:paraId="67F666D8" w14:textId="77777777" w:rsidR="000524CF" w:rsidRPr="00CB3DD6" w:rsidRDefault="000524CF" w:rsidP="000524CF">
                                  <w:pPr>
                                    <w:snapToGrid w:val="0"/>
                                    <w:rPr>
                                      <w:sz w:val="16"/>
                                      <w:szCs w:val="16"/>
                                      <w:lang w:eastAsia="zh-CN"/>
                                    </w:rPr>
                                  </w:pPr>
                                  <w:r w:rsidRPr="00CB3DD6">
                                    <w:rPr>
                                      <w:rFonts w:hint="eastAsia"/>
                                      <w:sz w:val="16"/>
                                      <w:szCs w:val="16"/>
                                      <w:lang w:eastAsia="zh-CN"/>
                                    </w:rPr>
                                    <w:t>加入所有三个部门的成员</w:t>
                                  </w:r>
                                </w:p>
                                <w:p w14:paraId="72D4530B" w14:textId="77777777" w:rsidR="000524CF" w:rsidRPr="00CB3DD6" w:rsidRDefault="000524CF" w:rsidP="000524CF">
                                  <w:pPr>
                                    <w:snapToGrid w:val="0"/>
                                    <w:spacing w:before="240"/>
                                    <w:rPr>
                                      <w:sz w:val="16"/>
                                      <w:szCs w:val="16"/>
                                      <w:lang w:eastAsia="zh-CN"/>
                                    </w:rPr>
                                  </w:pPr>
                                  <w:r w:rsidRPr="00CB3DD6">
                                    <w:rPr>
                                      <w:rFonts w:hint="eastAsia"/>
                                      <w:sz w:val="16"/>
                                      <w:szCs w:val="16"/>
                                      <w:lang w:eastAsia="zh-CN"/>
                                    </w:rPr>
                                    <w:t>总体估算会费</w:t>
                                  </w:r>
                                </w:p>
                                <w:p w14:paraId="5682C062" w14:textId="77777777" w:rsidR="000524CF" w:rsidRPr="00CB3DD6" w:rsidRDefault="000524CF" w:rsidP="000524CF">
                                  <w:pPr>
                                    <w:snapToGrid w:val="0"/>
                                    <w:spacing w:before="240"/>
                                    <w:rPr>
                                      <w:sz w:val="16"/>
                                      <w:szCs w:val="16"/>
                                      <w:lang w:eastAsia="zh-CN"/>
                                    </w:rPr>
                                  </w:pPr>
                                  <w:r w:rsidRPr="00CB3DD6">
                                    <w:rPr>
                                      <w:rFonts w:hint="eastAsia"/>
                                      <w:sz w:val="16"/>
                                      <w:szCs w:val="16"/>
                                      <w:lang w:eastAsia="zh-CN"/>
                                    </w:rPr>
                                    <w:t>ITU-R</w:t>
                                  </w:r>
                                  <w:r w:rsidRPr="00CB3DD6">
                                    <w:rPr>
                                      <w:rFonts w:hint="eastAsia"/>
                                      <w:sz w:val="16"/>
                                      <w:szCs w:val="16"/>
                                      <w:lang w:eastAsia="zh-CN"/>
                                    </w:rPr>
                                    <w:t>成员</w:t>
                                  </w:r>
                                </w:p>
                                <w:p w14:paraId="711B6550" w14:textId="77777777" w:rsidR="000524CF" w:rsidRPr="00CB3DD6" w:rsidRDefault="000524CF" w:rsidP="000524CF">
                                  <w:pPr>
                                    <w:snapToGrid w:val="0"/>
                                    <w:spacing w:before="240"/>
                                    <w:rPr>
                                      <w:sz w:val="16"/>
                                      <w:szCs w:val="16"/>
                                    </w:rPr>
                                  </w:pPr>
                                  <w:r w:rsidRPr="00CB3DD6">
                                    <w:rPr>
                                      <w:rFonts w:hint="eastAsia"/>
                                      <w:sz w:val="16"/>
                                      <w:szCs w:val="16"/>
                                    </w:rPr>
                                    <w:t>ITU-T</w:t>
                                  </w:r>
                                  <w:r w:rsidRPr="00CB3DD6">
                                    <w:rPr>
                                      <w:rFonts w:hint="eastAsia"/>
                                      <w:sz w:val="16"/>
                                      <w:szCs w:val="16"/>
                                    </w:rPr>
                                    <w:t>成员</w:t>
                                  </w:r>
                                </w:p>
                                <w:p w14:paraId="430A959D" w14:textId="77777777" w:rsidR="000524CF" w:rsidRPr="00CB3DD6" w:rsidRDefault="000524CF" w:rsidP="000524CF">
                                  <w:pPr>
                                    <w:snapToGrid w:val="0"/>
                                    <w:spacing w:before="280"/>
                                    <w:rPr>
                                      <w:sz w:val="16"/>
                                      <w:szCs w:val="16"/>
                                    </w:rPr>
                                  </w:pPr>
                                  <w:r w:rsidRPr="00CB3DD6">
                                    <w:rPr>
                                      <w:rFonts w:hint="eastAsia"/>
                                      <w:sz w:val="16"/>
                                      <w:szCs w:val="16"/>
                                    </w:rPr>
                                    <w:t>ITU-D</w:t>
                                  </w:r>
                                  <w:r w:rsidRPr="00CB3DD6">
                                    <w:rPr>
                                      <w:rFonts w:hint="eastAsia"/>
                                      <w:sz w:val="16"/>
                                      <w:szCs w:val="16"/>
                                    </w:rPr>
                                    <w:t>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351C" id="Text Box 1837948338" o:spid="_x0000_s1107" type="#_x0000_t202" style="position:absolute;left:0;text-align:left;margin-left:226.9pt;margin-top:114.75pt;width:75.1pt;height:137.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" fillcolor="white [3201]" stroked="f" strokeweight=".5pt">
                      <v:textbox>
                        <w:txbxContent>
                          <w:p w14:paraId="67F666D8" w14:textId="77777777" w:rsidR="000524CF" w:rsidRPr="00CB3DD6" w:rsidRDefault="000524CF" w:rsidP="000524CF">
                            <w:pPr>
                              <w:snapToGrid w:val="0"/>
                              <w:rPr>
                                <w:sz w:val="16"/>
                                <w:szCs w:val="16"/>
                                <w:lang w:eastAsia="zh-CN"/>
                              </w:rPr>
                            </w:pPr>
                            <w:r w:rsidRPr="00CB3DD6">
                              <w:rPr>
                                <w:rFonts w:hint="eastAsia"/>
                                <w:sz w:val="16"/>
                                <w:szCs w:val="16"/>
                                <w:lang w:eastAsia="zh-CN"/>
                              </w:rPr>
                              <w:t>加入所有三个部门的成员</w:t>
                            </w:r>
                          </w:p>
                          <w:p w14:paraId="72D4530B" w14:textId="77777777" w:rsidR="000524CF" w:rsidRPr="00CB3DD6" w:rsidRDefault="000524CF" w:rsidP="000524CF">
                            <w:pPr>
                              <w:snapToGrid w:val="0"/>
                              <w:spacing w:before="240"/>
                              <w:rPr>
                                <w:sz w:val="16"/>
                                <w:szCs w:val="16"/>
                                <w:lang w:eastAsia="zh-CN"/>
                              </w:rPr>
                            </w:pPr>
                            <w:r w:rsidRPr="00CB3DD6">
                              <w:rPr>
                                <w:rFonts w:hint="eastAsia"/>
                                <w:sz w:val="16"/>
                                <w:szCs w:val="16"/>
                                <w:lang w:eastAsia="zh-CN"/>
                              </w:rPr>
                              <w:t>总体估算会费</w:t>
                            </w:r>
                          </w:p>
                          <w:p w14:paraId="5682C062" w14:textId="77777777" w:rsidR="000524CF" w:rsidRPr="00CB3DD6" w:rsidRDefault="000524CF" w:rsidP="000524CF">
                            <w:pPr>
                              <w:snapToGrid w:val="0"/>
                              <w:spacing w:before="240"/>
                              <w:rPr>
                                <w:sz w:val="16"/>
                                <w:szCs w:val="16"/>
                                <w:lang w:eastAsia="zh-CN"/>
                              </w:rPr>
                            </w:pPr>
                            <w:r w:rsidRPr="00CB3DD6">
                              <w:rPr>
                                <w:rFonts w:hint="eastAsia"/>
                                <w:sz w:val="16"/>
                                <w:szCs w:val="16"/>
                                <w:lang w:eastAsia="zh-CN"/>
                              </w:rPr>
                              <w:t>ITU-R</w:t>
                            </w:r>
                            <w:r w:rsidRPr="00CB3DD6">
                              <w:rPr>
                                <w:rFonts w:hint="eastAsia"/>
                                <w:sz w:val="16"/>
                                <w:szCs w:val="16"/>
                                <w:lang w:eastAsia="zh-CN"/>
                              </w:rPr>
                              <w:t>成员</w:t>
                            </w:r>
                          </w:p>
                          <w:p w14:paraId="711B6550" w14:textId="77777777" w:rsidR="000524CF" w:rsidRPr="00CB3DD6" w:rsidRDefault="000524CF" w:rsidP="000524CF">
                            <w:pPr>
                              <w:snapToGrid w:val="0"/>
                              <w:spacing w:before="240"/>
                              <w:rPr>
                                <w:sz w:val="16"/>
                                <w:szCs w:val="16"/>
                              </w:rPr>
                            </w:pPr>
                            <w:r w:rsidRPr="00CB3DD6">
                              <w:rPr>
                                <w:rFonts w:hint="eastAsia"/>
                                <w:sz w:val="16"/>
                                <w:szCs w:val="16"/>
                              </w:rPr>
                              <w:t>ITU-T</w:t>
                            </w:r>
                            <w:proofErr w:type="spellStart"/>
                            <w:r w:rsidRPr="00CB3DD6">
                              <w:rPr>
                                <w:rFonts w:hint="eastAsia"/>
                                <w:sz w:val="16"/>
                                <w:szCs w:val="16"/>
                              </w:rPr>
                              <w:t>成员</w:t>
                            </w:r>
                            <w:proofErr w:type="spellEnd"/>
                          </w:p>
                          <w:p w14:paraId="430A959D" w14:textId="77777777" w:rsidR="000524CF" w:rsidRPr="00CB3DD6" w:rsidRDefault="000524CF" w:rsidP="000524CF">
                            <w:pPr>
                              <w:snapToGrid w:val="0"/>
                              <w:spacing w:before="280"/>
                              <w:rPr>
                                <w:sz w:val="16"/>
                                <w:szCs w:val="16"/>
                              </w:rPr>
                            </w:pPr>
                            <w:r w:rsidRPr="00CB3DD6">
                              <w:rPr>
                                <w:rFonts w:hint="eastAsia"/>
                                <w:sz w:val="16"/>
                                <w:szCs w:val="16"/>
                              </w:rPr>
                              <w:t>ITU-D</w:t>
                            </w:r>
                            <w:proofErr w:type="spellStart"/>
                            <w:r w:rsidRPr="00CB3DD6">
                              <w:rPr>
                                <w:rFonts w:hint="eastAsia"/>
                                <w:sz w:val="16"/>
                                <w:szCs w:val="16"/>
                              </w:rPr>
                              <w:t>成员</w:t>
                            </w:r>
                            <w:proofErr w:type="spellEnd"/>
                          </w:p>
                        </w:txbxContent>
                      </v:textbox>
                    </v:shape>
                  </w:pict>
                </mc:Fallback>
              </mc:AlternateContent>
            </w:r>
            <w:r>
              <w:rPr>
                <w:noProof/>
                <w:lang w:val="en-US" w:eastAsia="zh-CN"/>
              </w:rPr>
              <mc:AlternateContent>
                <mc:Choice Requires="wps">
                  <w:drawing>
                    <wp:anchor distT="0" distB="0" distL="114300" distR="114300" simplePos="0" relativeHeight="251738112" behindDoc="0" locked="0" layoutInCell="1" allowOverlap="1" wp14:anchorId="2CD76D69" wp14:editId="5F8D2E88">
                      <wp:simplePos x="0" y="0"/>
                      <wp:positionH relativeFrom="margin">
                        <wp:posOffset>2023110</wp:posOffset>
                      </wp:positionH>
                      <wp:positionV relativeFrom="paragraph">
                        <wp:posOffset>28575</wp:posOffset>
                      </wp:positionV>
                      <wp:extent cx="1811655" cy="336550"/>
                      <wp:effectExtent l="0" t="0" r="0" b="6350"/>
                      <wp:wrapNone/>
                      <wp:docPr id="1837948339" name="Text Box 1837948339"/>
                      <wp:cNvGraphicFramePr/>
                      <a:graphic xmlns:a="http://schemas.openxmlformats.org/drawingml/2006/main">
                        <a:graphicData uri="http://schemas.microsoft.com/office/word/2010/wordprocessingShape">
                          <wps:wsp>
                            <wps:cNvSpPr txBox="1"/>
                            <wps:spPr>
                              <a:xfrm>
                                <a:off x="0" y="0"/>
                                <a:ext cx="1811655" cy="336550"/>
                              </a:xfrm>
                              <a:prstGeom prst="rect">
                                <a:avLst/>
                              </a:prstGeom>
                              <a:solidFill>
                                <a:schemeClr val="lt1"/>
                              </a:solidFill>
                              <a:ln w="6350">
                                <a:noFill/>
                              </a:ln>
                            </wps:spPr>
                            <wps:txbx>
                              <w:txbxContent>
                                <w:p w14:paraId="081A8314" w14:textId="77777777" w:rsidR="000524CF" w:rsidRPr="00CB3DD6" w:rsidRDefault="000524CF" w:rsidP="000524CF">
                                  <w:pPr>
                                    <w:snapToGrid w:val="0"/>
                                    <w:spacing w:before="0"/>
                                    <w:jc w:val="center"/>
                                    <w:rPr>
                                      <w:b/>
                                      <w:bCs/>
                                      <w:sz w:val="16"/>
                                      <w:szCs w:val="16"/>
                                    </w:rPr>
                                  </w:pPr>
                                  <w:r w:rsidRPr="00C42C7C">
                                    <w:rPr>
                                      <w:rFonts w:hint="eastAsia"/>
                                      <w:b/>
                                      <w:bCs/>
                                      <w:sz w:val="16"/>
                                      <w:szCs w:val="16"/>
                                    </w:rPr>
                                    <w:t>2</w:t>
                                  </w:r>
                                  <w:r w:rsidRPr="00C42C7C">
                                    <w:rPr>
                                      <w:b/>
                                      <w:bCs/>
                                      <w:sz w:val="16"/>
                                      <w:szCs w:val="16"/>
                                    </w:rPr>
                                    <w:t>020</w:t>
                                  </w:r>
                                  <w:r w:rsidRPr="00C42C7C">
                                    <w:rPr>
                                      <w:rFonts w:hint="eastAsia"/>
                                      <w:b/>
                                      <w:bCs/>
                                      <w:sz w:val="16"/>
                                      <w:szCs w:val="16"/>
                                    </w:rPr>
                                    <w:t>年成员情况年度报告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6D69" id="Text Box 1837948339" o:spid="_x0000_s1108" type="#_x0000_t202" style="position:absolute;left:0;text-align:left;margin-left:159.3pt;margin-top:2.25pt;width:142.65pt;height:26.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" fillcolor="white [3201]" stroked="f" strokeweight=".5pt">
                      <v:textbox>
                        <w:txbxContent>
                          <w:p w14:paraId="081A8314" w14:textId="77777777" w:rsidR="000524CF" w:rsidRPr="00CB3DD6" w:rsidRDefault="000524CF" w:rsidP="000524CF">
                            <w:pPr>
                              <w:snapToGrid w:val="0"/>
                              <w:spacing w:before="0"/>
                              <w:jc w:val="center"/>
                              <w:rPr>
                                <w:b/>
                                <w:bCs/>
                                <w:sz w:val="16"/>
                                <w:szCs w:val="16"/>
                              </w:rPr>
                            </w:pPr>
                            <w:r w:rsidRPr="00C42C7C">
                              <w:rPr>
                                <w:rFonts w:hint="eastAsia"/>
                                <w:b/>
                                <w:bCs/>
                                <w:sz w:val="16"/>
                                <w:szCs w:val="16"/>
                              </w:rPr>
                              <w:t>2</w:t>
                            </w:r>
                            <w:r w:rsidRPr="00C42C7C">
                              <w:rPr>
                                <w:b/>
                                <w:bCs/>
                                <w:sz w:val="16"/>
                                <w:szCs w:val="16"/>
                              </w:rPr>
                              <w:t>020</w:t>
                            </w:r>
                            <w:proofErr w:type="spellStart"/>
                            <w:r w:rsidRPr="00C42C7C">
                              <w:rPr>
                                <w:rFonts w:hint="eastAsia"/>
                                <w:b/>
                                <w:bCs/>
                                <w:sz w:val="16"/>
                                <w:szCs w:val="16"/>
                              </w:rPr>
                              <w:t>年成员情况年度报告</w:t>
                            </w:r>
                            <w:proofErr w:type="spellEnd"/>
                          </w:p>
                        </w:txbxContent>
                      </v:textbox>
                      <w10:wrap anchorx="margin"/>
                    </v:shape>
                  </w:pict>
                </mc:Fallback>
              </mc:AlternateContent>
            </w:r>
            <w:r>
              <w:rPr>
                <w:noProof/>
                <w:lang w:val="en-US" w:eastAsia="zh-CN"/>
              </w:rPr>
              <mc:AlternateContent>
                <mc:Choice Requires="wps">
                  <w:drawing>
                    <wp:anchor distT="0" distB="0" distL="114300" distR="114300" simplePos="0" relativeHeight="251746304" behindDoc="0" locked="0" layoutInCell="1" allowOverlap="1" wp14:anchorId="463F0BFF" wp14:editId="7BBC0163">
                      <wp:simplePos x="0" y="0"/>
                      <wp:positionH relativeFrom="margin">
                        <wp:posOffset>1988397</wp:posOffset>
                      </wp:positionH>
                      <wp:positionV relativeFrom="paragraph">
                        <wp:posOffset>353273</wp:posOffset>
                      </wp:positionV>
                      <wp:extent cx="1806222" cy="189724"/>
                      <wp:effectExtent l="0" t="0" r="3810" b="1270"/>
                      <wp:wrapNone/>
                      <wp:docPr id="1837948340" name="Text Box 1837948340"/>
                      <wp:cNvGraphicFramePr/>
                      <a:graphic xmlns:a="http://schemas.openxmlformats.org/drawingml/2006/main">
                        <a:graphicData uri="http://schemas.microsoft.com/office/word/2010/wordprocessingShape">
                          <wps:wsp>
                            <wps:cNvSpPr txBox="1"/>
                            <wps:spPr>
                              <a:xfrm>
                                <a:off x="0" y="0"/>
                                <a:ext cx="1806222" cy="189724"/>
                              </a:xfrm>
                              <a:prstGeom prst="rect">
                                <a:avLst/>
                              </a:prstGeom>
                              <a:solidFill>
                                <a:schemeClr val="lt1"/>
                              </a:solidFill>
                              <a:ln w="6350">
                                <a:noFill/>
                              </a:ln>
                            </wps:spPr>
                            <wps:txbx>
                              <w:txbxContent>
                                <w:p w14:paraId="7C233DF9" w14:textId="77777777" w:rsidR="000524CF" w:rsidRPr="00CB3DD6" w:rsidRDefault="000524CF" w:rsidP="000524CF">
                                  <w:pPr>
                                    <w:snapToGrid w:val="0"/>
                                    <w:spacing w:before="0"/>
                                    <w:jc w:val="center"/>
                                    <w:rPr>
                                      <w:b/>
                                      <w:bCs/>
                                      <w:color w:val="FF0000"/>
                                      <w:sz w:val="10"/>
                                      <w:szCs w:val="16"/>
                                    </w:rPr>
                                  </w:pPr>
                                  <w:r>
                                    <w:rPr>
                                      <w:rFonts w:hint="eastAsia"/>
                                      <w:b/>
                                      <w:bCs/>
                                      <w:color w:val="FF0000"/>
                                      <w:sz w:val="10"/>
                                      <w:szCs w:val="16"/>
                                      <w:lang w:eastAsia="zh-CN"/>
                                    </w:rPr>
                                    <w:t>截至</w:t>
                                  </w:r>
                                  <w:r>
                                    <w:rPr>
                                      <w:rFonts w:hint="eastAsia"/>
                                      <w:b/>
                                      <w:bCs/>
                                      <w:color w:val="FF0000"/>
                                      <w:sz w:val="10"/>
                                      <w:szCs w:val="16"/>
                                      <w:lang w:eastAsia="zh-CN"/>
                                    </w:rPr>
                                    <w:t>2</w:t>
                                  </w:r>
                                  <w:r>
                                    <w:rPr>
                                      <w:b/>
                                      <w:bCs/>
                                      <w:color w:val="FF0000"/>
                                      <w:sz w:val="10"/>
                                      <w:szCs w:val="16"/>
                                      <w:lang w:eastAsia="zh-CN"/>
                                    </w:rPr>
                                    <w:t>020</w:t>
                                  </w:r>
                                  <w:r>
                                    <w:rPr>
                                      <w:rFonts w:hint="eastAsia"/>
                                      <w:b/>
                                      <w:bCs/>
                                      <w:color w:val="FF0000"/>
                                      <w:sz w:val="10"/>
                                      <w:szCs w:val="16"/>
                                      <w:lang w:eastAsia="zh-CN"/>
                                    </w:rPr>
                                    <w:t>年</w:t>
                                  </w:r>
                                  <w:r>
                                    <w:rPr>
                                      <w:rFonts w:hint="eastAsia"/>
                                      <w:b/>
                                      <w:bCs/>
                                      <w:color w:val="FF0000"/>
                                      <w:sz w:val="10"/>
                                      <w:szCs w:val="16"/>
                                      <w:lang w:eastAsia="zh-CN"/>
                                    </w:rPr>
                                    <w:t>1</w:t>
                                  </w:r>
                                  <w:r>
                                    <w:rPr>
                                      <w:b/>
                                      <w:bCs/>
                                      <w:color w:val="FF0000"/>
                                      <w:sz w:val="10"/>
                                      <w:szCs w:val="16"/>
                                      <w:lang w:eastAsia="zh-CN"/>
                                    </w:rPr>
                                    <w:t>2</w:t>
                                  </w:r>
                                  <w:r>
                                    <w:rPr>
                                      <w:rFonts w:hint="eastAsia"/>
                                      <w:b/>
                                      <w:bCs/>
                                      <w:color w:val="FF0000"/>
                                      <w:sz w:val="10"/>
                                      <w:szCs w:val="16"/>
                                      <w:lang w:eastAsia="zh-CN"/>
                                    </w:rPr>
                                    <w:t>月</w:t>
                                  </w:r>
                                  <w:r>
                                    <w:rPr>
                                      <w:rFonts w:hint="eastAsia"/>
                                      <w:b/>
                                      <w:bCs/>
                                      <w:color w:val="FF0000"/>
                                      <w:sz w:val="10"/>
                                      <w:szCs w:val="16"/>
                                      <w:lang w:eastAsia="zh-CN"/>
                                    </w:rPr>
                                    <w:t>3</w:t>
                                  </w:r>
                                  <w:r>
                                    <w:rPr>
                                      <w:b/>
                                      <w:bCs/>
                                      <w:color w:val="FF0000"/>
                                      <w:sz w:val="10"/>
                                      <w:szCs w:val="16"/>
                                      <w:lang w:eastAsia="zh-CN"/>
                                    </w:rPr>
                                    <w:t>1</w:t>
                                  </w:r>
                                  <w:r>
                                    <w:rPr>
                                      <w:rFonts w:hint="eastAsia"/>
                                      <w:b/>
                                      <w:bCs/>
                                      <w:color w:val="FF0000"/>
                                      <w:sz w:val="10"/>
                                      <w:szCs w:val="16"/>
                                      <w:lang w:eastAsia="zh-CN"/>
                                    </w:rPr>
                                    <w:t>日的成员数据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0BFF" id="Text Box 1837948340" o:spid="_x0000_s1109" type="#_x0000_t202" style="position:absolute;left:0;text-align:left;margin-left:156.55pt;margin-top:27.8pt;width:142.2pt;height:14.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" fillcolor="white [3201]" stroked="f" strokeweight=".5pt">
                      <v:textbox>
                        <w:txbxContent>
                          <w:p w14:paraId="7C233DF9" w14:textId="77777777" w:rsidR="000524CF" w:rsidRPr="00CB3DD6" w:rsidRDefault="000524CF" w:rsidP="000524CF">
                            <w:pPr>
                              <w:snapToGrid w:val="0"/>
                              <w:spacing w:before="0"/>
                              <w:jc w:val="center"/>
                              <w:rPr>
                                <w:b/>
                                <w:bCs/>
                                <w:color w:val="FF0000"/>
                                <w:sz w:val="10"/>
                                <w:szCs w:val="16"/>
                              </w:rPr>
                            </w:pPr>
                            <w:r>
                              <w:rPr>
                                <w:rFonts w:hint="eastAsia"/>
                                <w:b/>
                                <w:bCs/>
                                <w:color w:val="FF0000"/>
                                <w:sz w:val="10"/>
                                <w:szCs w:val="16"/>
                                <w:lang w:eastAsia="zh-CN"/>
                              </w:rPr>
                              <w:t>截至</w:t>
                            </w:r>
                            <w:r>
                              <w:rPr>
                                <w:rFonts w:hint="eastAsia"/>
                                <w:b/>
                                <w:bCs/>
                                <w:color w:val="FF0000"/>
                                <w:sz w:val="10"/>
                                <w:szCs w:val="16"/>
                                <w:lang w:eastAsia="zh-CN"/>
                              </w:rPr>
                              <w:t>2</w:t>
                            </w:r>
                            <w:r>
                              <w:rPr>
                                <w:b/>
                                <w:bCs/>
                                <w:color w:val="FF0000"/>
                                <w:sz w:val="10"/>
                                <w:szCs w:val="16"/>
                                <w:lang w:eastAsia="zh-CN"/>
                              </w:rPr>
                              <w:t>020</w:t>
                            </w:r>
                            <w:r>
                              <w:rPr>
                                <w:rFonts w:hint="eastAsia"/>
                                <w:b/>
                                <w:bCs/>
                                <w:color w:val="FF0000"/>
                                <w:sz w:val="10"/>
                                <w:szCs w:val="16"/>
                                <w:lang w:eastAsia="zh-CN"/>
                              </w:rPr>
                              <w:t>年</w:t>
                            </w:r>
                            <w:r>
                              <w:rPr>
                                <w:rFonts w:hint="eastAsia"/>
                                <w:b/>
                                <w:bCs/>
                                <w:color w:val="FF0000"/>
                                <w:sz w:val="10"/>
                                <w:szCs w:val="16"/>
                                <w:lang w:eastAsia="zh-CN"/>
                              </w:rPr>
                              <w:t>1</w:t>
                            </w:r>
                            <w:r>
                              <w:rPr>
                                <w:b/>
                                <w:bCs/>
                                <w:color w:val="FF0000"/>
                                <w:sz w:val="10"/>
                                <w:szCs w:val="16"/>
                                <w:lang w:eastAsia="zh-CN"/>
                              </w:rPr>
                              <w:t>2</w:t>
                            </w:r>
                            <w:r>
                              <w:rPr>
                                <w:rFonts w:hint="eastAsia"/>
                                <w:b/>
                                <w:bCs/>
                                <w:color w:val="FF0000"/>
                                <w:sz w:val="10"/>
                                <w:szCs w:val="16"/>
                                <w:lang w:eastAsia="zh-CN"/>
                              </w:rPr>
                              <w:t>月</w:t>
                            </w:r>
                            <w:r>
                              <w:rPr>
                                <w:rFonts w:hint="eastAsia"/>
                                <w:b/>
                                <w:bCs/>
                                <w:color w:val="FF0000"/>
                                <w:sz w:val="10"/>
                                <w:szCs w:val="16"/>
                                <w:lang w:eastAsia="zh-CN"/>
                              </w:rPr>
                              <w:t>3</w:t>
                            </w:r>
                            <w:r>
                              <w:rPr>
                                <w:b/>
                                <w:bCs/>
                                <w:color w:val="FF0000"/>
                                <w:sz w:val="10"/>
                                <w:szCs w:val="16"/>
                                <w:lang w:eastAsia="zh-CN"/>
                              </w:rPr>
                              <w:t>1</w:t>
                            </w:r>
                            <w:r>
                              <w:rPr>
                                <w:rFonts w:hint="eastAsia"/>
                                <w:b/>
                                <w:bCs/>
                                <w:color w:val="FF0000"/>
                                <w:sz w:val="10"/>
                                <w:szCs w:val="16"/>
                                <w:lang w:eastAsia="zh-CN"/>
                              </w:rPr>
                              <w:t>日的成员数据</w:t>
                            </w:r>
                          </w:p>
                        </w:txbxContent>
                      </v:textbox>
                      <w10:wrap anchorx="margin"/>
                    </v:shape>
                  </w:pict>
                </mc:Fallback>
              </mc:AlternateContent>
            </w:r>
            <w:r>
              <w:rPr>
                <w:noProof/>
                <w:lang w:val="en-US" w:eastAsia="zh-CN"/>
              </w:rPr>
              <mc:AlternateContent>
                <mc:Choice Requires="wps">
                  <w:drawing>
                    <wp:anchor distT="0" distB="0" distL="114300" distR="114300" simplePos="0" relativeHeight="251737088" behindDoc="0" locked="0" layoutInCell="1" allowOverlap="1" wp14:anchorId="768E254D" wp14:editId="463A025E">
                      <wp:simplePos x="0" y="0"/>
                      <wp:positionH relativeFrom="column">
                        <wp:posOffset>1146740</wp:posOffset>
                      </wp:positionH>
                      <wp:positionV relativeFrom="paragraph">
                        <wp:posOffset>212725</wp:posOffset>
                      </wp:positionV>
                      <wp:extent cx="875131" cy="330979"/>
                      <wp:effectExtent l="0" t="0" r="1270" b="0"/>
                      <wp:wrapNone/>
                      <wp:docPr id="1820414982" name="Text Box 1820414982"/>
                      <wp:cNvGraphicFramePr/>
                      <a:graphic xmlns:a="http://schemas.openxmlformats.org/drawingml/2006/main">
                        <a:graphicData uri="http://schemas.microsoft.com/office/word/2010/wordprocessingShape">
                          <wps:wsp>
                            <wps:cNvSpPr txBox="1"/>
                            <wps:spPr>
                              <a:xfrm>
                                <a:off x="0" y="0"/>
                                <a:ext cx="875131" cy="330979"/>
                              </a:xfrm>
                              <a:prstGeom prst="rect">
                                <a:avLst/>
                              </a:prstGeom>
                              <a:solidFill>
                                <a:schemeClr val="lt1"/>
                              </a:solidFill>
                              <a:ln w="6350">
                                <a:noFill/>
                              </a:ln>
                            </wps:spPr>
                            <wps:txbx>
                              <w:txbxContent>
                                <w:p w14:paraId="6F0D83FF" w14:textId="77777777" w:rsidR="000524CF" w:rsidRPr="00CB3DD6" w:rsidRDefault="000524CF" w:rsidP="000524CF">
                                  <w:pPr>
                                    <w:snapToGrid w:val="0"/>
                                    <w:spacing w:before="0"/>
                                    <w:rPr>
                                      <w:sz w:val="14"/>
                                      <w:szCs w:val="14"/>
                                    </w:rPr>
                                  </w:pPr>
                                  <w:r w:rsidRPr="00CB3DD6">
                                    <w:rPr>
                                      <w:rFonts w:hint="eastAsia"/>
                                      <w:color w:val="4BACC6" w:themeColor="accent5"/>
                                      <w:sz w:val="14"/>
                                      <w:szCs w:val="14"/>
                                    </w:rPr>
                                    <w:t>9</w:t>
                                  </w:r>
                                  <w:r w:rsidRPr="00CB3DD6">
                                    <w:rPr>
                                      <w:color w:val="4BACC6" w:themeColor="accent5"/>
                                      <w:sz w:val="14"/>
                                      <w:szCs w:val="14"/>
                                    </w:rPr>
                                    <w:t>24</w:t>
                                  </w:r>
                                  <w:r w:rsidRPr="00CB3DD6">
                                    <w:rPr>
                                      <w:rFonts w:hint="eastAsia"/>
                                      <w:sz w:val="14"/>
                                      <w:szCs w:val="14"/>
                                    </w:rPr>
                                    <w:t>成员实体</w:t>
                                  </w:r>
                                </w:p>
                                <w:p w14:paraId="748DC84B" w14:textId="77777777" w:rsidR="000524CF" w:rsidRPr="00CB3DD6" w:rsidRDefault="000524CF" w:rsidP="000524CF">
                                  <w:pPr>
                                    <w:snapToGrid w:val="0"/>
                                    <w:spacing w:before="0"/>
                                    <w:rPr>
                                      <w:sz w:val="16"/>
                                      <w:szCs w:val="16"/>
                                    </w:rPr>
                                  </w:pPr>
                                  <w:r w:rsidRPr="00CB3DD6">
                                    <w:rPr>
                                      <w:rFonts w:hint="eastAsia"/>
                                      <w:color w:val="4BACC6" w:themeColor="accent5"/>
                                      <w:sz w:val="14"/>
                                      <w:szCs w:val="14"/>
                                    </w:rPr>
                                    <w:t>1</w:t>
                                  </w:r>
                                  <w:r w:rsidRPr="00CB3DD6">
                                    <w:rPr>
                                      <w:color w:val="4BACC6" w:themeColor="accent5"/>
                                      <w:sz w:val="14"/>
                                      <w:szCs w:val="14"/>
                                    </w:rPr>
                                    <w:t xml:space="preserve"> 253</w:t>
                                  </w:r>
                                  <w:r w:rsidRPr="00CB3DD6">
                                    <w:rPr>
                                      <w:rFonts w:hint="eastAsia"/>
                                      <w:sz w:val="14"/>
                                      <w:szCs w:val="14"/>
                                    </w:rPr>
                                    <w:t>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254D" id="Text Box 1820414982" o:spid="_x0000_s1110" type="#_x0000_t202" style="position:absolute;left:0;text-align:left;margin-left:90.3pt;margin-top:16.75pt;width:68.9pt;height:26.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" fillcolor="white [3201]" stroked="f" strokeweight=".5pt">
                      <v:textbox>
                        <w:txbxContent>
                          <w:p w14:paraId="6F0D83FF" w14:textId="77777777" w:rsidR="000524CF" w:rsidRPr="00CB3DD6" w:rsidRDefault="000524CF" w:rsidP="000524CF">
                            <w:pPr>
                              <w:snapToGrid w:val="0"/>
                              <w:spacing w:before="0"/>
                              <w:rPr>
                                <w:sz w:val="14"/>
                                <w:szCs w:val="14"/>
                              </w:rPr>
                            </w:pPr>
                            <w:r w:rsidRPr="00CB3DD6">
                              <w:rPr>
                                <w:rFonts w:hint="eastAsia"/>
                                <w:color w:val="4BACC6" w:themeColor="accent5"/>
                                <w:sz w:val="14"/>
                                <w:szCs w:val="14"/>
                              </w:rPr>
                              <w:t>9</w:t>
                            </w:r>
                            <w:r w:rsidRPr="00CB3DD6">
                              <w:rPr>
                                <w:color w:val="4BACC6" w:themeColor="accent5"/>
                                <w:sz w:val="14"/>
                                <w:szCs w:val="14"/>
                              </w:rPr>
                              <w:t>24</w:t>
                            </w:r>
                            <w:proofErr w:type="spellStart"/>
                            <w:r w:rsidRPr="00CB3DD6">
                              <w:rPr>
                                <w:rFonts w:hint="eastAsia"/>
                                <w:sz w:val="14"/>
                                <w:szCs w:val="14"/>
                              </w:rPr>
                              <w:t>成员实体</w:t>
                            </w:r>
                            <w:proofErr w:type="spellEnd"/>
                          </w:p>
                          <w:p w14:paraId="748DC84B" w14:textId="77777777" w:rsidR="000524CF" w:rsidRPr="00CB3DD6" w:rsidRDefault="000524CF" w:rsidP="000524CF">
                            <w:pPr>
                              <w:snapToGrid w:val="0"/>
                              <w:spacing w:before="0"/>
                              <w:rPr>
                                <w:sz w:val="16"/>
                                <w:szCs w:val="16"/>
                              </w:rPr>
                            </w:pPr>
                            <w:r w:rsidRPr="00CB3DD6">
                              <w:rPr>
                                <w:rFonts w:hint="eastAsia"/>
                                <w:color w:val="4BACC6" w:themeColor="accent5"/>
                                <w:sz w:val="14"/>
                                <w:szCs w:val="14"/>
                              </w:rPr>
                              <w:t>1</w:t>
                            </w:r>
                            <w:r w:rsidRPr="00CB3DD6">
                              <w:rPr>
                                <w:color w:val="4BACC6" w:themeColor="accent5"/>
                                <w:sz w:val="14"/>
                                <w:szCs w:val="14"/>
                              </w:rPr>
                              <w:t xml:space="preserve"> 253</w:t>
                            </w:r>
                            <w:proofErr w:type="spellStart"/>
                            <w:r w:rsidRPr="00CB3DD6">
                              <w:rPr>
                                <w:rFonts w:hint="eastAsia"/>
                                <w:sz w:val="14"/>
                                <w:szCs w:val="14"/>
                              </w:rPr>
                              <w:t>成员</w:t>
                            </w:r>
                            <w:proofErr w:type="spellEnd"/>
                          </w:p>
                        </w:txbxContent>
                      </v:textbox>
                    </v:shape>
                  </w:pict>
                </mc:Fallback>
              </mc:AlternateContent>
            </w:r>
            <w:r>
              <w:rPr>
                <w:noProof/>
                <w:lang w:val="en-US" w:eastAsia="zh-CN"/>
              </w:rPr>
              <mc:AlternateContent>
                <mc:Choice Requires="wps">
                  <w:drawing>
                    <wp:anchor distT="0" distB="0" distL="114300" distR="114300" simplePos="0" relativeHeight="251743232" behindDoc="0" locked="0" layoutInCell="1" allowOverlap="1" wp14:anchorId="3A79B2AE" wp14:editId="69C89194">
                      <wp:simplePos x="0" y="0"/>
                      <wp:positionH relativeFrom="column">
                        <wp:posOffset>3795819</wp:posOffset>
                      </wp:positionH>
                      <wp:positionV relativeFrom="paragraph">
                        <wp:posOffset>210115</wp:posOffset>
                      </wp:positionV>
                      <wp:extent cx="1236818" cy="211422"/>
                      <wp:effectExtent l="0" t="0" r="1905" b="0"/>
                      <wp:wrapNone/>
                      <wp:docPr id="1820414977" name="Text Box 1820414977"/>
                      <wp:cNvGraphicFramePr/>
                      <a:graphic xmlns:a="http://schemas.openxmlformats.org/drawingml/2006/main">
                        <a:graphicData uri="http://schemas.microsoft.com/office/word/2010/wordprocessingShape">
                          <wps:wsp>
                            <wps:cNvSpPr txBox="1"/>
                            <wps:spPr>
                              <a:xfrm>
                                <a:off x="0" y="0"/>
                                <a:ext cx="1236818" cy="211422"/>
                              </a:xfrm>
                              <a:prstGeom prst="rect">
                                <a:avLst/>
                              </a:prstGeom>
                              <a:solidFill>
                                <a:schemeClr val="lt1"/>
                              </a:solidFill>
                              <a:ln w="6350">
                                <a:noFill/>
                              </a:ln>
                            </wps:spPr>
                            <wps:txbx>
                              <w:txbxContent>
                                <w:p w14:paraId="7E49CC6B" w14:textId="77777777" w:rsidR="000524CF" w:rsidRPr="00C51527" w:rsidRDefault="000524CF" w:rsidP="000524CF">
                                  <w:pPr>
                                    <w:snapToGrid w:val="0"/>
                                    <w:spacing w:before="0"/>
                                    <w:rPr>
                                      <w:sz w:val="16"/>
                                      <w:szCs w:val="16"/>
                                      <w:lang w:eastAsia="zh-CN"/>
                                    </w:rPr>
                                  </w:pPr>
                                  <w:r w:rsidRPr="005432DC">
                                    <w:rPr>
                                      <w:color w:val="4BACC6" w:themeColor="accent5"/>
                                      <w:sz w:val="12"/>
                                      <w:szCs w:val="12"/>
                                      <w:lang w:eastAsia="zh-CN"/>
                                    </w:rPr>
                                    <w:t>11</w:t>
                                  </w:r>
                                  <w:r>
                                    <w:rPr>
                                      <w:color w:val="4BACC6" w:themeColor="accent5"/>
                                      <w:sz w:val="12"/>
                                      <w:szCs w:val="12"/>
                                      <w:lang w:eastAsia="zh-CN"/>
                                    </w:rPr>
                                    <w:t>1</w:t>
                                  </w:r>
                                  <w:r w:rsidRPr="005432DC">
                                    <w:rPr>
                                      <w:rFonts w:hint="eastAsia"/>
                                      <w:sz w:val="12"/>
                                      <w:szCs w:val="12"/>
                                      <w:lang w:eastAsia="zh-CN"/>
                                    </w:rPr>
                                    <w:t>加入所有三个部门的</w:t>
                                  </w:r>
                                  <w:r w:rsidRPr="005432DC">
                                    <w:rPr>
                                      <w:rFonts w:hint="eastAsia"/>
                                      <w:sz w:val="14"/>
                                      <w:szCs w:val="14"/>
                                      <w:lang w:eastAsia="zh-CN"/>
                                    </w:rPr>
                                    <w:t>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B2AE" id="Text Box 1820414977" o:spid="_x0000_s1111" type="#_x0000_t202" style="position:absolute;left:0;text-align:left;margin-left:298.9pt;margin-top:16.55pt;width:97.4pt;height:16.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" fillcolor="white [3201]" stroked="f" strokeweight=".5pt">
                      <v:textbox>
                        <w:txbxContent>
                          <w:p w14:paraId="7E49CC6B" w14:textId="77777777" w:rsidR="000524CF" w:rsidRPr="00C51527" w:rsidRDefault="000524CF" w:rsidP="000524CF">
                            <w:pPr>
                              <w:snapToGrid w:val="0"/>
                              <w:spacing w:before="0"/>
                              <w:rPr>
                                <w:sz w:val="16"/>
                                <w:szCs w:val="16"/>
                                <w:lang w:eastAsia="zh-CN"/>
                              </w:rPr>
                            </w:pPr>
                            <w:r w:rsidRPr="005432DC">
                              <w:rPr>
                                <w:color w:val="4BACC6" w:themeColor="accent5"/>
                                <w:sz w:val="12"/>
                                <w:szCs w:val="12"/>
                                <w:lang w:eastAsia="zh-CN"/>
                              </w:rPr>
                              <w:t>11</w:t>
                            </w:r>
                            <w:r>
                              <w:rPr>
                                <w:color w:val="4BACC6" w:themeColor="accent5"/>
                                <w:sz w:val="12"/>
                                <w:szCs w:val="12"/>
                                <w:lang w:eastAsia="zh-CN"/>
                              </w:rPr>
                              <w:t>1</w:t>
                            </w:r>
                            <w:r w:rsidRPr="005432DC">
                              <w:rPr>
                                <w:rFonts w:hint="eastAsia"/>
                                <w:sz w:val="12"/>
                                <w:szCs w:val="12"/>
                                <w:lang w:eastAsia="zh-CN"/>
                              </w:rPr>
                              <w:t>加入所有三个部门的</w:t>
                            </w:r>
                            <w:r w:rsidRPr="005432DC">
                              <w:rPr>
                                <w:rFonts w:hint="eastAsia"/>
                                <w:sz w:val="14"/>
                                <w:szCs w:val="14"/>
                                <w:lang w:eastAsia="zh-CN"/>
                              </w:rPr>
                              <w:t>成员</w:t>
                            </w:r>
                          </w:p>
                        </w:txbxContent>
                      </v:textbox>
                    </v:shape>
                  </w:pict>
                </mc:Fallback>
              </mc:AlternateContent>
            </w:r>
            <w:r>
              <w:rPr>
                <w:noProof/>
                <w:lang w:val="en-US" w:eastAsia="zh-CN"/>
              </w:rPr>
              <mc:AlternateContent>
                <mc:Choice Requires="wps">
                  <w:drawing>
                    <wp:anchor distT="0" distB="0" distL="114300" distR="114300" simplePos="0" relativeHeight="251742208" behindDoc="0" locked="0" layoutInCell="1" allowOverlap="1" wp14:anchorId="4E85C8D6" wp14:editId="7D768D0F">
                      <wp:simplePos x="0" y="0"/>
                      <wp:positionH relativeFrom="margin">
                        <wp:posOffset>718397</wp:posOffset>
                      </wp:positionH>
                      <wp:positionV relativeFrom="paragraph">
                        <wp:posOffset>483094</wp:posOffset>
                      </wp:positionV>
                      <wp:extent cx="637822" cy="637822"/>
                      <wp:effectExtent l="0" t="0" r="0" b="0"/>
                      <wp:wrapNone/>
                      <wp:docPr id="1837948341" name="Text Box 1837948341"/>
                      <wp:cNvGraphicFramePr/>
                      <a:graphic xmlns:a="http://schemas.openxmlformats.org/drawingml/2006/main">
                        <a:graphicData uri="http://schemas.microsoft.com/office/word/2010/wordprocessingShape">
                          <wps:wsp>
                            <wps:cNvSpPr txBox="1"/>
                            <wps:spPr>
                              <a:xfrm>
                                <a:off x="0" y="0"/>
                                <a:ext cx="637822" cy="637822"/>
                              </a:xfrm>
                              <a:prstGeom prst="rect">
                                <a:avLst/>
                              </a:prstGeom>
                              <a:solidFill>
                                <a:schemeClr val="lt1"/>
                              </a:solidFill>
                              <a:ln w="6350">
                                <a:noFill/>
                              </a:ln>
                            </wps:spPr>
                            <wps:txbx>
                              <w:txbxContent>
                                <w:p w14:paraId="703429B7" w14:textId="77777777" w:rsidR="000524CF" w:rsidRPr="008C0486" w:rsidRDefault="000524CF" w:rsidP="000524CF">
                                  <w:pPr>
                                    <w:snapToGrid w:val="0"/>
                                    <w:contextualSpacing/>
                                    <w:rPr>
                                      <w:sz w:val="12"/>
                                      <w:szCs w:val="12"/>
                                      <w:vertAlign w:val="superscript"/>
                                      <w:lang w:eastAsia="zh-CN"/>
                                    </w:rPr>
                                  </w:pPr>
                                  <w:r w:rsidRPr="008C0486">
                                    <w:rPr>
                                      <w:rFonts w:hint="eastAsia"/>
                                      <w:sz w:val="12"/>
                                      <w:szCs w:val="12"/>
                                      <w:lang w:eastAsia="zh-CN"/>
                                    </w:rPr>
                                    <w:t>部门成员</w:t>
                                  </w:r>
                                  <w:r w:rsidRPr="008C0486">
                                    <w:rPr>
                                      <w:sz w:val="12"/>
                                      <w:szCs w:val="12"/>
                                      <w:lang w:eastAsia="zh-CN"/>
                                    </w:rPr>
                                    <w:br/>
                                  </w:r>
                                  <w:r w:rsidRPr="008C0486">
                                    <w:rPr>
                                      <w:rFonts w:hint="eastAsia"/>
                                      <w:sz w:val="12"/>
                                      <w:szCs w:val="12"/>
                                      <w:lang w:eastAsia="zh-CN"/>
                                    </w:rPr>
                                    <w:t>部门准成员</w:t>
                                  </w:r>
                                  <w:r w:rsidRPr="008C0486">
                                    <w:rPr>
                                      <w:sz w:val="12"/>
                                      <w:szCs w:val="12"/>
                                      <w:lang w:eastAsia="zh-CN"/>
                                    </w:rPr>
                                    <w:br/>
                                  </w:r>
                                  <w:r w:rsidRPr="008C0486">
                                    <w:rPr>
                                      <w:rFonts w:hint="eastAsia"/>
                                      <w:sz w:val="12"/>
                                      <w:szCs w:val="12"/>
                                      <w:lang w:eastAsia="zh-CN"/>
                                    </w:rPr>
                                    <w:t>学术成员</w:t>
                                  </w:r>
                                  <w:r w:rsidRPr="008C0486">
                                    <w:rPr>
                                      <w:rFonts w:hint="eastAsia"/>
                                      <w:sz w:val="12"/>
                                      <w:szCs w:val="12"/>
                                      <w:vertAlign w:val="superscript"/>
                                      <w:lang w:eastAsia="zh-CN"/>
                                    </w:rPr>
                                    <w:t>*</w:t>
                                  </w:r>
                                </w:p>
                                <w:p w14:paraId="1C3153A2" w14:textId="77777777" w:rsidR="000524CF" w:rsidRPr="005432DC" w:rsidRDefault="000524CF" w:rsidP="000524CF">
                                  <w:pPr>
                                    <w:snapToGrid w:val="0"/>
                                    <w:spacing w:before="40"/>
                                    <w:rPr>
                                      <w:sz w:val="12"/>
                                      <w:szCs w:val="12"/>
                                    </w:rPr>
                                  </w:pPr>
                                  <w:r w:rsidRPr="008C0486">
                                    <w:rPr>
                                      <w:rFonts w:hint="eastAsia"/>
                                      <w:sz w:val="12"/>
                                      <w:szCs w:val="12"/>
                                    </w:rPr>
                                    <w:t>会费金额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5C8D6" id="Text Box 1837948341" o:spid="_x0000_s1112" type="#_x0000_t202" style="position:absolute;left:0;text-align:left;margin-left:56.55pt;margin-top:38.05pt;width:50.2pt;height:50.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" fillcolor="white [3201]" stroked="f" strokeweight=".5pt">
                      <v:textbox>
                        <w:txbxContent>
                          <w:p w14:paraId="703429B7" w14:textId="77777777" w:rsidR="000524CF" w:rsidRPr="008C0486" w:rsidRDefault="000524CF" w:rsidP="000524CF">
                            <w:pPr>
                              <w:snapToGrid w:val="0"/>
                              <w:contextualSpacing/>
                              <w:rPr>
                                <w:sz w:val="12"/>
                                <w:szCs w:val="12"/>
                                <w:vertAlign w:val="superscript"/>
                                <w:lang w:eastAsia="zh-CN"/>
                              </w:rPr>
                            </w:pPr>
                            <w:r w:rsidRPr="008C0486">
                              <w:rPr>
                                <w:rFonts w:hint="eastAsia"/>
                                <w:sz w:val="12"/>
                                <w:szCs w:val="12"/>
                                <w:lang w:eastAsia="zh-CN"/>
                              </w:rPr>
                              <w:t>部门成员</w:t>
                            </w:r>
                            <w:r w:rsidRPr="008C0486">
                              <w:rPr>
                                <w:sz w:val="12"/>
                                <w:szCs w:val="12"/>
                                <w:lang w:eastAsia="zh-CN"/>
                              </w:rPr>
                              <w:br/>
                            </w:r>
                            <w:r w:rsidRPr="008C0486">
                              <w:rPr>
                                <w:rFonts w:hint="eastAsia"/>
                                <w:sz w:val="12"/>
                                <w:szCs w:val="12"/>
                                <w:lang w:eastAsia="zh-CN"/>
                              </w:rPr>
                              <w:t>部门准成员</w:t>
                            </w:r>
                            <w:r w:rsidRPr="008C0486">
                              <w:rPr>
                                <w:sz w:val="12"/>
                                <w:szCs w:val="12"/>
                                <w:lang w:eastAsia="zh-CN"/>
                              </w:rPr>
                              <w:br/>
                            </w:r>
                            <w:r w:rsidRPr="008C0486">
                              <w:rPr>
                                <w:rFonts w:hint="eastAsia"/>
                                <w:sz w:val="12"/>
                                <w:szCs w:val="12"/>
                                <w:lang w:eastAsia="zh-CN"/>
                              </w:rPr>
                              <w:t>学术成员</w:t>
                            </w:r>
                            <w:r w:rsidRPr="008C0486">
                              <w:rPr>
                                <w:rFonts w:hint="eastAsia"/>
                                <w:sz w:val="12"/>
                                <w:szCs w:val="12"/>
                                <w:vertAlign w:val="superscript"/>
                                <w:lang w:eastAsia="zh-CN"/>
                              </w:rPr>
                              <w:t>*</w:t>
                            </w:r>
                          </w:p>
                          <w:p w14:paraId="1C3153A2" w14:textId="77777777" w:rsidR="000524CF" w:rsidRPr="005432DC" w:rsidRDefault="000524CF" w:rsidP="000524CF">
                            <w:pPr>
                              <w:snapToGrid w:val="0"/>
                              <w:spacing w:before="40"/>
                              <w:rPr>
                                <w:sz w:val="12"/>
                                <w:szCs w:val="12"/>
                              </w:rPr>
                            </w:pPr>
                            <w:proofErr w:type="spellStart"/>
                            <w:r w:rsidRPr="008C0486">
                              <w:rPr>
                                <w:rFonts w:hint="eastAsia"/>
                                <w:sz w:val="12"/>
                                <w:szCs w:val="12"/>
                              </w:rPr>
                              <w:t>会费金额</w:t>
                            </w:r>
                            <w:proofErr w:type="spellEnd"/>
                          </w:p>
                        </w:txbxContent>
                      </v:textbox>
                      <w10:wrap anchorx="margin"/>
                    </v:shape>
                  </w:pict>
                </mc:Fallback>
              </mc:AlternateContent>
            </w:r>
            <w:r>
              <w:rPr>
                <w:noProof/>
                <w:lang w:val="en-US" w:eastAsia="zh-CN"/>
              </w:rPr>
              <mc:AlternateContent>
                <mc:Choice Requires="wps">
                  <w:drawing>
                    <wp:anchor distT="0" distB="0" distL="114300" distR="114300" simplePos="0" relativeHeight="251740160" behindDoc="0" locked="0" layoutInCell="1" allowOverlap="1" wp14:anchorId="480E780D" wp14:editId="6E207172">
                      <wp:simplePos x="0" y="0"/>
                      <wp:positionH relativeFrom="column">
                        <wp:posOffset>707390</wp:posOffset>
                      </wp:positionH>
                      <wp:positionV relativeFrom="paragraph">
                        <wp:posOffset>1458595</wp:posOffset>
                      </wp:positionV>
                      <wp:extent cx="953669" cy="1806434"/>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953669" cy="1806434"/>
                              </a:xfrm>
                              <a:prstGeom prst="rect">
                                <a:avLst/>
                              </a:prstGeom>
                              <a:solidFill>
                                <a:schemeClr val="lt1"/>
                              </a:solidFill>
                              <a:ln w="6350">
                                <a:noFill/>
                              </a:ln>
                            </wps:spPr>
                            <wps:txbx>
                              <w:txbxContent>
                                <w:p w14:paraId="2B6234F6" w14:textId="77777777" w:rsidR="000524CF" w:rsidRPr="00B75FF7" w:rsidRDefault="000524CF" w:rsidP="000524CF">
                                  <w:pPr>
                                    <w:snapToGrid w:val="0"/>
                                    <w:rPr>
                                      <w:sz w:val="16"/>
                                      <w:szCs w:val="16"/>
                                      <w:lang w:eastAsia="zh-CN"/>
                                    </w:rPr>
                                  </w:pPr>
                                  <w:r w:rsidRPr="00B75FF7">
                                    <w:rPr>
                                      <w:rFonts w:hint="eastAsia"/>
                                      <w:sz w:val="16"/>
                                      <w:szCs w:val="16"/>
                                      <w:lang w:eastAsia="zh-CN"/>
                                    </w:rPr>
                                    <w:t>成员实体</w:t>
                                  </w:r>
                                </w:p>
                                <w:p w14:paraId="7196834D" w14:textId="77777777" w:rsidR="000524CF" w:rsidRPr="00B75FF7" w:rsidRDefault="000524CF" w:rsidP="000524CF">
                                  <w:pPr>
                                    <w:snapToGrid w:val="0"/>
                                    <w:spacing w:before="360"/>
                                    <w:rPr>
                                      <w:sz w:val="16"/>
                                      <w:szCs w:val="16"/>
                                      <w:lang w:eastAsia="zh-CN"/>
                                    </w:rPr>
                                  </w:pPr>
                                  <w:r w:rsidRPr="00B75FF7">
                                    <w:rPr>
                                      <w:rFonts w:hint="eastAsia"/>
                                      <w:sz w:val="16"/>
                                      <w:szCs w:val="16"/>
                                      <w:lang w:eastAsia="zh-CN"/>
                                    </w:rPr>
                                    <w:t>成员总数</w:t>
                                  </w:r>
                                </w:p>
                                <w:p w14:paraId="36381B2E" w14:textId="77777777" w:rsidR="000524CF" w:rsidRPr="00B75FF7" w:rsidRDefault="000524CF" w:rsidP="000524CF">
                                  <w:pPr>
                                    <w:snapToGrid w:val="0"/>
                                    <w:spacing w:before="280"/>
                                    <w:rPr>
                                      <w:sz w:val="16"/>
                                      <w:szCs w:val="16"/>
                                      <w:lang w:eastAsia="zh-CN"/>
                                    </w:rPr>
                                  </w:pPr>
                                  <w:r w:rsidRPr="00B75FF7">
                                    <w:rPr>
                                      <w:rFonts w:hint="eastAsia"/>
                                      <w:sz w:val="16"/>
                                      <w:szCs w:val="16"/>
                                      <w:lang w:eastAsia="zh-CN"/>
                                    </w:rPr>
                                    <w:t>部门成员</w:t>
                                  </w:r>
                                </w:p>
                                <w:p w14:paraId="21779771" w14:textId="77777777" w:rsidR="000524CF" w:rsidRPr="00B75FF7" w:rsidRDefault="000524CF" w:rsidP="000524CF">
                                  <w:pPr>
                                    <w:snapToGrid w:val="0"/>
                                    <w:spacing w:before="280"/>
                                    <w:rPr>
                                      <w:sz w:val="16"/>
                                      <w:szCs w:val="16"/>
                                    </w:rPr>
                                  </w:pPr>
                                  <w:r w:rsidRPr="00B75FF7">
                                    <w:rPr>
                                      <w:rFonts w:hint="eastAsia"/>
                                      <w:sz w:val="16"/>
                                      <w:szCs w:val="16"/>
                                    </w:rPr>
                                    <w:t>部门准成员</w:t>
                                  </w:r>
                                </w:p>
                                <w:p w14:paraId="03F99AD4" w14:textId="77777777" w:rsidR="000524CF" w:rsidRPr="00C51527" w:rsidRDefault="000524CF" w:rsidP="000524CF">
                                  <w:pPr>
                                    <w:snapToGrid w:val="0"/>
                                    <w:spacing w:before="280"/>
                                    <w:rPr>
                                      <w:sz w:val="16"/>
                                      <w:szCs w:val="16"/>
                                    </w:rPr>
                                  </w:pPr>
                                  <w:r w:rsidRPr="00B75FF7">
                                    <w:rPr>
                                      <w:rFonts w:hint="eastAsia"/>
                                      <w:sz w:val="16"/>
                                      <w:szCs w:val="16"/>
                                    </w:rPr>
                                    <w:t>学术成员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E780D" id="Text Box 7" o:spid="_x0000_s1113" type="#_x0000_t202" style="position:absolute;left:0;text-align:left;margin-left:55.7pt;margin-top:114.85pt;width:75.1pt;height:14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" fillcolor="white [3201]" stroked="f" strokeweight=".5pt">
                      <v:textbox>
                        <w:txbxContent>
                          <w:p w14:paraId="2B6234F6" w14:textId="77777777" w:rsidR="000524CF" w:rsidRPr="00B75FF7" w:rsidRDefault="000524CF" w:rsidP="000524CF">
                            <w:pPr>
                              <w:snapToGrid w:val="0"/>
                              <w:rPr>
                                <w:sz w:val="16"/>
                                <w:szCs w:val="16"/>
                                <w:lang w:eastAsia="zh-CN"/>
                              </w:rPr>
                            </w:pPr>
                            <w:r w:rsidRPr="00B75FF7">
                              <w:rPr>
                                <w:rFonts w:hint="eastAsia"/>
                                <w:sz w:val="16"/>
                                <w:szCs w:val="16"/>
                                <w:lang w:eastAsia="zh-CN"/>
                              </w:rPr>
                              <w:t>成员实体</w:t>
                            </w:r>
                          </w:p>
                          <w:p w14:paraId="7196834D" w14:textId="77777777" w:rsidR="000524CF" w:rsidRPr="00B75FF7" w:rsidRDefault="000524CF" w:rsidP="000524CF">
                            <w:pPr>
                              <w:snapToGrid w:val="0"/>
                              <w:spacing w:before="360"/>
                              <w:rPr>
                                <w:sz w:val="16"/>
                                <w:szCs w:val="16"/>
                                <w:lang w:eastAsia="zh-CN"/>
                              </w:rPr>
                            </w:pPr>
                            <w:r w:rsidRPr="00B75FF7">
                              <w:rPr>
                                <w:rFonts w:hint="eastAsia"/>
                                <w:sz w:val="16"/>
                                <w:szCs w:val="16"/>
                                <w:lang w:eastAsia="zh-CN"/>
                              </w:rPr>
                              <w:t>成员总数</w:t>
                            </w:r>
                          </w:p>
                          <w:p w14:paraId="36381B2E" w14:textId="77777777" w:rsidR="000524CF" w:rsidRPr="00B75FF7" w:rsidRDefault="000524CF" w:rsidP="000524CF">
                            <w:pPr>
                              <w:snapToGrid w:val="0"/>
                              <w:spacing w:before="280"/>
                              <w:rPr>
                                <w:sz w:val="16"/>
                                <w:szCs w:val="16"/>
                                <w:lang w:eastAsia="zh-CN"/>
                              </w:rPr>
                            </w:pPr>
                            <w:r w:rsidRPr="00B75FF7">
                              <w:rPr>
                                <w:rFonts w:hint="eastAsia"/>
                                <w:sz w:val="16"/>
                                <w:szCs w:val="16"/>
                                <w:lang w:eastAsia="zh-CN"/>
                              </w:rPr>
                              <w:t>部门成员</w:t>
                            </w:r>
                          </w:p>
                          <w:p w14:paraId="21779771" w14:textId="77777777" w:rsidR="000524CF" w:rsidRPr="00B75FF7" w:rsidRDefault="000524CF" w:rsidP="000524CF">
                            <w:pPr>
                              <w:snapToGrid w:val="0"/>
                              <w:spacing w:before="280"/>
                              <w:rPr>
                                <w:sz w:val="16"/>
                                <w:szCs w:val="16"/>
                              </w:rPr>
                            </w:pPr>
                            <w:proofErr w:type="spellStart"/>
                            <w:r w:rsidRPr="00B75FF7">
                              <w:rPr>
                                <w:rFonts w:hint="eastAsia"/>
                                <w:sz w:val="16"/>
                                <w:szCs w:val="16"/>
                              </w:rPr>
                              <w:t>部门准成员</w:t>
                            </w:r>
                            <w:proofErr w:type="spellEnd"/>
                          </w:p>
                          <w:p w14:paraId="03F99AD4" w14:textId="77777777" w:rsidR="000524CF" w:rsidRPr="00C51527" w:rsidRDefault="000524CF" w:rsidP="000524CF">
                            <w:pPr>
                              <w:snapToGrid w:val="0"/>
                              <w:spacing w:before="280"/>
                              <w:rPr>
                                <w:sz w:val="16"/>
                                <w:szCs w:val="16"/>
                              </w:rPr>
                            </w:pPr>
                            <w:proofErr w:type="spellStart"/>
                            <w:r w:rsidRPr="00B75FF7">
                              <w:rPr>
                                <w:rFonts w:hint="eastAsia"/>
                                <w:sz w:val="16"/>
                                <w:szCs w:val="16"/>
                              </w:rPr>
                              <w:t>学术成员</w:t>
                            </w:r>
                            <w:proofErr w:type="spellEnd"/>
                          </w:p>
                        </w:txbxContent>
                      </v:textbox>
                    </v:shape>
                  </w:pict>
                </mc:Fallback>
              </mc:AlternateContent>
            </w:r>
            <w:r>
              <w:rPr>
                <w:noProof/>
                <w:lang w:val="en-US" w:eastAsia="zh-CN"/>
              </w:rPr>
              <mc:AlternateContent>
                <mc:Choice Requires="wps">
                  <w:drawing>
                    <wp:anchor distT="0" distB="0" distL="114300" distR="114300" simplePos="0" relativeHeight="251739136" behindDoc="0" locked="0" layoutInCell="1" allowOverlap="1" wp14:anchorId="6DAD23BD" wp14:editId="2640F748">
                      <wp:simplePos x="0" y="0"/>
                      <wp:positionH relativeFrom="margin">
                        <wp:posOffset>1904717</wp:posOffset>
                      </wp:positionH>
                      <wp:positionV relativeFrom="paragraph">
                        <wp:posOffset>1237615</wp:posOffset>
                      </wp:positionV>
                      <wp:extent cx="2075180" cy="274320"/>
                      <wp:effectExtent l="0" t="0" r="1270" b="0"/>
                      <wp:wrapNone/>
                      <wp:docPr id="1837948342" name="Text Box 1837948342"/>
                      <wp:cNvGraphicFramePr/>
                      <a:graphic xmlns:a="http://schemas.openxmlformats.org/drawingml/2006/main">
                        <a:graphicData uri="http://schemas.microsoft.com/office/word/2010/wordprocessingShape">
                          <wps:wsp>
                            <wps:cNvSpPr txBox="1"/>
                            <wps:spPr>
                              <a:xfrm>
                                <a:off x="0" y="0"/>
                                <a:ext cx="2075180" cy="274320"/>
                              </a:xfrm>
                              <a:prstGeom prst="rect">
                                <a:avLst/>
                              </a:prstGeom>
                              <a:solidFill>
                                <a:schemeClr val="lt1"/>
                              </a:solidFill>
                              <a:ln w="6350">
                                <a:noFill/>
                              </a:ln>
                            </wps:spPr>
                            <wps:txbx>
                              <w:txbxContent>
                                <w:p w14:paraId="19B56327" w14:textId="77777777" w:rsidR="000524CF" w:rsidRPr="000B6DBF" w:rsidRDefault="000524CF" w:rsidP="000524CF">
                                  <w:pPr>
                                    <w:snapToGrid w:val="0"/>
                                    <w:spacing w:before="100" w:beforeAutospacing="1"/>
                                    <w:jc w:val="center"/>
                                    <w:rPr>
                                      <w:b/>
                                      <w:bCs/>
                                      <w:sz w:val="16"/>
                                      <w:szCs w:val="16"/>
                                      <w:lang w:eastAsia="zh-CN"/>
                                    </w:rPr>
                                  </w:pPr>
                                  <w:r w:rsidRPr="000B6DBF">
                                    <w:rPr>
                                      <w:rFonts w:hint="eastAsia"/>
                                      <w:b/>
                                      <w:bCs/>
                                      <w:sz w:val="16"/>
                                      <w:szCs w:val="16"/>
                                      <w:lang w:eastAsia="zh-CN"/>
                                    </w:rPr>
                                    <w:t>成员关键绩效指标（与</w:t>
                                  </w:r>
                                  <w:r w:rsidRPr="000B6DBF">
                                    <w:rPr>
                                      <w:b/>
                                      <w:bCs/>
                                      <w:sz w:val="16"/>
                                      <w:szCs w:val="16"/>
                                      <w:lang w:eastAsia="zh-CN"/>
                                    </w:rPr>
                                    <w:t>2019</w:t>
                                  </w:r>
                                  <w:r w:rsidRPr="000B6DBF">
                                    <w:rPr>
                                      <w:b/>
                                      <w:bCs/>
                                      <w:sz w:val="16"/>
                                      <w:szCs w:val="16"/>
                                      <w:lang w:eastAsia="zh-CN"/>
                                    </w:rPr>
                                    <w:t>年比较）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D23BD" id="Text Box 1837948342" o:spid="_x0000_s1114" type="#_x0000_t202" style="position:absolute;left:0;text-align:left;margin-left:150pt;margin-top:97.45pt;width:163.4pt;height:21.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" fillcolor="white [3201]" stroked="f" strokeweight=".5pt">
                      <v:textbox>
                        <w:txbxContent>
                          <w:p w14:paraId="19B56327" w14:textId="77777777" w:rsidR="000524CF" w:rsidRPr="000B6DBF" w:rsidRDefault="000524CF" w:rsidP="000524CF">
                            <w:pPr>
                              <w:snapToGrid w:val="0"/>
                              <w:spacing w:before="100" w:beforeAutospacing="1"/>
                              <w:jc w:val="center"/>
                              <w:rPr>
                                <w:b/>
                                <w:bCs/>
                                <w:sz w:val="16"/>
                                <w:szCs w:val="16"/>
                                <w:lang w:eastAsia="zh-CN"/>
                              </w:rPr>
                            </w:pPr>
                            <w:r w:rsidRPr="000B6DBF">
                              <w:rPr>
                                <w:rFonts w:hint="eastAsia"/>
                                <w:b/>
                                <w:bCs/>
                                <w:sz w:val="16"/>
                                <w:szCs w:val="16"/>
                                <w:lang w:eastAsia="zh-CN"/>
                              </w:rPr>
                              <w:t>成员关键绩效指标（与</w:t>
                            </w:r>
                            <w:r w:rsidRPr="000B6DBF">
                              <w:rPr>
                                <w:b/>
                                <w:bCs/>
                                <w:sz w:val="16"/>
                                <w:szCs w:val="16"/>
                                <w:lang w:eastAsia="zh-CN"/>
                              </w:rPr>
                              <w:t>2019</w:t>
                            </w:r>
                            <w:r w:rsidRPr="000B6DBF">
                              <w:rPr>
                                <w:b/>
                                <w:bCs/>
                                <w:sz w:val="16"/>
                                <w:szCs w:val="16"/>
                                <w:lang w:eastAsia="zh-CN"/>
                              </w:rPr>
                              <w:t>年比较）</w:t>
                            </w:r>
                          </w:p>
                        </w:txbxContent>
                      </v:textbox>
                      <w10:wrap anchorx="margin"/>
                    </v:shape>
                  </w:pict>
                </mc:Fallback>
              </mc:AlternateContent>
            </w:r>
            <w:r>
              <w:rPr>
                <w:noProof/>
                <w:lang w:val="en-US" w:eastAsia="zh-CN"/>
              </w:rPr>
              <mc:AlternateContent>
                <mc:Choice Requires="wps">
                  <w:drawing>
                    <wp:anchor distT="0" distB="0" distL="114300" distR="114300" simplePos="0" relativeHeight="251744256" behindDoc="0" locked="0" layoutInCell="1" allowOverlap="1" wp14:anchorId="255B551B" wp14:editId="3BDCBF61">
                      <wp:simplePos x="0" y="0"/>
                      <wp:positionH relativeFrom="margin">
                        <wp:posOffset>708096</wp:posOffset>
                      </wp:positionH>
                      <wp:positionV relativeFrom="paragraph">
                        <wp:posOffset>1031663</wp:posOffset>
                      </wp:positionV>
                      <wp:extent cx="1797087" cy="206137"/>
                      <wp:effectExtent l="0" t="0" r="0" b="3810"/>
                      <wp:wrapNone/>
                      <wp:docPr id="1837948343" name="Text Box 1837948343"/>
                      <wp:cNvGraphicFramePr/>
                      <a:graphic xmlns:a="http://schemas.openxmlformats.org/drawingml/2006/main">
                        <a:graphicData uri="http://schemas.microsoft.com/office/word/2010/wordprocessingShape">
                          <wps:wsp>
                            <wps:cNvSpPr txBox="1"/>
                            <wps:spPr>
                              <a:xfrm>
                                <a:off x="0" y="0"/>
                                <a:ext cx="1797087" cy="206137"/>
                              </a:xfrm>
                              <a:prstGeom prst="rect">
                                <a:avLst/>
                              </a:prstGeom>
                              <a:solidFill>
                                <a:schemeClr val="lt1"/>
                              </a:solidFill>
                              <a:ln w="6350">
                                <a:noFill/>
                              </a:ln>
                            </wps:spPr>
                            <wps:txbx>
                              <w:txbxContent>
                                <w:p w14:paraId="5EA9821E" w14:textId="77777777" w:rsidR="000524CF" w:rsidRPr="00CB3DD6" w:rsidRDefault="000524CF" w:rsidP="000524CF">
                                  <w:pPr>
                                    <w:snapToGrid w:val="0"/>
                                    <w:spacing w:before="240"/>
                                    <w:rPr>
                                      <w:sz w:val="16"/>
                                      <w:szCs w:val="16"/>
                                      <w:lang w:eastAsia="zh-CN"/>
                                    </w:rPr>
                                  </w:pPr>
                                  <w:r w:rsidRPr="005432DC">
                                    <w:rPr>
                                      <w:rFonts w:hint="eastAsia"/>
                                      <w:b/>
                                      <w:bCs/>
                                      <w:sz w:val="12"/>
                                      <w:szCs w:val="12"/>
                                      <w:vertAlign w:val="superscript"/>
                                      <w:lang w:eastAsia="zh-CN"/>
                                    </w:rPr>
                                    <w:t>*</w:t>
                                  </w:r>
                                  <w:r w:rsidRPr="005432DC">
                                    <w:rPr>
                                      <w:rFonts w:hint="eastAsia"/>
                                      <w:b/>
                                      <w:bCs/>
                                      <w:sz w:val="12"/>
                                      <w:szCs w:val="12"/>
                                      <w:lang w:eastAsia="zh-CN"/>
                                    </w:rPr>
                                    <w:t>注：</w:t>
                                  </w:r>
                                  <w:r w:rsidRPr="005432DC">
                                    <w:rPr>
                                      <w:rFonts w:hint="eastAsia"/>
                                      <w:sz w:val="12"/>
                                      <w:szCs w:val="12"/>
                                      <w:lang w:eastAsia="zh-CN"/>
                                    </w:rPr>
                                    <w:t>学</w:t>
                                  </w:r>
                                  <w:r w:rsidRPr="00CB3DD6">
                                    <w:rPr>
                                      <w:rFonts w:hint="eastAsia"/>
                                      <w:sz w:val="16"/>
                                      <w:szCs w:val="16"/>
                                      <w:lang w:eastAsia="zh-CN"/>
                                    </w:rPr>
                                    <w:t>ITU-R</w:t>
                                  </w:r>
                                  <w:r w:rsidRPr="00CB3DD6">
                                    <w:rPr>
                                      <w:rFonts w:hint="eastAsia"/>
                                      <w:sz w:val="16"/>
                                      <w:szCs w:val="16"/>
                                      <w:lang w:eastAsia="zh-CN"/>
                                    </w:rPr>
                                    <w:t>成员</w:t>
                                  </w:r>
                                </w:p>
                                <w:p w14:paraId="27F1A685" w14:textId="77777777" w:rsidR="000524CF" w:rsidRPr="00CB3DD6" w:rsidRDefault="000524CF" w:rsidP="000524CF">
                                  <w:pPr>
                                    <w:snapToGrid w:val="0"/>
                                    <w:spacing w:before="240"/>
                                    <w:rPr>
                                      <w:sz w:val="16"/>
                                      <w:szCs w:val="16"/>
                                      <w:lang w:eastAsia="zh-CN"/>
                                    </w:rPr>
                                  </w:pPr>
                                  <w:r w:rsidRPr="00CB3DD6">
                                    <w:rPr>
                                      <w:rFonts w:hint="eastAsia"/>
                                      <w:sz w:val="16"/>
                                      <w:szCs w:val="16"/>
                                      <w:lang w:eastAsia="zh-CN"/>
                                    </w:rPr>
                                    <w:t>ITU-T</w:t>
                                  </w:r>
                                  <w:r w:rsidRPr="00CB3DD6">
                                    <w:rPr>
                                      <w:rFonts w:hint="eastAsia"/>
                                      <w:sz w:val="16"/>
                                      <w:szCs w:val="16"/>
                                      <w:lang w:eastAsia="zh-CN"/>
                                    </w:rPr>
                                    <w:t>成员</w:t>
                                  </w:r>
                                </w:p>
                                <w:p w14:paraId="7C8E0C30" w14:textId="77777777" w:rsidR="000524CF" w:rsidRPr="005432DC" w:rsidRDefault="000524CF" w:rsidP="000524CF">
                                  <w:pPr>
                                    <w:snapToGrid w:val="0"/>
                                    <w:rPr>
                                      <w:sz w:val="12"/>
                                      <w:szCs w:val="12"/>
                                      <w:lang w:eastAsia="zh-CN"/>
                                    </w:rPr>
                                  </w:pPr>
                                  <w:r w:rsidRPr="005432DC">
                                    <w:rPr>
                                      <w:rFonts w:hint="eastAsia"/>
                                      <w:sz w:val="12"/>
                                      <w:szCs w:val="12"/>
                                      <w:lang w:eastAsia="zh-CN"/>
                                    </w:rPr>
                                    <w:t>术成员自动具备三个部门的成员资格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551B" id="Text Box 1837948343" o:spid="_x0000_s1115" type="#_x0000_t202" style="position:absolute;left:0;text-align:left;margin-left:55.75pt;margin-top:81.25pt;width:141.5pt;height:16.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" fillcolor="white [3201]" stroked="f" strokeweight=".5pt">
                      <v:textbox>
                        <w:txbxContent>
                          <w:p w14:paraId="5EA9821E" w14:textId="77777777" w:rsidR="000524CF" w:rsidRPr="00CB3DD6" w:rsidRDefault="000524CF" w:rsidP="000524CF">
                            <w:pPr>
                              <w:snapToGrid w:val="0"/>
                              <w:spacing w:before="240"/>
                              <w:rPr>
                                <w:sz w:val="16"/>
                                <w:szCs w:val="16"/>
                                <w:lang w:eastAsia="zh-CN"/>
                              </w:rPr>
                            </w:pPr>
                            <w:r w:rsidRPr="005432DC">
                              <w:rPr>
                                <w:rFonts w:hint="eastAsia"/>
                                <w:b/>
                                <w:bCs/>
                                <w:sz w:val="12"/>
                                <w:szCs w:val="12"/>
                                <w:vertAlign w:val="superscript"/>
                                <w:lang w:eastAsia="zh-CN"/>
                              </w:rPr>
                              <w:t>*</w:t>
                            </w:r>
                            <w:r w:rsidRPr="005432DC">
                              <w:rPr>
                                <w:rFonts w:hint="eastAsia"/>
                                <w:b/>
                                <w:bCs/>
                                <w:sz w:val="12"/>
                                <w:szCs w:val="12"/>
                                <w:lang w:eastAsia="zh-CN"/>
                              </w:rPr>
                              <w:t>注：</w:t>
                            </w:r>
                            <w:r w:rsidRPr="005432DC">
                              <w:rPr>
                                <w:rFonts w:hint="eastAsia"/>
                                <w:sz w:val="12"/>
                                <w:szCs w:val="12"/>
                                <w:lang w:eastAsia="zh-CN"/>
                              </w:rPr>
                              <w:t>学</w:t>
                            </w:r>
                            <w:r w:rsidRPr="00CB3DD6">
                              <w:rPr>
                                <w:rFonts w:hint="eastAsia"/>
                                <w:sz w:val="16"/>
                                <w:szCs w:val="16"/>
                                <w:lang w:eastAsia="zh-CN"/>
                              </w:rPr>
                              <w:t>ITU-R</w:t>
                            </w:r>
                            <w:r w:rsidRPr="00CB3DD6">
                              <w:rPr>
                                <w:rFonts w:hint="eastAsia"/>
                                <w:sz w:val="16"/>
                                <w:szCs w:val="16"/>
                                <w:lang w:eastAsia="zh-CN"/>
                              </w:rPr>
                              <w:t>成员</w:t>
                            </w:r>
                          </w:p>
                          <w:p w14:paraId="27F1A685" w14:textId="77777777" w:rsidR="000524CF" w:rsidRPr="00CB3DD6" w:rsidRDefault="000524CF" w:rsidP="000524CF">
                            <w:pPr>
                              <w:snapToGrid w:val="0"/>
                              <w:spacing w:before="240"/>
                              <w:rPr>
                                <w:sz w:val="16"/>
                                <w:szCs w:val="16"/>
                                <w:lang w:eastAsia="zh-CN"/>
                              </w:rPr>
                            </w:pPr>
                            <w:r w:rsidRPr="00CB3DD6">
                              <w:rPr>
                                <w:rFonts w:hint="eastAsia"/>
                                <w:sz w:val="16"/>
                                <w:szCs w:val="16"/>
                                <w:lang w:eastAsia="zh-CN"/>
                              </w:rPr>
                              <w:t>ITU-T</w:t>
                            </w:r>
                            <w:r w:rsidRPr="00CB3DD6">
                              <w:rPr>
                                <w:rFonts w:hint="eastAsia"/>
                                <w:sz w:val="16"/>
                                <w:szCs w:val="16"/>
                                <w:lang w:eastAsia="zh-CN"/>
                              </w:rPr>
                              <w:t>成员</w:t>
                            </w:r>
                          </w:p>
                          <w:p w14:paraId="7C8E0C30" w14:textId="77777777" w:rsidR="000524CF" w:rsidRPr="005432DC" w:rsidRDefault="000524CF" w:rsidP="000524CF">
                            <w:pPr>
                              <w:snapToGrid w:val="0"/>
                              <w:rPr>
                                <w:sz w:val="12"/>
                                <w:szCs w:val="12"/>
                                <w:lang w:eastAsia="zh-CN"/>
                              </w:rPr>
                            </w:pPr>
                            <w:proofErr w:type="gramStart"/>
                            <w:r w:rsidRPr="005432DC">
                              <w:rPr>
                                <w:rFonts w:hint="eastAsia"/>
                                <w:sz w:val="12"/>
                                <w:szCs w:val="12"/>
                                <w:lang w:eastAsia="zh-CN"/>
                              </w:rPr>
                              <w:t>术成员</w:t>
                            </w:r>
                            <w:proofErr w:type="gramEnd"/>
                            <w:r w:rsidRPr="005432DC">
                              <w:rPr>
                                <w:rFonts w:hint="eastAsia"/>
                                <w:sz w:val="12"/>
                                <w:szCs w:val="12"/>
                                <w:lang w:eastAsia="zh-CN"/>
                              </w:rPr>
                              <w:t>自动具备三个部门的成员资格</w:t>
                            </w:r>
                          </w:p>
                        </w:txbxContent>
                      </v:textbox>
                      <w10:wrap anchorx="margin"/>
                    </v:shape>
                  </w:pict>
                </mc:Fallback>
              </mc:AlternateContent>
            </w:r>
            <w:r>
              <w:rPr>
                <w:noProof/>
                <w:lang w:val="en-US" w:eastAsia="zh-CN"/>
              </w:rPr>
              <w:drawing>
                <wp:inline distT="0" distB="0" distL="0" distR="0" wp14:anchorId="1EA6CC86" wp14:editId="0000F3D2">
                  <wp:extent cx="4582560" cy="3077210"/>
                  <wp:effectExtent l="0" t="0" r="8890" b="8890"/>
                  <wp:docPr id="1193504111" name="Picture 119350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4"/>
                          <a:stretch>
                            <a:fillRect/>
                          </a:stretch>
                        </pic:blipFill>
                        <pic:spPr>
                          <a:xfrm>
                            <a:off x="0" y="0"/>
                            <a:ext cx="4595213" cy="3085707"/>
                          </a:xfrm>
                          <a:prstGeom prst="rect">
                            <a:avLst/>
                          </a:prstGeom>
                        </pic:spPr>
                      </pic:pic>
                    </a:graphicData>
                  </a:graphic>
                </wp:inline>
              </w:drawing>
            </w:r>
          </w:p>
        </w:tc>
      </w:tr>
      <w:tr w:rsidR="000524CF" w:rsidRPr="00BE69CE" w14:paraId="4A9DB10D" w14:textId="77777777" w:rsidTr="002105E1">
        <w:tc>
          <w:tcPr>
            <w:tcW w:w="9606" w:type="dxa"/>
            <w:tcBorders>
              <w:top w:val="nil"/>
              <w:left w:val="nil"/>
              <w:bottom w:val="nil"/>
              <w:right w:val="nil"/>
            </w:tcBorders>
          </w:tcPr>
          <w:p w14:paraId="4F74B056"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3F96692D" wp14:editId="31FB9DF6">
                  <wp:extent cx="6166434" cy="1729212"/>
                  <wp:effectExtent l="0" t="0" r="6350" b="4445"/>
                  <wp:docPr id="1809140495" name="Picture 180914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95" name="E.3chart1-new.png"/>
                          <pic:cNvPicPr/>
                        </pic:nvPicPr>
                        <pic:blipFill>
                          <a:blip r:embed="rId665" cstate="print">
                            <a:extLst>
                              <a:ext uri="{28A0092B-C50C-407E-A947-70E740481C1C}">
                                <a14:useLocalDpi xmlns:a14="http://schemas.microsoft.com/office/drawing/2010/main" val="0"/>
                              </a:ext>
                            </a:extLst>
                          </a:blip>
                          <a:stretch>
                            <a:fillRect/>
                          </a:stretch>
                        </pic:blipFill>
                        <pic:spPr>
                          <a:xfrm>
                            <a:off x="0" y="0"/>
                            <a:ext cx="6174254" cy="1731405"/>
                          </a:xfrm>
                          <a:prstGeom prst="rect">
                            <a:avLst/>
                          </a:prstGeom>
                        </pic:spPr>
                      </pic:pic>
                    </a:graphicData>
                  </a:graphic>
                </wp:inline>
              </w:drawing>
            </w:r>
          </w:p>
        </w:tc>
      </w:tr>
      <w:tr w:rsidR="000524CF" w:rsidRPr="00BE69CE" w14:paraId="32E2777D" w14:textId="77777777" w:rsidTr="002105E1">
        <w:tc>
          <w:tcPr>
            <w:tcW w:w="9606" w:type="dxa"/>
            <w:tcBorders>
              <w:top w:val="nil"/>
              <w:left w:val="nil"/>
              <w:bottom w:val="nil"/>
              <w:right w:val="nil"/>
            </w:tcBorders>
          </w:tcPr>
          <w:p w14:paraId="001EA667"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noProof/>
                <w:lang w:val="en-US" w:eastAsia="zh-CN"/>
              </w:rPr>
              <w:lastRenderedPageBreak/>
              <w:drawing>
                <wp:inline distT="0" distB="0" distL="0" distR="0" wp14:anchorId="26B6788C" wp14:editId="413B67AE">
                  <wp:extent cx="5956300" cy="2421697"/>
                  <wp:effectExtent l="0" t="0" r="6350" b="0"/>
                  <wp:docPr id="1809140537" name="Picture 180914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6"/>
                          <a:stretch>
                            <a:fillRect/>
                          </a:stretch>
                        </pic:blipFill>
                        <pic:spPr>
                          <a:xfrm>
                            <a:off x="0" y="0"/>
                            <a:ext cx="5964900" cy="2425194"/>
                          </a:xfrm>
                          <a:prstGeom prst="rect">
                            <a:avLst/>
                          </a:prstGeom>
                        </pic:spPr>
                      </pic:pic>
                    </a:graphicData>
                  </a:graphic>
                </wp:inline>
              </w:drawing>
            </w:r>
          </w:p>
        </w:tc>
      </w:tr>
      <w:tr w:rsidR="000524CF" w:rsidRPr="00BE69CE" w14:paraId="1307B671" w14:textId="77777777" w:rsidTr="002105E1">
        <w:tc>
          <w:tcPr>
            <w:tcW w:w="9606" w:type="dxa"/>
            <w:tcBorders>
              <w:top w:val="nil"/>
              <w:left w:val="nil"/>
              <w:bottom w:val="nil"/>
              <w:right w:val="nil"/>
            </w:tcBorders>
          </w:tcPr>
          <w:p w14:paraId="350EC77C" w14:textId="77777777" w:rsidR="000524CF" w:rsidRPr="00BE69CE" w:rsidRDefault="000524CF" w:rsidP="002105E1">
            <w:pPr>
              <w:tabs>
                <w:tab w:val="clear" w:pos="794"/>
                <w:tab w:val="clear" w:pos="1191"/>
                <w:tab w:val="clear" w:pos="1588"/>
                <w:tab w:val="clear" w:pos="1985"/>
              </w:tabs>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1F05495E" wp14:editId="28DC55BE">
                  <wp:extent cx="5956308" cy="2420322"/>
                  <wp:effectExtent l="0" t="0" r="6350" b="0"/>
                  <wp:docPr id="1820415006" name="Picture 182041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6" name="E.4-chart-2020年成员年度绩效情况.png"/>
                          <pic:cNvPicPr/>
                        </pic:nvPicPr>
                        <pic:blipFill>
                          <a:blip r:embed="rId667">
                            <a:extLst>
                              <a:ext uri="{28A0092B-C50C-407E-A947-70E740481C1C}">
                                <a14:useLocalDpi xmlns:a14="http://schemas.microsoft.com/office/drawing/2010/main" val="0"/>
                              </a:ext>
                            </a:extLst>
                          </a:blip>
                          <a:stretch>
                            <a:fillRect/>
                          </a:stretch>
                        </pic:blipFill>
                        <pic:spPr>
                          <a:xfrm>
                            <a:off x="0" y="0"/>
                            <a:ext cx="5956308" cy="2420322"/>
                          </a:xfrm>
                          <a:prstGeom prst="rect">
                            <a:avLst/>
                          </a:prstGeom>
                        </pic:spPr>
                      </pic:pic>
                    </a:graphicData>
                  </a:graphic>
                </wp:inline>
              </w:drawing>
            </w:r>
          </w:p>
        </w:tc>
      </w:tr>
      <w:tr w:rsidR="000524CF" w:rsidRPr="00BE69CE" w14:paraId="49D81022" w14:textId="77777777" w:rsidTr="002105E1">
        <w:tc>
          <w:tcPr>
            <w:tcW w:w="9606" w:type="dxa"/>
            <w:tcBorders>
              <w:top w:val="nil"/>
              <w:left w:val="nil"/>
              <w:bottom w:val="nil"/>
              <w:right w:val="nil"/>
            </w:tcBorders>
          </w:tcPr>
          <w:p w14:paraId="29EED116"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27D23583" wp14:editId="0D8D731C">
                  <wp:extent cx="5806103" cy="2566657"/>
                  <wp:effectExtent l="0" t="0" r="4445" b="5715"/>
                  <wp:docPr id="1809140538" name="Picture 180914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3-chart3.png"/>
                          <pic:cNvPicPr/>
                        </pic:nvPicPr>
                        <pic:blipFill rotWithShape="1">
                          <a:blip r:embed="rId668">
                            <a:extLst>
                              <a:ext uri="{28A0092B-C50C-407E-A947-70E740481C1C}">
                                <a14:useLocalDpi xmlns:a14="http://schemas.microsoft.com/office/drawing/2010/main" val="0"/>
                              </a:ext>
                            </a:extLst>
                          </a:blip>
                          <a:srcRect l="5578" t="16112" r="7675" b="15715"/>
                          <a:stretch/>
                        </pic:blipFill>
                        <pic:spPr bwMode="auto">
                          <a:xfrm>
                            <a:off x="0" y="0"/>
                            <a:ext cx="5820272" cy="2572921"/>
                          </a:xfrm>
                          <a:prstGeom prst="rect">
                            <a:avLst/>
                          </a:prstGeom>
                          <a:ln>
                            <a:noFill/>
                          </a:ln>
                          <a:extLst>
                            <a:ext uri="{53640926-AAD7-44D8-BBD7-CCE9431645EC}">
                              <a14:shadowObscured xmlns:a14="http://schemas.microsoft.com/office/drawing/2010/main"/>
                            </a:ext>
                          </a:extLst>
                        </pic:spPr>
                      </pic:pic>
                    </a:graphicData>
                  </a:graphic>
                </wp:inline>
              </w:drawing>
            </w:r>
          </w:p>
        </w:tc>
      </w:tr>
      <w:tr w:rsidR="000524CF" w:rsidRPr="00BE69CE" w14:paraId="0A66B30D" w14:textId="77777777" w:rsidTr="002105E1">
        <w:tc>
          <w:tcPr>
            <w:tcW w:w="9606" w:type="dxa"/>
            <w:tcBorders>
              <w:top w:val="nil"/>
              <w:left w:val="nil"/>
              <w:bottom w:val="nil"/>
              <w:right w:val="nil"/>
            </w:tcBorders>
          </w:tcPr>
          <w:p w14:paraId="00EFCBB6" w14:textId="77777777" w:rsidR="000524CF" w:rsidRPr="00BE69CE" w:rsidRDefault="000524CF" w:rsidP="002105E1">
            <w:pPr>
              <w:tabs>
                <w:tab w:val="clear" w:pos="794"/>
                <w:tab w:val="clear" w:pos="1191"/>
                <w:tab w:val="clear" w:pos="1588"/>
                <w:tab w:val="clear" w:pos="1985"/>
              </w:tabs>
              <w:overflowPunct/>
              <w:autoSpaceDE/>
              <w:autoSpaceDN/>
              <w:adjustRightInd/>
              <w:spacing w:before="0"/>
              <w:jc w:val="center"/>
              <w:textAlignment w:val="auto"/>
              <w:rPr>
                <w:rFonts w:ascii="Times New Roman" w:hAnsi="Times New Roman"/>
                <w:noProof/>
                <w:sz w:val="20"/>
                <w:lang w:val="en-US" w:eastAsia="zh-CN"/>
              </w:rPr>
            </w:pPr>
          </w:p>
        </w:tc>
      </w:tr>
    </w:tbl>
    <w:tbl>
      <w:tblPr>
        <w:tblW w:w="0" w:type="auto"/>
        <w:tblLook w:val="04A0" w:firstRow="1" w:lastRow="0" w:firstColumn="1" w:lastColumn="0" w:noHBand="0" w:noVBand="1"/>
      </w:tblPr>
      <w:tblGrid>
        <w:gridCol w:w="9638"/>
      </w:tblGrid>
      <w:tr w:rsidR="000524CF" w:rsidRPr="00867B2A" w14:paraId="27D123D0" w14:textId="77777777" w:rsidTr="002105E1">
        <w:tc>
          <w:tcPr>
            <w:tcW w:w="9638" w:type="dxa"/>
            <w:tcBorders>
              <w:top w:val="nil"/>
              <w:left w:val="nil"/>
              <w:bottom w:val="nil"/>
              <w:right w:val="nil"/>
            </w:tcBorders>
          </w:tcPr>
          <w:p w14:paraId="20EFBA77" w14:textId="77777777" w:rsidR="000524CF" w:rsidRPr="005545A8" w:rsidRDefault="000524CF" w:rsidP="002105E1">
            <w:pPr>
              <w:jc w:val="center"/>
              <w:rPr>
                <w:noProof/>
                <w:sz w:val="18"/>
                <w:szCs w:val="18"/>
              </w:rPr>
            </w:pPr>
            <w:r w:rsidRPr="00D01FF8">
              <w:rPr>
                <w:rFonts w:cs="Calibri"/>
                <w:bCs/>
                <w:noProof/>
                <w:lang w:val="en-US" w:eastAsia="zh-CN"/>
              </w:rPr>
              <w:lastRenderedPageBreak/>
              <mc:AlternateContent>
                <mc:Choice Requires="wps">
                  <w:drawing>
                    <wp:anchor distT="0" distB="0" distL="114300" distR="114300" simplePos="0" relativeHeight="251730944" behindDoc="0" locked="0" layoutInCell="1" allowOverlap="1" wp14:anchorId="471987FD" wp14:editId="3982CB61">
                      <wp:simplePos x="0" y="0"/>
                      <wp:positionH relativeFrom="column">
                        <wp:posOffset>1113155</wp:posOffset>
                      </wp:positionH>
                      <wp:positionV relativeFrom="paragraph">
                        <wp:posOffset>296037</wp:posOffset>
                      </wp:positionV>
                      <wp:extent cx="1477670" cy="1440892"/>
                      <wp:effectExtent l="0" t="0" r="8255" b="69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70" cy="1440892"/>
                              </a:xfrm>
                              <a:prstGeom prst="rect">
                                <a:avLst/>
                              </a:prstGeom>
                              <a:solidFill>
                                <a:srgbClr val="FFFFFF"/>
                              </a:solidFill>
                              <a:ln w="9525">
                                <a:noFill/>
                                <a:miter lim="800000"/>
                                <a:headEnd/>
                                <a:tailEnd/>
                              </a:ln>
                            </wps:spPr>
                            <wps:txbx>
                              <w:txbxContent>
                                <w:p w14:paraId="70767F67" w14:textId="77777777" w:rsidR="000524CF" w:rsidRPr="00C7548F" w:rsidRDefault="000524CF" w:rsidP="000524CF">
                                  <w:pPr>
                                    <w:spacing w:before="0"/>
                                    <w:jc w:val="right"/>
                                    <w:rPr>
                                      <w:b/>
                                      <w:bCs/>
                                      <w:iCs/>
                                      <w:sz w:val="16"/>
                                      <w:szCs w:val="16"/>
                                      <w:lang w:eastAsia="zh-CN"/>
                                    </w:rPr>
                                  </w:pPr>
                                  <w:r w:rsidRPr="00234D43">
                                    <w:rPr>
                                      <w:rFonts w:hint="eastAsia"/>
                                      <w:b/>
                                      <w:bCs/>
                                      <w:iCs/>
                                      <w:sz w:val="16"/>
                                      <w:szCs w:val="16"/>
                                      <w:lang w:eastAsia="zh-CN"/>
                                    </w:rPr>
                                    <w:t>来自部门成员、</w:t>
                                  </w:r>
                                  <w:r>
                                    <w:rPr>
                                      <w:b/>
                                      <w:bCs/>
                                      <w:iCs/>
                                      <w:sz w:val="16"/>
                                      <w:szCs w:val="16"/>
                                      <w:lang w:eastAsia="zh-CN"/>
                                    </w:rPr>
                                    <w:br/>
                                  </w:r>
                                  <w:r w:rsidRPr="00234D43">
                                    <w:rPr>
                                      <w:rFonts w:hint="eastAsia"/>
                                      <w:b/>
                                      <w:bCs/>
                                      <w:iCs/>
                                      <w:sz w:val="16"/>
                                      <w:szCs w:val="16"/>
                                      <w:lang w:eastAsia="zh-CN"/>
                                    </w:rPr>
                                    <w:t>部门准成员</w:t>
                                  </w:r>
                                  <w:r>
                                    <w:rPr>
                                      <w:b/>
                                      <w:bCs/>
                                      <w:iCs/>
                                      <w:sz w:val="16"/>
                                      <w:szCs w:val="16"/>
                                      <w:lang w:eastAsia="zh-CN"/>
                                    </w:rPr>
                                    <w:br/>
                                  </w:r>
                                  <w:r w:rsidRPr="00234D43">
                                    <w:rPr>
                                      <w:rFonts w:hint="eastAsia"/>
                                      <w:b/>
                                      <w:bCs/>
                                      <w:iCs/>
                                      <w:sz w:val="16"/>
                                      <w:szCs w:val="16"/>
                                      <w:lang w:eastAsia="zh-CN"/>
                                    </w:rPr>
                                    <w:t>和学术成员的收入</w:t>
                                  </w:r>
                                </w:p>
                                <w:p w14:paraId="0D0276E6" w14:textId="77777777" w:rsidR="000524CF" w:rsidRPr="00C7548F" w:rsidRDefault="000524CF" w:rsidP="000524CF">
                                  <w:pPr>
                                    <w:spacing w:before="720"/>
                                    <w:jc w:val="right"/>
                                    <w:rPr>
                                      <w:b/>
                                      <w:sz w:val="16"/>
                                      <w:szCs w:val="16"/>
                                    </w:rPr>
                                  </w:pPr>
                                  <w:r w:rsidRPr="00234D43">
                                    <w:rPr>
                                      <w:rFonts w:hint="eastAsia"/>
                                      <w:b/>
                                      <w:bCs/>
                                      <w:iCs/>
                                      <w:sz w:val="16"/>
                                      <w:szCs w:val="16"/>
                                    </w:rPr>
                                    <w:t>总收入</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987FD" id="_x0000_s1116" type="#_x0000_t202" style="position:absolute;left:0;text-align:left;margin-left:87.65pt;margin-top:23.3pt;width:116.35pt;height:11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" stroked="f">
                      <v:textbox inset=",0,,0">
                        <w:txbxContent>
                          <w:p w14:paraId="70767F67" w14:textId="77777777" w:rsidR="000524CF" w:rsidRPr="00C7548F" w:rsidRDefault="000524CF" w:rsidP="000524CF">
                            <w:pPr>
                              <w:spacing w:before="0"/>
                              <w:jc w:val="right"/>
                              <w:rPr>
                                <w:b/>
                                <w:bCs/>
                                <w:iCs/>
                                <w:sz w:val="16"/>
                                <w:szCs w:val="16"/>
                                <w:lang w:eastAsia="zh-CN"/>
                              </w:rPr>
                            </w:pPr>
                            <w:r w:rsidRPr="00234D43">
                              <w:rPr>
                                <w:rFonts w:hint="eastAsia"/>
                                <w:b/>
                                <w:bCs/>
                                <w:iCs/>
                                <w:sz w:val="16"/>
                                <w:szCs w:val="16"/>
                                <w:lang w:eastAsia="zh-CN"/>
                              </w:rPr>
                              <w:t>来自部门成员、</w:t>
                            </w:r>
                            <w:r>
                              <w:rPr>
                                <w:b/>
                                <w:bCs/>
                                <w:iCs/>
                                <w:sz w:val="16"/>
                                <w:szCs w:val="16"/>
                                <w:lang w:eastAsia="zh-CN"/>
                              </w:rPr>
                              <w:br/>
                            </w:r>
                            <w:r w:rsidRPr="00234D43">
                              <w:rPr>
                                <w:rFonts w:hint="eastAsia"/>
                                <w:b/>
                                <w:bCs/>
                                <w:iCs/>
                                <w:sz w:val="16"/>
                                <w:szCs w:val="16"/>
                                <w:lang w:eastAsia="zh-CN"/>
                              </w:rPr>
                              <w:t>部门准成员</w:t>
                            </w:r>
                            <w:r>
                              <w:rPr>
                                <w:b/>
                                <w:bCs/>
                                <w:iCs/>
                                <w:sz w:val="16"/>
                                <w:szCs w:val="16"/>
                                <w:lang w:eastAsia="zh-CN"/>
                              </w:rPr>
                              <w:br/>
                            </w:r>
                            <w:r w:rsidRPr="00234D43">
                              <w:rPr>
                                <w:rFonts w:hint="eastAsia"/>
                                <w:b/>
                                <w:bCs/>
                                <w:iCs/>
                                <w:sz w:val="16"/>
                                <w:szCs w:val="16"/>
                                <w:lang w:eastAsia="zh-CN"/>
                              </w:rPr>
                              <w:t>和学术成员的收入</w:t>
                            </w:r>
                          </w:p>
                          <w:p w14:paraId="0D0276E6" w14:textId="77777777" w:rsidR="000524CF" w:rsidRPr="00C7548F" w:rsidRDefault="000524CF" w:rsidP="000524CF">
                            <w:pPr>
                              <w:spacing w:before="720"/>
                              <w:jc w:val="right"/>
                              <w:rPr>
                                <w:b/>
                                <w:sz w:val="16"/>
                                <w:szCs w:val="16"/>
                              </w:rPr>
                            </w:pPr>
                            <w:proofErr w:type="spellStart"/>
                            <w:r w:rsidRPr="00234D43">
                              <w:rPr>
                                <w:rFonts w:hint="eastAsia"/>
                                <w:b/>
                                <w:bCs/>
                                <w:iCs/>
                                <w:sz w:val="16"/>
                                <w:szCs w:val="16"/>
                              </w:rPr>
                              <w:t>总收入</w:t>
                            </w:r>
                            <w:proofErr w:type="spellEnd"/>
                          </w:p>
                        </w:txbxContent>
                      </v:textbox>
                    </v:shape>
                  </w:pict>
                </mc:Fallback>
              </mc:AlternateContent>
            </w:r>
            <w:r w:rsidRPr="00D01FF8">
              <w:rPr>
                <w:rFonts w:cs="Calibri"/>
                <w:bCs/>
                <w:noProof/>
                <w:lang w:val="en-US" w:eastAsia="zh-CN"/>
              </w:rPr>
              <mc:AlternateContent>
                <mc:Choice Requires="wps">
                  <w:drawing>
                    <wp:anchor distT="0" distB="0" distL="114300" distR="114300" simplePos="0" relativeHeight="251729920" behindDoc="0" locked="0" layoutInCell="1" allowOverlap="1" wp14:anchorId="69C1133D" wp14:editId="2F0C048C">
                      <wp:simplePos x="0" y="0"/>
                      <wp:positionH relativeFrom="column">
                        <wp:posOffset>1946275</wp:posOffset>
                      </wp:positionH>
                      <wp:positionV relativeFrom="paragraph">
                        <wp:posOffset>46990</wp:posOffset>
                      </wp:positionV>
                      <wp:extent cx="2150668" cy="204470"/>
                      <wp:effectExtent l="0" t="0" r="2540" b="5080"/>
                      <wp:wrapNone/>
                      <wp:docPr id="1837948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668" cy="204470"/>
                              </a:xfrm>
                              <a:prstGeom prst="rect">
                                <a:avLst/>
                              </a:prstGeom>
                              <a:solidFill>
                                <a:srgbClr val="FFFFFF"/>
                              </a:solidFill>
                              <a:ln w="9525">
                                <a:noFill/>
                                <a:miter lim="800000"/>
                                <a:headEnd/>
                                <a:tailEnd/>
                              </a:ln>
                            </wps:spPr>
                            <wps:txbx>
                              <w:txbxContent>
                                <w:p w14:paraId="32981F5C" w14:textId="77777777" w:rsidR="000524CF" w:rsidRPr="00AB6288" w:rsidRDefault="000524CF" w:rsidP="000524CF">
                                  <w:pPr>
                                    <w:spacing w:before="0"/>
                                    <w:jc w:val="center"/>
                                    <w:rPr>
                                      <w:rFonts w:ascii="STKaiti" w:eastAsia="STKaiti" w:hAnsi="楷体"/>
                                      <w:b/>
                                      <w:sz w:val="20"/>
                                      <w:lang w:eastAsia="zh-CN"/>
                                    </w:rPr>
                                  </w:pPr>
                                  <w:r w:rsidRPr="00AB6288">
                                    <w:rPr>
                                      <w:rFonts w:ascii="STKaiti" w:eastAsia="STKaiti" w:hAnsi="楷体" w:hint="eastAsia"/>
                                      <w:b/>
                                      <w:bCs/>
                                      <w:sz w:val="20"/>
                                      <w:lang w:val="en-US" w:eastAsia="zh-CN"/>
                                    </w:rPr>
                                    <w:t>总收入（单位：百</w:t>
                                  </w:r>
                                  <w:r w:rsidRPr="00AB6288">
                                    <w:rPr>
                                      <w:rFonts w:ascii="STKaiti" w:eastAsia="STKaiti" w:hAnsi="楷体" w:hint="eastAsia"/>
                                      <w:b/>
                                      <w:bCs/>
                                      <w:sz w:val="20"/>
                                      <w:lang w:val="en-US" w:eastAsia="zh-CN"/>
                                    </w:rPr>
                                    <w:t>万瑞郎）</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1133D" id="_x0000_s1117" type="#_x0000_t202" style="position:absolute;left:0;text-align:left;margin-left:153.25pt;margin-top:3.7pt;width:169.35pt;height:16.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" stroked="f">
                      <v:textbox inset=",0,,0">
                        <w:txbxContent>
                          <w:p w14:paraId="32981F5C" w14:textId="77777777" w:rsidR="000524CF" w:rsidRPr="00AB6288" w:rsidRDefault="000524CF" w:rsidP="000524CF">
                            <w:pPr>
                              <w:spacing w:before="0"/>
                              <w:jc w:val="center"/>
                              <w:rPr>
                                <w:rFonts w:ascii="STKaiti" w:eastAsia="STKaiti" w:hAnsi="楷体"/>
                                <w:b/>
                                <w:sz w:val="20"/>
                                <w:lang w:eastAsia="zh-CN"/>
                              </w:rPr>
                            </w:pPr>
                            <w:r w:rsidRPr="00AB6288">
                              <w:rPr>
                                <w:rFonts w:ascii="STKaiti" w:eastAsia="STKaiti" w:hAnsi="楷体" w:hint="eastAsia"/>
                                <w:b/>
                                <w:bCs/>
                                <w:sz w:val="20"/>
                                <w:lang w:val="en-US" w:eastAsia="zh-CN"/>
                              </w:rPr>
                              <w:t>总收入（单位：百</w:t>
                            </w:r>
                            <w:proofErr w:type="gramStart"/>
                            <w:r w:rsidRPr="00AB6288">
                              <w:rPr>
                                <w:rFonts w:ascii="STKaiti" w:eastAsia="STKaiti" w:hAnsi="楷体" w:hint="eastAsia"/>
                                <w:b/>
                                <w:bCs/>
                                <w:sz w:val="20"/>
                                <w:lang w:val="en-US" w:eastAsia="zh-CN"/>
                              </w:rPr>
                              <w:t>万瑞</w:t>
                            </w:r>
                            <w:proofErr w:type="gramEnd"/>
                            <w:r w:rsidRPr="00AB6288">
                              <w:rPr>
                                <w:rFonts w:ascii="STKaiti" w:eastAsia="STKaiti" w:hAnsi="楷体" w:hint="eastAsia"/>
                                <w:b/>
                                <w:bCs/>
                                <w:sz w:val="20"/>
                                <w:lang w:val="en-US" w:eastAsia="zh-CN"/>
                              </w:rPr>
                              <w:t>郎）</w:t>
                            </w:r>
                          </w:p>
                        </w:txbxContent>
                      </v:textbox>
                    </v:shape>
                  </w:pict>
                </mc:Fallback>
              </mc:AlternateContent>
            </w:r>
            <w:r w:rsidRPr="00867B2A">
              <w:rPr>
                <w:noProof/>
                <w:lang w:val="en-US" w:eastAsia="zh-CN"/>
              </w:rPr>
              <w:drawing>
                <wp:inline distT="0" distB="0" distL="0" distR="0" wp14:anchorId="7B172C39" wp14:editId="43087DD8">
                  <wp:extent cx="2286000" cy="2160343"/>
                  <wp:effectExtent l="0" t="0" r="0" b="0"/>
                  <wp:docPr id="1809140539" name="Picture 180914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50196" name=""/>
                          <pic:cNvPicPr/>
                        </pic:nvPicPr>
                        <pic:blipFill>
                          <a:blip r:embed="rId669"/>
                          <a:stretch>
                            <a:fillRect/>
                          </a:stretch>
                        </pic:blipFill>
                        <pic:spPr>
                          <a:xfrm>
                            <a:off x="0" y="0"/>
                            <a:ext cx="2293339" cy="2167278"/>
                          </a:xfrm>
                          <a:prstGeom prst="rect">
                            <a:avLst/>
                          </a:prstGeom>
                        </pic:spPr>
                      </pic:pic>
                    </a:graphicData>
                  </a:graphic>
                </wp:inline>
              </w:drawing>
            </w:r>
          </w:p>
        </w:tc>
      </w:tr>
    </w:tbl>
    <w:p w14:paraId="1D57A3B7" w14:textId="77777777" w:rsidR="000524CF" w:rsidRDefault="000524CF" w:rsidP="000524CF">
      <w:pPr>
        <w:tabs>
          <w:tab w:val="clear" w:pos="794"/>
          <w:tab w:val="clear" w:pos="1191"/>
          <w:tab w:val="clear" w:pos="1588"/>
          <w:tab w:val="clear" w:pos="1985"/>
          <w:tab w:val="left" w:pos="567"/>
          <w:tab w:val="left" w:pos="1134"/>
          <w:tab w:val="left" w:pos="1701"/>
          <w:tab w:val="left" w:pos="2268"/>
          <w:tab w:val="left" w:pos="2835"/>
        </w:tabs>
        <w:spacing w:before="360" w:after="240"/>
        <w:ind w:firstLineChars="200" w:firstLine="480"/>
        <w:rPr>
          <w:lang w:eastAsia="zh-CN"/>
        </w:rPr>
      </w:pPr>
      <w:r w:rsidRPr="009A1CD7">
        <w:rPr>
          <w:rFonts w:hint="eastAsia"/>
          <w:lang w:eastAsia="zh-CN"/>
        </w:rPr>
        <w:t>监测和评估</w:t>
      </w:r>
      <w:r w:rsidRPr="009A1CD7">
        <w:rPr>
          <w:rFonts w:hint="eastAsia"/>
          <w:lang w:eastAsia="zh-CN"/>
        </w:rPr>
        <w:t>2020</w:t>
      </w:r>
      <w:r w:rsidRPr="009A1CD7">
        <w:rPr>
          <w:rFonts w:hint="eastAsia"/>
          <w:lang w:eastAsia="zh-CN"/>
        </w:rPr>
        <w:t>年制定的宣传框架。衡量为最有效的宣传和有限资源的最有效利用提供决策依据。</w:t>
      </w:r>
    </w:p>
    <w:p w14:paraId="463067B4" w14:textId="77777777" w:rsidR="000524CF" w:rsidRPr="005B18A0" w:rsidRDefault="000524CF" w:rsidP="000524CF">
      <w:pPr>
        <w:jc w:val="center"/>
      </w:pPr>
      <w:r>
        <w:rPr>
          <w:noProof/>
          <w:lang w:val="en-US" w:eastAsia="zh-CN"/>
        </w:rPr>
        <w:drawing>
          <wp:inline distT="0" distB="0" distL="0" distR="0" wp14:anchorId="37D09A1E" wp14:editId="58B531C9">
            <wp:extent cx="4918173" cy="2615184"/>
            <wp:effectExtent l="0" t="0" r="0" b="0"/>
            <wp:docPr id="1820414993" name="Picture 182041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3" name="035C-Annex 2-E.3图片-宣传的衡量和评估（M&amp;E）.png"/>
                    <pic:cNvPicPr/>
                  </pic:nvPicPr>
                  <pic:blipFill rotWithShape="1">
                    <a:blip r:embed="rId670">
                      <a:extLst>
                        <a:ext uri="{28A0092B-C50C-407E-A947-70E740481C1C}">
                          <a14:useLocalDpi xmlns:a14="http://schemas.microsoft.com/office/drawing/2010/main" val="0"/>
                        </a:ext>
                      </a:extLst>
                    </a:blip>
                    <a:srcRect r="34067" b="37674"/>
                    <a:stretch/>
                  </pic:blipFill>
                  <pic:spPr bwMode="auto">
                    <a:xfrm>
                      <a:off x="0" y="0"/>
                      <a:ext cx="4929665" cy="2621295"/>
                    </a:xfrm>
                    <a:prstGeom prst="rect">
                      <a:avLst/>
                    </a:prstGeom>
                    <a:ln>
                      <a:noFill/>
                    </a:ln>
                    <a:extLst>
                      <a:ext uri="{53640926-AAD7-44D8-BBD7-CCE9431645EC}">
                        <a14:shadowObscured xmlns:a14="http://schemas.microsoft.com/office/drawing/2010/main"/>
                      </a:ext>
                    </a:extLst>
                  </pic:spPr>
                </pic:pic>
              </a:graphicData>
            </a:graphic>
          </wp:inline>
        </w:drawing>
      </w:r>
    </w:p>
    <w:p w14:paraId="4A0739C5" w14:textId="77777777" w:rsidR="000524CF" w:rsidRPr="00003242" w:rsidRDefault="000524CF" w:rsidP="000524CF">
      <w:pPr>
        <w:tabs>
          <w:tab w:val="clear" w:pos="794"/>
          <w:tab w:val="clear" w:pos="1191"/>
          <w:tab w:val="clear" w:pos="1588"/>
          <w:tab w:val="clear" w:pos="1985"/>
        </w:tabs>
        <w:overflowPunct/>
        <w:autoSpaceDE/>
        <w:autoSpaceDN/>
        <w:adjustRightInd/>
        <w:spacing w:before="240"/>
        <w:ind w:firstLineChars="200" w:firstLine="480"/>
        <w:textAlignment w:val="auto"/>
        <w:rPr>
          <w:rFonts w:eastAsia="Calibri" w:cs="Calibri"/>
          <w:szCs w:val="24"/>
          <w:lang w:eastAsia="zh-CN"/>
        </w:rPr>
      </w:pPr>
      <w:r w:rsidRPr="003A2F3E">
        <w:rPr>
          <w:rFonts w:hint="eastAsia"/>
          <w:lang w:eastAsia="zh-CN"/>
        </w:rPr>
        <w:t>内部沟通。秘书处加强了内部沟通，以支持新的国际电联总部大楼，</w:t>
      </w:r>
      <w:r w:rsidRPr="00003242">
        <w:rPr>
          <w:rFonts w:hint="eastAsia"/>
          <w:szCs w:val="24"/>
          <w:lang w:eastAsia="zh-CN"/>
        </w:rPr>
        <w:t>并通过工作人员为工作人员编写的数字快讯</w:t>
      </w:r>
      <w:r w:rsidRPr="00003242">
        <w:rPr>
          <w:rFonts w:asciiTheme="minorEastAsia" w:eastAsiaTheme="minorEastAsia" w:hAnsiTheme="minorEastAsia"/>
          <w:szCs w:val="24"/>
          <w:lang w:eastAsia="zh-CN"/>
        </w:rPr>
        <w:t>“</w:t>
      </w:r>
      <w:r w:rsidRPr="00003242">
        <w:rPr>
          <w:rFonts w:ascii="STKaiti" w:eastAsia="STKaiti" w:hAnsi="STKaiti" w:cs="Microsoft YaHei" w:hint="eastAsia"/>
          <w:szCs w:val="24"/>
          <w:lang w:eastAsia="zh-CN"/>
        </w:rPr>
        <w:t>国际电联的沟通联系</w:t>
      </w:r>
      <w:r w:rsidRPr="00003242">
        <w:rPr>
          <w:rFonts w:asciiTheme="minorEastAsia" w:eastAsiaTheme="minorEastAsia" w:hAnsiTheme="minorEastAsia"/>
          <w:szCs w:val="24"/>
          <w:lang w:eastAsia="zh-CN"/>
        </w:rPr>
        <w:t>”</w:t>
      </w:r>
      <w:r w:rsidRPr="00003242">
        <w:rPr>
          <w:rFonts w:hint="eastAsia"/>
          <w:szCs w:val="24"/>
          <w:lang w:eastAsia="zh-CN"/>
        </w:rPr>
        <w:t>，从内到外开展“</w:t>
      </w:r>
      <w:r w:rsidRPr="00003242">
        <w:rPr>
          <w:szCs w:val="24"/>
          <w:lang w:eastAsia="zh-CN"/>
        </w:rPr>
        <w:t>国际电联是一家</w:t>
      </w:r>
      <w:r w:rsidRPr="00003242">
        <w:rPr>
          <w:rFonts w:asciiTheme="minorEastAsia" w:eastAsiaTheme="minorEastAsia" w:hAnsiTheme="minorEastAsia"/>
          <w:szCs w:val="24"/>
          <w:lang w:eastAsia="zh-CN"/>
        </w:rPr>
        <w:t>”</w:t>
      </w:r>
      <w:r w:rsidRPr="00003242">
        <w:rPr>
          <w:szCs w:val="24"/>
          <w:lang w:eastAsia="zh-CN"/>
        </w:rPr>
        <w:t>举措（</w:t>
      </w:r>
      <w:r w:rsidRPr="00003242">
        <w:rPr>
          <w:szCs w:val="24"/>
          <w:lang w:eastAsia="zh-CN"/>
        </w:rPr>
        <w:t>OneITU</w:t>
      </w:r>
      <w:r w:rsidRPr="00003242">
        <w:rPr>
          <w:szCs w:val="24"/>
          <w:lang w:eastAsia="zh-CN"/>
        </w:rPr>
        <w:t>）</w:t>
      </w:r>
      <w:r w:rsidRPr="00003242">
        <w:rPr>
          <w:rFonts w:cs="Microsoft YaHei" w:hint="eastAsia"/>
          <w:szCs w:val="24"/>
          <w:lang w:eastAsia="zh-CN"/>
        </w:rPr>
        <w:t>。</w:t>
      </w:r>
    </w:p>
    <w:p w14:paraId="124026C4" w14:textId="77777777" w:rsidR="000524CF" w:rsidRPr="003A2F3E" w:rsidRDefault="000524CF" w:rsidP="000524CF">
      <w:pPr>
        <w:tabs>
          <w:tab w:val="clear" w:pos="794"/>
          <w:tab w:val="clear" w:pos="1191"/>
          <w:tab w:val="clear" w:pos="1588"/>
          <w:tab w:val="clear" w:pos="1985"/>
        </w:tabs>
        <w:overflowPunct/>
        <w:autoSpaceDE/>
        <w:autoSpaceDN/>
        <w:adjustRightInd/>
        <w:ind w:firstLineChars="200" w:firstLine="480"/>
        <w:textAlignment w:val="auto"/>
        <w:rPr>
          <w:lang w:eastAsia="zh-CN"/>
        </w:rPr>
      </w:pPr>
      <w:r>
        <w:rPr>
          <w:rFonts w:hint="eastAsia"/>
          <w:lang w:eastAsia="zh-CN"/>
        </w:rPr>
        <w:t>国际电联</w:t>
      </w:r>
      <w:r w:rsidRPr="003A2F3E">
        <w:rPr>
          <w:rFonts w:hint="eastAsia"/>
          <w:lang w:eastAsia="zh-CN"/>
        </w:rPr>
        <w:t>的网站建立在一个已经有</w:t>
      </w:r>
      <w:r w:rsidRPr="003A2F3E">
        <w:rPr>
          <w:rFonts w:hint="eastAsia"/>
          <w:lang w:eastAsia="zh-CN"/>
        </w:rPr>
        <w:t>10</w:t>
      </w:r>
      <w:r w:rsidRPr="003A2F3E">
        <w:rPr>
          <w:rFonts w:hint="eastAsia"/>
          <w:lang w:eastAsia="zh-CN"/>
        </w:rPr>
        <w:t>多年历史的平台</w:t>
      </w:r>
      <w:r>
        <w:rPr>
          <w:rFonts w:hint="eastAsia"/>
          <w:lang w:eastAsia="zh-CN"/>
        </w:rPr>
        <w:t>（</w:t>
      </w:r>
      <w:r w:rsidRPr="003A2F3E">
        <w:rPr>
          <w:rFonts w:hint="eastAsia"/>
          <w:lang w:eastAsia="zh-CN"/>
        </w:rPr>
        <w:t>微软</w:t>
      </w:r>
      <w:r>
        <w:rPr>
          <w:rFonts w:hint="eastAsia"/>
          <w:lang w:eastAsia="zh-CN"/>
        </w:rPr>
        <w:t>的</w:t>
      </w:r>
      <w:r w:rsidRPr="003A2F3E">
        <w:rPr>
          <w:rFonts w:hint="eastAsia"/>
          <w:lang w:eastAsia="zh-CN"/>
        </w:rPr>
        <w:t>SharePoint</w:t>
      </w:r>
      <w:r w:rsidRPr="003A2F3E">
        <w:rPr>
          <w:rFonts w:hint="eastAsia"/>
          <w:lang w:eastAsia="zh-CN"/>
        </w:rPr>
        <w:t>版本</w:t>
      </w:r>
      <w:r>
        <w:rPr>
          <w:rFonts w:hint="eastAsia"/>
          <w:lang w:eastAsia="zh-CN"/>
        </w:rPr>
        <w:t>）</w:t>
      </w:r>
      <w:r w:rsidRPr="003A2F3E">
        <w:rPr>
          <w:rFonts w:hint="eastAsia"/>
          <w:lang w:eastAsia="zh-CN"/>
        </w:rPr>
        <w:t>上，该平台即将</w:t>
      </w:r>
      <w:r>
        <w:rPr>
          <w:rFonts w:hint="eastAsia"/>
          <w:lang w:eastAsia="zh-CN"/>
        </w:rPr>
        <w:t>关闭</w:t>
      </w:r>
      <w:r w:rsidRPr="003A2F3E">
        <w:rPr>
          <w:rFonts w:hint="eastAsia"/>
          <w:lang w:eastAsia="zh-CN"/>
        </w:rPr>
        <w:t>。为了减轻随之而来的业务连续性和安全风险，作为更换整个国际电</w:t>
      </w:r>
      <w:proofErr w:type="gramStart"/>
      <w:r w:rsidRPr="003A2F3E">
        <w:rPr>
          <w:rFonts w:hint="eastAsia"/>
          <w:lang w:eastAsia="zh-CN"/>
        </w:rPr>
        <w:t>联网站</w:t>
      </w:r>
      <w:proofErr w:type="gramEnd"/>
      <w:r w:rsidRPr="003A2F3E">
        <w:rPr>
          <w:rFonts w:hint="eastAsia"/>
          <w:lang w:eastAsia="zh-CN"/>
        </w:rPr>
        <w:t>/</w:t>
      </w:r>
      <w:r w:rsidRPr="003A2F3E">
        <w:rPr>
          <w:rFonts w:hint="eastAsia"/>
          <w:lang w:eastAsia="zh-CN"/>
        </w:rPr>
        <w:t>使其现代化的第一步，</w:t>
      </w:r>
      <w:r w:rsidRPr="003A2F3E">
        <w:rPr>
          <w:rFonts w:hint="eastAsia"/>
          <w:lang w:eastAsia="zh-CN"/>
        </w:rPr>
        <w:t>2020</w:t>
      </w:r>
      <w:r w:rsidRPr="003A2F3E">
        <w:rPr>
          <w:rFonts w:hint="eastAsia"/>
          <w:lang w:eastAsia="zh-CN"/>
        </w:rPr>
        <w:t>年推出了</w:t>
      </w:r>
      <w:r>
        <w:rPr>
          <w:rFonts w:hint="eastAsia"/>
          <w:lang w:eastAsia="zh-CN"/>
        </w:rPr>
        <w:t>“</w:t>
      </w:r>
      <w:r w:rsidRPr="003A2F3E">
        <w:rPr>
          <w:rFonts w:hint="eastAsia"/>
          <w:lang w:eastAsia="zh-CN"/>
        </w:rPr>
        <w:t>我的国际电联</w:t>
      </w:r>
      <w:r>
        <w:rPr>
          <w:rFonts w:hint="eastAsia"/>
          <w:lang w:eastAsia="zh-CN"/>
        </w:rPr>
        <w:t>”（</w:t>
      </w:r>
      <w:r w:rsidRPr="001E4FF1">
        <w:rPr>
          <w:rFonts w:eastAsia="Calibri" w:cs="Calibri"/>
          <w:color w:val="000000"/>
          <w:sz w:val="22"/>
          <w:szCs w:val="22"/>
          <w:lang w:eastAsia="zh-CN"/>
        </w:rPr>
        <w:t>MyITU</w:t>
      </w:r>
      <w:r>
        <w:rPr>
          <w:rFonts w:hint="eastAsia"/>
          <w:lang w:eastAsia="zh-CN"/>
        </w:rPr>
        <w:t>）</w:t>
      </w:r>
      <w:r w:rsidRPr="003A2F3E">
        <w:rPr>
          <w:rFonts w:hint="eastAsia"/>
          <w:lang w:eastAsia="zh-CN"/>
        </w:rPr>
        <w:t>测试版，将</w:t>
      </w:r>
      <w:r>
        <w:rPr>
          <w:rFonts w:hint="eastAsia"/>
          <w:lang w:eastAsia="zh-CN"/>
        </w:rPr>
        <w:t>《</w:t>
      </w:r>
      <w:r w:rsidRPr="003A2F3E">
        <w:rPr>
          <w:rFonts w:hint="eastAsia"/>
          <w:lang w:eastAsia="zh-CN"/>
        </w:rPr>
        <w:t>国际电联新闻</w:t>
      </w:r>
      <w:r>
        <w:rPr>
          <w:rFonts w:hint="eastAsia"/>
          <w:lang w:eastAsia="zh-CN"/>
        </w:rPr>
        <w:t>》的</w:t>
      </w:r>
      <w:r w:rsidRPr="003A2F3E">
        <w:rPr>
          <w:rFonts w:hint="eastAsia"/>
          <w:lang w:eastAsia="zh-CN"/>
        </w:rPr>
        <w:t>文章</w:t>
      </w:r>
      <w:r>
        <w:rPr>
          <w:rFonts w:hint="eastAsia"/>
          <w:lang w:eastAsia="zh-CN"/>
        </w:rPr>
        <w:t>与《</w:t>
      </w:r>
      <w:r w:rsidRPr="003A2F3E">
        <w:rPr>
          <w:rFonts w:hint="eastAsia"/>
          <w:lang w:eastAsia="zh-CN"/>
        </w:rPr>
        <w:t>国际电联新闻杂志</w:t>
      </w:r>
      <w:r>
        <w:rPr>
          <w:rFonts w:hint="eastAsia"/>
          <w:lang w:eastAsia="zh-CN"/>
        </w:rPr>
        <w:t>》</w:t>
      </w:r>
      <w:r w:rsidRPr="003A2F3E">
        <w:rPr>
          <w:rFonts w:hint="eastAsia"/>
          <w:lang w:eastAsia="zh-CN"/>
        </w:rPr>
        <w:t>、出版物和活动以及成员区结合起来，根据用户的兴趣以简化和个性化的方式提供信息。此外，</w:t>
      </w:r>
      <w:r w:rsidRPr="003A2F3E">
        <w:rPr>
          <w:rFonts w:hint="eastAsia"/>
          <w:lang w:eastAsia="zh-CN"/>
        </w:rPr>
        <w:t>2020</w:t>
      </w:r>
      <w:r w:rsidRPr="003A2F3E">
        <w:rPr>
          <w:rFonts w:hint="eastAsia"/>
          <w:lang w:eastAsia="zh-CN"/>
        </w:rPr>
        <w:t>年，国际电</w:t>
      </w:r>
      <w:proofErr w:type="gramStart"/>
      <w:r w:rsidRPr="003A2F3E">
        <w:rPr>
          <w:rFonts w:hint="eastAsia"/>
          <w:lang w:eastAsia="zh-CN"/>
        </w:rPr>
        <w:t>联制作</w:t>
      </w:r>
      <w:proofErr w:type="gramEnd"/>
      <w:r w:rsidRPr="003A2F3E">
        <w:rPr>
          <w:rFonts w:hint="eastAsia"/>
          <w:lang w:eastAsia="zh-CN"/>
        </w:rPr>
        <w:t>了一个新的</w:t>
      </w:r>
      <w:r>
        <w:rPr>
          <w:rFonts w:hint="eastAsia"/>
          <w:lang w:eastAsia="zh-CN"/>
        </w:rPr>
        <w:t>“</w:t>
      </w:r>
      <w:r w:rsidRPr="003A2F3E">
        <w:rPr>
          <w:lang w:eastAsia="zh-CN"/>
        </w:rPr>
        <w:t>国际电联是一家</w:t>
      </w:r>
      <w:r>
        <w:rPr>
          <w:rFonts w:hint="eastAsia"/>
          <w:lang w:eastAsia="zh-CN"/>
        </w:rPr>
        <w:t>”</w:t>
      </w:r>
      <w:r w:rsidRPr="003A2F3E">
        <w:rPr>
          <w:rFonts w:hint="eastAsia"/>
          <w:lang w:eastAsia="zh-CN"/>
        </w:rPr>
        <w:t>网站的原型</w:t>
      </w:r>
      <w:r>
        <w:rPr>
          <w:rFonts w:hint="eastAsia"/>
          <w:lang w:eastAsia="zh-CN"/>
        </w:rPr>
        <w:t>：</w:t>
      </w:r>
      <w:r w:rsidRPr="003A2F3E">
        <w:rPr>
          <w:rFonts w:hint="eastAsia"/>
          <w:lang w:eastAsia="zh-CN"/>
        </w:rPr>
        <w:t>以用户为中心、多语言、移动友好、品牌化、吸引人和注重影响，导航更智能，内容新鲜。一旦</w:t>
      </w:r>
      <w:r w:rsidRPr="003A2F3E">
        <w:rPr>
          <w:rFonts w:hint="eastAsia"/>
          <w:lang w:eastAsia="zh-CN"/>
        </w:rPr>
        <w:t>MyITU</w:t>
      </w:r>
      <w:r w:rsidRPr="003A2F3E">
        <w:rPr>
          <w:rFonts w:hint="eastAsia"/>
          <w:lang w:eastAsia="zh-CN"/>
        </w:rPr>
        <w:t>和</w:t>
      </w:r>
      <w:r w:rsidRPr="003A2F3E">
        <w:rPr>
          <w:rFonts w:hint="eastAsia"/>
          <w:lang w:eastAsia="zh-CN"/>
        </w:rPr>
        <w:t>OneITU</w:t>
      </w:r>
      <w:r>
        <w:rPr>
          <w:rFonts w:hint="eastAsia"/>
          <w:lang w:eastAsia="zh-CN"/>
        </w:rPr>
        <w:t>均</w:t>
      </w:r>
      <w:r w:rsidRPr="003A2F3E">
        <w:rPr>
          <w:rFonts w:hint="eastAsia"/>
          <w:lang w:eastAsia="zh-CN"/>
        </w:rPr>
        <w:t>上线，用户将获得无缝体验。两者都将改善国际电联成员以及不太熟悉国际电联的新受众，包括中小企业、学术</w:t>
      </w:r>
      <w:r>
        <w:rPr>
          <w:rFonts w:hint="eastAsia"/>
          <w:lang w:eastAsia="zh-CN"/>
        </w:rPr>
        <w:t>成员</w:t>
      </w:r>
      <w:r w:rsidRPr="003A2F3E">
        <w:rPr>
          <w:rFonts w:hint="eastAsia"/>
          <w:lang w:eastAsia="zh-CN"/>
        </w:rPr>
        <w:t>和成员中的新成员的体验。</w:t>
      </w:r>
    </w:p>
    <w:p w14:paraId="421BEBC5" w14:textId="77777777" w:rsidR="000524CF" w:rsidRPr="001E4FF1" w:rsidRDefault="000524CF" w:rsidP="000524CF">
      <w:pPr>
        <w:tabs>
          <w:tab w:val="clear" w:pos="794"/>
          <w:tab w:val="clear" w:pos="1191"/>
          <w:tab w:val="clear" w:pos="1588"/>
          <w:tab w:val="clear" w:pos="1985"/>
        </w:tabs>
        <w:overflowPunct/>
        <w:autoSpaceDE/>
        <w:autoSpaceDN/>
        <w:adjustRightInd/>
        <w:spacing w:before="0"/>
        <w:jc w:val="center"/>
        <w:textAlignment w:val="auto"/>
        <w:rPr>
          <w:rFonts w:eastAsia="Calibri" w:cs="Calibri"/>
          <w:sz w:val="22"/>
          <w:szCs w:val="22"/>
        </w:rPr>
      </w:pPr>
      <w:r w:rsidRPr="001E4FF1">
        <w:rPr>
          <w:rFonts w:eastAsia="Calibri" w:cs="Calibri"/>
          <w:noProof/>
          <w:sz w:val="22"/>
          <w:szCs w:val="22"/>
          <w:lang w:val="en-US" w:eastAsia="zh-CN"/>
        </w:rPr>
        <w:lastRenderedPageBreak/>
        <w:drawing>
          <wp:inline distT="0" distB="0" distL="0" distR="0" wp14:anchorId="3A43D166" wp14:editId="56C506AD">
            <wp:extent cx="4572000" cy="1971675"/>
            <wp:effectExtent l="0" t="0" r="0" b="0"/>
            <wp:docPr id="514810882" name="Picture 5148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pic:nvPicPr>
                  <pic:blipFill>
                    <a:blip r:embed="rId671">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4430B1BE" w14:textId="77777777" w:rsidR="000524CF" w:rsidRPr="003A2F3E" w:rsidRDefault="000524CF" w:rsidP="000524CF">
      <w:pPr>
        <w:tabs>
          <w:tab w:val="clear" w:pos="794"/>
          <w:tab w:val="clear" w:pos="1191"/>
          <w:tab w:val="clear" w:pos="1588"/>
          <w:tab w:val="clear" w:pos="1985"/>
        </w:tabs>
        <w:overflowPunct/>
        <w:autoSpaceDE/>
        <w:autoSpaceDN/>
        <w:adjustRightInd/>
        <w:spacing w:before="240"/>
        <w:ind w:firstLineChars="200" w:firstLine="480"/>
        <w:textAlignment w:val="auto"/>
        <w:rPr>
          <w:lang w:eastAsia="zh-CN"/>
        </w:rPr>
      </w:pPr>
      <w:r w:rsidRPr="003A2F3E">
        <w:rPr>
          <w:rFonts w:hint="eastAsia"/>
          <w:lang w:eastAsia="zh-CN"/>
        </w:rPr>
        <w:t>国际电</w:t>
      </w:r>
      <w:proofErr w:type="gramStart"/>
      <w:r w:rsidRPr="003A2F3E">
        <w:rPr>
          <w:rFonts w:hint="eastAsia"/>
          <w:lang w:eastAsia="zh-CN"/>
        </w:rPr>
        <w:t>联启动</w:t>
      </w:r>
      <w:proofErr w:type="gramEnd"/>
      <w:r w:rsidRPr="003A2F3E">
        <w:rPr>
          <w:rFonts w:hint="eastAsia"/>
          <w:lang w:eastAsia="zh-CN"/>
        </w:rPr>
        <w:t>了关于国际电</w:t>
      </w:r>
      <w:proofErr w:type="gramStart"/>
      <w:r w:rsidRPr="003A2F3E">
        <w:rPr>
          <w:rFonts w:hint="eastAsia"/>
          <w:lang w:eastAsia="zh-CN"/>
        </w:rPr>
        <w:t>联</w:t>
      </w:r>
      <w:r>
        <w:rPr>
          <w:rFonts w:hint="eastAsia"/>
          <w:lang w:eastAsia="zh-CN"/>
        </w:rPr>
        <w:t>重要</w:t>
      </w:r>
      <w:proofErr w:type="gramEnd"/>
      <w:r w:rsidRPr="003A2F3E">
        <w:rPr>
          <w:rFonts w:hint="eastAsia"/>
          <w:lang w:eastAsia="zh-CN"/>
        </w:rPr>
        <w:t>主题的</w:t>
      </w:r>
      <w:hyperlink r:id="rId672" w:history="1">
        <w:r w:rsidRPr="003A2F3E">
          <w:rPr>
            <w:rStyle w:val="Hyperlink"/>
            <w:rFonts w:hint="eastAsia"/>
            <w:lang w:eastAsia="zh-CN"/>
          </w:rPr>
          <w:t>新播</w:t>
        </w:r>
        <w:proofErr w:type="gramStart"/>
        <w:r w:rsidRPr="003A2F3E">
          <w:rPr>
            <w:rStyle w:val="Hyperlink"/>
            <w:rFonts w:hint="eastAsia"/>
            <w:lang w:eastAsia="zh-CN"/>
          </w:rPr>
          <w:t>客系列</w:t>
        </w:r>
        <w:proofErr w:type="gramEnd"/>
      </w:hyperlink>
      <w:r w:rsidRPr="0022252E">
        <w:rPr>
          <w:rFonts w:ascii="STKaiti" w:eastAsia="STKaiti" w:hAnsi="STKaiti" w:hint="eastAsia"/>
          <w:lang w:eastAsia="zh-CN"/>
        </w:rPr>
        <w:t>“技术惠及人类”</w:t>
      </w:r>
      <w:r w:rsidRPr="003A2F3E">
        <w:rPr>
          <w:rFonts w:hint="eastAsia"/>
          <w:lang w:eastAsia="zh-CN"/>
        </w:rPr>
        <w:t>，以增加国际电</w:t>
      </w:r>
      <w:proofErr w:type="gramStart"/>
      <w:r w:rsidRPr="003A2F3E">
        <w:rPr>
          <w:rFonts w:hint="eastAsia"/>
          <w:lang w:eastAsia="zh-CN"/>
        </w:rPr>
        <w:t>联网络</w:t>
      </w:r>
      <w:proofErr w:type="gramEnd"/>
      <w:r w:rsidRPr="003A2F3E">
        <w:rPr>
          <w:rFonts w:hint="eastAsia"/>
          <w:lang w:eastAsia="zh-CN"/>
        </w:rPr>
        <w:t>研讨会和代表访谈的投资回报。</w:t>
      </w:r>
    </w:p>
    <w:p w14:paraId="1B1FA350" w14:textId="77777777" w:rsidR="000524CF" w:rsidRPr="003A2F3E" w:rsidRDefault="000524CF" w:rsidP="000524CF">
      <w:pPr>
        <w:tabs>
          <w:tab w:val="clear" w:pos="794"/>
          <w:tab w:val="clear" w:pos="1191"/>
          <w:tab w:val="clear" w:pos="1588"/>
          <w:tab w:val="clear" w:pos="1985"/>
        </w:tabs>
        <w:overflowPunct/>
        <w:autoSpaceDE/>
        <w:autoSpaceDN/>
        <w:adjustRightInd/>
        <w:ind w:firstLineChars="200" w:firstLine="480"/>
        <w:textAlignment w:val="auto"/>
        <w:rPr>
          <w:lang w:eastAsia="zh-CN"/>
        </w:rPr>
      </w:pPr>
      <w:r w:rsidRPr="003A2F3E">
        <w:rPr>
          <w:rFonts w:hint="eastAsia"/>
          <w:lang w:eastAsia="zh-CN"/>
        </w:rPr>
        <w:t>国际电联及其成员有一</w:t>
      </w:r>
      <w:r>
        <w:rPr>
          <w:rFonts w:hint="eastAsia"/>
          <w:lang w:eastAsia="zh-CN"/>
        </w:rPr>
        <w:t>项</w:t>
      </w:r>
      <w:r w:rsidRPr="003A2F3E">
        <w:rPr>
          <w:rFonts w:hint="eastAsia"/>
          <w:lang w:eastAsia="zh-CN"/>
        </w:rPr>
        <w:t>共同的战略</w:t>
      </w:r>
      <w:r>
        <w:rPr>
          <w:rFonts w:hint="eastAsia"/>
          <w:lang w:eastAsia="zh-CN"/>
        </w:rPr>
        <w:t xml:space="preserve"> </w:t>
      </w:r>
      <w:r>
        <w:rPr>
          <w:lang w:eastAsia="zh-CN"/>
        </w:rPr>
        <w:t xml:space="preserve">– </w:t>
      </w:r>
      <w:r>
        <w:rPr>
          <w:rFonts w:hint="eastAsia"/>
          <w:lang w:eastAsia="zh-CN"/>
        </w:rPr>
        <w:t>连通目标</w:t>
      </w:r>
      <w:r w:rsidRPr="003A2F3E">
        <w:rPr>
          <w:rFonts w:hint="eastAsia"/>
          <w:lang w:eastAsia="zh-CN"/>
        </w:rPr>
        <w:t>2030</w:t>
      </w:r>
      <w:r w:rsidRPr="003A2F3E">
        <w:rPr>
          <w:rFonts w:hint="eastAsia"/>
          <w:lang w:eastAsia="zh-CN"/>
        </w:rPr>
        <w:t>议程。一个</w:t>
      </w:r>
      <w:hyperlink r:id="rId673" w:history="1">
        <w:r w:rsidRPr="003A2F3E">
          <w:rPr>
            <w:rStyle w:val="Hyperlink"/>
            <w:rFonts w:hint="eastAsia"/>
            <w:lang w:eastAsia="zh-CN"/>
          </w:rPr>
          <w:t>新网站</w:t>
        </w:r>
      </w:hyperlink>
      <w:r w:rsidRPr="003A2F3E">
        <w:rPr>
          <w:rFonts w:hint="eastAsia"/>
          <w:lang w:eastAsia="zh-CN"/>
        </w:rPr>
        <w:t>为这些目标和具体目标提供了信息概览，并提供了出版物、数据和其他资源的相关链接，以便国际电联及其成员能够在连</w:t>
      </w:r>
      <w:r>
        <w:rPr>
          <w:rFonts w:hint="eastAsia"/>
          <w:lang w:eastAsia="zh-CN"/>
        </w:rPr>
        <w:t>通</w:t>
      </w:r>
      <w:r w:rsidRPr="003A2F3E">
        <w:rPr>
          <w:rFonts w:hint="eastAsia"/>
          <w:lang w:eastAsia="zh-CN"/>
        </w:rPr>
        <w:t>世界方面共同取得进展。</w:t>
      </w:r>
    </w:p>
    <w:p w14:paraId="27C8ED03" w14:textId="77777777" w:rsidR="000524CF" w:rsidRDefault="000524CF" w:rsidP="000524CF">
      <w:pPr>
        <w:pStyle w:val="Heading5"/>
        <w:rPr>
          <w:b/>
          <w:bCs/>
          <w:i w:val="0"/>
          <w:iCs/>
          <w:lang w:eastAsia="zh-CN"/>
        </w:rPr>
      </w:pPr>
      <w:bookmarkStart w:id="765" w:name="lt_pId1692"/>
      <w:bookmarkStart w:id="766" w:name="_Toc37943371"/>
      <w:r w:rsidRPr="003B73E7">
        <w:rPr>
          <w:b/>
          <w:bCs/>
          <w:i w:val="0"/>
          <w:iCs/>
          <w:lang w:eastAsia="zh-CN"/>
        </w:rPr>
        <w:t>E.4</w:t>
      </w:r>
      <w:bookmarkEnd w:id="765"/>
      <w:bookmarkEnd w:id="766"/>
      <w:r w:rsidRPr="003B73E7">
        <w:rPr>
          <w:b/>
          <w:bCs/>
          <w:i w:val="0"/>
          <w:iCs/>
          <w:lang w:eastAsia="zh-CN"/>
        </w:rPr>
        <w:tab/>
      </w:r>
      <w:bookmarkStart w:id="767" w:name="lt_pId1693"/>
      <w:r w:rsidRPr="003B73E7">
        <w:rPr>
          <w:b/>
          <w:bCs/>
          <w:i w:val="0"/>
          <w:iCs/>
          <w:lang w:eastAsia="zh-CN"/>
        </w:rPr>
        <w:t>确保国际电联的战略规划和运作规划能够得到高效制定、协调与执行</w:t>
      </w:r>
      <w:bookmarkEnd w:id="767"/>
    </w:p>
    <w:p w14:paraId="6239415D" w14:textId="77777777" w:rsidR="000524CF" w:rsidRPr="00E32EB5" w:rsidRDefault="000524CF" w:rsidP="000524CF">
      <w:pPr>
        <w:jc w:val="center"/>
        <w:rPr>
          <w:lang w:eastAsia="zh-CN"/>
        </w:rPr>
      </w:pPr>
      <w:r w:rsidRPr="00E32EB5">
        <w:rPr>
          <w:rFonts w:eastAsia="Times New Roman" w:cs="Calibri"/>
          <w:bCs/>
          <w:noProof/>
          <w:lang w:val="en-US" w:eastAsia="zh-CN"/>
        </w:rPr>
        <mc:AlternateContent>
          <mc:Choice Requires="wps">
            <w:drawing>
              <wp:anchor distT="0" distB="0" distL="114300" distR="114300" simplePos="0" relativeHeight="251721728" behindDoc="0" locked="0" layoutInCell="1" allowOverlap="1" wp14:anchorId="5F9E05C5" wp14:editId="4C50381F">
                <wp:simplePos x="0" y="0"/>
                <wp:positionH relativeFrom="column">
                  <wp:posOffset>1652905</wp:posOffset>
                </wp:positionH>
                <wp:positionV relativeFrom="paragraph">
                  <wp:posOffset>2277274</wp:posOffset>
                </wp:positionV>
                <wp:extent cx="401955" cy="182245"/>
                <wp:effectExtent l="0" t="0" r="0" b="8255"/>
                <wp:wrapNone/>
                <wp:docPr id="183794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82245"/>
                        </a:xfrm>
                        <a:prstGeom prst="rect">
                          <a:avLst/>
                        </a:prstGeom>
                        <a:solidFill>
                          <a:srgbClr val="FFFFFF"/>
                        </a:solidFill>
                        <a:ln w="9525">
                          <a:noFill/>
                          <a:miter lim="800000"/>
                          <a:headEnd/>
                          <a:tailEnd/>
                        </a:ln>
                      </wps:spPr>
                      <wps:txbx>
                        <w:txbxContent>
                          <w:p w14:paraId="10F7E30B" w14:textId="77777777" w:rsidR="000524CF" w:rsidRPr="00E32EB5" w:rsidRDefault="000524CF" w:rsidP="000524CF">
                            <w:pPr>
                              <w:spacing w:before="0"/>
                              <w:rPr>
                                <w:iCs/>
                                <w:sz w:val="16"/>
                                <w:szCs w:val="16"/>
                              </w:rPr>
                            </w:pPr>
                            <w:r w:rsidRPr="00E32EB5">
                              <w:rPr>
                                <w:rFonts w:hint="eastAsia"/>
                                <w:iCs/>
                                <w:sz w:val="16"/>
                                <w:szCs w:val="16"/>
                              </w:rPr>
                              <w:t>已实现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E05C5" id="_x0000_s1118" type="#_x0000_t202" style="position:absolute;left:0;text-align:left;margin-left:130.15pt;margin-top:179.3pt;width:31.65pt;height:1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" stroked="f">
                <v:textbox inset="0,0,0,0">
                  <w:txbxContent>
                    <w:p w14:paraId="10F7E30B" w14:textId="77777777" w:rsidR="000524CF" w:rsidRPr="00E32EB5" w:rsidRDefault="000524CF" w:rsidP="000524CF">
                      <w:pPr>
                        <w:spacing w:before="0"/>
                        <w:rPr>
                          <w:iCs/>
                          <w:sz w:val="16"/>
                          <w:szCs w:val="16"/>
                        </w:rPr>
                      </w:pPr>
                      <w:proofErr w:type="spellStart"/>
                      <w:r w:rsidRPr="00E32EB5">
                        <w:rPr>
                          <w:rFonts w:hint="eastAsia"/>
                          <w:iCs/>
                          <w:sz w:val="16"/>
                          <w:szCs w:val="16"/>
                        </w:rPr>
                        <w:t>已实现</w:t>
                      </w:r>
                      <w:proofErr w:type="spellEnd"/>
                    </w:p>
                  </w:txbxContent>
                </v:textbox>
              </v:shape>
            </w:pict>
          </mc:Fallback>
        </mc:AlternateContent>
      </w:r>
      <w:r w:rsidRPr="00E32EB5">
        <w:rPr>
          <w:rFonts w:eastAsia="Times New Roman" w:cs="Calibri"/>
          <w:bCs/>
          <w:noProof/>
          <w:lang w:val="en-US" w:eastAsia="zh-CN"/>
        </w:rPr>
        <mc:AlternateContent>
          <mc:Choice Requires="wps">
            <w:drawing>
              <wp:anchor distT="0" distB="0" distL="114300" distR="114300" simplePos="0" relativeHeight="251722752" behindDoc="0" locked="0" layoutInCell="1" allowOverlap="1" wp14:anchorId="3C85EA22" wp14:editId="7873F144">
                <wp:simplePos x="0" y="0"/>
                <wp:positionH relativeFrom="column">
                  <wp:posOffset>2209800</wp:posOffset>
                </wp:positionH>
                <wp:positionV relativeFrom="paragraph">
                  <wp:posOffset>2277745</wp:posOffset>
                </wp:positionV>
                <wp:extent cx="687070" cy="153035"/>
                <wp:effectExtent l="0" t="0" r="0" b="0"/>
                <wp:wrapNone/>
                <wp:docPr id="1837948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53035"/>
                        </a:xfrm>
                        <a:prstGeom prst="rect">
                          <a:avLst/>
                        </a:prstGeom>
                        <a:solidFill>
                          <a:srgbClr val="FFFFFF"/>
                        </a:solidFill>
                        <a:ln w="9525">
                          <a:noFill/>
                          <a:miter lim="800000"/>
                          <a:headEnd/>
                          <a:tailEnd/>
                        </a:ln>
                      </wps:spPr>
                      <wps:txbx>
                        <w:txbxContent>
                          <w:p w14:paraId="10CDCF93" w14:textId="77777777" w:rsidR="000524CF" w:rsidRPr="00E32EB5" w:rsidRDefault="000524CF" w:rsidP="000524CF">
                            <w:pPr>
                              <w:spacing w:before="0"/>
                              <w:rPr>
                                <w:iCs/>
                                <w:sz w:val="16"/>
                                <w:szCs w:val="16"/>
                              </w:rPr>
                            </w:pPr>
                            <w:r w:rsidRPr="00E32EB5">
                              <w:rPr>
                                <w:rFonts w:hint="eastAsia"/>
                                <w:iCs/>
                                <w:sz w:val="16"/>
                                <w:szCs w:val="16"/>
                              </w:rPr>
                              <w:t>部分实现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5EA22" id="_x0000_s1119" type="#_x0000_t202" style="position:absolute;left:0;text-align:left;margin-left:174pt;margin-top:179.35pt;width:54.1pt;height:1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" stroked="f">
                <v:textbox inset="0,0,0,0">
                  <w:txbxContent>
                    <w:p w14:paraId="10CDCF93" w14:textId="77777777" w:rsidR="000524CF" w:rsidRPr="00E32EB5" w:rsidRDefault="000524CF" w:rsidP="000524CF">
                      <w:pPr>
                        <w:spacing w:before="0"/>
                        <w:rPr>
                          <w:iCs/>
                          <w:sz w:val="16"/>
                          <w:szCs w:val="16"/>
                        </w:rPr>
                      </w:pPr>
                      <w:proofErr w:type="spellStart"/>
                      <w:r w:rsidRPr="00E32EB5">
                        <w:rPr>
                          <w:rFonts w:hint="eastAsia"/>
                          <w:iCs/>
                          <w:sz w:val="16"/>
                          <w:szCs w:val="16"/>
                        </w:rPr>
                        <w:t>部分实现</w:t>
                      </w:r>
                      <w:proofErr w:type="spellEnd"/>
                    </w:p>
                  </w:txbxContent>
                </v:textbox>
              </v:shape>
            </w:pict>
          </mc:Fallback>
        </mc:AlternateContent>
      </w:r>
      <w:r w:rsidRPr="00E32EB5">
        <w:rPr>
          <w:rFonts w:eastAsia="Times New Roman" w:cs="Calibri"/>
          <w:bCs/>
          <w:noProof/>
          <w:lang w:val="en-US" w:eastAsia="zh-CN"/>
        </w:rPr>
        <mc:AlternateContent>
          <mc:Choice Requires="wps">
            <w:drawing>
              <wp:anchor distT="0" distB="0" distL="114300" distR="114300" simplePos="0" relativeHeight="251723776" behindDoc="0" locked="0" layoutInCell="1" allowOverlap="1" wp14:anchorId="12FBB285" wp14:editId="5CFC52AF">
                <wp:simplePos x="0" y="0"/>
                <wp:positionH relativeFrom="column">
                  <wp:posOffset>3075305</wp:posOffset>
                </wp:positionH>
                <wp:positionV relativeFrom="paragraph">
                  <wp:posOffset>2288376</wp:posOffset>
                </wp:positionV>
                <wp:extent cx="541020" cy="123825"/>
                <wp:effectExtent l="0" t="0" r="0" b="9525"/>
                <wp:wrapNone/>
                <wp:docPr id="1837948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23825"/>
                        </a:xfrm>
                        <a:prstGeom prst="rect">
                          <a:avLst/>
                        </a:prstGeom>
                        <a:solidFill>
                          <a:srgbClr val="FFFFFF"/>
                        </a:solidFill>
                        <a:ln w="9525">
                          <a:noFill/>
                          <a:miter lim="800000"/>
                          <a:headEnd/>
                          <a:tailEnd/>
                        </a:ln>
                      </wps:spPr>
                      <wps:txbx>
                        <w:txbxContent>
                          <w:p w14:paraId="42A1052E" w14:textId="77777777" w:rsidR="000524CF" w:rsidRPr="00E32EB5" w:rsidRDefault="000524CF" w:rsidP="000524CF">
                            <w:pPr>
                              <w:spacing w:before="0"/>
                              <w:rPr>
                                <w:iCs/>
                                <w:sz w:val="16"/>
                                <w:szCs w:val="16"/>
                              </w:rPr>
                            </w:pPr>
                            <w:r w:rsidRPr="00E32EB5">
                              <w:rPr>
                                <w:rFonts w:hint="eastAsia"/>
                                <w:iCs/>
                                <w:sz w:val="16"/>
                                <w:szCs w:val="16"/>
                              </w:rPr>
                              <w:t>还未实现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BB285" id="_x0000_s1120" type="#_x0000_t202" style="position:absolute;left:0;text-align:left;margin-left:242.15pt;margin-top:180.2pt;width:42.6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" stroked="f">
                <v:textbox inset="0,0,0,0">
                  <w:txbxContent>
                    <w:p w14:paraId="42A1052E" w14:textId="77777777" w:rsidR="000524CF" w:rsidRPr="00E32EB5" w:rsidRDefault="000524CF" w:rsidP="000524CF">
                      <w:pPr>
                        <w:spacing w:before="0"/>
                        <w:rPr>
                          <w:iCs/>
                          <w:sz w:val="16"/>
                          <w:szCs w:val="16"/>
                        </w:rPr>
                      </w:pPr>
                      <w:proofErr w:type="spellStart"/>
                      <w:r w:rsidRPr="00E32EB5">
                        <w:rPr>
                          <w:rFonts w:hint="eastAsia"/>
                          <w:iCs/>
                          <w:sz w:val="16"/>
                          <w:szCs w:val="16"/>
                        </w:rPr>
                        <w:t>还未实现</w:t>
                      </w:r>
                      <w:proofErr w:type="spellEnd"/>
                    </w:p>
                  </w:txbxContent>
                </v:textbox>
              </v:shape>
            </w:pict>
          </mc:Fallback>
        </mc:AlternateContent>
      </w:r>
      <w:r w:rsidRPr="00E32EB5">
        <w:rPr>
          <w:rFonts w:eastAsia="Times New Roman" w:cs="Calibri"/>
          <w:bCs/>
          <w:noProof/>
          <w:lang w:val="en-US" w:eastAsia="zh-CN"/>
        </w:rPr>
        <mc:AlternateContent>
          <mc:Choice Requires="wps">
            <w:drawing>
              <wp:anchor distT="0" distB="0" distL="114300" distR="114300" simplePos="0" relativeHeight="251724800" behindDoc="0" locked="0" layoutInCell="1" allowOverlap="1" wp14:anchorId="56FCF085" wp14:editId="40A3FC34">
                <wp:simplePos x="0" y="0"/>
                <wp:positionH relativeFrom="column">
                  <wp:posOffset>3779684</wp:posOffset>
                </wp:positionH>
                <wp:positionV relativeFrom="paragraph">
                  <wp:posOffset>2283460</wp:posOffset>
                </wp:positionV>
                <wp:extent cx="525780" cy="123825"/>
                <wp:effectExtent l="0" t="0" r="7620" b="9525"/>
                <wp:wrapNone/>
                <wp:docPr id="1837948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23825"/>
                        </a:xfrm>
                        <a:prstGeom prst="rect">
                          <a:avLst/>
                        </a:prstGeom>
                        <a:solidFill>
                          <a:srgbClr val="FFFFFF"/>
                        </a:solidFill>
                        <a:ln w="9525">
                          <a:noFill/>
                          <a:miter lim="800000"/>
                          <a:headEnd/>
                          <a:tailEnd/>
                        </a:ln>
                      </wps:spPr>
                      <wps:txbx>
                        <w:txbxContent>
                          <w:p w14:paraId="36509A31" w14:textId="77777777" w:rsidR="000524CF" w:rsidRPr="00E32EB5" w:rsidRDefault="000524CF" w:rsidP="000524CF">
                            <w:pPr>
                              <w:spacing w:before="0"/>
                              <w:rPr>
                                <w:iCs/>
                                <w:sz w:val="16"/>
                                <w:szCs w:val="16"/>
                              </w:rPr>
                            </w:pPr>
                            <w:r w:rsidRPr="00E32EB5">
                              <w:rPr>
                                <w:rFonts w:hint="eastAsia"/>
                                <w:iCs/>
                                <w:sz w:val="16"/>
                                <w:szCs w:val="16"/>
                              </w:rPr>
                              <w:t>未衡量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CF085" id="_x0000_s1121" type="#_x0000_t202" style="position:absolute;left:0;text-align:left;margin-left:297.6pt;margin-top:179.8pt;width:41.4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" stroked="f">
                <v:textbox inset="0,0,0,0">
                  <w:txbxContent>
                    <w:p w14:paraId="36509A31" w14:textId="77777777" w:rsidR="000524CF" w:rsidRPr="00E32EB5" w:rsidRDefault="000524CF" w:rsidP="000524CF">
                      <w:pPr>
                        <w:spacing w:before="0"/>
                        <w:rPr>
                          <w:iCs/>
                          <w:sz w:val="16"/>
                          <w:szCs w:val="16"/>
                        </w:rPr>
                      </w:pPr>
                      <w:proofErr w:type="spellStart"/>
                      <w:r w:rsidRPr="00E32EB5">
                        <w:rPr>
                          <w:rFonts w:hint="eastAsia"/>
                          <w:iCs/>
                          <w:sz w:val="16"/>
                          <w:szCs w:val="16"/>
                        </w:rPr>
                        <w:t>未衡量</w:t>
                      </w:r>
                      <w:proofErr w:type="spellEnd"/>
                    </w:p>
                  </w:txbxContent>
                </v:textbox>
              </v:shape>
            </w:pict>
          </mc:Fallback>
        </mc:AlternateContent>
      </w:r>
      <w:r w:rsidRPr="00E32EB5">
        <w:rPr>
          <w:rFonts w:eastAsia="Times New Roman" w:cs="Calibri"/>
          <w:bCs/>
          <w:noProof/>
          <w:lang w:val="en-US" w:eastAsia="zh-CN"/>
        </w:rPr>
        <mc:AlternateContent>
          <mc:Choice Requires="wps">
            <w:drawing>
              <wp:anchor distT="0" distB="0" distL="114300" distR="114300" simplePos="0" relativeHeight="251720704" behindDoc="0" locked="0" layoutInCell="1" allowOverlap="1" wp14:anchorId="6E0F2138" wp14:editId="557A4260">
                <wp:simplePos x="0" y="0"/>
                <wp:positionH relativeFrom="column">
                  <wp:posOffset>530808</wp:posOffset>
                </wp:positionH>
                <wp:positionV relativeFrom="paragraph">
                  <wp:posOffset>218083</wp:posOffset>
                </wp:positionV>
                <wp:extent cx="5127955" cy="358445"/>
                <wp:effectExtent l="0" t="0" r="0" b="3810"/>
                <wp:wrapNone/>
                <wp:docPr id="1837948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7955" cy="358445"/>
                        </a:xfrm>
                        <a:prstGeom prst="rect">
                          <a:avLst/>
                        </a:prstGeom>
                        <a:solidFill>
                          <a:srgbClr val="FFFFFF"/>
                        </a:solidFill>
                        <a:ln w="9525">
                          <a:noFill/>
                          <a:miter lim="800000"/>
                          <a:headEnd/>
                          <a:tailEnd/>
                        </a:ln>
                      </wps:spPr>
                      <wps:txbx>
                        <w:txbxContent>
                          <w:p w14:paraId="4D381388" w14:textId="77777777" w:rsidR="000524CF" w:rsidRPr="00E32EB5" w:rsidRDefault="000524CF" w:rsidP="000524CF">
                            <w:pPr>
                              <w:keepNext/>
                              <w:tabs>
                                <w:tab w:val="clear" w:pos="794"/>
                                <w:tab w:val="clear" w:pos="1191"/>
                                <w:tab w:val="clear" w:pos="1588"/>
                                <w:tab w:val="clear" w:pos="1985"/>
                                <w:tab w:val="left" w:pos="2948"/>
                                <w:tab w:val="left" w:pos="4082"/>
                              </w:tabs>
                              <w:spacing w:after="360"/>
                              <w:jc w:val="center"/>
                              <w:rPr>
                                <w:b/>
                                <w:szCs w:val="28"/>
                                <w:lang w:eastAsia="zh-CN"/>
                              </w:rPr>
                            </w:pPr>
                            <w:r w:rsidRPr="00E32EB5">
                              <w:rPr>
                                <w:rFonts w:eastAsia="STKaiti" w:hint="eastAsia"/>
                                <w:b/>
                                <w:lang w:eastAsia="zh-CN"/>
                              </w:rPr>
                              <w:t>连通目标</w:t>
                            </w:r>
                            <w:r w:rsidRPr="00E32EB5">
                              <w:rPr>
                                <w:rFonts w:eastAsia="STKaiti"/>
                                <w:b/>
                                <w:lang w:eastAsia="zh-CN"/>
                              </w:rPr>
                              <w:t>2020</w:t>
                            </w:r>
                            <w:r w:rsidRPr="00E32EB5">
                              <w:rPr>
                                <w:rFonts w:eastAsia="STKaiti" w:hint="eastAsia"/>
                                <w:b/>
                                <w:lang w:eastAsia="zh-CN"/>
                              </w:rPr>
                              <w:t>具体目标的衡量和实现状况</w:t>
                            </w:r>
                          </w:p>
                          <w:p w14:paraId="7B52180D" w14:textId="77777777" w:rsidR="000524CF" w:rsidRPr="00E32EB5" w:rsidRDefault="000524CF" w:rsidP="000524CF">
                            <w:pPr>
                              <w:spacing w:before="0"/>
                              <w:rPr>
                                <w:b/>
                                <w:i/>
                                <w:sz w:val="20"/>
                                <w:lang w:eastAsia="zh-CN"/>
                              </w:rP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F2138" id="_x0000_s1122" type="#_x0000_t202" style="position:absolute;left:0;text-align:left;margin-left:41.8pt;margin-top:17.15pt;width:403.8pt;height:2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" stroked="f">
                <v:textbox inset=",0,,0">
                  <w:txbxContent>
                    <w:p w14:paraId="4D381388" w14:textId="77777777" w:rsidR="000524CF" w:rsidRPr="00E32EB5" w:rsidRDefault="000524CF" w:rsidP="000524CF">
                      <w:pPr>
                        <w:keepNext/>
                        <w:tabs>
                          <w:tab w:val="clear" w:pos="794"/>
                          <w:tab w:val="clear" w:pos="1191"/>
                          <w:tab w:val="clear" w:pos="1588"/>
                          <w:tab w:val="clear" w:pos="1985"/>
                          <w:tab w:val="left" w:pos="2948"/>
                          <w:tab w:val="left" w:pos="4082"/>
                        </w:tabs>
                        <w:spacing w:after="360"/>
                        <w:jc w:val="center"/>
                        <w:rPr>
                          <w:b/>
                          <w:szCs w:val="28"/>
                          <w:lang w:eastAsia="zh-CN"/>
                        </w:rPr>
                      </w:pPr>
                      <w:r w:rsidRPr="00E32EB5">
                        <w:rPr>
                          <w:rFonts w:eastAsia="STKaiti" w:hint="eastAsia"/>
                          <w:b/>
                          <w:lang w:eastAsia="zh-CN"/>
                        </w:rPr>
                        <w:t>连通目标</w:t>
                      </w:r>
                      <w:r w:rsidRPr="00E32EB5">
                        <w:rPr>
                          <w:rFonts w:eastAsia="STKaiti"/>
                          <w:b/>
                          <w:lang w:eastAsia="zh-CN"/>
                        </w:rPr>
                        <w:t>2020</w:t>
                      </w:r>
                      <w:r w:rsidRPr="00E32EB5">
                        <w:rPr>
                          <w:rFonts w:eastAsia="STKaiti" w:hint="eastAsia"/>
                          <w:b/>
                          <w:lang w:eastAsia="zh-CN"/>
                        </w:rPr>
                        <w:t>具体目标的衡量和实现状况</w:t>
                      </w:r>
                    </w:p>
                    <w:p w14:paraId="7B52180D" w14:textId="77777777" w:rsidR="000524CF" w:rsidRPr="00E32EB5" w:rsidRDefault="000524CF" w:rsidP="000524CF">
                      <w:pPr>
                        <w:spacing w:before="0"/>
                        <w:rPr>
                          <w:b/>
                          <w:i/>
                          <w:sz w:val="20"/>
                          <w:lang w:eastAsia="zh-CN"/>
                        </w:rPr>
                      </w:pPr>
                    </w:p>
                  </w:txbxContent>
                </v:textbox>
              </v:shape>
            </w:pict>
          </mc:Fallback>
        </mc:AlternateContent>
      </w:r>
      <w:r w:rsidRPr="00E32EB5">
        <w:rPr>
          <w:rFonts w:eastAsia="Times New Roman"/>
          <w:noProof/>
          <w:lang w:val="en-US" w:eastAsia="zh-CN"/>
        </w:rPr>
        <w:drawing>
          <wp:inline distT="0" distB="0" distL="0" distR="0" wp14:anchorId="4E513F68" wp14:editId="1DFA4D27">
            <wp:extent cx="6086246" cy="2546098"/>
            <wp:effectExtent l="0" t="0" r="0" b="6985"/>
            <wp:docPr id="109011295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76263" name="Picture 104"/>
                    <pic:cNvPicPr/>
                  </pic:nvPicPr>
                  <pic:blipFill>
                    <a:blip r:embed="rId674">
                      <a:extLst>
                        <a:ext uri="{28A0092B-C50C-407E-A947-70E740481C1C}">
                          <a14:useLocalDpi xmlns:a14="http://schemas.microsoft.com/office/drawing/2010/main" val="0"/>
                        </a:ext>
                      </a:extLst>
                    </a:blip>
                    <a:stretch>
                      <a:fillRect/>
                    </a:stretch>
                  </pic:blipFill>
                  <pic:spPr>
                    <a:xfrm>
                      <a:off x="0" y="0"/>
                      <a:ext cx="6218435" cy="2601397"/>
                    </a:xfrm>
                    <a:prstGeom prst="rect">
                      <a:avLst/>
                    </a:prstGeom>
                  </pic:spPr>
                </pic:pic>
              </a:graphicData>
            </a:graphic>
          </wp:inline>
        </w:drawing>
      </w:r>
    </w:p>
    <w:p w14:paraId="498D6C3E" w14:textId="77777777" w:rsidR="000524CF" w:rsidRDefault="000524CF" w:rsidP="000524CF">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rPr>
      </w:pPr>
      <w:r>
        <w:rPr>
          <w:rFonts w:cs="Calibri"/>
          <w:b/>
          <w:bCs/>
          <w:noProof/>
          <w:sz w:val="22"/>
          <w:szCs w:val="22"/>
          <w:lang w:val="en-US" w:eastAsia="zh-CN"/>
        </w:rPr>
        <w:drawing>
          <wp:inline distT="0" distB="0" distL="0" distR="0" wp14:anchorId="266E98E0" wp14:editId="7BEB9CB1">
            <wp:extent cx="4147457" cy="2033541"/>
            <wp:effectExtent l="0" t="0" r="5715" b="5080"/>
            <wp:docPr id="1820415022" name="Picture 18204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159894" cy="2039639"/>
                    </a:xfrm>
                    <a:prstGeom prst="rect">
                      <a:avLst/>
                    </a:prstGeom>
                    <a:noFill/>
                  </pic:spPr>
                </pic:pic>
              </a:graphicData>
            </a:graphic>
          </wp:inline>
        </w:drawing>
      </w:r>
    </w:p>
    <w:p w14:paraId="517E7019" w14:textId="77777777" w:rsidR="000524CF" w:rsidRPr="00BE69CE" w:rsidRDefault="000524CF" w:rsidP="000524CF">
      <w:pPr>
        <w:tabs>
          <w:tab w:val="clear" w:pos="794"/>
          <w:tab w:val="clear" w:pos="1191"/>
          <w:tab w:val="clear" w:pos="1588"/>
          <w:tab w:val="clear" w:pos="1985"/>
        </w:tabs>
        <w:overflowPunct/>
        <w:autoSpaceDE/>
        <w:autoSpaceDN/>
        <w:adjustRightInd/>
        <w:spacing w:before="0"/>
        <w:jc w:val="center"/>
        <w:textAlignment w:val="auto"/>
        <w:rPr>
          <w:rFonts w:cs="Calibri"/>
          <w:b/>
          <w:bCs/>
          <w:sz w:val="22"/>
          <w:szCs w:val="22"/>
        </w:rPr>
      </w:pPr>
      <w:r w:rsidRPr="0022112D">
        <w:rPr>
          <w:rFonts w:cs="Calibri"/>
          <w:b/>
          <w:bCs/>
          <w:noProof/>
          <w:sz w:val="22"/>
          <w:szCs w:val="22"/>
          <w:lang w:val="en-US" w:eastAsia="zh-CN"/>
        </w:rPr>
        <w:lastRenderedPageBreak/>
        <mc:AlternateContent>
          <mc:Choice Requires="wps">
            <w:drawing>
              <wp:anchor distT="45720" distB="45720" distL="114300" distR="114300" simplePos="0" relativeHeight="251736064" behindDoc="0" locked="0" layoutInCell="1" allowOverlap="1" wp14:anchorId="18E731E8" wp14:editId="787251A4">
                <wp:simplePos x="0" y="0"/>
                <wp:positionH relativeFrom="column">
                  <wp:posOffset>3877310</wp:posOffset>
                </wp:positionH>
                <wp:positionV relativeFrom="paragraph">
                  <wp:posOffset>2060575</wp:posOffset>
                </wp:positionV>
                <wp:extent cx="935355" cy="115570"/>
                <wp:effectExtent l="0" t="0" r="0" b="0"/>
                <wp:wrapNone/>
                <wp:docPr id="1820415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15570"/>
                        </a:xfrm>
                        <a:prstGeom prst="rect">
                          <a:avLst/>
                        </a:prstGeom>
                        <a:solidFill>
                          <a:srgbClr val="FFFFFF"/>
                        </a:solidFill>
                        <a:ln w="9525">
                          <a:noFill/>
                          <a:miter lim="800000"/>
                          <a:headEnd/>
                          <a:tailEnd/>
                        </a:ln>
                      </wps:spPr>
                      <wps:txbx>
                        <w:txbxContent>
                          <w:p w14:paraId="1771AE26" w14:textId="77777777" w:rsidR="000524CF" w:rsidRPr="0022112D" w:rsidRDefault="000524CF" w:rsidP="000524CF">
                            <w:pPr>
                              <w:spacing w:before="100" w:beforeAutospacing="1"/>
                              <w:rPr>
                                <w:b/>
                                <w:sz w:val="14"/>
                                <w:lang w:eastAsia="zh-CN"/>
                              </w:rPr>
                            </w:pPr>
                            <w:r>
                              <w:rPr>
                                <w:rFonts w:hint="eastAsia"/>
                                <w:b/>
                                <w:sz w:val="14"/>
                                <w:lang w:eastAsia="zh-CN"/>
                              </w:rPr>
                              <w:t>还未衡量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731E8" id="_x0000_s1123" type="#_x0000_t202" style="position:absolute;left:0;text-align:left;margin-left:305.3pt;margin-top:162.25pt;width:73.65pt;height:9.1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" stroked="f">
                <v:textbox inset="0,0,0,0">
                  <w:txbxContent>
                    <w:p w14:paraId="1771AE26" w14:textId="77777777" w:rsidR="000524CF" w:rsidRPr="0022112D" w:rsidRDefault="000524CF" w:rsidP="000524CF">
                      <w:pPr>
                        <w:spacing w:before="100" w:beforeAutospacing="1"/>
                        <w:rPr>
                          <w:b/>
                          <w:sz w:val="14"/>
                          <w:lang w:eastAsia="zh-CN"/>
                        </w:rPr>
                      </w:pPr>
                      <w:r>
                        <w:rPr>
                          <w:rFonts w:hint="eastAsia"/>
                          <w:b/>
                          <w:sz w:val="14"/>
                          <w:lang w:eastAsia="zh-CN"/>
                        </w:rPr>
                        <w:t>还未衡量</w:t>
                      </w:r>
                    </w:p>
                  </w:txbxContent>
                </v:textbox>
              </v:shape>
            </w:pict>
          </mc:Fallback>
        </mc:AlternateContent>
      </w:r>
      <w:r w:rsidRPr="0022112D">
        <w:rPr>
          <w:rFonts w:cs="Calibri"/>
          <w:b/>
          <w:bCs/>
          <w:noProof/>
          <w:sz w:val="22"/>
          <w:szCs w:val="22"/>
          <w:lang w:val="en-US" w:eastAsia="zh-CN"/>
        </w:rPr>
        <mc:AlternateContent>
          <mc:Choice Requires="wps">
            <w:drawing>
              <wp:anchor distT="45720" distB="45720" distL="114300" distR="114300" simplePos="0" relativeHeight="251735040" behindDoc="0" locked="0" layoutInCell="1" allowOverlap="1" wp14:anchorId="54B301E7" wp14:editId="725CE889">
                <wp:simplePos x="0" y="0"/>
                <wp:positionH relativeFrom="column">
                  <wp:posOffset>3123565</wp:posOffset>
                </wp:positionH>
                <wp:positionV relativeFrom="paragraph">
                  <wp:posOffset>2066036</wp:posOffset>
                </wp:positionV>
                <wp:extent cx="660400" cy="115751"/>
                <wp:effectExtent l="0" t="0" r="6350" b="0"/>
                <wp:wrapNone/>
                <wp:docPr id="1820415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15751"/>
                        </a:xfrm>
                        <a:prstGeom prst="rect">
                          <a:avLst/>
                        </a:prstGeom>
                        <a:solidFill>
                          <a:srgbClr val="FFFFFF"/>
                        </a:solidFill>
                        <a:ln w="9525">
                          <a:noFill/>
                          <a:miter lim="800000"/>
                          <a:headEnd/>
                          <a:tailEnd/>
                        </a:ln>
                      </wps:spPr>
                      <wps:txbx>
                        <w:txbxContent>
                          <w:p w14:paraId="7F32B25B" w14:textId="77777777" w:rsidR="000524CF" w:rsidRPr="0022112D" w:rsidRDefault="000524CF" w:rsidP="000524CF">
                            <w:pPr>
                              <w:spacing w:before="100" w:beforeAutospacing="1"/>
                              <w:rPr>
                                <w:b/>
                                <w:sz w:val="14"/>
                                <w:lang w:eastAsia="zh-CN"/>
                              </w:rPr>
                            </w:pPr>
                            <w:r>
                              <w:rPr>
                                <w:rFonts w:hint="eastAsia"/>
                                <w:b/>
                                <w:sz w:val="14"/>
                                <w:lang w:eastAsia="zh-CN"/>
                              </w:rPr>
                              <w:t>已对</w:t>
                            </w:r>
                            <w:r>
                              <w:rPr>
                                <w:b/>
                                <w:sz w:val="14"/>
                                <w:lang w:eastAsia="zh-CN"/>
                              </w:rPr>
                              <w:t>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01E7" id="_x0000_s1124" type="#_x0000_t202" style="position:absolute;left:0;text-align:left;margin-left:245.95pt;margin-top:162.7pt;width:52pt;height:9.1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" stroked="f">
                <v:textbox inset="0,0,0,0">
                  <w:txbxContent>
                    <w:p w14:paraId="7F32B25B" w14:textId="77777777" w:rsidR="000524CF" w:rsidRPr="0022112D" w:rsidRDefault="000524CF" w:rsidP="000524CF">
                      <w:pPr>
                        <w:spacing w:before="100" w:beforeAutospacing="1"/>
                        <w:rPr>
                          <w:b/>
                          <w:sz w:val="14"/>
                          <w:lang w:eastAsia="zh-CN"/>
                        </w:rPr>
                      </w:pPr>
                      <w:r>
                        <w:rPr>
                          <w:rFonts w:hint="eastAsia"/>
                          <w:b/>
                          <w:sz w:val="14"/>
                          <w:lang w:eastAsia="zh-CN"/>
                        </w:rPr>
                        <w:t>已对</w:t>
                      </w:r>
                      <w:r>
                        <w:rPr>
                          <w:b/>
                          <w:sz w:val="14"/>
                          <w:lang w:eastAsia="zh-CN"/>
                        </w:rPr>
                        <w:t>标</w:t>
                      </w:r>
                    </w:p>
                  </w:txbxContent>
                </v:textbox>
              </v:shape>
            </w:pict>
          </mc:Fallback>
        </mc:AlternateContent>
      </w:r>
      <w:r w:rsidRPr="0022112D">
        <w:rPr>
          <w:rFonts w:cs="Calibri"/>
          <w:b/>
          <w:bCs/>
          <w:noProof/>
          <w:sz w:val="22"/>
          <w:szCs w:val="22"/>
          <w:lang w:val="en-US" w:eastAsia="zh-CN"/>
        </w:rPr>
        <mc:AlternateContent>
          <mc:Choice Requires="wps">
            <w:drawing>
              <wp:anchor distT="45720" distB="45720" distL="114300" distR="114300" simplePos="0" relativeHeight="251734016" behindDoc="0" locked="0" layoutInCell="1" allowOverlap="1" wp14:anchorId="7151C601" wp14:editId="6926067A">
                <wp:simplePos x="0" y="0"/>
                <wp:positionH relativeFrom="column">
                  <wp:posOffset>2564977</wp:posOffset>
                </wp:positionH>
                <wp:positionV relativeFrom="paragraph">
                  <wp:posOffset>2057612</wp:posOffset>
                </wp:positionV>
                <wp:extent cx="431800" cy="1404620"/>
                <wp:effectExtent l="0" t="0" r="6350" b="8255"/>
                <wp:wrapNone/>
                <wp:docPr id="1820415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404620"/>
                        </a:xfrm>
                        <a:prstGeom prst="rect">
                          <a:avLst/>
                        </a:prstGeom>
                        <a:solidFill>
                          <a:srgbClr val="FFFFFF"/>
                        </a:solidFill>
                        <a:ln w="9525">
                          <a:noFill/>
                          <a:miter lim="800000"/>
                          <a:headEnd/>
                          <a:tailEnd/>
                        </a:ln>
                      </wps:spPr>
                      <wps:txbx>
                        <w:txbxContent>
                          <w:p w14:paraId="56F142FF" w14:textId="77777777" w:rsidR="000524CF" w:rsidRPr="0022112D" w:rsidRDefault="000524CF" w:rsidP="000524CF">
                            <w:pPr>
                              <w:spacing w:before="100" w:beforeAutospacing="1"/>
                              <w:rPr>
                                <w:b/>
                                <w:sz w:val="14"/>
                                <w:lang w:eastAsia="zh-CN"/>
                              </w:rPr>
                            </w:pPr>
                            <w:r>
                              <w:rPr>
                                <w:rFonts w:hint="eastAsia"/>
                                <w:b/>
                                <w:sz w:val="14"/>
                                <w:lang w:eastAsia="zh-CN"/>
                              </w:rPr>
                              <w:t>偏离计划</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1C601" id="_x0000_s1125" type="#_x0000_t202" style="position:absolute;left:0;text-align:left;margin-left:201.95pt;margin-top:162pt;width:34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" stroked="f">
                <v:textbox style="mso-fit-shape-to-text:t" inset="0,0,0,0">
                  <w:txbxContent>
                    <w:p w14:paraId="56F142FF" w14:textId="77777777" w:rsidR="000524CF" w:rsidRPr="0022112D" w:rsidRDefault="000524CF" w:rsidP="000524CF">
                      <w:pPr>
                        <w:spacing w:before="100" w:beforeAutospacing="1"/>
                        <w:rPr>
                          <w:b/>
                          <w:sz w:val="14"/>
                          <w:lang w:eastAsia="zh-CN"/>
                        </w:rPr>
                      </w:pPr>
                      <w:r>
                        <w:rPr>
                          <w:rFonts w:hint="eastAsia"/>
                          <w:b/>
                          <w:sz w:val="14"/>
                          <w:lang w:eastAsia="zh-CN"/>
                        </w:rPr>
                        <w:t>偏离计划</w:t>
                      </w:r>
                    </w:p>
                  </w:txbxContent>
                </v:textbox>
              </v:shape>
            </w:pict>
          </mc:Fallback>
        </mc:AlternateContent>
      </w:r>
      <w:r w:rsidRPr="0022112D">
        <w:rPr>
          <w:rFonts w:cs="Calibri"/>
          <w:b/>
          <w:bCs/>
          <w:noProof/>
          <w:sz w:val="22"/>
          <w:szCs w:val="22"/>
          <w:lang w:val="en-US" w:eastAsia="zh-CN"/>
        </w:rPr>
        <mc:AlternateContent>
          <mc:Choice Requires="wps">
            <w:drawing>
              <wp:anchor distT="45720" distB="45720" distL="114300" distR="114300" simplePos="0" relativeHeight="251732992" behindDoc="0" locked="0" layoutInCell="1" allowOverlap="1" wp14:anchorId="72D368BC" wp14:editId="3365DC26">
                <wp:simplePos x="0" y="0"/>
                <wp:positionH relativeFrom="column">
                  <wp:posOffset>2031365</wp:posOffset>
                </wp:positionH>
                <wp:positionV relativeFrom="paragraph">
                  <wp:posOffset>2058035</wp:posOffset>
                </wp:positionV>
                <wp:extent cx="465666" cy="1404620"/>
                <wp:effectExtent l="0" t="0" r="0" b="8890"/>
                <wp:wrapNone/>
                <wp:docPr id="1820414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666" cy="1404620"/>
                        </a:xfrm>
                        <a:prstGeom prst="rect">
                          <a:avLst/>
                        </a:prstGeom>
                        <a:solidFill>
                          <a:srgbClr val="FFFFFF"/>
                        </a:solidFill>
                        <a:ln w="9525">
                          <a:noFill/>
                          <a:miter lim="800000"/>
                          <a:headEnd/>
                          <a:tailEnd/>
                        </a:ln>
                      </wps:spPr>
                      <wps:txbx>
                        <w:txbxContent>
                          <w:p w14:paraId="00A406E2" w14:textId="77777777" w:rsidR="000524CF" w:rsidRPr="0022112D" w:rsidRDefault="000524CF" w:rsidP="000524CF">
                            <w:pPr>
                              <w:spacing w:before="100" w:beforeAutospacing="1"/>
                              <w:rPr>
                                <w:b/>
                                <w:sz w:val="14"/>
                                <w:lang w:eastAsia="zh-CN"/>
                              </w:rPr>
                            </w:pPr>
                            <w:r>
                              <w:rPr>
                                <w:rFonts w:hint="eastAsia"/>
                                <w:b/>
                                <w:sz w:val="14"/>
                                <w:lang w:eastAsia="zh-CN"/>
                              </w:rPr>
                              <w:t>按计划进行</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68BC" id="_x0000_s1126" type="#_x0000_t202" style="position:absolute;left:0;text-align:left;margin-left:159.95pt;margin-top:162.05pt;width:36.6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" stroked="f">
                <v:textbox style="mso-fit-shape-to-text:t" inset="0,0,0,0">
                  <w:txbxContent>
                    <w:p w14:paraId="00A406E2" w14:textId="77777777" w:rsidR="000524CF" w:rsidRPr="0022112D" w:rsidRDefault="000524CF" w:rsidP="000524CF">
                      <w:pPr>
                        <w:spacing w:before="100" w:beforeAutospacing="1"/>
                        <w:rPr>
                          <w:b/>
                          <w:sz w:val="14"/>
                          <w:lang w:eastAsia="zh-CN"/>
                        </w:rPr>
                      </w:pPr>
                      <w:r>
                        <w:rPr>
                          <w:rFonts w:hint="eastAsia"/>
                          <w:b/>
                          <w:sz w:val="14"/>
                          <w:lang w:eastAsia="zh-CN"/>
                        </w:rPr>
                        <w:t>按计划进行</w:t>
                      </w:r>
                    </w:p>
                  </w:txbxContent>
                </v:textbox>
              </v:shape>
            </w:pict>
          </mc:Fallback>
        </mc:AlternateContent>
      </w:r>
      <w:r w:rsidRPr="0022112D">
        <w:rPr>
          <w:rFonts w:cs="Calibri"/>
          <w:b/>
          <w:bCs/>
          <w:noProof/>
          <w:sz w:val="22"/>
          <w:szCs w:val="22"/>
          <w:lang w:val="en-US" w:eastAsia="zh-CN"/>
        </w:rPr>
        <mc:AlternateContent>
          <mc:Choice Requires="wps">
            <w:drawing>
              <wp:anchor distT="45720" distB="45720" distL="114300" distR="114300" simplePos="0" relativeHeight="251731968" behindDoc="0" locked="0" layoutInCell="1" allowOverlap="1" wp14:anchorId="65BB6E5A" wp14:editId="628556A6">
                <wp:simplePos x="0" y="0"/>
                <wp:positionH relativeFrom="column">
                  <wp:posOffset>1493943</wp:posOffset>
                </wp:positionH>
                <wp:positionV relativeFrom="paragraph">
                  <wp:posOffset>2054437</wp:posOffset>
                </wp:positionV>
                <wp:extent cx="452967" cy="158961"/>
                <wp:effectExtent l="0" t="0" r="4445" b="0"/>
                <wp:wrapNone/>
                <wp:docPr id="1820414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67" cy="158961"/>
                        </a:xfrm>
                        <a:prstGeom prst="rect">
                          <a:avLst/>
                        </a:prstGeom>
                        <a:solidFill>
                          <a:srgbClr val="FFFFFF"/>
                        </a:solidFill>
                        <a:ln w="9525">
                          <a:noFill/>
                          <a:miter lim="800000"/>
                          <a:headEnd/>
                          <a:tailEnd/>
                        </a:ln>
                      </wps:spPr>
                      <wps:txbx>
                        <w:txbxContent>
                          <w:p w14:paraId="782EFDE9" w14:textId="77777777" w:rsidR="000524CF" w:rsidRPr="0022112D" w:rsidRDefault="000524CF" w:rsidP="000524CF">
                            <w:pPr>
                              <w:spacing w:before="100" w:beforeAutospacing="1"/>
                              <w:jc w:val="center"/>
                              <w:rPr>
                                <w:b/>
                                <w:sz w:val="14"/>
                              </w:rPr>
                            </w:pPr>
                            <w:r w:rsidRPr="0022112D">
                              <w:rPr>
                                <w:b/>
                                <w:sz w:val="14"/>
                              </w:rPr>
                              <w:t>已实现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B6E5A" id="_x0000_s1127" type="#_x0000_t202" style="position:absolute;left:0;text-align:left;margin-left:117.65pt;margin-top:161.75pt;width:35.65pt;height:1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" stroked="f">
                <v:textbox inset="0,0,0,0">
                  <w:txbxContent>
                    <w:p w14:paraId="782EFDE9" w14:textId="77777777" w:rsidR="000524CF" w:rsidRPr="0022112D" w:rsidRDefault="000524CF" w:rsidP="000524CF">
                      <w:pPr>
                        <w:spacing w:before="100" w:beforeAutospacing="1"/>
                        <w:jc w:val="center"/>
                        <w:rPr>
                          <w:b/>
                          <w:sz w:val="14"/>
                        </w:rPr>
                      </w:pPr>
                      <w:proofErr w:type="spellStart"/>
                      <w:r w:rsidRPr="0022112D">
                        <w:rPr>
                          <w:b/>
                          <w:sz w:val="14"/>
                        </w:rPr>
                        <w:t>已实现</w:t>
                      </w:r>
                      <w:proofErr w:type="spellEnd"/>
                    </w:p>
                  </w:txbxContent>
                </v:textbox>
              </v:shape>
            </w:pict>
          </mc:Fallback>
        </mc:AlternateContent>
      </w:r>
      <w:r>
        <w:rPr>
          <w:b/>
          <w:bCs/>
          <w:noProof/>
          <w:lang w:val="en-US" w:eastAsia="zh-CN"/>
        </w:rPr>
        <w:drawing>
          <wp:inline distT="0" distB="0" distL="0" distR="0" wp14:anchorId="305A03FC" wp14:editId="0857A0AF">
            <wp:extent cx="3811776" cy="2294467"/>
            <wp:effectExtent l="0" t="0" r="0" b="0"/>
            <wp:docPr id="1809140540" name="Picture 180914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889400" cy="2341192"/>
                    </a:xfrm>
                    <a:prstGeom prst="rect">
                      <a:avLst/>
                    </a:prstGeom>
                    <a:noFill/>
                  </pic:spPr>
                </pic:pic>
              </a:graphicData>
            </a:graphic>
          </wp:inline>
        </w:drawing>
      </w:r>
    </w:p>
    <w:p w14:paraId="7A9F464C" w14:textId="77777777" w:rsidR="000524CF" w:rsidRDefault="000524CF" w:rsidP="000524CF">
      <w:pPr>
        <w:pStyle w:val="Heading5"/>
        <w:rPr>
          <w:b/>
          <w:bCs/>
          <w:i w:val="0"/>
          <w:iCs/>
          <w:lang w:eastAsia="zh-CN"/>
        </w:rPr>
      </w:pPr>
      <w:bookmarkStart w:id="768" w:name="lt_pId1694"/>
      <w:bookmarkStart w:id="769" w:name="_Toc37943372"/>
      <w:r w:rsidRPr="003B73E7">
        <w:rPr>
          <w:b/>
          <w:bCs/>
          <w:i w:val="0"/>
          <w:iCs/>
          <w:lang w:eastAsia="zh-CN"/>
        </w:rPr>
        <w:t>E.5</w:t>
      </w:r>
      <w:bookmarkEnd w:id="768"/>
      <w:bookmarkEnd w:id="769"/>
      <w:r w:rsidRPr="003B73E7">
        <w:rPr>
          <w:b/>
          <w:bCs/>
          <w:i w:val="0"/>
          <w:iCs/>
          <w:lang w:eastAsia="zh-CN"/>
        </w:rPr>
        <w:tab/>
      </w:r>
      <w:bookmarkStart w:id="770" w:name="lt_pId1695"/>
      <w:r w:rsidRPr="003B73E7">
        <w:rPr>
          <w:b/>
          <w:bCs/>
          <w:i w:val="0"/>
          <w:iCs/>
          <w:lang w:eastAsia="zh-CN"/>
        </w:rPr>
        <w:t>确保国际电联的有效和高效管理（内部与外部）</w:t>
      </w:r>
      <w:bookmarkEnd w:id="770"/>
    </w:p>
    <w:p w14:paraId="4B58BBEF" w14:textId="77777777" w:rsidR="000524CF" w:rsidRPr="00CC0889" w:rsidRDefault="000524CF" w:rsidP="000524CF">
      <w:pPr>
        <w:tabs>
          <w:tab w:val="clear" w:pos="794"/>
          <w:tab w:val="clear" w:pos="1191"/>
          <w:tab w:val="clear" w:pos="1588"/>
          <w:tab w:val="clear" w:pos="1985"/>
          <w:tab w:val="left" w:pos="567"/>
          <w:tab w:val="left" w:pos="1134"/>
          <w:tab w:val="left" w:pos="1701"/>
          <w:tab w:val="left" w:pos="2268"/>
          <w:tab w:val="left" w:pos="2835"/>
        </w:tabs>
        <w:spacing w:after="240"/>
        <w:jc w:val="center"/>
        <w:rPr>
          <w:rFonts w:eastAsia="Times New Roman" w:cs="Calibri"/>
          <w:b/>
          <w:bCs/>
          <w:lang w:val="fr-FR"/>
        </w:rPr>
      </w:pPr>
      <w:r w:rsidRPr="00CC0889">
        <w:rPr>
          <w:rFonts w:eastAsia="Times New Roman" w:cs="Calibri"/>
          <w:bCs/>
          <w:noProof/>
          <w:lang w:val="en-US" w:eastAsia="zh-CN"/>
        </w:rPr>
        <mc:AlternateContent>
          <mc:Choice Requires="wps">
            <w:drawing>
              <wp:anchor distT="0" distB="0" distL="114300" distR="114300" simplePos="0" relativeHeight="251725824" behindDoc="0" locked="0" layoutInCell="1" allowOverlap="1" wp14:anchorId="24BC0DA7" wp14:editId="5D647C5C">
                <wp:simplePos x="0" y="0"/>
                <wp:positionH relativeFrom="margin">
                  <wp:posOffset>1657350</wp:posOffset>
                </wp:positionH>
                <wp:positionV relativeFrom="paragraph">
                  <wp:posOffset>365669</wp:posOffset>
                </wp:positionV>
                <wp:extent cx="2830830" cy="248285"/>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248285"/>
                        </a:xfrm>
                        <a:prstGeom prst="rect">
                          <a:avLst/>
                        </a:prstGeom>
                        <a:solidFill>
                          <a:srgbClr val="FFFFFF"/>
                        </a:solidFill>
                        <a:ln w="9525">
                          <a:noFill/>
                          <a:miter lim="800000"/>
                          <a:headEnd/>
                          <a:tailEnd/>
                        </a:ln>
                      </wps:spPr>
                      <wps:txbx>
                        <w:txbxContent>
                          <w:p w14:paraId="6648CCC6" w14:textId="77777777" w:rsidR="000524CF" w:rsidRPr="00CC0889" w:rsidRDefault="000524CF" w:rsidP="000524CF">
                            <w:pPr>
                              <w:tabs>
                                <w:tab w:val="clear" w:pos="794"/>
                                <w:tab w:val="clear" w:pos="1191"/>
                                <w:tab w:val="clear" w:pos="1588"/>
                                <w:tab w:val="clear" w:pos="1985"/>
                              </w:tabs>
                              <w:overflowPunct/>
                              <w:autoSpaceDE/>
                              <w:autoSpaceDN/>
                              <w:adjustRightInd/>
                              <w:contextualSpacing/>
                              <w:jc w:val="center"/>
                              <w:textAlignment w:val="auto"/>
                              <w:rPr>
                                <w:rFonts w:ascii="STKaiti" w:eastAsia="STKaiti" w:hAnsi="STKaiti"/>
                                <w:b/>
                                <w:bCs/>
                                <w:sz w:val="18"/>
                                <w:szCs w:val="18"/>
                                <w:lang w:val="en-US" w:eastAsia="zh-CN"/>
                              </w:rPr>
                            </w:pPr>
                            <w:r w:rsidRPr="00CC0889">
                              <w:rPr>
                                <w:rFonts w:ascii="STKaiti" w:eastAsia="STKaiti" w:hAnsi="STKaiti" w:hint="eastAsia"/>
                                <w:b/>
                                <w:bCs/>
                                <w:sz w:val="18"/>
                                <w:szCs w:val="18"/>
                                <w:lang w:val="en-US" w:eastAsia="zh-CN"/>
                              </w:rPr>
                              <w:t>内部审计结论与建议</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C0DA7" id="_x0000_s1128" type="#_x0000_t202" style="position:absolute;left:0;text-align:left;margin-left:130.5pt;margin-top:28.8pt;width:222.9pt;height:19.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" stroked="f">
                <v:textbox inset=",0,,0">
                  <w:txbxContent>
                    <w:p w14:paraId="6648CCC6" w14:textId="77777777" w:rsidR="000524CF" w:rsidRPr="00CC0889" w:rsidRDefault="000524CF" w:rsidP="000524CF">
                      <w:pPr>
                        <w:tabs>
                          <w:tab w:val="clear" w:pos="794"/>
                          <w:tab w:val="clear" w:pos="1191"/>
                          <w:tab w:val="clear" w:pos="1588"/>
                          <w:tab w:val="clear" w:pos="1985"/>
                        </w:tabs>
                        <w:overflowPunct/>
                        <w:autoSpaceDE/>
                        <w:autoSpaceDN/>
                        <w:adjustRightInd/>
                        <w:contextualSpacing/>
                        <w:jc w:val="center"/>
                        <w:textAlignment w:val="auto"/>
                        <w:rPr>
                          <w:rFonts w:ascii="STKaiti" w:eastAsia="STKaiti" w:hAnsi="STKaiti"/>
                          <w:b/>
                          <w:bCs/>
                          <w:sz w:val="18"/>
                          <w:szCs w:val="18"/>
                          <w:lang w:val="en-US" w:eastAsia="zh-CN"/>
                        </w:rPr>
                      </w:pPr>
                      <w:r w:rsidRPr="00CC0889">
                        <w:rPr>
                          <w:rFonts w:ascii="STKaiti" w:eastAsia="STKaiti" w:hAnsi="STKaiti" w:hint="eastAsia"/>
                          <w:b/>
                          <w:bCs/>
                          <w:sz w:val="18"/>
                          <w:szCs w:val="18"/>
                          <w:lang w:val="en-US" w:eastAsia="zh-CN"/>
                        </w:rPr>
                        <w:t>内部审计结论与建议</w:t>
                      </w:r>
                    </w:p>
                  </w:txbxContent>
                </v:textbox>
                <w10:wrap anchorx="margin"/>
              </v:shape>
            </w:pict>
          </mc:Fallback>
        </mc:AlternateContent>
      </w:r>
      <w:r w:rsidRPr="00CC0889">
        <w:rPr>
          <w:rFonts w:eastAsia="Times New Roman" w:cs="Calibri"/>
          <w:bCs/>
          <w:noProof/>
          <w:lang w:val="en-US" w:eastAsia="zh-CN"/>
        </w:rPr>
        <mc:AlternateContent>
          <mc:Choice Requires="wps">
            <w:drawing>
              <wp:anchor distT="0" distB="0" distL="114300" distR="114300" simplePos="0" relativeHeight="251728896" behindDoc="0" locked="0" layoutInCell="1" allowOverlap="1" wp14:anchorId="7303B434" wp14:editId="70252679">
                <wp:simplePos x="0" y="0"/>
                <wp:positionH relativeFrom="column">
                  <wp:posOffset>3456396</wp:posOffset>
                </wp:positionH>
                <wp:positionV relativeFrom="paragraph">
                  <wp:posOffset>1843405</wp:posOffset>
                </wp:positionV>
                <wp:extent cx="408940" cy="183515"/>
                <wp:effectExtent l="0" t="0" r="0" b="6985"/>
                <wp:wrapNone/>
                <wp:docPr id="1837948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83515"/>
                        </a:xfrm>
                        <a:prstGeom prst="rect">
                          <a:avLst/>
                        </a:prstGeom>
                        <a:solidFill>
                          <a:srgbClr val="FFFFFF"/>
                        </a:solidFill>
                        <a:ln w="9525">
                          <a:noFill/>
                          <a:miter lim="800000"/>
                          <a:headEnd/>
                          <a:tailEnd/>
                        </a:ln>
                      </wps:spPr>
                      <wps:txbx>
                        <w:txbxContent>
                          <w:p w14:paraId="0B3E72D2" w14:textId="77777777" w:rsidR="000524CF" w:rsidRPr="00CC0889" w:rsidRDefault="000524CF" w:rsidP="000524CF">
                            <w:pPr>
                              <w:spacing w:before="0"/>
                              <w:rPr>
                                <w:iCs/>
                                <w:sz w:val="16"/>
                                <w:szCs w:val="16"/>
                              </w:rPr>
                            </w:pPr>
                            <w:r w:rsidRPr="00CC0889">
                              <w:rPr>
                                <w:rFonts w:hint="eastAsia"/>
                                <w:iCs/>
                                <w:sz w:val="16"/>
                                <w:szCs w:val="16"/>
                              </w:rPr>
                              <w:t>推迟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B434" id="_x0000_s1129" type="#_x0000_t202" style="position:absolute;left:0;text-align:left;margin-left:272.15pt;margin-top:145.15pt;width:32.2pt;height:14.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" stroked="f">
                <v:textbox inset="0,0,0,0">
                  <w:txbxContent>
                    <w:p w14:paraId="0B3E72D2" w14:textId="77777777" w:rsidR="000524CF" w:rsidRPr="00CC0889" w:rsidRDefault="000524CF" w:rsidP="000524CF">
                      <w:pPr>
                        <w:spacing w:before="0"/>
                        <w:rPr>
                          <w:iCs/>
                          <w:sz w:val="16"/>
                          <w:szCs w:val="16"/>
                        </w:rPr>
                      </w:pPr>
                      <w:proofErr w:type="spellStart"/>
                      <w:r w:rsidRPr="00CC0889">
                        <w:rPr>
                          <w:rFonts w:hint="eastAsia"/>
                          <w:iCs/>
                          <w:sz w:val="16"/>
                          <w:szCs w:val="16"/>
                        </w:rPr>
                        <w:t>推迟</w:t>
                      </w:r>
                      <w:proofErr w:type="spellEnd"/>
                    </w:p>
                  </w:txbxContent>
                </v:textbox>
              </v:shape>
            </w:pict>
          </mc:Fallback>
        </mc:AlternateContent>
      </w:r>
      <w:r w:rsidRPr="00CC0889">
        <w:rPr>
          <w:rFonts w:eastAsia="Times New Roman" w:cs="Calibri"/>
          <w:bCs/>
          <w:noProof/>
          <w:lang w:val="en-US" w:eastAsia="zh-CN"/>
        </w:rPr>
        <mc:AlternateContent>
          <mc:Choice Requires="wps">
            <w:drawing>
              <wp:anchor distT="0" distB="0" distL="114300" distR="114300" simplePos="0" relativeHeight="251726848" behindDoc="0" locked="0" layoutInCell="1" allowOverlap="1" wp14:anchorId="5C41EC43" wp14:editId="6811AD5D">
                <wp:simplePos x="0" y="0"/>
                <wp:positionH relativeFrom="column">
                  <wp:posOffset>2998470</wp:posOffset>
                </wp:positionH>
                <wp:positionV relativeFrom="paragraph">
                  <wp:posOffset>1834061</wp:posOffset>
                </wp:positionV>
                <wp:extent cx="335280" cy="283845"/>
                <wp:effectExtent l="0" t="0" r="7620" b="190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3845"/>
                        </a:xfrm>
                        <a:prstGeom prst="rect">
                          <a:avLst/>
                        </a:prstGeom>
                        <a:solidFill>
                          <a:srgbClr val="FFFFFF"/>
                        </a:solidFill>
                        <a:ln w="9525">
                          <a:noFill/>
                          <a:miter lim="800000"/>
                          <a:headEnd/>
                          <a:tailEnd/>
                        </a:ln>
                      </wps:spPr>
                      <wps:txbx>
                        <w:txbxContent>
                          <w:p w14:paraId="03ACBEAF" w14:textId="77777777" w:rsidR="000524CF" w:rsidRPr="00CC0889" w:rsidRDefault="000524CF" w:rsidP="000524CF">
                            <w:pPr>
                              <w:spacing w:before="0"/>
                              <w:rPr>
                                <w:iCs/>
                                <w:sz w:val="16"/>
                                <w:szCs w:val="16"/>
                              </w:rPr>
                            </w:pPr>
                            <w:r w:rsidRPr="00CC0889">
                              <w:rPr>
                                <w:rFonts w:hint="eastAsia"/>
                                <w:iCs/>
                                <w:sz w:val="16"/>
                                <w:szCs w:val="16"/>
                              </w:rPr>
                              <w:t>正在进行中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1EC43" id="_x0000_s1130" type="#_x0000_t202" style="position:absolute;left:0;text-align:left;margin-left:236.1pt;margin-top:144.4pt;width:26.4pt;height:22.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" stroked="f">
                <v:textbox inset="0,0,0,0">
                  <w:txbxContent>
                    <w:p w14:paraId="03ACBEAF" w14:textId="77777777" w:rsidR="000524CF" w:rsidRPr="00CC0889" w:rsidRDefault="000524CF" w:rsidP="000524CF">
                      <w:pPr>
                        <w:spacing w:before="0"/>
                        <w:rPr>
                          <w:iCs/>
                          <w:sz w:val="16"/>
                          <w:szCs w:val="16"/>
                        </w:rPr>
                      </w:pPr>
                      <w:proofErr w:type="spellStart"/>
                      <w:r w:rsidRPr="00CC0889">
                        <w:rPr>
                          <w:rFonts w:hint="eastAsia"/>
                          <w:iCs/>
                          <w:sz w:val="16"/>
                          <w:szCs w:val="16"/>
                        </w:rPr>
                        <w:t>正在进行中</w:t>
                      </w:r>
                      <w:proofErr w:type="spellEnd"/>
                    </w:p>
                  </w:txbxContent>
                </v:textbox>
              </v:shape>
            </w:pict>
          </mc:Fallback>
        </mc:AlternateContent>
      </w:r>
      <w:r w:rsidRPr="00CC0889">
        <w:rPr>
          <w:rFonts w:eastAsia="Times New Roman" w:cs="Calibri"/>
          <w:bCs/>
          <w:noProof/>
          <w:lang w:val="en-US" w:eastAsia="zh-CN"/>
        </w:rPr>
        <mc:AlternateContent>
          <mc:Choice Requires="wps">
            <w:drawing>
              <wp:anchor distT="0" distB="0" distL="114300" distR="114300" simplePos="0" relativeHeight="251727872" behindDoc="0" locked="0" layoutInCell="1" allowOverlap="1" wp14:anchorId="0934BFA0" wp14:editId="47A813BF">
                <wp:simplePos x="0" y="0"/>
                <wp:positionH relativeFrom="column">
                  <wp:posOffset>2536281</wp:posOffset>
                </wp:positionH>
                <wp:positionV relativeFrom="paragraph">
                  <wp:posOffset>1842770</wp:posOffset>
                </wp:positionV>
                <wp:extent cx="328930" cy="15684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56845"/>
                        </a:xfrm>
                        <a:prstGeom prst="rect">
                          <a:avLst/>
                        </a:prstGeom>
                        <a:solidFill>
                          <a:srgbClr val="FFFFFF"/>
                        </a:solidFill>
                        <a:ln w="9525">
                          <a:noFill/>
                          <a:miter lim="800000"/>
                          <a:headEnd/>
                          <a:tailEnd/>
                        </a:ln>
                      </wps:spPr>
                      <wps:txbx>
                        <w:txbxContent>
                          <w:p w14:paraId="6A202439" w14:textId="77777777" w:rsidR="000524CF" w:rsidRPr="00CC0889" w:rsidRDefault="000524CF" w:rsidP="000524CF">
                            <w:pPr>
                              <w:spacing w:before="0"/>
                              <w:rPr>
                                <w:iCs/>
                                <w:sz w:val="16"/>
                                <w:szCs w:val="16"/>
                              </w:rPr>
                            </w:pPr>
                            <w:r w:rsidRPr="00CC0889">
                              <w:rPr>
                                <w:rFonts w:hint="eastAsia"/>
                                <w:iCs/>
                                <w:sz w:val="16"/>
                                <w:szCs w:val="16"/>
                              </w:rPr>
                              <w:t>完成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4BFA0" id="_x0000_s1131" type="#_x0000_t202" style="position:absolute;left:0;text-align:left;margin-left:199.7pt;margin-top:145.1pt;width:25.9pt;height:1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" stroked="f">
                <v:textbox inset="0,0,0,0">
                  <w:txbxContent>
                    <w:p w14:paraId="6A202439" w14:textId="77777777" w:rsidR="000524CF" w:rsidRPr="00CC0889" w:rsidRDefault="000524CF" w:rsidP="000524CF">
                      <w:pPr>
                        <w:spacing w:before="0"/>
                        <w:rPr>
                          <w:iCs/>
                          <w:sz w:val="16"/>
                          <w:szCs w:val="16"/>
                        </w:rPr>
                      </w:pPr>
                      <w:proofErr w:type="spellStart"/>
                      <w:r w:rsidRPr="00CC0889">
                        <w:rPr>
                          <w:rFonts w:hint="eastAsia"/>
                          <w:iCs/>
                          <w:sz w:val="16"/>
                          <w:szCs w:val="16"/>
                        </w:rPr>
                        <w:t>完成</w:t>
                      </w:r>
                      <w:proofErr w:type="spellEnd"/>
                    </w:p>
                  </w:txbxContent>
                </v:textbox>
              </v:shape>
            </w:pict>
          </mc:Fallback>
        </mc:AlternateContent>
      </w:r>
      <w:r w:rsidRPr="00CC0889">
        <w:rPr>
          <w:rFonts w:eastAsia="Times New Roman"/>
          <w:noProof/>
          <w:lang w:val="en-US" w:eastAsia="zh-CN"/>
        </w:rPr>
        <w:drawing>
          <wp:inline distT="0" distB="0" distL="0" distR="0" wp14:anchorId="160A7030" wp14:editId="297EA733">
            <wp:extent cx="4686300" cy="2190750"/>
            <wp:effectExtent l="0" t="0" r="0" b="0"/>
            <wp:docPr id="180914054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18055" name="Picture 106"/>
                    <pic:cNvPicPr/>
                  </pic:nvPicPr>
                  <pic:blipFill>
                    <a:blip r:embed="rId677">
                      <a:extLst>
                        <a:ext uri="{28A0092B-C50C-407E-A947-70E740481C1C}">
                          <a14:useLocalDpi xmlns:a14="http://schemas.microsoft.com/office/drawing/2010/main" val="0"/>
                        </a:ext>
                      </a:extLst>
                    </a:blip>
                    <a:stretch>
                      <a:fillRect/>
                    </a:stretch>
                  </pic:blipFill>
                  <pic:spPr>
                    <a:xfrm>
                      <a:off x="0" y="0"/>
                      <a:ext cx="4686300" cy="2190750"/>
                    </a:xfrm>
                    <a:prstGeom prst="rect">
                      <a:avLst/>
                    </a:prstGeom>
                  </pic:spPr>
                </pic:pic>
              </a:graphicData>
            </a:graphic>
          </wp:inline>
        </w:drawing>
      </w:r>
    </w:p>
    <w:p w14:paraId="262E9013" w14:textId="77777777" w:rsidR="000524CF" w:rsidRPr="00E77ECD" w:rsidRDefault="000524CF" w:rsidP="000524CF">
      <w:pPr>
        <w:tabs>
          <w:tab w:val="clear" w:pos="794"/>
          <w:tab w:val="clear" w:pos="1191"/>
          <w:tab w:val="clear" w:pos="1588"/>
          <w:tab w:val="clear" w:pos="1985"/>
        </w:tabs>
        <w:overflowPunct/>
        <w:autoSpaceDE/>
        <w:autoSpaceDN/>
        <w:adjustRightInd/>
        <w:spacing w:before="0"/>
        <w:jc w:val="center"/>
        <w:textAlignment w:val="auto"/>
        <w:rPr>
          <w:rFonts w:cs="Calibri"/>
          <w:sz w:val="22"/>
          <w:szCs w:val="22"/>
        </w:rPr>
      </w:pPr>
      <w:r>
        <w:rPr>
          <w:rFonts w:cs="Calibri"/>
          <w:noProof/>
          <w:sz w:val="22"/>
          <w:szCs w:val="22"/>
          <w:lang w:val="en-US" w:eastAsia="zh-CN"/>
        </w:rPr>
        <w:drawing>
          <wp:inline distT="0" distB="0" distL="0" distR="0" wp14:anchorId="7AE1071F" wp14:editId="25DB27ED">
            <wp:extent cx="2996697" cy="1754447"/>
            <wp:effectExtent l="0" t="0" r="0" b="0"/>
            <wp:docPr id="1809140493" name="Picture 180914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025617" cy="1771379"/>
                    </a:xfrm>
                    <a:prstGeom prst="rect">
                      <a:avLst/>
                    </a:prstGeom>
                    <a:noFill/>
                  </pic:spPr>
                </pic:pic>
              </a:graphicData>
            </a:graphic>
          </wp:inline>
        </w:drawing>
      </w:r>
    </w:p>
    <w:p w14:paraId="6359F0FB" w14:textId="77777777" w:rsidR="000524CF" w:rsidRDefault="000524CF" w:rsidP="000524CF">
      <w:pPr>
        <w:spacing w:before="360"/>
        <w:jc w:val="center"/>
      </w:pPr>
      <w:r>
        <w:t>______________</w:t>
      </w:r>
    </w:p>
    <w:p w14:paraId="4DFD286C" w14:textId="77777777" w:rsidR="0056597A" w:rsidRPr="000524CF" w:rsidRDefault="0056597A" w:rsidP="0056597A">
      <w:pPr>
        <w:rPr>
          <w:lang w:val="en-US" w:eastAsia="zh-CN"/>
        </w:rPr>
      </w:pPr>
    </w:p>
    <w:p w14:paraId="626B1E95" w14:textId="77777777" w:rsidR="00596E0A" w:rsidRPr="00E52E56" w:rsidRDefault="00596E0A" w:rsidP="00596E0A">
      <w:pPr>
        <w:rPr>
          <w:lang w:eastAsia="zh-CN"/>
        </w:rPr>
      </w:pPr>
    </w:p>
    <w:sectPr w:rsidR="00596E0A" w:rsidRPr="00E52E56" w:rsidSect="00D13B9E">
      <w:headerReference w:type="default" r:id="rId679"/>
      <w:headerReference w:type="first" r:id="rId680"/>
      <w:footerReference w:type="first" r:id="rId681"/>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45119" w14:textId="77777777" w:rsidR="00806D02" w:rsidRDefault="00806D02">
      <w:r>
        <w:separator/>
      </w:r>
    </w:p>
  </w:endnote>
  <w:endnote w:type="continuationSeparator" w:id="0">
    <w:p w14:paraId="32EE1B6C" w14:textId="77777777" w:rsidR="00806D02" w:rsidRDefault="00806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楷体">
    <w:altName w:val="Microsoft YaHei"/>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82EE" w14:textId="193E1BF1" w:rsidR="00A56EA1" w:rsidRDefault="002C7C5A" w:rsidP="00A56EA1">
    <w:pPr>
      <w:pStyle w:val="Footer"/>
    </w:pPr>
    <w:r w:rsidRPr="00017C4E">
      <w:rPr>
        <w:color w:val="F2F2F2" w:themeColor="background1" w:themeShade="F2"/>
      </w:rPr>
      <w:fldChar w:fldCharType="begin"/>
    </w:r>
    <w:r w:rsidRPr="00017C4E">
      <w:rPr>
        <w:color w:val="F2F2F2" w:themeColor="background1" w:themeShade="F2"/>
      </w:rPr>
      <w:instrText xml:space="preserve"> FILENAME \p  \* MERGEFORMAT </w:instrText>
    </w:r>
    <w:r w:rsidRPr="00017C4E">
      <w:rPr>
        <w:color w:val="F2F2F2" w:themeColor="background1" w:themeShade="F2"/>
      </w:rPr>
      <w:fldChar w:fldCharType="separate"/>
    </w:r>
    <w:r w:rsidR="006A5C9A" w:rsidRPr="00017C4E">
      <w:rPr>
        <w:color w:val="F2F2F2" w:themeColor="background1" w:themeShade="F2"/>
      </w:rPr>
      <w:t>P:\CHI\SG\CONSEIL\C21\000\035C.docx</w:t>
    </w:r>
    <w:r w:rsidRPr="00017C4E">
      <w:rPr>
        <w:color w:val="F2F2F2" w:themeColor="background1" w:themeShade="F2"/>
      </w:rPr>
      <w:fldChar w:fldCharType="end"/>
    </w:r>
    <w:r w:rsidR="00A56EA1" w:rsidRPr="00017C4E">
      <w:rPr>
        <w:color w:val="F2F2F2" w:themeColor="background1" w:themeShade="F2"/>
      </w:rPr>
      <w:t xml:space="preserve"> (483231)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6453" w14:textId="77777777" w:rsidR="00806D02" w:rsidRDefault="00806D02"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B5E2" w14:textId="0592217A" w:rsidR="00806D02" w:rsidRPr="00596E0A" w:rsidRDefault="00806D02" w:rsidP="00596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348B6" w14:textId="77777777" w:rsidR="00806D02" w:rsidRDefault="00806D02">
      <w:r>
        <w:t>____________________</w:t>
      </w:r>
    </w:p>
  </w:footnote>
  <w:footnote w:type="continuationSeparator" w:id="0">
    <w:p w14:paraId="6480FB9F" w14:textId="77777777" w:rsidR="00806D02" w:rsidRDefault="00806D02">
      <w:r>
        <w:continuationSeparator/>
      </w:r>
    </w:p>
  </w:footnote>
  <w:footnote w:id="1">
    <w:p w14:paraId="69D63C6E" w14:textId="68172493" w:rsidR="00596E0A" w:rsidRDefault="00596E0A" w:rsidP="00596E0A">
      <w:pPr>
        <w:pStyle w:val="FootnoteText"/>
        <w:rPr>
          <w:lang w:eastAsia="zh-CN"/>
        </w:rPr>
      </w:pPr>
      <w:r w:rsidRPr="00AB54D7">
        <w:rPr>
          <w:rStyle w:val="FootnoteReference"/>
        </w:rPr>
        <w:footnoteRef/>
      </w:r>
      <w:r w:rsidR="00AB54D7">
        <w:rPr>
          <w:lang w:eastAsia="zh-CN"/>
        </w:rPr>
        <w:tab/>
      </w:r>
      <w:r w:rsidRPr="00AB54D7">
        <w:rPr>
          <w:rFonts w:hint="eastAsia"/>
          <w:lang w:eastAsia="zh-CN"/>
        </w:rPr>
        <w:t>本</w:t>
      </w:r>
      <w:r w:rsidRPr="00AB54D7">
        <w:rPr>
          <w:rFonts w:hint="eastAsia"/>
          <w:lang w:eastAsia="zh-CN"/>
        </w:rPr>
        <w:t>ITU-R</w:t>
      </w:r>
      <w:r w:rsidRPr="00AB54D7">
        <w:rPr>
          <w:rFonts w:hint="eastAsia"/>
          <w:lang w:eastAsia="zh-CN"/>
        </w:rPr>
        <w:t>建议书已获批准（</w:t>
      </w:r>
      <w:r w:rsidRPr="00AB54D7">
        <w:rPr>
          <w:rFonts w:hint="eastAsia"/>
          <w:lang w:eastAsia="zh-CN"/>
        </w:rPr>
        <w:t>2021</w:t>
      </w:r>
      <w:r w:rsidRPr="00AB54D7">
        <w:rPr>
          <w:rFonts w:hint="eastAsia"/>
          <w:lang w:eastAsia="zh-CN"/>
        </w:rPr>
        <w:t>年</w:t>
      </w:r>
      <w:r w:rsidRPr="00AB54D7">
        <w:rPr>
          <w:rFonts w:hint="eastAsia"/>
          <w:lang w:eastAsia="zh-CN"/>
        </w:rPr>
        <w:t>2</w:t>
      </w:r>
      <w:r w:rsidRPr="00AB54D7">
        <w:rPr>
          <w:rFonts w:hint="eastAsia"/>
          <w:lang w:eastAsia="zh-CN"/>
        </w:rPr>
        <w:t>月</w:t>
      </w:r>
      <w:r w:rsidRPr="00AB54D7">
        <w:rPr>
          <w:rFonts w:hint="eastAsia"/>
          <w:lang w:eastAsia="zh-CN"/>
        </w:rPr>
        <w:t>18</w:t>
      </w:r>
      <w:r w:rsidRPr="00AB54D7">
        <w:rPr>
          <w:rFonts w:hint="eastAsia"/>
          <w:lang w:eastAsia="zh-CN"/>
        </w:rPr>
        <w:t>日），其最终编号将在之后标注。</w:t>
      </w:r>
    </w:p>
  </w:footnote>
  <w:footnote w:id="2">
    <w:p w14:paraId="5AD937FA" w14:textId="5408ED9A" w:rsidR="00596E0A" w:rsidRPr="00DC0983" w:rsidRDefault="00596E0A" w:rsidP="00AB54D7">
      <w:pPr>
        <w:tabs>
          <w:tab w:val="clear" w:pos="794"/>
          <w:tab w:val="left" w:pos="284"/>
        </w:tabs>
        <w:spacing w:after="160" w:line="259" w:lineRule="auto"/>
        <w:jc w:val="both"/>
        <w:rPr>
          <w:sz w:val="18"/>
          <w:szCs w:val="18"/>
          <w:lang w:val="en-US" w:eastAsia="zh-CN"/>
        </w:rPr>
      </w:pPr>
      <w:r w:rsidRPr="00AB54D7">
        <w:rPr>
          <w:rStyle w:val="FootnoteReference"/>
        </w:rPr>
        <w:footnoteRef/>
      </w:r>
      <w:r w:rsidR="00AB54D7">
        <w:rPr>
          <w:sz w:val="18"/>
          <w:szCs w:val="18"/>
          <w:lang w:eastAsia="zh-CN"/>
        </w:rPr>
        <w:tab/>
      </w:r>
      <w:r w:rsidRPr="00AB54D7">
        <w:rPr>
          <w:rStyle w:val="FootnoteTextChar"/>
        </w:rPr>
        <w:t>OECS</w:t>
      </w:r>
      <w:r w:rsidRPr="00AB54D7">
        <w:rPr>
          <w:rStyle w:val="FootnoteTextChar"/>
          <w:rFonts w:hint="eastAsia"/>
        </w:rPr>
        <w:t>包括</w:t>
      </w:r>
      <w:r w:rsidRPr="00AB54D7">
        <w:rPr>
          <w:rStyle w:val="FootnoteTextChar"/>
          <w:rFonts w:hint="eastAsia"/>
        </w:rPr>
        <w:t>9</w:t>
      </w:r>
      <w:r w:rsidRPr="00AB54D7">
        <w:rPr>
          <w:rStyle w:val="FootnoteTextChar"/>
          <w:rFonts w:hint="eastAsia"/>
        </w:rPr>
        <w:t>个国家。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4FCE" w14:textId="049C56D0" w:rsidR="00596E0A" w:rsidRDefault="00596E0A" w:rsidP="00E52E56">
    <w:pPr>
      <w:pStyle w:val="Footer"/>
      <w:jc w:val="center"/>
      <w:rPr>
        <w:lang w:eastAsia="zh-CN"/>
      </w:rPr>
    </w:pPr>
    <w:r w:rsidRPr="00DF3C9A">
      <w:rPr>
        <w:lang w:val="en-GB"/>
      </w:rPr>
      <w:fldChar w:fldCharType="begin"/>
    </w:r>
    <w:r w:rsidRPr="00DF3C9A">
      <w:rPr>
        <w:lang w:val="en-GB" w:eastAsia="zh-CN"/>
      </w:rPr>
      <w:instrText xml:space="preserve"> PAGE   \* MERGEFORMAT </w:instrText>
    </w:r>
    <w:r w:rsidRPr="00DF3C9A">
      <w:rPr>
        <w:lang w:val="en-GB"/>
      </w:rPr>
      <w:fldChar w:fldCharType="separate"/>
    </w:r>
    <w:r>
      <w:rPr>
        <w:lang w:val="en-GB" w:eastAsia="zh-CN"/>
      </w:rPr>
      <w:t>iv</w:t>
    </w:r>
    <w:r w:rsidRPr="00DF3C9A">
      <w:fldChar w:fldCharType="end"/>
    </w:r>
  </w:p>
  <w:p w14:paraId="136CBF2F" w14:textId="7CBB16BE" w:rsidR="00FB4D2A" w:rsidRDefault="00806D02" w:rsidP="00E52E56">
    <w:pPr>
      <w:pStyle w:val="Header"/>
      <w:spacing w:before="120"/>
      <w:rPr>
        <w:lang w:eastAsia="zh-CN"/>
      </w:rPr>
    </w:pPr>
    <w:r w:rsidRPr="00991068">
      <w:rPr>
        <w:rFonts w:hint="eastAsia"/>
        <w:lang w:eastAsia="zh-CN"/>
      </w:rPr>
      <w:t>关</w:t>
    </w:r>
    <w:r w:rsidR="00615603">
      <w:rPr>
        <w:rFonts w:hint="eastAsia"/>
        <w:lang w:eastAsia="zh-CN"/>
      </w:rPr>
      <w:t>于</w:t>
    </w:r>
    <w:r w:rsidRPr="00991068">
      <w:rPr>
        <w:rFonts w:hint="eastAsia"/>
        <w:lang w:eastAsia="zh-CN"/>
      </w:rPr>
      <w:t>国际电联战略规划</w:t>
    </w:r>
    <w:r w:rsidR="00615603">
      <w:rPr>
        <w:rFonts w:hint="eastAsia"/>
        <w:lang w:eastAsia="zh-CN"/>
      </w:rPr>
      <w:t>的</w:t>
    </w:r>
    <w:r w:rsidR="00615603" w:rsidRPr="00991068">
      <w:rPr>
        <w:rFonts w:hint="eastAsia"/>
        <w:lang w:eastAsia="zh-CN"/>
      </w:rPr>
      <w:t>落实</w:t>
    </w:r>
    <w:r w:rsidRPr="00991068">
      <w:rPr>
        <w:rFonts w:hint="eastAsia"/>
        <w:lang w:eastAsia="zh-CN"/>
      </w:rPr>
      <w:t>和所开展活动的报告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C2A1" w14:textId="2F1FC67E" w:rsidR="00FB4D2A" w:rsidRDefault="00FB4D2A" w:rsidP="009047C8">
    <w:pPr>
      <w:pStyle w:val="Footer"/>
      <w:jc w:val="center"/>
      <w:rPr>
        <w:lang w:eastAsia="zh-CN"/>
      </w:rPr>
    </w:pPr>
    <w:r w:rsidRPr="00DF3C9A">
      <w:rPr>
        <w:lang w:val="en-GB"/>
      </w:rPr>
      <w:fldChar w:fldCharType="begin"/>
    </w:r>
    <w:r w:rsidRPr="00DF3C9A">
      <w:rPr>
        <w:lang w:val="en-GB" w:eastAsia="zh-CN"/>
      </w:rPr>
      <w:instrText xml:space="preserve"> PAGE   \* MERGEFORMAT </w:instrText>
    </w:r>
    <w:r w:rsidRPr="00DF3C9A">
      <w:rPr>
        <w:lang w:val="en-GB"/>
      </w:rPr>
      <w:fldChar w:fldCharType="separate"/>
    </w:r>
    <w:r>
      <w:rPr>
        <w:lang w:val="en-GB" w:eastAsia="zh-CN"/>
      </w:rPr>
      <w:t>iv</w:t>
    </w:r>
    <w:r w:rsidRPr="00DF3C9A">
      <w:fldChar w:fldCharType="end"/>
    </w:r>
  </w:p>
  <w:p w14:paraId="2F822BBF" w14:textId="2FD4F982" w:rsidR="00FB4D2A" w:rsidRDefault="00FB4D2A" w:rsidP="009047C8">
    <w:pPr>
      <w:pStyle w:val="Header"/>
      <w:spacing w:before="120" w:after="120"/>
      <w:rPr>
        <w:lang w:eastAsia="zh-CN"/>
      </w:rPr>
    </w:pPr>
    <w:r w:rsidRPr="00991068">
      <w:rPr>
        <w:rFonts w:hint="eastAsia"/>
        <w:lang w:eastAsia="zh-CN"/>
      </w:rPr>
      <w:t>关</w:t>
    </w:r>
    <w:r>
      <w:rPr>
        <w:rFonts w:hint="eastAsia"/>
        <w:lang w:eastAsia="zh-CN"/>
      </w:rPr>
      <w:t>于</w:t>
    </w:r>
    <w:r w:rsidRPr="00991068">
      <w:rPr>
        <w:rFonts w:hint="eastAsia"/>
        <w:lang w:eastAsia="zh-CN"/>
      </w:rPr>
      <w:t>国际电联战略规划</w:t>
    </w:r>
    <w:r>
      <w:rPr>
        <w:rFonts w:hint="eastAsia"/>
        <w:lang w:eastAsia="zh-CN"/>
      </w:rPr>
      <w:t>的</w:t>
    </w:r>
    <w:r w:rsidRPr="00991068">
      <w:rPr>
        <w:rFonts w:hint="eastAsia"/>
        <w:lang w:eastAsia="zh-CN"/>
      </w:rPr>
      <w:t>落实和所开展活动的报告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B7FA" w14:textId="4DD8E947" w:rsidR="00596E0A" w:rsidRDefault="00596E0A" w:rsidP="00E52E56">
    <w:pPr>
      <w:pStyle w:val="Footer"/>
      <w:jc w:val="center"/>
      <w:rPr>
        <w:lang w:eastAsia="zh-CN"/>
      </w:rPr>
    </w:pPr>
    <w:r w:rsidRPr="00DF3C9A">
      <w:rPr>
        <w:lang w:val="en-GB"/>
      </w:rPr>
      <w:fldChar w:fldCharType="begin"/>
    </w:r>
    <w:r w:rsidRPr="00DF3C9A">
      <w:rPr>
        <w:lang w:val="en-GB" w:eastAsia="zh-CN"/>
      </w:rPr>
      <w:instrText xml:space="preserve"> PAGE   \* MERGEFORMAT </w:instrText>
    </w:r>
    <w:r w:rsidRPr="00DF3C9A">
      <w:rPr>
        <w:lang w:val="en-GB"/>
      </w:rPr>
      <w:fldChar w:fldCharType="separate"/>
    </w:r>
    <w:r>
      <w:rPr>
        <w:lang w:val="en-GB" w:eastAsia="zh-CN"/>
      </w:rPr>
      <w:t>v</w:t>
    </w:r>
    <w:r w:rsidRPr="00DF3C9A">
      <w:fldChar w:fldCharType="end"/>
    </w:r>
  </w:p>
  <w:p w14:paraId="78204907" w14:textId="3AE45251" w:rsidR="00806D02" w:rsidRDefault="00806D02" w:rsidP="00E52E56">
    <w:pPr>
      <w:pStyle w:val="Header"/>
      <w:spacing w:before="120"/>
      <w:rPr>
        <w:lang w:eastAsia="zh-CN"/>
      </w:rPr>
    </w:pPr>
    <w:r w:rsidRPr="00991068">
      <w:rPr>
        <w:rFonts w:hint="eastAsia"/>
        <w:lang w:eastAsia="zh-CN"/>
      </w:rPr>
      <w:t>有关落实国际电联战略规划和所开展活动的报告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406A47"/>
    <w:multiLevelType w:val="hybridMultilevel"/>
    <w:tmpl w:val="FE64F1A4"/>
    <w:lvl w:ilvl="0" w:tplc="8250A278">
      <w:start w:val="1"/>
      <w:numFmt w:val="bullet"/>
      <w:lvlText w:val=""/>
      <w:lvlJc w:val="left"/>
      <w:pPr>
        <w:ind w:left="360" w:hanging="360"/>
      </w:pPr>
      <w:rPr>
        <w:rFonts w:ascii="Symbol" w:hAnsi="Symbol" w:hint="default"/>
      </w:rPr>
    </w:lvl>
    <w:lvl w:ilvl="1" w:tplc="3E0CD640">
      <w:start w:val="1"/>
      <w:numFmt w:val="bullet"/>
      <w:lvlText w:val="o"/>
      <w:lvlJc w:val="left"/>
      <w:pPr>
        <w:ind w:left="1080" w:hanging="360"/>
      </w:pPr>
      <w:rPr>
        <w:rFonts w:ascii="Courier New" w:hAnsi="Courier New" w:cs="Times New Roman" w:hint="default"/>
      </w:rPr>
    </w:lvl>
    <w:lvl w:ilvl="2" w:tplc="FA70275C">
      <w:start w:val="1"/>
      <w:numFmt w:val="bullet"/>
      <w:lvlText w:val=""/>
      <w:lvlJc w:val="left"/>
      <w:pPr>
        <w:ind w:left="1800" w:hanging="360"/>
      </w:pPr>
      <w:rPr>
        <w:rFonts w:ascii="Wingdings" w:hAnsi="Wingdings" w:hint="default"/>
      </w:rPr>
    </w:lvl>
    <w:lvl w:ilvl="3" w:tplc="7FE63F02">
      <w:start w:val="1"/>
      <w:numFmt w:val="bullet"/>
      <w:lvlText w:val=""/>
      <w:lvlJc w:val="left"/>
      <w:pPr>
        <w:ind w:left="2520" w:hanging="360"/>
      </w:pPr>
      <w:rPr>
        <w:rFonts w:ascii="Symbol" w:hAnsi="Symbol" w:hint="default"/>
      </w:rPr>
    </w:lvl>
    <w:lvl w:ilvl="4" w:tplc="88A0D362">
      <w:start w:val="1"/>
      <w:numFmt w:val="bullet"/>
      <w:lvlText w:val="o"/>
      <w:lvlJc w:val="left"/>
      <w:pPr>
        <w:ind w:left="3240" w:hanging="360"/>
      </w:pPr>
      <w:rPr>
        <w:rFonts w:ascii="Courier New" w:hAnsi="Courier New" w:cs="Times New Roman" w:hint="default"/>
      </w:rPr>
    </w:lvl>
    <w:lvl w:ilvl="5" w:tplc="FBDA7042">
      <w:start w:val="1"/>
      <w:numFmt w:val="bullet"/>
      <w:lvlText w:val=""/>
      <w:lvlJc w:val="left"/>
      <w:pPr>
        <w:ind w:left="3960" w:hanging="360"/>
      </w:pPr>
      <w:rPr>
        <w:rFonts w:ascii="Wingdings" w:hAnsi="Wingdings" w:hint="default"/>
      </w:rPr>
    </w:lvl>
    <w:lvl w:ilvl="6" w:tplc="2794A0DC">
      <w:start w:val="1"/>
      <w:numFmt w:val="bullet"/>
      <w:lvlText w:val=""/>
      <w:lvlJc w:val="left"/>
      <w:pPr>
        <w:ind w:left="4680" w:hanging="360"/>
      </w:pPr>
      <w:rPr>
        <w:rFonts w:ascii="Symbol" w:hAnsi="Symbol" w:hint="default"/>
      </w:rPr>
    </w:lvl>
    <w:lvl w:ilvl="7" w:tplc="C0CABD0A">
      <w:start w:val="1"/>
      <w:numFmt w:val="bullet"/>
      <w:lvlText w:val="o"/>
      <w:lvlJc w:val="left"/>
      <w:pPr>
        <w:ind w:left="5400" w:hanging="360"/>
      </w:pPr>
      <w:rPr>
        <w:rFonts w:ascii="Courier New" w:hAnsi="Courier New" w:cs="Times New Roman" w:hint="default"/>
      </w:rPr>
    </w:lvl>
    <w:lvl w:ilvl="8" w:tplc="D7BA83F6">
      <w:start w:val="1"/>
      <w:numFmt w:val="bullet"/>
      <w:lvlText w:val=""/>
      <w:lvlJc w:val="left"/>
      <w:pPr>
        <w:ind w:left="6120" w:hanging="360"/>
      </w:pPr>
      <w:rPr>
        <w:rFonts w:ascii="Wingdings" w:hAnsi="Wingdings" w:hint="default"/>
      </w:rPr>
    </w:lvl>
  </w:abstractNum>
  <w:abstractNum w:abstractNumId="2" w15:restartNumberingAfterBreak="0">
    <w:nsid w:val="03AE68B1"/>
    <w:multiLevelType w:val="hybridMultilevel"/>
    <w:tmpl w:val="FFFFFFFF"/>
    <w:lvl w:ilvl="0" w:tplc="CBDAF1B6">
      <w:start w:val="1"/>
      <w:numFmt w:val="bullet"/>
      <w:lvlText w:val=""/>
      <w:lvlJc w:val="left"/>
      <w:pPr>
        <w:ind w:left="720" w:hanging="360"/>
      </w:pPr>
      <w:rPr>
        <w:rFonts w:ascii="Symbol" w:hAnsi="Symbol" w:hint="default"/>
      </w:rPr>
    </w:lvl>
    <w:lvl w:ilvl="1" w:tplc="97B69EF6">
      <w:start w:val="1"/>
      <w:numFmt w:val="bullet"/>
      <w:lvlText w:val="o"/>
      <w:lvlJc w:val="left"/>
      <w:pPr>
        <w:ind w:left="1440" w:hanging="360"/>
      </w:pPr>
      <w:rPr>
        <w:rFonts w:ascii="Courier New" w:hAnsi="Courier New" w:hint="default"/>
      </w:rPr>
    </w:lvl>
    <w:lvl w:ilvl="2" w:tplc="B86C9426">
      <w:start w:val="1"/>
      <w:numFmt w:val="bullet"/>
      <w:lvlText w:val=""/>
      <w:lvlJc w:val="left"/>
      <w:pPr>
        <w:ind w:left="2160" w:hanging="360"/>
      </w:pPr>
      <w:rPr>
        <w:rFonts w:ascii="Wingdings" w:hAnsi="Wingdings" w:hint="default"/>
      </w:rPr>
    </w:lvl>
    <w:lvl w:ilvl="3" w:tplc="F5E85688">
      <w:start w:val="1"/>
      <w:numFmt w:val="bullet"/>
      <w:lvlText w:val=""/>
      <w:lvlJc w:val="left"/>
      <w:pPr>
        <w:ind w:left="2880" w:hanging="360"/>
      </w:pPr>
      <w:rPr>
        <w:rFonts w:ascii="Symbol" w:hAnsi="Symbol" w:hint="default"/>
      </w:rPr>
    </w:lvl>
    <w:lvl w:ilvl="4" w:tplc="26CE23EA">
      <w:start w:val="1"/>
      <w:numFmt w:val="bullet"/>
      <w:lvlText w:val="o"/>
      <w:lvlJc w:val="left"/>
      <w:pPr>
        <w:ind w:left="3600" w:hanging="360"/>
      </w:pPr>
      <w:rPr>
        <w:rFonts w:ascii="Courier New" w:hAnsi="Courier New" w:hint="default"/>
      </w:rPr>
    </w:lvl>
    <w:lvl w:ilvl="5" w:tplc="0CFC7FDA">
      <w:start w:val="1"/>
      <w:numFmt w:val="bullet"/>
      <w:lvlText w:val=""/>
      <w:lvlJc w:val="left"/>
      <w:pPr>
        <w:ind w:left="4320" w:hanging="360"/>
      </w:pPr>
      <w:rPr>
        <w:rFonts w:ascii="Wingdings" w:hAnsi="Wingdings" w:hint="default"/>
      </w:rPr>
    </w:lvl>
    <w:lvl w:ilvl="6" w:tplc="46EAD4C0">
      <w:start w:val="1"/>
      <w:numFmt w:val="bullet"/>
      <w:lvlText w:val=""/>
      <w:lvlJc w:val="left"/>
      <w:pPr>
        <w:ind w:left="5040" w:hanging="360"/>
      </w:pPr>
      <w:rPr>
        <w:rFonts w:ascii="Symbol" w:hAnsi="Symbol" w:hint="default"/>
      </w:rPr>
    </w:lvl>
    <w:lvl w:ilvl="7" w:tplc="79BE1480">
      <w:start w:val="1"/>
      <w:numFmt w:val="bullet"/>
      <w:lvlText w:val="o"/>
      <w:lvlJc w:val="left"/>
      <w:pPr>
        <w:ind w:left="5760" w:hanging="360"/>
      </w:pPr>
      <w:rPr>
        <w:rFonts w:ascii="Courier New" w:hAnsi="Courier New" w:hint="default"/>
      </w:rPr>
    </w:lvl>
    <w:lvl w:ilvl="8" w:tplc="B0BA6C58">
      <w:start w:val="1"/>
      <w:numFmt w:val="bullet"/>
      <w:lvlText w:val=""/>
      <w:lvlJc w:val="left"/>
      <w:pPr>
        <w:ind w:left="6480" w:hanging="360"/>
      </w:pPr>
      <w:rPr>
        <w:rFonts w:ascii="Wingdings" w:hAnsi="Wingdings" w:hint="default"/>
      </w:rPr>
    </w:lvl>
  </w:abstractNum>
  <w:abstractNum w:abstractNumId="3" w15:restartNumberingAfterBreak="0">
    <w:nsid w:val="09715C8F"/>
    <w:multiLevelType w:val="hybridMultilevel"/>
    <w:tmpl w:val="5A90A6C2"/>
    <w:lvl w:ilvl="0" w:tplc="E12850EC">
      <w:start w:val="1"/>
      <w:numFmt w:val="bullet"/>
      <w:lvlText w:val=""/>
      <w:lvlJc w:val="left"/>
      <w:pPr>
        <w:ind w:left="1080" w:hanging="360"/>
      </w:pPr>
      <w:rPr>
        <w:rFonts w:ascii="Wingdings" w:hAnsi="Wingdings" w:hint="default"/>
      </w:rPr>
    </w:lvl>
    <w:lvl w:ilvl="1" w:tplc="C4DEFDCC">
      <w:start w:val="1"/>
      <w:numFmt w:val="bullet"/>
      <w:lvlText w:val="o"/>
      <w:lvlJc w:val="left"/>
      <w:pPr>
        <w:ind w:left="1800" w:hanging="360"/>
      </w:pPr>
      <w:rPr>
        <w:rFonts w:ascii="Courier New" w:hAnsi="Courier New" w:cs="Courier New" w:hint="default"/>
      </w:rPr>
    </w:lvl>
    <w:lvl w:ilvl="2" w:tplc="16F8775E">
      <w:start w:val="1"/>
      <w:numFmt w:val="bullet"/>
      <w:lvlText w:val=""/>
      <w:lvlJc w:val="left"/>
      <w:pPr>
        <w:ind w:left="2520" w:hanging="360"/>
      </w:pPr>
      <w:rPr>
        <w:rFonts w:ascii="Wingdings" w:hAnsi="Wingdings" w:cs="Wingdings" w:hint="default"/>
      </w:rPr>
    </w:lvl>
    <w:lvl w:ilvl="3" w:tplc="BD8C4BD6">
      <w:start w:val="1"/>
      <w:numFmt w:val="bullet"/>
      <w:lvlText w:val=""/>
      <w:lvlJc w:val="left"/>
      <w:pPr>
        <w:ind w:left="3240" w:hanging="360"/>
      </w:pPr>
      <w:rPr>
        <w:rFonts w:ascii="Symbol" w:hAnsi="Symbol" w:cs="Symbol" w:hint="default"/>
      </w:rPr>
    </w:lvl>
    <w:lvl w:ilvl="4" w:tplc="E766D06A">
      <w:start w:val="1"/>
      <w:numFmt w:val="bullet"/>
      <w:lvlText w:val="o"/>
      <w:lvlJc w:val="left"/>
      <w:pPr>
        <w:ind w:left="3960" w:hanging="360"/>
      </w:pPr>
      <w:rPr>
        <w:rFonts w:ascii="Courier New" w:hAnsi="Courier New" w:cs="Courier New" w:hint="default"/>
      </w:rPr>
    </w:lvl>
    <w:lvl w:ilvl="5" w:tplc="110C52D4">
      <w:start w:val="1"/>
      <w:numFmt w:val="bullet"/>
      <w:lvlText w:val=""/>
      <w:lvlJc w:val="left"/>
      <w:pPr>
        <w:ind w:left="4680" w:hanging="360"/>
      </w:pPr>
      <w:rPr>
        <w:rFonts w:ascii="Wingdings" w:hAnsi="Wingdings" w:cs="Wingdings" w:hint="default"/>
      </w:rPr>
    </w:lvl>
    <w:lvl w:ilvl="6" w:tplc="0EE82358">
      <w:start w:val="1"/>
      <w:numFmt w:val="bullet"/>
      <w:lvlText w:val=""/>
      <w:lvlJc w:val="left"/>
      <w:pPr>
        <w:ind w:left="5400" w:hanging="360"/>
      </w:pPr>
      <w:rPr>
        <w:rFonts w:ascii="Symbol" w:hAnsi="Symbol" w:cs="Symbol" w:hint="default"/>
      </w:rPr>
    </w:lvl>
    <w:lvl w:ilvl="7" w:tplc="29621522">
      <w:start w:val="1"/>
      <w:numFmt w:val="bullet"/>
      <w:lvlText w:val="o"/>
      <w:lvlJc w:val="left"/>
      <w:pPr>
        <w:ind w:left="6120" w:hanging="360"/>
      </w:pPr>
      <w:rPr>
        <w:rFonts w:ascii="Courier New" w:hAnsi="Courier New" w:cs="Courier New" w:hint="default"/>
      </w:rPr>
    </w:lvl>
    <w:lvl w:ilvl="8" w:tplc="17569D40">
      <w:start w:val="1"/>
      <w:numFmt w:val="bullet"/>
      <w:lvlText w:val=""/>
      <w:lvlJc w:val="left"/>
      <w:pPr>
        <w:ind w:left="6840" w:hanging="360"/>
      </w:pPr>
      <w:rPr>
        <w:rFonts w:ascii="Wingdings" w:hAnsi="Wingdings" w:cs="Wingdings" w:hint="default"/>
      </w:rPr>
    </w:lvl>
  </w:abstractNum>
  <w:abstractNum w:abstractNumId="4" w15:restartNumberingAfterBreak="0">
    <w:nsid w:val="16CF416B"/>
    <w:multiLevelType w:val="hybridMultilevel"/>
    <w:tmpl w:val="C3ECAD3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05B4B"/>
    <w:multiLevelType w:val="hybridMultilevel"/>
    <w:tmpl w:val="3FA8675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F84A32"/>
    <w:multiLevelType w:val="hybridMultilevel"/>
    <w:tmpl w:val="FFFFFFFF"/>
    <w:lvl w:ilvl="0" w:tplc="1DB06636">
      <w:start w:val="1"/>
      <w:numFmt w:val="bullet"/>
      <w:lvlText w:val=""/>
      <w:lvlJc w:val="left"/>
      <w:pPr>
        <w:ind w:left="360" w:hanging="360"/>
      </w:pPr>
      <w:rPr>
        <w:rFonts w:ascii="Symbol" w:hAnsi="Symbol" w:hint="default"/>
      </w:rPr>
    </w:lvl>
    <w:lvl w:ilvl="1" w:tplc="82DEE7BE">
      <w:start w:val="1"/>
      <w:numFmt w:val="bullet"/>
      <w:lvlText w:val="o"/>
      <w:lvlJc w:val="left"/>
      <w:pPr>
        <w:ind w:left="1080" w:hanging="360"/>
      </w:pPr>
      <w:rPr>
        <w:rFonts w:ascii="Courier New" w:hAnsi="Courier New" w:hint="default"/>
      </w:rPr>
    </w:lvl>
    <w:lvl w:ilvl="2" w:tplc="2A36A6BE">
      <w:start w:val="1"/>
      <w:numFmt w:val="bullet"/>
      <w:lvlText w:val=""/>
      <w:lvlJc w:val="left"/>
      <w:pPr>
        <w:ind w:left="1800" w:hanging="360"/>
      </w:pPr>
      <w:rPr>
        <w:rFonts w:ascii="Wingdings" w:hAnsi="Wingdings" w:hint="default"/>
      </w:rPr>
    </w:lvl>
    <w:lvl w:ilvl="3" w:tplc="31F87374">
      <w:start w:val="1"/>
      <w:numFmt w:val="bullet"/>
      <w:lvlText w:val=""/>
      <w:lvlJc w:val="left"/>
      <w:pPr>
        <w:ind w:left="2520" w:hanging="360"/>
      </w:pPr>
      <w:rPr>
        <w:rFonts w:ascii="Symbol" w:hAnsi="Symbol" w:hint="default"/>
      </w:rPr>
    </w:lvl>
    <w:lvl w:ilvl="4" w:tplc="ADE0D78E">
      <w:start w:val="1"/>
      <w:numFmt w:val="bullet"/>
      <w:lvlText w:val="o"/>
      <w:lvlJc w:val="left"/>
      <w:pPr>
        <w:ind w:left="3240" w:hanging="360"/>
      </w:pPr>
      <w:rPr>
        <w:rFonts w:ascii="Courier New" w:hAnsi="Courier New" w:hint="default"/>
      </w:rPr>
    </w:lvl>
    <w:lvl w:ilvl="5" w:tplc="13E24DA2">
      <w:start w:val="1"/>
      <w:numFmt w:val="bullet"/>
      <w:lvlText w:val=""/>
      <w:lvlJc w:val="left"/>
      <w:pPr>
        <w:ind w:left="3960" w:hanging="360"/>
      </w:pPr>
      <w:rPr>
        <w:rFonts w:ascii="Wingdings" w:hAnsi="Wingdings" w:hint="default"/>
      </w:rPr>
    </w:lvl>
    <w:lvl w:ilvl="6" w:tplc="A8E28E8C">
      <w:start w:val="1"/>
      <w:numFmt w:val="bullet"/>
      <w:lvlText w:val=""/>
      <w:lvlJc w:val="left"/>
      <w:pPr>
        <w:ind w:left="4680" w:hanging="360"/>
      </w:pPr>
      <w:rPr>
        <w:rFonts w:ascii="Symbol" w:hAnsi="Symbol" w:hint="default"/>
      </w:rPr>
    </w:lvl>
    <w:lvl w:ilvl="7" w:tplc="0C2C34B4">
      <w:start w:val="1"/>
      <w:numFmt w:val="bullet"/>
      <w:lvlText w:val="o"/>
      <w:lvlJc w:val="left"/>
      <w:pPr>
        <w:ind w:left="5400" w:hanging="360"/>
      </w:pPr>
      <w:rPr>
        <w:rFonts w:ascii="Courier New" w:hAnsi="Courier New" w:hint="default"/>
      </w:rPr>
    </w:lvl>
    <w:lvl w:ilvl="8" w:tplc="6C36AF42">
      <w:start w:val="1"/>
      <w:numFmt w:val="bullet"/>
      <w:lvlText w:val=""/>
      <w:lvlJc w:val="left"/>
      <w:pPr>
        <w:ind w:left="6120" w:hanging="360"/>
      </w:pPr>
      <w:rPr>
        <w:rFonts w:ascii="Wingdings" w:hAnsi="Wingdings" w:hint="default"/>
      </w:rPr>
    </w:lvl>
  </w:abstractNum>
  <w:abstractNum w:abstractNumId="8"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E3561"/>
    <w:multiLevelType w:val="hybridMultilevel"/>
    <w:tmpl w:val="C8142D46"/>
    <w:lvl w:ilvl="0" w:tplc="2A7410B4">
      <w:start w:val="1"/>
      <w:numFmt w:val="decimal"/>
      <w:pStyle w:val="normalWSIS"/>
      <w:lvlText w:val="%1."/>
      <w:lvlJc w:val="left"/>
      <w:pPr>
        <w:ind w:left="3195" w:hanging="360"/>
      </w:pPr>
      <w:rPr>
        <w:b w:val="0"/>
        <w:bCs w:val="0"/>
        <w:color w:val="auto"/>
        <w:sz w:val="20"/>
        <w:szCs w:val="20"/>
      </w:rPr>
    </w:lvl>
    <w:lvl w:ilvl="1" w:tplc="394ED6CE">
      <w:start w:val="1"/>
      <w:numFmt w:val="lowerLetter"/>
      <w:lvlText w:val="%2."/>
      <w:lvlJc w:val="left"/>
      <w:pPr>
        <w:ind w:left="3566" w:hanging="360"/>
      </w:pPr>
    </w:lvl>
    <w:lvl w:ilvl="2" w:tplc="3F422094">
      <w:start w:val="1"/>
      <w:numFmt w:val="lowerRoman"/>
      <w:lvlText w:val="%3."/>
      <w:lvlJc w:val="right"/>
      <w:pPr>
        <w:ind w:left="4286" w:hanging="180"/>
      </w:pPr>
    </w:lvl>
    <w:lvl w:ilvl="3" w:tplc="0E923C6E">
      <w:start w:val="1"/>
      <w:numFmt w:val="decimal"/>
      <w:lvlText w:val="%4."/>
      <w:lvlJc w:val="left"/>
      <w:pPr>
        <w:ind w:left="5006" w:hanging="360"/>
      </w:pPr>
    </w:lvl>
    <w:lvl w:ilvl="4" w:tplc="CD18BFA8">
      <w:start w:val="1"/>
      <w:numFmt w:val="lowerLetter"/>
      <w:lvlText w:val="%5."/>
      <w:lvlJc w:val="left"/>
      <w:pPr>
        <w:ind w:left="5726" w:hanging="360"/>
      </w:pPr>
    </w:lvl>
    <w:lvl w:ilvl="5" w:tplc="0924F836">
      <w:start w:val="1"/>
      <w:numFmt w:val="lowerRoman"/>
      <w:lvlText w:val="%6."/>
      <w:lvlJc w:val="right"/>
      <w:pPr>
        <w:ind w:left="6446" w:hanging="180"/>
      </w:pPr>
    </w:lvl>
    <w:lvl w:ilvl="6" w:tplc="B8FAFDFE">
      <w:start w:val="1"/>
      <w:numFmt w:val="decimal"/>
      <w:lvlText w:val="%7."/>
      <w:lvlJc w:val="left"/>
      <w:pPr>
        <w:ind w:left="7166" w:hanging="360"/>
      </w:pPr>
    </w:lvl>
    <w:lvl w:ilvl="7" w:tplc="A8CA00B2">
      <w:start w:val="1"/>
      <w:numFmt w:val="lowerLetter"/>
      <w:lvlText w:val="%8."/>
      <w:lvlJc w:val="left"/>
      <w:pPr>
        <w:ind w:left="7886" w:hanging="360"/>
      </w:pPr>
    </w:lvl>
    <w:lvl w:ilvl="8" w:tplc="F44A72C2">
      <w:start w:val="1"/>
      <w:numFmt w:val="lowerRoman"/>
      <w:lvlText w:val="%9."/>
      <w:lvlJc w:val="right"/>
      <w:pPr>
        <w:ind w:left="8606" w:hanging="180"/>
      </w:pPr>
    </w:lvl>
  </w:abstractNum>
  <w:abstractNum w:abstractNumId="10" w15:restartNumberingAfterBreak="0">
    <w:nsid w:val="2D7927BC"/>
    <w:multiLevelType w:val="hybridMultilevel"/>
    <w:tmpl w:val="0C8E2846"/>
    <w:lvl w:ilvl="0" w:tplc="01F447E6">
      <w:start w:val="1"/>
      <w:numFmt w:val="bullet"/>
      <w:lvlText w:val=""/>
      <w:lvlJc w:val="left"/>
      <w:pPr>
        <w:ind w:left="765" w:hanging="360"/>
      </w:pPr>
      <w:rPr>
        <w:rFonts w:ascii="Symbol" w:hAnsi="Symbol" w:hint="default"/>
      </w:rPr>
    </w:lvl>
    <w:lvl w:ilvl="1" w:tplc="DAD0E9D8">
      <w:start w:val="1"/>
      <w:numFmt w:val="bullet"/>
      <w:lvlText w:val="o"/>
      <w:lvlJc w:val="left"/>
      <w:pPr>
        <w:ind w:left="1485" w:hanging="360"/>
      </w:pPr>
      <w:rPr>
        <w:rFonts w:ascii="Courier New" w:hAnsi="Courier New" w:cs="Courier New" w:hint="default"/>
      </w:rPr>
    </w:lvl>
    <w:lvl w:ilvl="2" w:tplc="8B303408">
      <w:start w:val="1"/>
      <w:numFmt w:val="bullet"/>
      <w:lvlText w:val=""/>
      <w:lvlJc w:val="left"/>
      <w:pPr>
        <w:ind w:left="2205" w:hanging="360"/>
      </w:pPr>
      <w:rPr>
        <w:rFonts w:ascii="Wingdings" w:hAnsi="Wingdings" w:hint="default"/>
      </w:rPr>
    </w:lvl>
    <w:lvl w:ilvl="3" w:tplc="6B728CC0">
      <w:start w:val="1"/>
      <w:numFmt w:val="bullet"/>
      <w:lvlText w:val=""/>
      <w:lvlJc w:val="left"/>
      <w:pPr>
        <w:ind w:left="2925" w:hanging="360"/>
      </w:pPr>
      <w:rPr>
        <w:rFonts w:ascii="Symbol" w:hAnsi="Symbol" w:hint="default"/>
      </w:rPr>
    </w:lvl>
    <w:lvl w:ilvl="4" w:tplc="286C0AE4">
      <w:start w:val="1"/>
      <w:numFmt w:val="bullet"/>
      <w:lvlText w:val="o"/>
      <w:lvlJc w:val="left"/>
      <w:pPr>
        <w:ind w:left="3645" w:hanging="360"/>
      </w:pPr>
      <w:rPr>
        <w:rFonts w:ascii="Courier New" w:hAnsi="Courier New" w:cs="Courier New" w:hint="default"/>
      </w:rPr>
    </w:lvl>
    <w:lvl w:ilvl="5" w:tplc="33828B28">
      <w:start w:val="1"/>
      <w:numFmt w:val="bullet"/>
      <w:lvlText w:val=""/>
      <w:lvlJc w:val="left"/>
      <w:pPr>
        <w:ind w:left="4365" w:hanging="360"/>
      </w:pPr>
      <w:rPr>
        <w:rFonts w:ascii="Wingdings" w:hAnsi="Wingdings" w:hint="default"/>
      </w:rPr>
    </w:lvl>
    <w:lvl w:ilvl="6" w:tplc="0AC2094E">
      <w:start w:val="1"/>
      <w:numFmt w:val="bullet"/>
      <w:lvlText w:val=""/>
      <w:lvlJc w:val="left"/>
      <w:pPr>
        <w:ind w:left="5085" w:hanging="360"/>
      </w:pPr>
      <w:rPr>
        <w:rFonts w:ascii="Symbol" w:hAnsi="Symbol" w:hint="default"/>
      </w:rPr>
    </w:lvl>
    <w:lvl w:ilvl="7" w:tplc="77E8862A">
      <w:start w:val="1"/>
      <w:numFmt w:val="bullet"/>
      <w:lvlText w:val="o"/>
      <w:lvlJc w:val="left"/>
      <w:pPr>
        <w:ind w:left="5805" w:hanging="360"/>
      </w:pPr>
      <w:rPr>
        <w:rFonts w:ascii="Courier New" w:hAnsi="Courier New" w:cs="Courier New" w:hint="default"/>
      </w:rPr>
    </w:lvl>
    <w:lvl w:ilvl="8" w:tplc="72C09072">
      <w:start w:val="1"/>
      <w:numFmt w:val="bullet"/>
      <w:lvlText w:val=""/>
      <w:lvlJc w:val="left"/>
      <w:pPr>
        <w:ind w:left="6525" w:hanging="360"/>
      </w:pPr>
      <w:rPr>
        <w:rFonts w:ascii="Wingdings" w:hAnsi="Wingdings" w:hint="default"/>
      </w:rPr>
    </w:lvl>
  </w:abstractNum>
  <w:abstractNum w:abstractNumId="11"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E5F0523"/>
    <w:multiLevelType w:val="hybridMultilevel"/>
    <w:tmpl w:val="FFFFFFFF"/>
    <w:lvl w:ilvl="0" w:tplc="76AE8BB2">
      <w:start w:val="1"/>
      <w:numFmt w:val="lowerRoman"/>
      <w:lvlText w:val="%1."/>
      <w:lvlJc w:val="right"/>
      <w:pPr>
        <w:ind w:left="720" w:hanging="360"/>
      </w:pPr>
    </w:lvl>
    <w:lvl w:ilvl="1" w:tplc="B4BAFAC2">
      <w:start w:val="1"/>
      <w:numFmt w:val="lowerLetter"/>
      <w:lvlText w:val="%2."/>
      <w:lvlJc w:val="left"/>
      <w:pPr>
        <w:ind w:left="1440" w:hanging="360"/>
      </w:pPr>
    </w:lvl>
    <w:lvl w:ilvl="2" w:tplc="79AE7FBC">
      <w:start w:val="1"/>
      <w:numFmt w:val="lowerRoman"/>
      <w:lvlText w:val="%3."/>
      <w:lvlJc w:val="right"/>
      <w:pPr>
        <w:ind w:left="2160" w:hanging="180"/>
      </w:pPr>
    </w:lvl>
    <w:lvl w:ilvl="3" w:tplc="E36C5066">
      <w:start w:val="1"/>
      <w:numFmt w:val="decimal"/>
      <w:lvlText w:val="%4."/>
      <w:lvlJc w:val="left"/>
      <w:pPr>
        <w:ind w:left="2880" w:hanging="360"/>
      </w:pPr>
    </w:lvl>
    <w:lvl w:ilvl="4" w:tplc="CA7A380C">
      <w:start w:val="1"/>
      <w:numFmt w:val="lowerLetter"/>
      <w:lvlText w:val="%5."/>
      <w:lvlJc w:val="left"/>
      <w:pPr>
        <w:ind w:left="3600" w:hanging="360"/>
      </w:pPr>
    </w:lvl>
    <w:lvl w:ilvl="5" w:tplc="A0369FFC">
      <w:start w:val="1"/>
      <w:numFmt w:val="lowerRoman"/>
      <w:lvlText w:val="%6."/>
      <w:lvlJc w:val="right"/>
      <w:pPr>
        <w:ind w:left="4320" w:hanging="180"/>
      </w:pPr>
    </w:lvl>
    <w:lvl w:ilvl="6" w:tplc="20105E40">
      <w:start w:val="1"/>
      <w:numFmt w:val="decimal"/>
      <w:lvlText w:val="%7."/>
      <w:lvlJc w:val="left"/>
      <w:pPr>
        <w:ind w:left="5040" w:hanging="360"/>
      </w:pPr>
    </w:lvl>
    <w:lvl w:ilvl="7" w:tplc="30BAA11C">
      <w:start w:val="1"/>
      <w:numFmt w:val="lowerLetter"/>
      <w:lvlText w:val="%8."/>
      <w:lvlJc w:val="left"/>
      <w:pPr>
        <w:ind w:left="5760" w:hanging="360"/>
      </w:pPr>
    </w:lvl>
    <w:lvl w:ilvl="8" w:tplc="5E34660A">
      <w:start w:val="1"/>
      <w:numFmt w:val="lowerRoman"/>
      <w:lvlText w:val="%9."/>
      <w:lvlJc w:val="right"/>
      <w:pPr>
        <w:ind w:left="6480" w:hanging="180"/>
      </w:pPr>
    </w:lvl>
  </w:abstractNum>
  <w:abstractNum w:abstractNumId="13" w15:restartNumberingAfterBreak="0">
    <w:nsid w:val="4383384F"/>
    <w:multiLevelType w:val="hybridMultilevel"/>
    <w:tmpl w:val="FFFFFFFF"/>
    <w:lvl w:ilvl="0" w:tplc="3390835C">
      <w:start w:val="1"/>
      <w:numFmt w:val="decimal"/>
      <w:lvlText w:val="%1."/>
      <w:lvlJc w:val="left"/>
      <w:pPr>
        <w:ind w:left="720" w:hanging="360"/>
      </w:pPr>
    </w:lvl>
    <w:lvl w:ilvl="1" w:tplc="E22AF184">
      <w:start w:val="1"/>
      <w:numFmt w:val="lowerLetter"/>
      <w:lvlText w:val="%2."/>
      <w:lvlJc w:val="left"/>
      <w:pPr>
        <w:ind w:left="1440" w:hanging="360"/>
      </w:pPr>
    </w:lvl>
    <w:lvl w:ilvl="2" w:tplc="0E787810">
      <w:start w:val="1"/>
      <w:numFmt w:val="lowerRoman"/>
      <w:lvlText w:val="%3."/>
      <w:lvlJc w:val="right"/>
      <w:pPr>
        <w:ind w:left="2160" w:hanging="180"/>
      </w:pPr>
    </w:lvl>
    <w:lvl w:ilvl="3" w:tplc="983E02F4">
      <w:start w:val="1"/>
      <w:numFmt w:val="decimal"/>
      <w:lvlText w:val="%4."/>
      <w:lvlJc w:val="left"/>
      <w:pPr>
        <w:ind w:left="2880" w:hanging="360"/>
      </w:pPr>
    </w:lvl>
    <w:lvl w:ilvl="4" w:tplc="AD88E27C">
      <w:start w:val="1"/>
      <w:numFmt w:val="lowerLetter"/>
      <w:lvlText w:val="%5."/>
      <w:lvlJc w:val="left"/>
      <w:pPr>
        <w:ind w:left="3600" w:hanging="360"/>
      </w:pPr>
    </w:lvl>
    <w:lvl w:ilvl="5" w:tplc="5B7E82E8">
      <w:start w:val="1"/>
      <w:numFmt w:val="lowerRoman"/>
      <w:lvlText w:val="%6."/>
      <w:lvlJc w:val="right"/>
      <w:pPr>
        <w:ind w:left="4320" w:hanging="180"/>
      </w:pPr>
    </w:lvl>
    <w:lvl w:ilvl="6" w:tplc="A0FE9BAC">
      <w:start w:val="1"/>
      <w:numFmt w:val="decimal"/>
      <w:lvlText w:val="%7."/>
      <w:lvlJc w:val="left"/>
      <w:pPr>
        <w:ind w:left="5040" w:hanging="360"/>
      </w:pPr>
    </w:lvl>
    <w:lvl w:ilvl="7" w:tplc="9874019E">
      <w:start w:val="1"/>
      <w:numFmt w:val="lowerLetter"/>
      <w:lvlText w:val="%8."/>
      <w:lvlJc w:val="left"/>
      <w:pPr>
        <w:ind w:left="5760" w:hanging="360"/>
      </w:pPr>
    </w:lvl>
    <w:lvl w:ilvl="8" w:tplc="6B668CC0">
      <w:start w:val="1"/>
      <w:numFmt w:val="lowerRoman"/>
      <w:lvlText w:val="%9."/>
      <w:lvlJc w:val="right"/>
      <w:pPr>
        <w:ind w:left="6480" w:hanging="180"/>
      </w:pPr>
    </w:lvl>
  </w:abstractNum>
  <w:abstractNum w:abstractNumId="14" w15:restartNumberingAfterBreak="0">
    <w:nsid w:val="49D52C4E"/>
    <w:multiLevelType w:val="hybridMultilevel"/>
    <w:tmpl w:val="E19CBF00"/>
    <w:lvl w:ilvl="0" w:tplc="CD4447E0">
      <w:start w:val="1"/>
      <w:numFmt w:val="bullet"/>
      <w:lvlText w:val=""/>
      <w:lvlJc w:val="left"/>
      <w:pPr>
        <w:ind w:left="720" w:hanging="360"/>
      </w:pPr>
      <w:rPr>
        <w:rFonts w:ascii="Symbol" w:hAnsi="Symbol" w:hint="default"/>
      </w:rPr>
    </w:lvl>
    <w:lvl w:ilvl="1" w:tplc="ECF4FD02">
      <w:start w:val="1"/>
      <w:numFmt w:val="bullet"/>
      <w:lvlText w:val="o"/>
      <w:lvlJc w:val="left"/>
      <w:pPr>
        <w:ind w:left="1440" w:hanging="360"/>
      </w:pPr>
      <w:rPr>
        <w:rFonts w:ascii="Courier New" w:hAnsi="Courier New" w:cs="Courier New" w:hint="default"/>
      </w:rPr>
    </w:lvl>
    <w:lvl w:ilvl="2" w:tplc="F0F80670">
      <w:start w:val="1"/>
      <w:numFmt w:val="bullet"/>
      <w:lvlText w:val=""/>
      <w:lvlJc w:val="left"/>
      <w:pPr>
        <w:ind w:left="2160" w:hanging="360"/>
      </w:pPr>
      <w:rPr>
        <w:rFonts w:ascii="Wingdings" w:hAnsi="Wingdings" w:hint="default"/>
      </w:rPr>
    </w:lvl>
    <w:lvl w:ilvl="3" w:tplc="6978A7EE">
      <w:start w:val="1"/>
      <w:numFmt w:val="bullet"/>
      <w:lvlText w:val=""/>
      <w:lvlJc w:val="left"/>
      <w:pPr>
        <w:ind w:left="2880" w:hanging="360"/>
      </w:pPr>
      <w:rPr>
        <w:rFonts w:ascii="Symbol" w:hAnsi="Symbol" w:hint="default"/>
      </w:rPr>
    </w:lvl>
    <w:lvl w:ilvl="4" w:tplc="E9E6CA0A">
      <w:start w:val="1"/>
      <w:numFmt w:val="bullet"/>
      <w:lvlText w:val="o"/>
      <w:lvlJc w:val="left"/>
      <w:pPr>
        <w:ind w:left="3600" w:hanging="360"/>
      </w:pPr>
      <w:rPr>
        <w:rFonts w:ascii="Courier New" w:hAnsi="Courier New" w:cs="Courier New" w:hint="default"/>
      </w:rPr>
    </w:lvl>
    <w:lvl w:ilvl="5" w:tplc="70A04DDA">
      <w:start w:val="1"/>
      <w:numFmt w:val="bullet"/>
      <w:lvlText w:val=""/>
      <w:lvlJc w:val="left"/>
      <w:pPr>
        <w:ind w:left="4320" w:hanging="360"/>
      </w:pPr>
      <w:rPr>
        <w:rFonts w:ascii="Wingdings" w:hAnsi="Wingdings" w:hint="default"/>
      </w:rPr>
    </w:lvl>
    <w:lvl w:ilvl="6" w:tplc="28B4E246">
      <w:start w:val="1"/>
      <w:numFmt w:val="bullet"/>
      <w:lvlText w:val=""/>
      <w:lvlJc w:val="left"/>
      <w:pPr>
        <w:ind w:left="5040" w:hanging="360"/>
      </w:pPr>
      <w:rPr>
        <w:rFonts w:ascii="Symbol" w:hAnsi="Symbol" w:hint="default"/>
      </w:rPr>
    </w:lvl>
    <w:lvl w:ilvl="7" w:tplc="45509056">
      <w:start w:val="1"/>
      <w:numFmt w:val="bullet"/>
      <w:lvlText w:val="o"/>
      <w:lvlJc w:val="left"/>
      <w:pPr>
        <w:ind w:left="5760" w:hanging="360"/>
      </w:pPr>
      <w:rPr>
        <w:rFonts w:ascii="Courier New" w:hAnsi="Courier New" w:cs="Courier New" w:hint="default"/>
      </w:rPr>
    </w:lvl>
    <w:lvl w:ilvl="8" w:tplc="9E3AAAAC">
      <w:start w:val="1"/>
      <w:numFmt w:val="bullet"/>
      <w:lvlText w:val=""/>
      <w:lvlJc w:val="left"/>
      <w:pPr>
        <w:ind w:left="6480" w:hanging="360"/>
      </w:pPr>
      <w:rPr>
        <w:rFonts w:ascii="Wingdings" w:hAnsi="Wingdings" w:hint="default"/>
      </w:rPr>
    </w:lvl>
  </w:abstractNum>
  <w:abstractNum w:abstractNumId="15" w15:restartNumberingAfterBreak="0">
    <w:nsid w:val="4EF83D87"/>
    <w:multiLevelType w:val="hybridMultilevel"/>
    <w:tmpl w:val="FFFFFFFF"/>
    <w:lvl w:ilvl="0" w:tplc="01E89E92">
      <w:start w:val="1"/>
      <w:numFmt w:val="bullet"/>
      <w:lvlText w:val=""/>
      <w:lvlJc w:val="left"/>
      <w:pPr>
        <w:ind w:left="720" w:hanging="360"/>
      </w:pPr>
      <w:rPr>
        <w:rFonts w:ascii="Symbol" w:hAnsi="Symbol" w:hint="default"/>
      </w:rPr>
    </w:lvl>
    <w:lvl w:ilvl="1" w:tplc="C6CC113C">
      <w:start w:val="1"/>
      <w:numFmt w:val="bullet"/>
      <w:lvlText w:val="o"/>
      <w:lvlJc w:val="left"/>
      <w:pPr>
        <w:ind w:left="1440" w:hanging="360"/>
      </w:pPr>
      <w:rPr>
        <w:rFonts w:ascii="Courier New" w:hAnsi="Courier New" w:hint="default"/>
      </w:rPr>
    </w:lvl>
    <w:lvl w:ilvl="2" w:tplc="B1884C44">
      <w:start w:val="1"/>
      <w:numFmt w:val="bullet"/>
      <w:lvlText w:val=""/>
      <w:lvlJc w:val="left"/>
      <w:pPr>
        <w:ind w:left="2160" w:hanging="360"/>
      </w:pPr>
      <w:rPr>
        <w:rFonts w:ascii="Wingdings" w:hAnsi="Wingdings" w:hint="default"/>
      </w:rPr>
    </w:lvl>
    <w:lvl w:ilvl="3" w:tplc="2B8C001A">
      <w:start w:val="1"/>
      <w:numFmt w:val="bullet"/>
      <w:lvlText w:val=""/>
      <w:lvlJc w:val="left"/>
      <w:pPr>
        <w:ind w:left="2880" w:hanging="360"/>
      </w:pPr>
      <w:rPr>
        <w:rFonts w:ascii="Symbol" w:hAnsi="Symbol" w:hint="default"/>
      </w:rPr>
    </w:lvl>
    <w:lvl w:ilvl="4" w:tplc="3F2AA5D4">
      <w:start w:val="1"/>
      <w:numFmt w:val="bullet"/>
      <w:lvlText w:val="o"/>
      <w:lvlJc w:val="left"/>
      <w:pPr>
        <w:ind w:left="3600" w:hanging="360"/>
      </w:pPr>
      <w:rPr>
        <w:rFonts w:ascii="Courier New" w:hAnsi="Courier New" w:hint="default"/>
      </w:rPr>
    </w:lvl>
    <w:lvl w:ilvl="5" w:tplc="3EC68230">
      <w:start w:val="1"/>
      <w:numFmt w:val="bullet"/>
      <w:lvlText w:val=""/>
      <w:lvlJc w:val="left"/>
      <w:pPr>
        <w:ind w:left="4320" w:hanging="360"/>
      </w:pPr>
      <w:rPr>
        <w:rFonts w:ascii="Wingdings" w:hAnsi="Wingdings" w:hint="default"/>
      </w:rPr>
    </w:lvl>
    <w:lvl w:ilvl="6" w:tplc="DA9C1AFC">
      <w:start w:val="1"/>
      <w:numFmt w:val="bullet"/>
      <w:lvlText w:val=""/>
      <w:lvlJc w:val="left"/>
      <w:pPr>
        <w:ind w:left="5040" w:hanging="360"/>
      </w:pPr>
      <w:rPr>
        <w:rFonts w:ascii="Symbol" w:hAnsi="Symbol" w:hint="default"/>
      </w:rPr>
    </w:lvl>
    <w:lvl w:ilvl="7" w:tplc="AE34B128">
      <w:start w:val="1"/>
      <w:numFmt w:val="bullet"/>
      <w:lvlText w:val="o"/>
      <w:lvlJc w:val="left"/>
      <w:pPr>
        <w:ind w:left="5760" w:hanging="360"/>
      </w:pPr>
      <w:rPr>
        <w:rFonts w:ascii="Courier New" w:hAnsi="Courier New" w:hint="default"/>
      </w:rPr>
    </w:lvl>
    <w:lvl w:ilvl="8" w:tplc="D6D400A8">
      <w:start w:val="1"/>
      <w:numFmt w:val="bullet"/>
      <w:lvlText w:val=""/>
      <w:lvlJc w:val="left"/>
      <w:pPr>
        <w:ind w:left="6480" w:hanging="360"/>
      </w:pPr>
      <w:rPr>
        <w:rFonts w:ascii="Wingdings" w:hAnsi="Wingdings" w:hint="default"/>
      </w:rPr>
    </w:lvl>
  </w:abstractNum>
  <w:abstractNum w:abstractNumId="16" w15:restartNumberingAfterBreak="0">
    <w:nsid w:val="4FF81081"/>
    <w:multiLevelType w:val="hybridMultilevel"/>
    <w:tmpl w:val="FFFFFFFF"/>
    <w:lvl w:ilvl="0" w:tplc="A260A87C">
      <w:start w:val="1"/>
      <w:numFmt w:val="bullet"/>
      <w:lvlText w:val=""/>
      <w:lvlJc w:val="left"/>
      <w:pPr>
        <w:ind w:left="720" w:hanging="360"/>
      </w:pPr>
      <w:rPr>
        <w:rFonts w:ascii="Symbol" w:hAnsi="Symbol" w:hint="default"/>
      </w:rPr>
    </w:lvl>
    <w:lvl w:ilvl="1" w:tplc="138C4D72">
      <w:start w:val="1"/>
      <w:numFmt w:val="bullet"/>
      <w:lvlText w:val="o"/>
      <w:lvlJc w:val="left"/>
      <w:pPr>
        <w:ind w:left="1440" w:hanging="360"/>
      </w:pPr>
      <w:rPr>
        <w:rFonts w:ascii="Courier New" w:hAnsi="Courier New" w:hint="default"/>
      </w:rPr>
    </w:lvl>
    <w:lvl w:ilvl="2" w:tplc="938CFB60">
      <w:start w:val="1"/>
      <w:numFmt w:val="bullet"/>
      <w:lvlText w:val=""/>
      <w:lvlJc w:val="left"/>
      <w:pPr>
        <w:ind w:left="2160" w:hanging="360"/>
      </w:pPr>
      <w:rPr>
        <w:rFonts w:ascii="Wingdings" w:hAnsi="Wingdings" w:hint="default"/>
      </w:rPr>
    </w:lvl>
    <w:lvl w:ilvl="3" w:tplc="5E2A0C8A">
      <w:start w:val="1"/>
      <w:numFmt w:val="bullet"/>
      <w:lvlText w:val=""/>
      <w:lvlJc w:val="left"/>
      <w:pPr>
        <w:ind w:left="2880" w:hanging="360"/>
      </w:pPr>
      <w:rPr>
        <w:rFonts w:ascii="Symbol" w:hAnsi="Symbol" w:hint="default"/>
      </w:rPr>
    </w:lvl>
    <w:lvl w:ilvl="4" w:tplc="577C9DB8">
      <w:start w:val="1"/>
      <w:numFmt w:val="bullet"/>
      <w:lvlText w:val="o"/>
      <w:lvlJc w:val="left"/>
      <w:pPr>
        <w:ind w:left="3600" w:hanging="360"/>
      </w:pPr>
      <w:rPr>
        <w:rFonts w:ascii="Courier New" w:hAnsi="Courier New" w:hint="default"/>
      </w:rPr>
    </w:lvl>
    <w:lvl w:ilvl="5" w:tplc="3F505B0A">
      <w:start w:val="1"/>
      <w:numFmt w:val="bullet"/>
      <w:lvlText w:val=""/>
      <w:lvlJc w:val="left"/>
      <w:pPr>
        <w:ind w:left="4320" w:hanging="360"/>
      </w:pPr>
      <w:rPr>
        <w:rFonts w:ascii="Wingdings" w:hAnsi="Wingdings" w:hint="default"/>
      </w:rPr>
    </w:lvl>
    <w:lvl w:ilvl="6" w:tplc="2318B508">
      <w:start w:val="1"/>
      <w:numFmt w:val="bullet"/>
      <w:lvlText w:val=""/>
      <w:lvlJc w:val="left"/>
      <w:pPr>
        <w:ind w:left="5040" w:hanging="360"/>
      </w:pPr>
      <w:rPr>
        <w:rFonts w:ascii="Symbol" w:hAnsi="Symbol" w:hint="default"/>
      </w:rPr>
    </w:lvl>
    <w:lvl w:ilvl="7" w:tplc="7EBA168A">
      <w:start w:val="1"/>
      <w:numFmt w:val="bullet"/>
      <w:lvlText w:val="o"/>
      <w:lvlJc w:val="left"/>
      <w:pPr>
        <w:ind w:left="5760" w:hanging="360"/>
      </w:pPr>
      <w:rPr>
        <w:rFonts w:ascii="Courier New" w:hAnsi="Courier New" w:hint="default"/>
      </w:rPr>
    </w:lvl>
    <w:lvl w:ilvl="8" w:tplc="0652CE98">
      <w:start w:val="1"/>
      <w:numFmt w:val="bullet"/>
      <w:lvlText w:val=""/>
      <w:lvlJc w:val="left"/>
      <w:pPr>
        <w:ind w:left="6480" w:hanging="360"/>
      </w:pPr>
      <w:rPr>
        <w:rFonts w:ascii="Wingdings" w:hAnsi="Wingdings" w:hint="default"/>
      </w:rPr>
    </w:lvl>
  </w:abstractNum>
  <w:abstractNum w:abstractNumId="17" w15:restartNumberingAfterBreak="0">
    <w:nsid w:val="51AE5794"/>
    <w:multiLevelType w:val="hybridMultilevel"/>
    <w:tmpl w:val="FFFFFFFF"/>
    <w:lvl w:ilvl="0" w:tplc="FFC01868">
      <w:start w:val="1"/>
      <w:numFmt w:val="bullet"/>
      <w:lvlText w:val=""/>
      <w:lvlJc w:val="left"/>
      <w:pPr>
        <w:ind w:left="720" w:hanging="360"/>
      </w:pPr>
      <w:rPr>
        <w:rFonts w:ascii="Symbol" w:hAnsi="Symbol" w:hint="default"/>
      </w:rPr>
    </w:lvl>
    <w:lvl w:ilvl="1" w:tplc="90EC184E">
      <w:start w:val="1"/>
      <w:numFmt w:val="bullet"/>
      <w:lvlText w:val="o"/>
      <w:lvlJc w:val="left"/>
      <w:pPr>
        <w:ind w:left="1440" w:hanging="360"/>
      </w:pPr>
      <w:rPr>
        <w:rFonts w:ascii="Courier New" w:hAnsi="Courier New" w:hint="default"/>
      </w:rPr>
    </w:lvl>
    <w:lvl w:ilvl="2" w:tplc="D7B00A72">
      <w:start w:val="1"/>
      <w:numFmt w:val="bullet"/>
      <w:lvlText w:val=""/>
      <w:lvlJc w:val="left"/>
      <w:pPr>
        <w:ind w:left="2160" w:hanging="360"/>
      </w:pPr>
      <w:rPr>
        <w:rFonts w:ascii="Wingdings" w:hAnsi="Wingdings" w:hint="default"/>
      </w:rPr>
    </w:lvl>
    <w:lvl w:ilvl="3" w:tplc="014E56CA">
      <w:start w:val="1"/>
      <w:numFmt w:val="bullet"/>
      <w:lvlText w:val=""/>
      <w:lvlJc w:val="left"/>
      <w:pPr>
        <w:ind w:left="2880" w:hanging="360"/>
      </w:pPr>
      <w:rPr>
        <w:rFonts w:ascii="Symbol" w:hAnsi="Symbol" w:hint="default"/>
      </w:rPr>
    </w:lvl>
    <w:lvl w:ilvl="4" w:tplc="F1969886">
      <w:start w:val="1"/>
      <w:numFmt w:val="bullet"/>
      <w:lvlText w:val="o"/>
      <w:lvlJc w:val="left"/>
      <w:pPr>
        <w:ind w:left="3600" w:hanging="360"/>
      </w:pPr>
      <w:rPr>
        <w:rFonts w:ascii="Courier New" w:hAnsi="Courier New" w:hint="default"/>
      </w:rPr>
    </w:lvl>
    <w:lvl w:ilvl="5" w:tplc="F51252BC">
      <w:start w:val="1"/>
      <w:numFmt w:val="bullet"/>
      <w:lvlText w:val=""/>
      <w:lvlJc w:val="left"/>
      <w:pPr>
        <w:ind w:left="4320" w:hanging="360"/>
      </w:pPr>
      <w:rPr>
        <w:rFonts w:ascii="Wingdings" w:hAnsi="Wingdings" w:hint="default"/>
      </w:rPr>
    </w:lvl>
    <w:lvl w:ilvl="6" w:tplc="85A2FF34">
      <w:start w:val="1"/>
      <w:numFmt w:val="bullet"/>
      <w:lvlText w:val=""/>
      <w:lvlJc w:val="left"/>
      <w:pPr>
        <w:ind w:left="5040" w:hanging="360"/>
      </w:pPr>
      <w:rPr>
        <w:rFonts w:ascii="Symbol" w:hAnsi="Symbol" w:hint="default"/>
      </w:rPr>
    </w:lvl>
    <w:lvl w:ilvl="7" w:tplc="FF004D68">
      <w:start w:val="1"/>
      <w:numFmt w:val="bullet"/>
      <w:lvlText w:val="o"/>
      <w:lvlJc w:val="left"/>
      <w:pPr>
        <w:ind w:left="5760" w:hanging="360"/>
      </w:pPr>
      <w:rPr>
        <w:rFonts w:ascii="Courier New" w:hAnsi="Courier New" w:hint="default"/>
      </w:rPr>
    </w:lvl>
    <w:lvl w:ilvl="8" w:tplc="F500C7F6">
      <w:start w:val="1"/>
      <w:numFmt w:val="bullet"/>
      <w:lvlText w:val=""/>
      <w:lvlJc w:val="left"/>
      <w:pPr>
        <w:ind w:left="6480" w:hanging="360"/>
      </w:pPr>
      <w:rPr>
        <w:rFonts w:ascii="Wingdings" w:hAnsi="Wingdings" w:hint="default"/>
      </w:rPr>
    </w:lvl>
  </w:abstractNum>
  <w:abstractNum w:abstractNumId="18" w15:restartNumberingAfterBreak="0">
    <w:nsid w:val="53355164"/>
    <w:multiLevelType w:val="hybridMultilevel"/>
    <w:tmpl w:val="7DA23BB2"/>
    <w:lvl w:ilvl="0" w:tplc="64768DBE">
      <w:start w:val="1"/>
      <w:numFmt w:val="bullet"/>
      <w:lvlText w:val="o"/>
      <w:lvlJc w:val="left"/>
      <w:pPr>
        <w:ind w:left="720" w:hanging="360"/>
      </w:pPr>
      <w:rPr>
        <w:rFonts w:ascii="Courier New" w:hAnsi="Courier New" w:cs="Courier New" w:hint="default"/>
      </w:rPr>
    </w:lvl>
    <w:lvl w:ilvl="1" w:tplc="2C3E8A74">
      <w:start w:val="1"/>
      <w:numFmt w:val="bullet"/>
      <w:lvlText w:val="o"/>
      <w:lvlJc w:val="left"/>
      <w:pPr>
        <w:ind w:left="1440" w:hanging="360"/>
      </w:pPr>
      <w:rPr>
        <w:rFonts w:ascii="Courier New" w:hAnsi="Courier New" w:cs="Courier New" w:hint="default"/>
      </w:rPr>
    </w:lvl>
    <w:lvl w:ilvl="2" w:tplc="21B224BA">
      <w:start w:val="1"/>
      <w:numFmt w:val="bullet"/>
      <w:lvlText w:val=""/>
      <w:lvlJc w:val="left"/>
      <w:pPr>
        <w:ind w:left="2160" w:hanging="360"/>
      </w:pPr>
      <w:rPr>
        <w:rFonts w:ascii="Wingdings" w:hAnsi="Wingdings" w:hint="default"/>
      </w:rPr>
    </w:lvl>
    <w:lvl w:ilvl="3" w:tplc="379A5D1E">
      <w:start w:val="1"/>
      <w:numFmt w:val="bullet"/>
      <w:lvlText w:val=""/>
      <w:lvlJc w:val="left"/>
      <w:pPr>
        <w:ind w:left="2880" w:hanging="360"/>
      </w:pPr>
      <w:rPr>
        <w:rFonts w:ascii="Symbol" w:hAnsi="Symbol" w:hint="default"/>
      </w:rPr>
    </w:lvl>
    <w:lvl w:ilvl="4" w:tplc="D40C53FC">
      <w:start w:val="1"/>
      <w:numFmt w:val="bullet"/>
      <w:lvlText w:val="o"/>
      <w:lvlJc w:val="left"/>
      <w:pPr>
        <w:ind w:left="3600" w:hanging="360"/>
      </w:pPr>
      <w:rPr>
        <w:rFonts w:ascii="Courier New" w:hAnsi="Courier New" w:cs="Courier New" w:hint="default"/>
      </w:rPr>
    </w:lvl>
    <w:lvl w:ilvl="5" w:tplc="6DDCFCAC">
      <w:start w:val="1"/>
      <w:numFmt w:val="bullet"/>
      <w:lvlText w:val=""/>
      <w:lvlJc w:val="left"/>
      <w:pPr>
        <w:ind w:left="4320" w:hanging="360"/>
      </w:pPr>
      <w:rPr>
        <w:rFonts w:ascii="Wingdings" w:hAnsi="Wingdings" w:hint="default"/>
      </w:rPr>
    </w:lvl>
    <w:lvl w:ilvl="6" w:tplc="F38A9852">
      <w:start w:val="1"/>
      <w:numFmt w:val="bullet"/>
      <w:lvlText w:val=""/>
      <w:lvlJc w:val="left"/>
      <w:pPr>
        <w:ind w:left="5040" w:hanging="360"/>
      </w:pPr>
      <w:rPr>
        <w:rFonts w:ascii="Symbol" w:hAnsi="Symbol" w:hint="default"/>
      </w:rPr>
    </w:lvl>
    <w:lvl w:ilvl="7" w:tplc="07280CEA">
      <w:start w:val="1"/>
      <w:numFmt w:val="bullet"/>
      <w:lvlText w:val="o"/>
      <w:lvlJc w:val="left"/>
      <w:pPr>
        <w:ind w:left="5760" w:hanging="360"/>
      </w:pPr>
      <w:rPr>
        <w:rFonts w:ascii="Courier New" w:hAnsi="Courier New" w:cs="Courier New" w:hint="default"/>
      </w:rPr>
    </w:lvl>
    <w:lvl w:ilvl="8" w:tplc="D6F4E69E">
      <w:start w:val="1"/>
      <w:numFmt w:val="bullet"/>
      <w:lvlText w:val=""/>
      <w:lvlJc w:val="left"/>
      <w:pPr>
        <w:ind w:left="6480" w:hanging="360"/>
      </w:pPr>
      <w:rPr>
        <w:rFonts w:ascii="Wingdings" w:hAnsi="Wingdings" w:hint="default"/>
      </w:rPr>
    </w:lvl>
  </w:abstractNum>
  <w:abstractNum w:abstractNumId="19" w15:restartNumberingAfterBreak="0">
    <w:nsid w:val="536A61A8"/>
    <w:multiLevelType w:val="hybridMultilevel"/>
    <w:tmpl w:val="FFFFFFFF"/>
    <w:lvl w:ilvl="0" w:tplc="7960F31A">
      <w:start w:val="1"/>
      <w:numFmt w:val="bullet"/>
      <w:lvlText w:val="·"/>
      <w:lvlJc w:val="left"/>
      <w:pPr>
        <w:ind w:left="720" w:hanging="360"/>
      </w:pPr>
      <w:rPr>
        <w:rFonts w:ascii="Symbol" w:hAnsi="Symbol" w:hint="default"/>
      </w:rPr>
    </w:lvl>
    <w:lvl w:ilvl="1" w:tplc="F5CE771E">
      <w:start w:val="1"/>
      <w:numFmt w:val="bullet"/>
      <w:lvlText w:val="o"/>
      <w:lvlJc w:val="left"/>
      <w:pPr>
        <w:ind w:left="1440" w:hanging="360"/>
      </w:pPr>
      <w:rPr>
        <w:rFonts w:ascii="Courier New" w:hAnsi="Courier New" w:hint="default"/>
      </w:rPr>
    </w:lvl>
    <w:lvl w:ilvl="2" w:tplc="3DF0B2A8">
      <w:start w:val="1"/>
      <w:numFmt w:val="bullet"/>
      <w:lvlText w:val=""/>
      <w:lvlJc w:val="left"/>
      <w:pPr>
        <w:ind w:left="2160" w:hanging="360"/>
      </w:pPr>
      <w:rPr>
        <w:rFonts w:ascii="Wingdings" w:hAnsi="Wingdings" w:hint="default"/>
      </w:rPr>
    </w:lvl>
    <w:lvl w:ilvl="3" w:tplc="80A47F22">
      <w:start w:val="1"/>
      <w:numFmt w:val="bullet"/>
      <w:lvlText w:val=""/>
      <w:lvlJc w:val="left"/>
      <w:pPr>
        <w:ind w:left="2880" w:hanging="360"/>
      </w:pPr>
      <w:rPr>
        <w:rFonts w:ascii="Symbol" w:hAnsi="Symbol" w:hint="default"/>
      </w:rPr>
    </w:lvl>
    <w:lvl w:ilvl="4" w:tplc="B054FB04">
      <w:start w:val="1"/>
      <w:numFmt w:val="bullet"/>
      <w:lvlText w:val="o"/>
      <w:lvlJc w:val="left"/>
      <w:pPr>
        <w:ind w:left="3600" w:hanging="360"/>
      </w:pPr>
      <w:rPr>
        <w:rFonts w:ascii="Courier New" w:hAnsi="Courier New" w:hint="default"/>
      </w:rPr>
    </w:lvl>
    <w:lvl w:ilvl="5" w:tplc="69DCB6B2">
      <w:start w:val="1"/>
      <w:numFmt w:val="bullet"/>
      <w:lvlText w:val=""/>
      <w:lvlJc w:val="left"/>
      <w:pPr>
        <w:ind w:left="4320" w:hanging="360"/>
      </w:pPr>
      <w:rPr>
        <w:rFonts w:ascii="Wingdings" w:hAnsi="Wingdings" w:hint="default"/>
      </w:rPr>
    </w:lvl>
    <w:lvl w:ilvl="6" w:tplc="799CD084">
      <w:start w:val="1"/>
      <w:numFmt w:val="bullet"/>
      <w:lvlText w:val=""/>
      <w:lvlJc w:val="left"/>
      <w:pPr>
        <w:ind w:left="5040" w:hanging="360"/>
      </w:pPr>
      <w:rPr>
        <w:rFonts w:ascii="Symbol" w:hAnsi="Symbol" w:hint="default"/>
      </w:rPr>
    </w:lvl>
    <w:lvl w:ilvl="7" w:tplc="EDA0B6EE">
      <w:start w:val="1"/>
      <w:numFmt w:val="bullet"/>
      <w:lvlText w:val="o"/>
      <w:lvlJc w:val="left"/>
      <w:pPr>
        <w:ind w:left="5760" w:hanging="360"/>
      </w:pPr>
      <w:rPr>
        <w:rFonts w:ascii="Courier New" w:hAnsi="Courier New" w:hint="default"/>
      </w:rPr>
    </w:lvl>
    <w:lvl w:ilvl="8" w:tplc="7E9EFA86">
      <w:start w:val="1"/>
      <w:numFmt w:val="bullet"/>
      <w:lvlText w:val=""/>
      <w:lvlJc w:val="left"/>
      <w:pPr>
        <w:ind w:left="6480" w:hanging="360"/>
      </w:pPr>
      <w:rPr>
        <w:rFonts w:ascii="Wingdings" w:hAnsi="Wingdings" w:hint="default"/>
      </w:rPr>
    </w:lvl>
  </w:abstractNum>
  <w:abstractNum w:abstractNumId="20" w15:restartNumberingAfterBreak="0">
    <w:nsid w:val="59611CCA"/>
    <w:multiLevelType w:val="multilevel"/>
    <w:tmpl w:val="45903C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C5F656C"/>
    <w:multiLevelType w:val="hybridMultilevel"/>
    <w:tmpl w:val="FFFFFFFF"/>
    <w:lvl w:ilvl="0" w:tplc="A23E9F32">
      <w:start w:val="1"/>
      <w:numFmt w:val="bullet"/>
      <w:lvlText w:val=""/>
      <w:lvlJc w:val="left"/>
      <w:pPr>
        <w:ind w:left="360" w:hanging="360"/>
      </w:pPr>
      <w:rPr>
        <w:rFonts w:ascii="Symbol" w:hAnsi="Symbol" w:hint="default"/>
      </w:rPr>
    </w:lvl>
    <w:lvl w:ilvl="1" w:tplc="B73A9ACA">
      <w:start w:val="1"/>
      <w:numFmt w:val="bullet"/>
      <w:lvlText w:val="o"/>
      <w:lvlJc w:val="left"/>
      <w:pPr>
        <w:ind w:left="1080" w:hanging="360"/>
      </w:pPr>
      <w:rPr>
        <w:rFonts w:ascii="Courier New" w:hAnsi="Courier New" w:hint="default"/>
      </w:rPr>
    </w:lvl>
    <w:lvl w:ilvl="2" w:tplc="D63C58F4">
      <w:start w:val="1"/>
      <w:numFmt w:val="bullet"/>
      <w:lvlText w:val=""/>
      <w:lvlJc w:val="left"/>
      <w:pPr>
        <w:ind w:left="1800" w:hanging="360"/>
      </w:pPr>
      <w:rPr>
        <w:rFonts w:ascii="Wingdings" w:hAnsi="Wingdings" w:hint="default"/>
      </w:rPr>
    </w:lvl>
    <w:lvl w:ilvl="3" w:tplc="F08EFB70">
      <w:start w:val="1"/>
      <w:numFmt w:val="bullet"/>
      <w:lvlText w:val=""/>
      <w:lvlJc w:val="left"/>
      <w:pPr>
        <w:ind w:left="2520" w:hanging="360"/>
      </w:pPr>
      <w:rPr>
        <w:rFonts w:ascii="Symbol" w:hAnsi="Symbol" w:hint="default"/>
      </w:rPr>
    </w:lvl>
    <w:lvl w:ilvl="4" w:tplc="C0E6ACD8">
      <w:start w:val="1"/>
      <w:numFmt w:val="bullet"/>
      <w:lvlText w:val="o"/>
      <w:lvlJc w:val="left"/>
      <w:pPr>
        <w:ind w:left="3240" w:hanging="360"/>
      </w:pPr>
      <w:rPr>
        <w:rFonts w:ascii="Courier New" w:hAnsi="Courier New" w:hint="default"/>
      </w:rPr>
    </w:lvl>
    <w:lvl w:ilvl="5" w:tplc="6C9E5498">
      <w:start w:val="1"/>
      <w:numFmt w:val="bullet"/>
      <w:lvlText w:val=""/>
      <w:lvlJc w:val="left"/>
      <w:pPr>
        <w:ind w:left="3960" w:hanging="360"/>
      </w:pPr>
      <w:rPr>
        <w:rFonts w:ascii="Wingdings" w:hAnsi="Wingdings" w:hint="default"/>
      </w:rPr>
    </w:lvl>
    <w:lvl w:ilvl="6" w:tplc="9D7296F2">
      <w:start w:val="1"/>
      <w:numFmt w:val="bullet"/>
      <w:lvlText w:val=""/>
      <w:lvlJc w:val="left"/>
      <w:pPr>
        <w:ind w:left="4680" w:hanging="360"/>
      </w:pPr>
      <w:rPr>
        <w:rFonts w:ascii="Symbol" w:hAnsi="Symbol" w:hint="default"/>
      </w:rPr>
    </w:lvl>
    <w:lvl w:ilvl="7" w:tplc="3DDA2944">
      <w:start w:val="1"/>
      <w:numFmt w:val="bullet"/>
      <w:lvlText w:val="o"/>
      <w:lvlJc w:val="left"/>
      <w:pPr>
        <w:ind w:left="5400" w:hanging="360"/>
      </w:pPr>
      <w:rPr>
        <w:rFonts w:ascii="Courier New" w:hAnsi="Courier New" w:hint="default"/>
      </w:rPr>
    </w:lvl>
    <w:lvl w:ilvl="8" w:tplc="681C9A30">
      <w:start w:val="1"/>
      <w:numFmt w:val="bullet"/>
      <w:lvlText w:val=""/>
      <w:lvlJc w:val="left"/>
      <w:pPr>
        <w:ind w:left="6120" w:hanging="360"/>
      </w:pPr>
      <w:rPr>
        <w:rFonts w:ascii="Wingdings" w:hAnsi="Wingdings" w:hint="default"/>
      </w:rPr>
    </w:lvl>
  </w:abstractNum>
  <w:abstractNum w:abstractNumId="22" w15:restartNumberingAfterBreak="0">
    <w:nsid w:val="5F8C4B6F"/>
    <w:multiLevelType w:val="hybridMultilevel"/>
    <w:tmpl w:val="53F08728"/>
    <w:lvl w:ilvl="0" w:tplc="F160A2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855666"/>
    <w:multiLevelType w:val="hybridMultilevel"/>
    <w:tmpl w:val="FFFFFFFF"/>
    <w:lvl w:ilvl="0" w:tplc="4EAEC004">
      <w:start w:val="1"/>
      <w:numFmt w:val="lowerLetter"/>
      <w:lvlText w:val="%1."/>
      <w:lvlJc w:val="left"/>
      <w:pPr>
        <w:ind w:left="720" w:hanging="360"/>
      </w:pPr>
    </w:lvl>
    <w:lvl w:ilvl="1" w:tplc="E222C77C">
      <w:start w:val="1"/>
      <w:numFmt w:val="lowerLetter"/>
      <w:lvlText w:val="%2."/>
      <w:lvlJc w:val="left"/>
      <w:pPr>
        <w:ind w:left="1440" w:hanging="360"/>
      </w:pPr>
    </w:lvl>
    <w:lvl w:ilvl="2" w:tplc="55CA7D0C">
      <w:start w:val="1"/>
      <w:numFmt w:val="lowerRoman"/>
      <w:lvlText w:val="%3."/>
      <w:lvlJc w:val="right"/>
      <w:pPr>
        <w:ind w:left="2160" w:hanging="180"/>
      </w:pPr>
    </w:lvl>
    <w:lvl w:ilvl="3" w:tplc="9F0C08E2">
      <w:start w:val="1"/>
      <w:numFmt w:val="decimal"/>
      <w:lvlText w:val="%4."/>
      <w:lvlJc w:val="left"/>
      <w:pPr>
        <w:ind w:left="2880" w:hanging="360"/>
      </w:pPr>
    </w:lvl>
    <w:lvl w:ilvl="4" w:tplc="3D5689EC">
      <w:start w:val="1"/>
      <w:numFmt w:val="lowerLetter"/>
      <w:lvlText w:val="%5."/>
      <w:lvlJc w:val="left"/>
      <w:pPr>
        <w:ind w:left="3600" w:hanging="360"/>
      </w:pPr>
    </w:lvl>
    <w:lvl w:ilvl="5" w:tplc="8924A002">
      <w:start w:val="1"/>
      <w:numFmt w:val="lowerRoman"/>
      <w:lvlText w:val="%6."/>
      <w:lvlJc w:val="right"/>
      <w:pPr>
        <w:ind w:left="4320" w:hanging="180"/>
      </w:pPr>
    </w:lvl>
    <w:lvl w:ilvl="6" w:tplc="0A3CFE8C">
      <w:start w:val="1"/>
      <w:numFmt w:val="decimal"/>
      <w:lvlText w:val="%7."/>
      <w:lvlJc w:val="left"/>
      <w:pPr>
        <w:ind w:left="5040" w:hanging="360"/>
      </w:pPr>
    </w:lvl>
    <w:lvl w:ilvl="7" w:tplc="D10C6ACA">
      <w:start w:val="1"/>
      <w:numFmt w:val="lowerLetter"/>
      <w:lvlText w:val="%8."/>
      <w:lvlJc w:val="left"/>
      <w:pPr>
        <w:ind w:left="5760" w:hanging="360"/>
      </w:pPr>
    </w:lvl>
    <w:lvl w:ilvl="8" w:tplc="4184C2F8">
      <w:start w:val="1"/>
      <w:numFmt w:val="lowerRoman"/>
      <w:lvlText w:val="%9."/>
      <w:lvlJc w:val="right"/>
      <w:pPr>
        <w:ind w:left="6480" w:hanging="180"/>
      </w:pPr>
    </w:lvl>
  </w:abstractNum>
  <w:abstractNum w:abstractNumId="24" w15:restartNumberingAfterBreak="0">
    <w:nsid w:val="62965626"/>
    <w:multiLevelType w:val="hybridMultilevel"/>
    <w:tmpl w:val="FFFFFFFF"/>
    <w:lvl w:ilvl="0" w:tplc="AA1439F2">
      <w:start w:val="1"/>
      <w:numFmt w:val="bullet"/>
      <w:lvlText w:val=""/>
      <w:lvlJc w:val="left"/>
      <w:pPr>
        <w:ind w:left="720" w:hanging="360"/>
      </w:pPr>
      <w:rPr>
        <w:rFonts w:ascii="Symbol" w:hAnsi="Symbol" w:hint="default"/>
      </w:rPr>
    </w:lvl>
    <w:lvl w:ilvl="1" w:tplc="4BB85758">
      <w:start w:val="1"/>
      <w:numFmt w:val="bullet"/>
      <w:lvlText w:val="o"/>
      <w:lvlJc w:val="left"/>
      <w:pPr>
        <w:ind w:left="1440" w:hanging="360"/>
      </w:pPr>
      <w:rPr>
        <w:rFonts w:ascii="Courier New" w:hAnsi="Courier New" w:hint="default"/>
      </w:rPr>
    </w:lvl>
    <w:lvl w:ilvl="2" w:tplc="58E6F9C8">
      <w:start w:val="1"/>
      <w:numFmt w:val="bullet"/>
      <w:lvlText w:val=""/>
      <w:lvlJc w:val="left"/>
      <w:pPr>
        <w:ind w:left="2160" w:hanging="360"/>
      </w:pPr>
      <w:rPr>
        <w:rFonts w:ascii="Wingdings" w:hAnsi="Wingdings" w:hint="default"/>
      </w:rPr>
    </w:lvl>
    <w:lvl w:ilvl="3" w:tplc="1376D24A">
      <w:start w:val="1"/>
      <w:numFmt w:val="bullet"/>
      <w:lvlText w:val=""/>
      <w:lvlJc w:val="left"/>
      <w:pPr>
        <w:ind w:left="2880" w:hanging="360"/>
      </w:pPr>
      <w:rPr>
        <w:rFonts w:ascii="Symbol" w:hAnsi="Symbol" w:hint="default"/>
      </w:rPr>
    </w:lvl>
    <w:lvl w:ilvl="4" w:tplc="FBE04430">
      <w:start w:val="1"/>
      <w:numFmt w:val="bullet"/>
      <w:lvlText w:val="o"/>
      <w:lvlJc w:val="left"/>
      <w:pPr>
        <w:ind w:left="3600" w:hanging="360"/>
      </w:pPr>
      <w:rPr>
        <w:rFonts w:ascii="Courier New" w:hAnsi="Courier New" w:hint="default"/>
      </w:rPr>
    </w:lvl>
    <w:lvl w:ilvl="5" w:tplc="67302D84">
      <w:start w:val="1"/>
      <w:numFmt w:val="bullet"/>
      <w:lvlText w:val=""/>
      <w:lvlJc w:val="left"/>
      <w:pPr>
        <w:ind w:left="4320" w:hanging="360"/>
      </w:pPr>
      <w:rPr>
        <w:rFonts w:ascii="Wingdings" w:hAnsi="Wingdings" w:hint="default"/>
      </w:rPr>
    </w:lvl>
    <w:lvl w:ilvl="6" w:tplc="A40ABFEA">
      <w:start w:val="1"/>
      <w:numFmt w:val="bullet"/>
      <w:lvlText w:val=""/>
      <w:lvlJc w:val="left"/>
      <w:pPr>
        <w:ind w:left="5040" w:hanging="360"/>
      </w:pPr>
      <w:rPr>
        <w:rFonts w:ascii="Symbol" w:hAnsi="Symbol" w:hint="default"/>
      </w:rPr>
    </w:lvl>
    <w:lvl w:ilvl="7" w:tplc="F68CF95E">
      <w:start w:val="1"/>
      <w:numFmt w:val="bullet"/>
      <w:lvlText w:val="o"/>
      <w:lvlJc w:val="left"/>
      <w:pPr>
        <w:ind w:left="5760" w:hanging="360"/>
      </w:pPr>
      <w:rPr>
        <w:rFonts w:ascii="Courier New" w:hAnsi="Courier New" w:hint="default"/>
      </w:rPr>
    </w:lvl>
    <w:lvl w:ilvl="8" w:tplc="4DB6B06E">
      <w:start w:val="1"/>
      <w:numFmt w:val="bullet"/>
      <w:lvlText w:val=""/>
      <w:lvlJc w:val="left"/>
      <w:pPr>
        <w:ind w:left="6480" w:hanging="360"/>
      </w:pPr>
      <w:rPr>
        <w:rFonts w:ascii="Wingdings" w:hAnsi="Wingdings" w:hint="default"/>
      </w:rPr>
    </w:lvl>
  </w:abstractNum>
  <w:abstractNum w:abstractNumId="25" w15:restartNumberingAfterBreak="0">
    <w:nsid w:val="65874347"/>
    <w:multiLevelType w:val="hybridMultilevel"/>
    <w:tmpl w:val="72A6B888"/>
    <w:lvl w:ilvl="0" w:tplc="D9BCAE22">
      <w:start w:val="1"/>
      <w:numFmt w:val="bullet"/>
      <w:lvlText w:val=""/>
      <w:lvlJc w:val="left"/>
      <w:pPr>
        <w:ind w:left="720" w:hanging="360"/>
      </w:pPr>
      <w:rPr>
        <w:rFonts w:ascii="Symbol" w:hAnsi="Symbol" w:hint="default"/>
      </w:rPr>
    </w:lvl>
    <w:lvl w:ilvl="1" w:tplc="FDEC0928">
      <w:start w:val="1"/>
      <w:numFmt w:val="bullet"/>
      <w:lvlText w:val="o"/>
      <w:lvlJc w:val="left"/>
      <w:pPr>
        <w:ind w:left="1440" w:hanging="360"/>
      </w:pPr>
      <w:rPr>
        <w:rFonts w:ascii="Courier New" w:hAnsi="Courier New" w:hint="default"/>
      </w:rPr>
    </w:lvl>
    <w:lvl w:ilvl="2" w:tplc="878694FE">
      <w:start w:val="1"/>
      <w:numFmt w:val="bullet"/>
      <w:lvlText w:val=""/>
      <w:lvlJc w:val="left"/>
      <w:pPr>
        <w:ind w:left="2160" w:hanging="360"/>
      </w:pPr>
      <w:rPr>
        <w:rFonts w:ascii="Wingdings" w:hAnsi="Wingdings" w:hint="default"/>
      </w:rPr>
    </w:lvl>
    <w:lvl w:ilvl="3" w:tplc="7390D21E">
      <w:start w:val="1"/>
      <w:numFmt w:val="bullet"/>
      <w:lvlText w:val=""/>
      <w:lvlJc w:val="left"/>
      <w:pPr>
        <w:ind w:left="2880" w:hanging="360"/>
      </w:pPr>
      <w:rPr>
        <w:rFonts w:ascii="Symbol" w:hAnsi="Symbol" w:hint="default"/>
      </w:rPr>
    </w:lvl>
    <w:lvl w:ilvl="4" w:tplc="53E00C0A">
      <w:start w:val="1"/>
      <w:numFmt w:val="bullet"/>
      <w:lvlText w:val="o"/>
      <w:lvlJc w:val="left"/>
      <w:pPr>
        <w:ind w:left="3600" w:hanging="360"/>
      </w:pPr>
      <w:rPr>
        <w:rFonts w:ascii="Courier New" w:hAnsi="Courier New" w:hint="default"/>
      </w:rPr>
    </w:lvl>
    <w:lvl w:ilvl="5" w:tplc="23BE72E4">
      <w:start w:val="1"/>
      <w:numFmt w:val="bullet"/>
      <w:lvlText w:val=""/>
      <w:lvlJc w:val="left"/>
      <w:pPr>
        <w:ind w:left="4320" w:hanging="360"/>
      </w:pPr>
      <w:rPr>
        <w:rFonts w:ascii="Wingdings" w:hAnsi="Wingdings" w:hint="default"/>
      </w:rPr>
    </w:lvl>
    <w:lvl w:ilvl="6" w:tplc="23A6DDF2">
      <w:start w:val="1"/>
      <w:numFmt w:val="bullet"/>
      <w:lvlText w:val=""/>
      <w:lvlJc w:val="left"/>
      <w:pPr>
        <w:ind w:left="5040" w:hanging="360"/>
      </w:pPr>
      <w:rPr>
        <w:rFonts w:ascii="Symbol" w:hAnsi="Symbol" w:hint="default"/>
      </w:rPr>
    </w:lvl>
    <w:lvl w:ilvl="7" w:tplc="5002E9D2">
      <w:start w:val="1"/>
      <w:numFmt w:val="bullet"/>
      <w:lvlText w:val="o"/>
      <w:lvlJc w:val="left"/>
      <w:pPr>
        <w:ind w:left="5760" w:hanging="360"/>
      </w:pPr>
      <w:rPr>
        <w:rFonts w:ascii="Courier New" w:hAnsi="Courier New" w:hint="default"/>
      </w:rPr>
    </w:lvl>
    <w:lvl w:ilvl="8" w:tplc="BC62A814">
      <w:start w:val="1"/>
      <w:numFmt w:val="bullet"/>
      <w:lvlText w:val=""/>
      <w:lvlJc w:val="left"/>
      <w:pPr>
        <w:ind w:left="6480" w:hanging="360"/>
      </w:pPr>
      <w:rPr>
        <w:rFonts w:ascii="Wingdings" w:hAnsi="Wingdings" w:hint="default"/>
      </w:rPr>
    </w:lvl>
  </w:abstractNum>
  <w:abstractNum w:abstractNumId="26" w15:restartNumberingAfterBreak="0">
    <w:nsid w:val="66522E59"/>
    <w:multiLevelType w:val="hybridMultilevel"/>
    <w:tmpl w:val="FFFFFFFF"/>
    <w:lvl w:ilvl="0" w:tplc="178E0826">
      <w:start w:val="1"/>
      <w:numFmt w:val="bullet"/>
      <w:lvlText w:val=""/>
      <w:lvlJc w:val="left"/>
      <w:pPr>
        <w:ind w:left="720" w:hanging="360"/>
      </w:pPr>
      <w:rPr>
        <w:rFonts w:ascii="Symbol" w:hAnsi="Symbol" w:hint="default"/>
      </w:rPr>
    </w:lvl>
    <w:lvl w:ilvl="1" w:tplc="FBB29E3E">
      <w:start w:val="1"/>
      <w:numFmt w:val="bullet"/>
      <w:lvlText w:val="o"/>
      <w:lvlJc w:val="left"/>
      <w:pPr>
        <w:ind w:left="1440" w:hanging="360"/>
      </w:pPr>
      <w:rPr>
        <w:rFonts w:ascii="Courier New" w:hAnsi="Courier New" w:hint="default"/>
      </w:rPr>
    </w:lvl>
    <w:lvl w:ilvl="2" w:tplc="3342F8B0">
      <w:start w:val="1"/>
      <w:numFmt w:val="bullet"/>
      <w:lvlText w:val=""/>
      <w:lvlJc w:val="left"/>
      <w:pPr>
        <w:ind w:left="2160" w:hanging="360"/>
      </w:pPr>
      <w:rPr>
        <w:rFonts w:ascii="Wingdings" w:hAnsi="Wingdings" w:hint="default"/>
      </w:rPr>
    </w:lvl>
    <w:lvl w:ilvl="3" w:tplc="3C424436">
      <w:start w:val="1"/>
      <w:numFmt w:val="bullet"/>
      <w:lvlText w:val=""/>
      <w:lvlJc w:val="left"/>
      <w:pPr>
        <w:ind w:left="2880" w:hanging="360"/>
      </w:pPr>
      <w:rPr>
        <w:rFonts w:ascii="Symbol" w:hAnsi="Symbol" w:hint="default"/>
      </w:rPr>
    </w:lvl>
    <w:lvl w:ilvl="4" w:tplc="397A60C2">
      <w:start w:val="1"/>
      <w:numFmt w:val="bullet"/>
      <w:lvlText w:val="o"/>
      <w:lvlJc w:val="left"/>
      <w:pPr>
        <w:ind w:left="3600" w:hanging="360"/>
      </w:pPr>
      <w:rPr>
        <w:rFonts w:ascii="Courier New" w:hAnsi="Courier New" w:hint="default"/>
      </w:rPr>
    </w:lvl>
    <w:lvl w:ilvl="5" w:tplc="51F49232">
      <w:start w:val="1"/>
      <w:numFmt w:val="bullet"/>
      <w:lvlText w:val=""/>
      <w:lvlJc w:val="left"/>
      <w:pPr>
        <w:ind w:left="4320" w:hanging="360"/>
      </w:pPr>
      <w:rPr>
        <w:rFonts w:ascii="Wingdings" w:hAnsi="Wingdings" w:hint="default"/>
      </w:rPr>
    </w:lvl>
    <w:lvl w:ilvl="6" w:tplc="F72CECC2">
      <w:start w:val="1"/>
      <w:numFmt w:val="bullet"/>
      <w:lvlText w:val=""/>
      <w:lvlJc w:val="left"/>
      <w:pPr>
        <w:ind w:left="5040" w:hanging="360"/>
      </w:pPr>
      <w:rPr>
        <w:rFonts w:ascii="Symbol" w:hAnsi="Symbol" w:hint="default"/>
      </w:rPr>
    </w:lvl>
    <w:lvl w:ilvl="7" w:tplc="58A4E606">
      <w:start w:val="1"/>
      <w:numFmt w:val="bullet"/>
      <w:lvlText w:val="o"/>
      <w:lvlJc w:val="left"/>
      <w:pPr>
        <w:ind w:left="5760" w:hanging="360"/>
      </w:pPr>
      <w:rPr>
        <w:rFonts w:ascii="Courier New" w:hAnsi="Courier New" w:hint="default"/>
      </w:rPr>
    </w:lvl>
    <w:lvl w:ilvl="8" w:tplc="23F25AE2">
      <w:start w:val="1"/>
      <w:numFmt w:val="bullet"/>
      <w:lvlText w:val=""/>
      <w:lvlJc w:val="left"/>
      <w:pPr>
        <w:ind w:left="6480" w:hanging="360"/>
      </w:pPr>
      <w:rPr>
        <w:rFonts w:ascii="Wingdings" w:hAnsi="Wingdings" w:hint="default"/>
      </w:rPr>
    </w:lvl>
  </w:abstractNum>
  <w:abstractNum w:abstractNumId="27" w15:restartNumberingAfterBreak="0">
    <w:nsid w:val="66AA66A0"/>
    <w:multiLevelType w:val="hybridMultilevel"/>
    <w:tmpl w:val="FFFFFFFF"/>
    <w:lvl w:ilvl="0" w:tplc="071065C2">
      <w:start w:val="1"/>
      <w:numFmt w:val="lowerRoman"/>
      <w:lvlText w:val="%1."/>
      <w:lvlJc w:val="left"/>
      <w:pPr>
        <w:ind w:left="720" w:hanging="360"/>
      </w:pPr>
    </w:lvl>
    <w:lvl w:ilvl="1" w:tplc="337A4130">
      <w:start w:val="1"/>
      <w:numFmt w:val="lowerLetter"/>
      <w:lvlText w:val="%2."/>
      <w:lvlJc w:val="left"/>
      <w:pPr>
        <w:ind w:left="1440" w:hanging="360"/>
      </w:pPr>
    </w:lvl>
    <w:lvl w:ilvl="2" w:tplc="248A0408">
      <w:start w:val="1"/>
      <w:numFmt w:val="lowerRoman"/>
      <w:lvlText w:val="%3."/>
      <w:lvlJc w:val="right"/>
      <w:pPr>
        <w:ind w:left="2160" w:hanging="180"/>
      </w:pPr>
    </w:lvl>
    <w:lvl w:ilvl="3" w:tplc="23A26586">
      <w:start w:val="1"/>
      <w:numFmt w:val="decimal"/>
      <w:lvlText w:val="%4."/>
      <w:lvlJc w:val="left"/>
      <w:pPr>
        <w:ind w:left="2880" w:hanging="360"/>
      </w:pPr>
    </w:lvl>
    <w:lvl w:ilvl="4" w:tplc="222443C6">
      <w:start w:val="1"/>
      <w:numFmt w:val="lowerLetter"/>
      <w:lvlText w:val="%5."/>
      <w:lvlJc w:val="left"/>
      <w:pPr>
        <w:ind w:left="3600" w:hanging="360"/>
      </w:pPr>
    </w:lvl>
    <w:lvl w:ilvl="5" w:tplc="65BE8DB4">
      <w:start w:val="1"/>
      <w:numFmt w:val="lowerRoman"/>
      <w:lvlText w:val="%6."/>
      <w:lvlJc w:val="right"/>
      <w:pPr>
        <w:ind w:left="4320" w:hanging="180"/>
      </w:pPr>
    </w:lvl>
    <w:lvl w:ilvl="6" w:tplc="A9081738">
      <w:start w:val="1"/>
      <w:numFmt w:val="decimal"/>
      <w:lvlText w:val="%7."/>
      <w:lvlJc w:val="left"/>
      <w:pPr>
        <w:ind w:left="5040" w:hanging="360"/>
      </w:pPr>
    </w:lvl>
    <w:lvl w:ilvl="7" w:tplc="13A4E11E">
      <w:start w:val="1"/>
      <w:numFmt w:val="lowerLetter"/>
      <w:lvlText w:val="%8."/>
      <w:lvlJc w:val="left"/>
      <w:pPr>
        <w:ind w:left="5760" w:hanging="360"/>
      </w:pPr>
    </w:lvl>
    <w:lvl w:ilvl="8" w:tplc="CC3CA90A">
      <w:start w:val="1"/>
      <w:numFmt w:val="lowerRoman"/>
      <w:lvlText w:val="%9."/>
      <w:lvlJc w:val="right"/>
      <w:pPr>
        <w:ind w:left="6480" w:hanging="180"/>
      </w:pPr>
    </w:lvl>
  </w:abstractNum>
  <w:abstractNum w:abstractNumId="28"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F01C95"/>
    <w:multiLevelType w:val="hybridMultilevel"/>
    <w:tmpl w:val="748EF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12024"/>
    <w:multiLevelType w:val="hybridMultilevel"/>
    <w:tmpl w:val="6DF85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11"/>
  </w:num>
  <w:num w:numId="4">
    <w:abstractNumId w:val="28"/>
  </w:num>
  <w:num w:numId="5">
    <w:abstractNumId w:val="32"/>
  </w:num>
  <w:num w:numId="6">
    <w:abstractNumId w:val="31"/>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
  </w:num>
  <w:num w:numId="11">
    <w:abstractNumId w:val="26"/>
  </w:num>
  <w:num w:numId="12">
    <w:abstractNumId w:val="13"/>
  </w:num>
  <w:num w:numId="13">
    <w:abstractNumId w:val="24"/>
  </w:num>
  <w:num w:numId="14">
    <w:abstractNumId w:val="27"/>
  </w:num>
  <w:num w:numId="15">
    <w:abstractNumId w:val="17"/>
  </w:num>
  <w:num w:numId="16">
    <w:abstractNumId w:val="23"/>
  </w:num>
  <w:num w:numId="17">
    <w:abstractNumId w:val="15"/>
  </w:num>
  <w:num w:numId="18">
    <w:abstractNumId w:val="21"/>
  </w:num>
  <w:num w:numId="19">
    <w:abstractNumId w:val="7"/>
  </w:num>
  <w:num w:numId="20">
    <w:abstractNumId w:val="1"/>
  </w:num>
  <w:num w:numId="21">
    <w:abstractNumId w:val="3"/>
  </w:num>
  <w:num w:numId="22">
    <w:abstractNumId w:val="10"/>
  </w:num>
  <w:num w:numId="23">
    <w:abstractNumId w:val="14"/>
  </w:num>
  <w:num w:numId="24">
    <w:abstractNumId w:val="18"/>
  </w:num>
  <w:num w:numId="25">
    <w:abstractNumId w:val="29"/>
  </w:num>
  <w:num w:numId="26">
    <w:abstractNumId w:val="25"/>
  </w:num>
  <w:num w:numId="27">
    <w:abstractNumId w:val="22"/>
  </w:num>
  <w:num w:numId="28">
    <w:abstractNumId w:val="19"/>
  </w:num>
  <w:num w:numId="29">
    <w:abstractNumId w:val="12"/>
  </w:num>
  <w:num w:numId="30">
    <w:abstractNumId w:val="30"/>
  </w:num>
  <w:num w:numId="31">
    <w:abstractNumId w:val="5"/>
  </w:num>
  <w:num w:numId="32">
    <w:abstractNumId w:val="4"/>
  </w:num>
  <w:num w:numId="3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ouard, Ricarda">
    <w15:presenceInfo w15:providerId="AD" w15:userId="S::ricarda.brouard@itu.int::886417f6-4fe6-47f8-93fa-a541586b3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C9A"/>
    <w:rsid w:val="00001B77"/>
    <w:rsid w:val="0000517A"/>
    <w:rsid w:val="00017C4E"/>
    <w:rsid w:val="00031E72"/>
    <w:rsid w:val="000404D2"/>
    <w:rsid w:val="000524CF"/>
    <w:rsid w:val="000615BE"/>
    <w:rsid w:val="000853C0"/>
    <w:rsid w:val="0009409E"/>
    <w:rsid w:val="000A1C21"/>
    <w:rsid w:val="000D0383"/>
    <w:rsid w:val="000D15EA"/>
    <w:rsid w:val="000D4500"/>
    <w:rsid w:val="000E6AAD"/>
    <w:rsid w:val="000F2DC3"/>
    <w:rsid w:val="00100D84"/>
    <w:rsid w:val="00124C9D"/>
    <w:rsid w:val="001501BE"/>
    <w:rsid w:val="00157773"/>
    <w:rsid w:val="00160831"/>
    <w:rsid w:val="00164663"/>
    <w:rsid w:val="0018251A"/>
    <w:rsid w:val="00190272"/>
    <w:rsid w:val="00193244"/>
    <w:rsid w:val="00195C6C"/>
    <w:rsid w:val="00195FED"/>
    <w:rsid w:val="001A4BD6"/>
    <w:rsid w:val="001B0442"/>
    <w:rsid w:val="001D5A18"/>
    <w:rsid w:val="001D6503"/>
    <w:rsid w:val="00204FF6"/>
    <w:rsid w:val="00207483"/>
    <w:rsid w:val="00222A71"/>
    <w:rsid w:val="002460FA"/>
    <w:rsid w:val="002556C5"/>
    <w:rsid w:val="00280EB8"/>
    <w:rsid w:val="002A1DBE"/>
    <w:rsid w:val="002A6670"/>
    <w:rsid w:val="002C7C5A"/>
    <w:rsid w:val="002D486E"/>
    <w:rsid w:val="002F18D1"/>
    <w:rsid w:val="002F5654"/>
    <w:rsid w:val="0030324A"/>
    <w:rsid w:val="00303502"/>
    <w:rsid w:val="00306EA6"/>
    <w:rsid w:val="00322F29"/>
    <w:rsid w:val="00325C25"/>
    <w:rsid w:val="0034553B"/>
    <w:rsid w:val="0034749A"/>
    <w:rsid w:val="00351B03"/>
    <w:rsid w:val="00353048"/>
    <w:rsid w:val="00372C8F"/>
    <w:rsid w:val="00375D27"/>
    <w:rsid w:val="00380ECE"/>
    <w:rsid w:val="003848EC"/>
    <w:rsid w:val="00393DDF"/>
    <w:rsid w:val="00397F55"/>
    <w:rsid w:val="003A1887"/>
    <w:rsid w:val="003B4454"/>
    <w:rsid w:val="003C2E37"/>
    <w:rsid w:val="003C4A44"/>
    <w:rsid w:val="003D0F44"/>
    <w:rsid w:val="003F1415"/>
    <w:rsid w:val="0040144C"/>
    <w:rsid w:val="00403EB7"/>
    <w:rsid w:val="00430BF0"/>
    <w:rsid w:val="00446C37"/>
    <w:rsid w:val="00466D90"/>
    <w:rsid w:val="004672E6"/>
    <w:rsid w:val="0047088D"/>
    <w:rsid w:val="00474ED1"/>
    <w:rsid w:val="00493085"/>
    <w:rsid w:val="004A36EC"/>
    <w:rsid w:val="004C4391"/>
    <w:rsid w:val="004D163F"/>
    <w:rsid w:val="004E4BFF"/>
    <w:rsid w:val="004F2598"/>
    <w:rsid w:val="004F7641"/>
    <w:rsid w:val="00501A59"/>
    <w:rsid w:val="00510A4D"/>
    <w:rsid w:val="00524D51"/>
    <w:rsid w:val="00537DA2"/>
    <w:rsid w:val="005403F7"/>
    <w:rsid w:val="00540632"/>
    <w:rsid w:val="00541CF4"/>
    <w:rsid w:val="005451E8"/>
    <w:rsid w:val="005507F2"/>
    <w:rsid w:val="0055419F"/>
    <w:rsid w:val="005613FF"/>
    <w:rsid w:val="0056597A"/>
    <w:rsid w:val="005662FB"/>
    <w:rsid w:val="0057258F"/>
    <w:rsid w:val="005759CC"/>
    <w:rsid w:val="0059282F"/>
    <w:rsid w:val="00596E0A"/>
    <w:rsid w:val="005A72E1"/>
    <w:rsid w:val="005C6632"/>
    <w:rsid w:val="005D1C9E"/>
    <w:rsid w:val="00615603"/>
    <w:rsid w:val="00654257"/>
    <w:rsid w:val="0065435A"/>
    <w:rsid w:val="006A2DD3"/>
    <w:rsid w:val="006A5AF8"/>
    <w:rsid w:val="006A5C9A"/>
    <w:rsid w:val="006B1116"/>
    <w:rsid w:val="006C36CD"/>
    <w:rsid w:val="006D379C"/>
    <w:rsid w:val="00700D1F"/>
    <w:rsid w:val="007205CB"/>
    <w:rsid w:val="00723A3D"/>
    <w:rsid w:val="00726073"/>
    <w:rsid w:val="00732C41"/>
    <w:rsid w:val="00734FE8"/>
    <w:rsid w:val="007360CE"/>
    <w:rsid w:val="00756514"/>
    <w:rsid w:val="00772315"/>
    <w:rsid w:val="00775157"/>
    <w:rsid w:val="007813AE"/>
    <w:rsid w:val="00790A08"/>
    <w:rsid w:val="007A37DB"/>
    <w:rsid w:val="007C2C6F"/>
    <w:rsid w:val="007E189D"/>
    <w:rsid w:val="00806D02"/>
    <w:rsid w:val="00811259"/>
    <w:rsid w:val="00813AA2"/>
    <w:rsid w:val="00816268"/>
    <w:rsid w:val="008173A3"/>
    <w:rsid w:val="008374C7"/>
    <w:rsid w:val="008418F5"/>
    <w:rsid w:val="008450BF"/>
    <w:rsid w:val="0086059C"/>
    <w:rsid w:val="00861609"/>
    <w:rsid w:val="00864589"/>
    <w:rsid w:val="00890AFB"/>
    <w:rsid w:val="00890FC4"/>
    <w:rsid w:val="00895905"/>
    <w:rsid w:val="008C4E0C"/>
    <w:rsid w:val="009047C8"/>
    <w:rsid w:val="00911867"/>
    <w:rsid w:val="009152A8"/>
    <w:rsid w:val="009164A9"/>
    <w:rsid w:val="00920D7E"/>
    <w:rsid w:val="00923EC2"/>
    <w:rsid w:val="009258CB"/>
    <w:rsid w:val="00930BDF"/>
    <w:rsid w:val="0093362E"/>
    <w:rsid w:val="009420F8"/>
    <w:rsid w:val="00944563"/>
    <w:rsid w:val="00953160"/>
    <w:rsid w:val="009625D8"/>
    <w:rsid w:val="00982FE5"/>
    <w:rsid w:val="0098459B"/>
    <w:rsid w:val="00997185"/>
    <w:rsid w:val="009A3153"/>
    <w:rsid w:val="009B1A61"/>
    <w:rsid w:val="009C2458"/>
    <w:rsid w:val="009C4A7B"/>
    <w:rsid w:val="009C6123"/>
    <w:rsid w:val="009E113A"/>
    <w:rsid w:val="009F1E3E"/>
    <w:rsid w:val="00A1213C"/>
    <w:rsid w:val="00A1327E"/>
    <w:rsid w:val="00A15A8C"/>
    <w:rsid w:val="00A17920"/>
    <w:rsid w:val="00A272FF"/>
    <w:rsid w:val="00A50492"/>
    <w:rsid w:val="00A5354B"/>
    <w:rsid w:val="00A5445C"/>
    <w:rsid w:val="00A56EA1"/>
    <w:rsid w:val="00A71B57"/>
    <w:rsid w:val="00A87609"/>
    <w:rsid w:val="00AB42C1"/>
    <w:rsid w:val="00AB54D7"/>
    <w:rsid w:val="00AC0843"/>
    <w:rsid w:val="00AC516F"/>
    <w:rsid w:val="00AD21C6"/>
    <w:rsid w:val="00AD60AD"/>
    <w:rsid w:val="00AE2926"/>
    <w:rsid w:val="00B0184B"/>
    <w:rsid w:val="00B035CD"/>
    <w:rsid w:val="00B0769D"/>
    <w:rsid w:val="00B2058C"/>
    <w:rsid w:val="00B217F8"/>
    <w:rsid w:val="00B309EB"/>
    <w:rsid w:val="00B332EA"/>
    <w:rsid w:val="00B40A53"/>
    <w:rsid w:val="00B45365"/>
    <w:rsid w:val="00B46A65"/>
    <w:rsid w:val="00B60184"/>
    <w:rsid w:val="00B62D20"/>
    <w:rsid w:val="00B6415F"/>
    <w:rsid w:val="00B812A9"/>
    <w:rsid w:val="00B816EC"/>
    <w:rsid w:val="00B81E75"/>
    <w:rsid w:val="00BA743D"/>
    <w:rsid w:val="00BD1A5A"/>
    <w:rsid w:val="00BD7A9B"/>
    <w:rsid w:val="00BD7BE1"/>
    <w:rsid w:val="00BF416B"/>
    <w:rsid w:val="00C43E9C"/>
    <w:rsid w:val="00C64E4E"/>
    <w:rsid w:val="00C66E64"/>
    <w:rsid w:val="00C761A0"/>
    <w:rsid w:val="00C85F7E"/>
    <w:rsid w:val="00C90D53"/>
    <w:rsid w:val="00CD47F0"/>
    <w:rsid w:val="00CD5566"/>
    <w:rsid w:val="00CD64D7"/>
    <w:rsid w:val="00CE4747"/>
    <w:rsid w:val="00CE63A6"/>
    <w:rsid w:val="00CE6F22"/>
    <w:rsid w:val="00CF41F6"/>
    <w:rsid w:val="00CF7D3E"/>
    <w:rsid w:val="00D02B4E"/>
    <w:rsid w:val="00D13B9E"/>
    <w:rsid w:val="00D21F11"/>
    <w:rsid w:val="00D25D8A"/>
    <w:rsid w:val="00D36817"/>
    <w:rsid w:val="00D453EE"/>
    <w:rsid w:val="00D45C1F"/>
    <w:rsid w:val="00D5666C"/>
    <w:rsid w:val="00D666BC"/>
    <w:rsid w:val="00D83542"/>
    <w:rsid w:val="00D92F45"/>
    <w:rsid w:val="00D94637"/>
    <w:rsid w:val="00D9725C"/>
    <w:rsid w:val="00DA7006"/>
    <w:rsid w:val="00DC6427"/>
    <w:rsid w:val="00DD3A34"/>
    <w:rsid w:val="00DD66A1"/>
    <w:rsid w:val="00DE196D"/>
    <w:rsid w:val="00DF3C9A"/>
    <w:rsid w:val="00DF5DD1"/>
    <w:rsid w:val="00DF6B49"/>
    <w:rsid w:val="00E067C5"/>
    <w:rsid w:val="00E158C6"/>
    <w:rsid w:val="00E22A23"/>
    <w:rsid w:val="00E25BE9"/>
    <w:rsid w:val="00E265BF"/>
    <w:rsid w:val="00E376B6"/>
    <w:rsid w:val="00E378D8"/>
    <w:rsid w:val="00E43A12"/>
    <w:rsid w:val="00E50409"/>
    <w:rsid w:val="00E52E56"/>
    <w:rsid w:val="00E67C67"/>
    <w:rsid w:val="00E77476"/>
    <w:rsid w:val="00E8228B"/>
    <w:rsid w:val="00E86593"/>
    <w:rsid w:val="00EE5706"/>
    <w:rsid w:val="00EF373D"/>
    <w:rsid w:val="00F11595"/>
    <w:rsid w:val="00F13BC9"/>
    <w:rsid w:val="00F15E9E"/>
    <w:rsid w:val="00F17CBD"/>
    <w:rsid w:val="00F26857"/>
    <w:rsid w:val="00F357B2"/>
    <w:rsid w:val="00F36556"/>
    <w:rsid w:val="00F52B3A"/>
    <w:rsid w:val="00F57134"/>
    <w:rsid w:val="00F64724"/>
    <w:rsid w:val="00F64A6E"/>
    <w:rsid w:val="00F66686"/>
    <w:rsid w:val="00F705DF"/>
    <w:rsid w:val="00F70622"/>
    <w:rsid w:val="00F85624"/>
    <w:rsid w:val="00F87C05"/>
    <w:rsid w:val="00F93191"/>
    <w:rsid w:val="00F93A17"/>
    <w:rsid w:val="00F96DC2"/>
    <w:rsid w:val="00FA2AF6"/>
    <w:rsid w:val="00FB073D"/>
    <w:rsid w:val="00FB4D2A"/>
    <w:rsid w:val="00FB771F"/>
    <w:rsid w:val="00FC276E"/>
    <w:rsid w:val="00FC38C0"/>
    <w:rsid w:val="00FC5386"/>
    <w:rsid w:val="00FE6FC7"/>
    <w:rsid w:val="00FE7D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D53B56B"/>
  <w15:docId w15:val="{A5EBC55B-EB7F-4877-AD47-317BE2DE3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63F"/>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6C36CD"/>
    <w:pPr>
      <w:keepNext/>
      <w:keepLines/>
      <w:spacing w:before="480"/>
      <w:ind w:left="794" w:hanging="794"/>
      <w:outlineLvl w:val="0"/>
    </w:pPr>
    <w:rPr>
      <w:b/>
      <w:sz w:val="28"/>
    </w:rPr>
  </w:style>
  <w:style w:type="paragraph" w:styleId="Heading2">
    <w:name w:val="heading 2"/>
    <w:basedOn w:val="Heading1"/>
    <w:next w:val="Normal"/>
    <w:link w:val="Heading2Char"/>
    <w:uiPriority w:val="9"/>
    <w:qFormat/>
    <w:rsid w:val="006C36CD"/>
    <w:pPr>
      <w:spacing w:before="320"/>
      <w:outlineLvl w:val="1"/>
    </w:pPr>
    <w:rPr>
      <w:sz w:val="24"/>
    </w:rPr>
  </w:style>
  <w:style w:type="paragraph" w:styleId="Heading3">
    <w:name w:val="heading 3"/>
    <w:basedOn w:val="Heading1"/>
    <w:next w:val="Normal"/>
    <w:link w:val="Heading3Char"/>
    <w:uiPriority w:val="9"/>
    <w:qFormat/>
    <w:rsid w:val="004D163F"/>
    <w:pPr>
      <w:spacing w:before="200"/>
      <w:ind w:left="0" w:firstLine="0"/>
      <w:outlineLvl w:val="2"/>
    </w:pPr>
    <w:rPr>
      <w:i/>
      <w:sz w:val="24"/>
    </w:rPr>
  </w:style>
  <w:style w:type="paragraph" w:styleId="Heading4">
    <w:name w:val="heading 4"/>
    <w:basedOn w:val="Heading3"/>
    <w:next w:val="Normal"/>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uiPriority w:val="9"/>
    <w:qFormat/>
    <w:rsid w:val="006C36CD"/>
    <w:pPr>
      <w:outlineLvl w:val="4"/>
    </w:pPr>
  </w:style>
  <w:style w:type="paragraph" w:styleId="Heading6">
    <w:name w:val="heading 6"/>
    <w:basedOn w:val="Heading4"/>
    <w:next w:val="Normal"/>
    <w:qFormat/>
    <w:rsid w:val="006C36CD"/>
    <w:pPr>
      <w:outlineLvl w:val="5"/>
    </w:pPr>
  </w:style>
  <w:style w:type="paragraph" w:styleId="Heading7">
    <w:name w:val="heading 7"/>
    <w:basedOn w:val="Heading6"/>
    <w:next w:val="Normal"/>
    <w:qFormat/>
    <w:rsid w:val="006C36CD"/>
    <w:pPr>
      <w:outlineLvl w:val="6"/>
    </w:pPr>
  </w:style>
  <w:style w:type="paragraph" w:styleId="Heading8">
    <w:name w:val="heading 8"/>
    <w:basedOn w:val="Heading6"/>
    <w:next w:val="Normal"/>
    <w:qFormat/>
    <w:rsid w:val="006C36CD"/>
    <w:pPr>
      <w:outlineLvl w:val="7"/>
    </w:pPr>
  </w:style>
  <w:style w:type="paragraph" w:styleId="Heading9">
    <w:name w:val="heading 9"/>
    <w:basedOn w:val="Heading6"/>
    <w:next w:val="Normal"/>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6C36CD"/>
  </w:style>
  <w:style w:type="paragraph" w:styleId="TOC4">
    <w:name w:val="toc 4"/>
    <w:basedOn w:val="TOC3"/>
    <w:semiHidden/>
    <w:rsid w:val="006C36CD"/>
    <w:pPr>
      <w:spacing w:before="80"/>
    </w:pPr>
  </w:style>
  <w:style w:type="paragraph" w:styleId="TOC3">
    <w:name w:val="toc 3"/>
    <w:basedOn w:val="TOC2"/>
    <w:uiPriority w:val="39"/>
    <w:rsid w:val="006C36CD"/>
  </w:style>
  <w:style w:type="paragraph" w:styleId="TOC2">
    <w:name w:val="toc 2"/>
    <w:basedOn w:val="TOC1"/>
    <w:uiPriority w:val="39"/>
    <w:rsid w:val="006C36CD"/>
    <w:pPr>
      <w:spacing w:before="160"/>
    </w:pPr>
  </w:style>
  <w:style w:type="paragraph" w:styleId="TOC1">
    <w:name w:val="toc 1"/>
    <w:basedOn w:val="Normal"/>
    <w:uiPriority w:val="39"/>
    <w:rsid w:val="006C36CD"/>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semiHidden/>
    <w:rsid w:val="006C36CD"/>
  </w:style>
  <w:style w:type="paragraph" w:styleId="TOC6">
    <w:name w:val="toc 6"/>
    <w:basedOn w:val="TOC4"/>
    <w:semiHidden/>
    <w:rsid w:val="006C36CD"/>
  </w:style>
  <w:style w:type="paragraph" w:styleId="TOC5">
    <w:name w:val="toc 5"/>
    <w:basedOn w:val="TOC4"/>
    <w:semiHidden/>
    <w:rsid w:val="006C36CD"/>
  </w:style>
  <w:style w:type="paragraph" w:styleId="Index7">
    <w:name w:val="index 7"/>
    <w:basedOn w:val="Normal"/>
    <w:next w:val="Normal"/>
    <w:semiHidden/>
    <w:rsid w:val="006C36CD"/>
    <w:pPr>
      <w:ind w:left="1698"/>
    </w:pPr>
  </w:style>
  <w:style w:type="paragraph" w:styleId="Index6">
    <w:name w:val="index 6"/>
    <w:basedOn w:val="Normal"/>
    <w:next w:val="Normal"/>
    <w:semiHidden/>
    <w:rsid w:val="006C36CD"/>
    <w:pPr>
      <w:ind w:left="1415"/>
    </w:pPr>
  </w:style>
  <w:style w:type="paragraph" w:styleId="Index5">
    <w:name w:val="index 5"/>
    <w:basedOn w:val="Normal"/>
    <w:next w:val="Normal"/>
    <w:semiHidden/>
    <w:rsid w:val="006C36CD"/>
    <w:pPr>
      <w:ind w:left="1132"/>
    </w:pPr>
  </w:style>
  <w:style w:type="paragraph" w:styleId="Index4">
    <w:name w:val="index 4"/>
    <w:basedOn w:val="Normal"/>
    <w:next w:val="Normal"/>
    <w:semiHidden/>
    <w:rsid w:val="006C36CD"/>
    <w:pPr>
      <w:ind w:left="849"/>
    </w:pPr>
  </w:style>
  <w:style w:type="paragraph" w:styleId="Index3">
    <w:name w:val="index 3"/>
    <w:basedOn w:val="Normal"/>
    <w:next w:val="Normal"/>
    <w:semiHidden/>
    <w:rsid w:val="006C36CD"/>
    <w:pPr>
      <w:ind w:left="566"/>
    </w:pPr>
  </w:style>
  <w:style w:type="paragraph" w:styleId="Index2">
    <w:name w:val="index 2"/>
    <w:basedOn w:val="Normal"/>
    <w:next w:val="Normal"/>
    <w:semiHidden/>
    <w:rsid w:val="006C36CD"/>
    <w:pPr>
      <w:ind w:left="283"/>
    </w:pPr>
  </w:style>
  <w:style w:type="paragraph" w:styleId="Index1">
    <w:name w:val="index 1"/>
    <w:basedOn w:val="Normal"/>
    <w:next w:val="Normal"/>
    <w:semiHidden/>
    <w:rsid w:val="006C36CD"/>
  </w:style>
  <w:style w:type="character" w:styleId="LineNumber">
    <w:name w:val="line number"/>
    <w:basedOn w:val="DefaultParagraphFont"/>
    <w:rsid w:val="006C36CD"/>
  </w:style>
  <w:style w:type="paragraph" w:styleId="IndexHeading">
    <w:name w:val="index heading"/>
    <w:basedOn w:val="Normal"/>
    <w:next w:val="Index1"/>
    <w:semiHidden/>
    <w:rsid w:val="006C36CD"/>
  </w:style>
  <w:style w:type="paragraph" w:styleId="Footer">
    <w:name w:val="footer"/>
    <w:basedOn w:val="Normal"/>
    <w:link w:val="FooterChar"/>
    <w:uiPriority w:val="99"/>
    <w:rsid w:val="006C36CD"/>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6C36CD"/>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C36CD"/>
    <w:rPr>
      <w:position w:val="6"/>
      <w:sz w:val="18"/>
    </w:rPr>
  </w:style>
  <w:style w:type="paragraph" w:styleId="FootnoteText">
    <w:name w:val="footnote text"/>
    <w:aliases w:val="ALTS FOOTNOTE,Footnote Text Char Char,Footnote Text Char Char Char Char,Footnote Text Char Char Char Char Char,Footnote text,Fußn,MTFootnote,Schriftart: 10 pt,Schriftart: 8 pt,Schriftart: 9 pt,WB-Fußnotentext,WB-Fuكnotentext,fn"/>
    <w:basedOn w:val="Normal"/>
    <w:link w:val="FootnoteTextChar"/>
    <w:uiPriority w:val="99"/>
    <w:rsid w:val="006C36CD"/>
    <w:pPr>
      <w:keepLines/>
      <w:tabs>
        <w:tab w:val="left" w:pos="255"/>
      </w:tabs>
      <w:ind w:left="255" w:hanging="255"/>
    </w:pPr>
  </w:style>
  <w:style w:type="paragraph" w:styleId="NormalIndent">
    <w:name w:val="Normal Indent"/>
    <w:basedOn w:val="Normal"/>
    <w:rsid w:val="006C36CD"/>
    <w:pPr>
      <w:ind w:left="794"/>
    </w:pPr>
  </w:style>
  <w:style w:type="paragraph" w:customStyle="1" w:styleId="enumlev1">
    <w:name w:val="enumlev1"/>
    <w:basedOn w:val="Normal"/>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超级链接,Style 58,超????,超?级链,하이퍼링크2,하이퍼링크21,CEO_Hyperlink,超链接1"/>
    <w:basedOn w:val="DefaultParagraphFont"/>
    <w:uiPriority w:val="99"/>
    <w:qFormat/>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semiHidden/>
    <w:rsid w:val="006C36CD"/>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uiPriority w:val="99"/>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rsid w:val="004D163F"/>
    <w:pPr>
      <w:keepNext/>
      <w:keepLines/>
      <w:spacing w:before="160"/>
      <w:ind w:left="794"/>
    </w:pPr>
    <w:rPr>
      <w:rFonts w:ascii="STKaiti" w:hAnsi="STKaiti"/>
    </w:rPr>
  </w:style>
  <w:style w:type="character" w:styleId="EndnoteReference">
    <w:name w:val="endnote reference"/>
    <w:basedOn w:val="DefaultParagraphFont"/>
    <w:semiHidden/>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uiPriority w:val="1"/>
    <w:rsid w:val="004D163F"/>
    <w:pPr>
      <w:spacing w:before="240" w:after="480"/>
    </w:pPr>
    <w:rPr>
      <w:rFonts w:ascii="Calibri" w:hAnsi="Calibri"/>
    </w:rPr>
  </w:style>
  <w:style w:type="paragraph" w:customStyle="1" w:styleId="Tabletitle">
    <w:name w:val="Table_title"/>
    <w:basedOn w:val="TableNo"/>
    <w:next w:val="Tabletext"/>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ref">
    <w:name w:val="Question_ref"/>
    <w:basedOn w:val="Recref"/>
    <w:next w:val="Questiondate"/>
    <w:rsid w:val="006C36CD"/>
  </w:style>
  <w:style w:type="paragraph" w:customStyle="1" w:styleId="Questiontitle">
    <w:name w:val="Question_title"/>
    <w:basedOn w:val="Rectitle"/>
    <w:next w:val="Questionref"/>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rsid w:val="006C36CD"/>
  </w:style>
  <w:style w:type="paragraph" w:customStyle="1" w:styleId="Restitle">
    <w:name w:val="Res_title"/>
    <w:basedOn w:val="Rectitle"/>
    <w:next w:val="Resref"/>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paragraph" w:customStyle="1" w:styleId="NormalCH">
    <w:name w:val="NormalCH"/>
    <w:basedOn w:val="Normal"/>
    <w:next w:val="Normal"/>
    <w:qFormat/>
    <w:rsid w:val="00E77476"/>
    <w:pPr>
      <w:ind w:firstLineChars="200" w:firstLine="200"/>
    </w:pPr>
    <w:rPr>
      <w:szCs w:val="19"/>
      <w:lang w:eastAsia="zh-CN"/>
    </w:rPr>
  </w:style>
  <w:style w:type="character" w:customStyle="1" w:styleId="Heading1Char">
    <w:name w:val="Heading 1 Char"/>
    <w:basedOn w:val="DefaultParagraphFont"/>
    <w:link w:val="Heading1"/>
    <w:uiPriority w:val="9"/>
    <w:rsid w:val="007A37DB"/>
    <w:rPr>
      <w:rFonts w:ascii="Calibri" w:hAnsi="Calibri"/>
      <w:b/>
      <w:sz w:val="28"/>
      <w:lang w:val="en-GB" w:eastAsia="en-US"/>
    </w:rPr>
  </w:style>
  <w:style w:type="character" w:customStyle="1" w:styleId="Heading2Char">
    <w:name w:val="Heading 2 Char"/>
    <w:basedOn w:val="DefaultParagraphFont"/>
    <w:link w:val="Heading2"/>
    <w:uiPriority w:val="9"/>
    <w:rsid w:val="007A37DB"/>
    <w:rPr>
      <w:rFonts w:ascii="Calibri" w:hAnsi="Calibri"/>
      <w:b/>
      <w:sz w:val="24"/>
      <w:lang w:val="en-GB" w:eastAsia="en-US"/>
    </w:rPr>
  </w:style>
  <w:style w:type="character" w:customStyle="1" w:styleId="FootnoteTextChar">
    <w:name w:val="Footnote Text Char"/>
    <w:aliases w:val="ALTS FOOTNOTE Char,Footnote Text Char Char Char,Footnote Text Char Char Char Char Char1,Footnote Text Char Char Char Char Char Char,Footnote text Char,Fußn Char,MTFootnote Char,Schriftart: 10 pt Char,Schriftart: 8 pt Char,fn Char"/>
    <w:basedOn w:val="DefaultParagraphFont"/>
    <w:link w:val="FootnoteText"/>
    <w:uiPriority w:val="99"/>
    <w:rsid w:val="007A37DB"/>
    <w:rPr>
      <w:rFonts w:ascii="Calibri" w:hAnsi="Calibri"/>
      <w:sz w:val="24"/>
      <w:lang w:val="en-GB" w:eastAsia="en-US"/>
    </w:rPr>
  </w:style>
  <w:style w:type="paragraph" w:styleId="ListParagraph">
    <w:name w:val="List Paragraph"/>
    <w:aliases w:val="Bullet 1,Bullet List,Bullet Points,Bulletr List Paragraph,Dot pt,FooterText,Indicator Text,List Paragraph Char Char Char,List Paragraph1,MAIN CONTENT,NUMBERED PARAGRAPH,No Spacing1,Numbered Para 1,OBC Bullet,Paragraphe de liste1,numbered"/>
    <w:basedOn w:val="Normal"/>
    <w:link w:val="ListParagraphChar"/>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locked/>
    <w:rsid w:val="00CD5566"/>
    <w:rPr>
      <w:rFonts w:ascii="Calibri" w:hAnsi="Calibri"/>
      <w:sz w:val="24"/>
      <w:lang w:val="en-GB" w:eastAsia="en-US"/>
    </w:rPr>
  </w:style>
  <w:style w:type="character" w:customStyle="1" w:styleId="CallChar">
    <w:name w:val="Call Char"/>
    <w:basedOn w:val="DefaultParagraphFont"/>
    <w:link w:val="Call"/>
    <w:rsid w:val="00CD5566"/>
    <w:rPr>
      <w:rFonts w:ascii="STKaiti" w:hAnsi="STKaiti"/>
      <w:sz w:val="24"/>
      <w:lang w:val="en-GB" w:eastAsia="en-US"/>
    </w:r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character" w:customStyle="1" w:styleId="FooterChar">
    <w:name w:val="Footer Char"/>
    <w:basedOn w:val="DefaultParagraphFont"/>
    <w:link w:val="Footer"/>
    <w:uiPriority w:val="99"/>
    <w:rsid w:val="000853C0"/>
    <w:rPr>
      <w:rFonts w:ascii="Calibri" w:hAnsi="Calibri"/>
      <w:caps/>
      <w:noProof/>
      <w:sz w:val="16"/>
      <w:lang w:val="fr-FR" w:eastAsia="en-US"/>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character" w:styleId="UnresolvedMention">
    <w:name w:val="Unresolved Mention"/>
    <w:basedOn w:val="DefaultParagraphFont"/>
    <w:uiPriority w:val="99"/>
    <w:semiHidden/>
    <w:unhideWhenUsed/>
    <w:rsid w:val="00DF3C9A"/>
    <w:rPr>
      <w:color w:val="605E5C"/>
      <w:shd w:val="clear" w:color="auto" w:fill="E1DFDD"/>
    </w:rPr>
  </w:style>
  <w:style w:type="character" w:customStyle="1" w:styleId="HeaderChar">
    <w:name w:val="Header Char"/>
    <w:basedOn w:val="DefaultParagraphFont"/>
    <w:link w:val="Header"/>
    <w:uiPriority w:val="99"/>
    <w:rsid w:val="00DF3C9A"/>
    <w:rPr>
      <w:rFonts w:ascii="Calibri" w:hAnsi="Calibri"/>
      <w:sz w:val="18"/>
      <w:lang w:val="fr-FR" w:eastAsia="en-US"/>
    </w:rPr>
  </w:style>
  <w:style w:type="numbering" w:customStyle="1" w:styleId="NoList1">
    <w:name w:val="No List1"/>
    <w:next w:val="NoList"/>
    <w:uiPriority w:val="99"/>
    <w:semiHidden/>
    <w:unhideWhenUsed/>
    <w:rsid w:val="00DF3C9A"/>
  </w:style>
  <w:style w:type="paragraph" w:customStyle="1" w:styleId="msonormal0">
    <w:name w:val="msonormal"/>
    <w:basedOn w:val="Normal"/>
    <w:rsid w:val="00DF3C9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paragraph" w:customStyle="1" w:styleId="paragraph">
    <w:name w:val="paragraph"/>
    <w:basedOn w:val="Normal"/>
    <w:rsid w:val="00DF3C9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eop">
    <w:name w:val="eop"/>
    <w:basedOn w:val="DefaultParagraphFont"/>
    <w:rsid w:val="00DF3C9A"/>
  </w:style>
  <w:style w:type="character" w:customStyle="1" w:styleId="textrun">
    <w:name w:val="textrun"/>
    <w:basedOn w:val="DefaultParagraphFont"/>
    <w:rsid w:val="00DF3C9A"/>
  </w:style>
  <w:style w:type="character" w:customStyle="1" w:styleId="normaltextrun">
    <w:name w:val="normaltextrun"/>
    <w:basedOn w:val="DefaultParagraphFont"/>
    <w:rsid w:val="00DF3C9A"/>
  </w:style>
  <w:style w:type="paragraph" w:customStyle="1" w:styleId="outlineelement">
    <w:name w:val="outlineelement"/>
    <w:basedOn w:val="Normal"/>
    <w:rsid w:val="00DF3C9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trackchangetextdeletion">
    <w:name w:val="trackchangetextdeletion"/>
    <w:basedOn w:val="DefaultParagraphFont"/>
    <w:rsid w:val="00DF3C9A"/>
  </w:style>
  <w:style w:type="character" w:customStyle="1" w:styleId="trackchangetextinsertion">
    <w:name w:val="trackchangetextinsertion"/>
    <w:basedOn w:val="DefaultParagraphFont"/>
    <w:rsid w:val="00DF3C9A"/>
  </w:style>
  <w:style w:type="character" w:customStyle="1" w:styleId="fieldrange">
    <w:name w:val="fieldrange"/>
    <w:basedOn w:val="DefaultParagraphFont"/>
    <w:rsid w:val="00DF3C9A"/>
  </w:style>
  <w:style w:type="character" w:customStyle="1" w:styleId="pagebreakblob">
    <w:name w:val="pagebreakblob"/>
    <w:basedOn w:val="DefaultParagraphFont"/>
    <w:rsid w:val="00DF3C9A"/>
  </w:style>
  <w:style w:type="character" w:customStyle="1" w:styleId="pagebreakborderspan">
    <w:name w:val="pagebreakborderspan"/>
    <w:basedOn w:val="DefaultParagraphFont"/>
    <w:rsid w:val="00DF3C9A"/>
  </w:style>
  <w:style w:type="character" w:customStyle="1" w:styleId="pagebreaktextspan">
    <w:name w:val="pagebreaktextspan"/>
    <w:basedOn w:val="DefaultParagraphFont"/>
    <w:rsid w:val="00DF3C9A"/>
  </w:style>
  <w:style w:type="character" w:customStyle="1" w:styleId="superscript">
    <w:name w:val="superscript"/>
    <w:basedOn w:val="DefaultParagraphFont"/>
    <w:rsid w:val="00DF3C9A"/>
  </w:style>
  <w:style w:type="character" w:customStyle="1" w:styleId="linebreakblob">
    <w:name w:val="linebreakblob"/>
    <w:basedOn w:val="DefaultParagraphFont"/>
    <w:rsid w:val="00DF3C9A"/>
  </w:style>
  <w:style w:type="character" w:customStyle="1" w:styleId="bcx7">
    <w:name w:val="bcx7"/>
    <w:basedOn w:val="DefaultParagraphFont"/>
    <w:rsid w:val="00DF3C9A"/>
  </w:style>
  <w:style w:type="character" w:customStyle="1" w:styleId="UnresolvedMention1">
    <w:name w:val="Unresolved Mention1"/>
    <w:basedOn w:val="DefaultParagraphFont"/>
    <w:uiPriority w:val="99"/>
    <w:unhideWhenUsed/>
    <w:rsid w:val="00DF3C9A"/>
    <w:rPr>
      <w:color w:val="605E5C"/>
      <w:shd w:val="clear" w:color="auto" w:fill="E1DFDD"/>
    </w:rPr>
  </w:style>
  <w:style w:type="paragraph" w:customStyle="1" w:styleId="Title10">
    <w:name w:val="Title1"/>
    <w:basedOn w:val="Normal"/>
    <w:next w:val="Normal"/>
    <w:uiPriority w:val="10"/>
    <w:qFormat/>
    <w:rsid w:val="00DF3C9A"/>
    <w:pPr>
      <w:tabs>
        <w:tab w:val="clear" w:pos="794"/>
        <w:tab w:val="clear" w:pos="1191"/>
        <w:tab w:val="clear" w:pos="1588"/>
        <w:tab w:val="clear" w:pos="1985"/>
      </w:tabs>
      <w:overflowPunct/>
      <w:autoSpaceDE/>
      <w:autoSpaceDN/>
      <w:adjustRightInd/>
      <w:spacing w:before="0"/>
      <w:contextualSpacing/>
      <w:textAlignment w:val="auto"/>
    </w:pPr>
    <w:rPr>
      <w:rFonts w:ascii="Calibri Light" w:eastAsia="Yu Gothic Light" w:hAnsi="Calibri Light"/>
      <w:spacing w:val="-10"/>
      <w:kern w:val="28"/>
      <w:sz w:val="56"/>
      <w:szCs w:val="56"/>
    </w:rPr>
  </w:style>
  <w:style w:type="character" w:customStyle="1" w:styleId="TitleChar">
    <w:name w:val="Title Char"/>
    <w:basedOn w:val="DefaultParagraphFont"/>
    <w:link w:val="Title"/>
    <w:uiPriority w:val="10"/>
    <w:rsid w:val="00DF3C9A"/>
    <w:rPr>
      <w:rFonts w:ascii="Calibri Light" w:eastAsia="Yu Gothic Light" w:hAnsi="Calibri Light"/>
      <w:spacing w:val="-10"/>
      <w:kern w:val="28"/>
      <w:sz w:val="56"/>
      <w:szCs w:val="56"/>
    </w:rPr>
  </w:style>
  <w:style w:type="character" w:customStyle="1" w:styleId="scxw33153122">
    <w:name w:val="scxw33153122"/>
    <w:basedOn w:val="DefaultParagraphFont"/>
    <w:rsid w:val="00DF3C9A"/>
  </w:style>
  <w:style w:type="paragraph" w:styleId="BalloonText">
    <w:name w:val="Balloon Text"/>
    <w:basedOn w:val="Normal"/>
    <w:link w:val="BalloonTextChar"/>
    <w:uiPriority w:val="99"/>
    <w:semiHidden/>
    <w:unhideWhenUsed/>
    <w:rsid w:val="00DF3C9A"/>
    <w:pPr>
      <w:tabs>
        <w:tab w:val="clear" w:pos="794"/>
        <w:tab w:val="clear" w:pos="1191"/>
        <w:tab w:val="clear" w:pos="1588"/>
        <w:tab w:val="clear" w:pos="1985"/>
      </w:tabs>
      <w:overflowPunct/>
      <w:autoSpaceDE/>
      <w:autoSpaceDN/>
      <w:adjustRightInd/>
      <w:spacing w:before="0"/>
      <w:textAlignment w:val="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C9A"/>
    <w:rPr>
      <w:rFonts w:ascii="Segoe UI" w:hAnsi="Segoe UI" w:cs="Segoe UI"/>
      <w:sz w:val="18"/>
      <w:szCs w:val="18"/>
      <w:lang w:val="en-GB" w:eastAsia="en-US"/>
    </w:rPr>
  </w:style>
  <w:style w:type="character" w:styleId="CommentReference">
    <w:name w:val="annotation reference"/>
    <w:rsid w:val="00DF3C9A"/>
    <w:rPr>
      <w:sz w:val="16"/>
      <w:szCs w:val="16"/>
    </w:rPr>
  </w:style>
  <w:style w:type="paragraph" w:customStyle="1" w:styleId="CommentText1">
    <w:name w:val="Comment Text1"/>
    <w:basedOn w:val="Normal"/>
    <w:next w:val="CommentText"/>
    <w:link w:val="CommentTextChar"/>
    <w:rsid w:val="00DF3C9A"/>
    <w:pPr>
      <w:tabs>
        <w:tab w:val="clear" w:pos="794"/>
        <w:tab w:val="clear" w:pos="1191"/>
        <w:tab w:val="clear" w:pos="1588"/>
        <w:tab w:val="clear" w:pos="1985"/>
      </w:tabs>
      <w:overflowPunct/>
      <w:autoSpaceDE/>
      <w:autoSpaceDN/>
      <w:adjustRightInd/>
      <w:textAlignment w:val="auto"/>
    </w:pPr>
    <w:rPr>
      <w:rFonts w:eastAsia="Yu Mincho"/>
      <w:sz w:val="20"/>
      <w:lang w:val="en-US" w:eastAsia="fr-FR"/>
    </w:rPr>
  </w:style>
  <w:style w:type="character" w:customStyle="1" w:styleId="CommentTextChar">
    <w:name w:val="Comment Text Char"/>
    <w:basedOn w:val="DefaultParagraphFont"/>
    <w:link w:val="CommentText1"/>
    <w:rsid w:val="00DF3C9A"/>
    <w:rPr>
      <w:rFonts w:ascii="Calibri" w:eastAsia="Yu Mincho" w:hAnsi="Calibri"/>
      <w:lang w:eastAsia="fr-FR"/>
    </w:rPr>
  </w:style>
  <w:style w:type="table" w:customStyle="1" w:styleId="TableGrid1">
    <w:name w:val="Table Grid1"/>
    <w:basedOn w:val="TableNormal"/>
    <w:next w:val="TableGrid"/>
    <w:uiPriority w:val="39"/>
    <w:rsid w:val="00DF3C9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Bullet List Char,Bullet Points Char,Bulletr List Paragraph Char,Dot pt Char,FooterText Char,Indicator Text Char,List Paragraph Char Char Char Char,List Paragraph1 Char,MAIN CONTENT Char,NUMBERED PARAGRAPH Char"/>
    <w:basedOn w:val="DefaultParagraphFont"/>
    <w:link w:val="ListParagraph"/>
    <w:uiPriority w:val="34"/>
    <w:qFormat/>
    <w:locked/>
    <w:rsid w:val="00DF3C9A"/>
    <w:rPr>
      <w:rFonts w:ascii="Calibri" w:eastAsia="Times New Roman" w:hAnsi="Calibri"/>
      <w:sz w:val="24"/>
      <w:lang w:val="en-GB" w:eastAsia="en-US"/>
    </w:rPr>
  </w:style>
  <w:style w:type="paragraph" w:customStyle="1" w:styleId="Tableheadwhitecentred">
    <w:name w:val="Table head white centred"/>
    <w:basedOn w:val="Normal"/>
    <w:rsid w:val="00DF3C9A"/>
    <w:pPr>
      <w:tabs>
        <w:tab w:val="clear" w:pos="794"/>
        <w:tab w:val="clear" w:pos="1191"/>
        <w:tab w:val="clear" w:pos="1588"/>
        <w:tab w:val="clear" w:pos="1985"/>
      </w:tabs>
      <w:overflowPunct/>
      <w:autoSpaceDE/>
      <w:autoSpaceDN/>
      <w:adjustRightInd/>
      <w:textAlignment w:val="auto"/>
    </w:pPr>
    <w:rPr>
      <w:rFonts w:eastAsia="Yu Mincho"/>
      <w:sz w:val="21"/>
      <w:szCs w:val="22"/>
      <w:lang w:val="en-US" w:eastAsia="fr-FR"/>
    </w:rPr>
  </w:style>
  <w:style w:type="paragraph" w:customStyle="1" w:styleId="Tabletext0">
    <w:name w:val="Table text"/>
    <w:basedOn w:val="Normal"/>
    <w:link w:val="TabletextChar"/>
    <w:qFormat/>
    <w:rsid w:val="00DF3C9A"/>
    <w:pPr>
      <w:tabs>
        <w:tab w:val="clear" w:pos="794"/>
        <w:tab w:val="clear" w:pos="1191"/>
        <w:tab w:val="clear" w:pos="1588"/>
        <w:tab w:val="clear" w:pos="1985"/>
      </w:tabs>
      <w:overflowPunct/>
      <w:autoSpaceDE/>
      <w:autoSpaceDN/>
      <w:adjustRightInd/>
      <w:spacing w:before="40" w:after="40"/>
      <w:textAlignment w:val="auto"/>
    </w:pPr>
    <w:rPr>
      <w:rFonts w:eastAsia="Yu Mincho"/>
      <w:bCs/>
      <w:sz w:val="19"/>
      <w:szCs w:val="18"/>
      <w:lang w:val="en-US" w:eastAsia="fr-FR"/>
    </w:rPr>
  </w:style>
  <w:style w:type="character" w:customStyle="1" w:styleId="TabletextChar">
    <w:name w:val="Table text Char"/>
    <w:basedOn w:val="DefaultParagraphFont"/>
    <w:link w:val="Tabletext0"/>
    <w:locked/>
    <w:rsid w:val="00DF3C9A"/>
    <w:rPr>
      <w:rFonts w:ascii="Calibri" w:eastAsia="Yu Mincho" w:hAnsi="Calibri"/>
      <w:bCs/>
      <w:sz w:val="19"/>
      <w:szCs w:val="18"/>
      <w:lang w:eastAsia="fr-FR"/>
    </w:rPr>
  </w:style>
  <w:style w:type="paragraph" w:customStyle="1" w:styleId="Tabletextcentred">
    <w:name w:val="Table text centred"/>
    <w:basedOn w:val="Normal"/>
    <w:rsid w:val="00DF3C9A"/>
    <w:pPr>
      <w:tabs>
        <w:tab w:val="clear" w:pos="794"/>
        <w:tab w:val="clear" w:pos="1191"/>
        <w:tab w:val="clear" w:pos="1588"/>
        <w:tab w:val="clear" w:pos="1985"/>
      </w:tabs>
      <w:overflowPunct/>
      <w:autoSpaceDE/>
      <w:autoSpaceDN/>
      <w:adjustRightInd/>
      <w:textAlignment w:val="auto"/>
    </w:pPr>
    <w:rPr>
      <w:rFonts w:eastAsia="Yu Mincho"/>
      <w:sz w:val="21"/>
      <w:szCs w:val="22"/>
      <w:lang w:eastAsia="fr-FR"/>
    </w:rPr>
  </w:style>
  <w:style w:type="paragraph" w:customStyle="1" w:styleId="Tabletextrightaligned">
    <w:name w:val="Table text right aligned"/>
    <w:basedOn w:val="Normal"/>
    <w:rsid w:val="00DF3C9A"/>
    <w:pPr>
      <w:tabs>
        <w:tab w:val="clear" w:pos="794"/>
        <w:tab w:val="clear" w:pos="1191"/>
        <w:tab w:val="clear" w:pos="1588"/>
        <w:tab w:val="clear" w:pos="1985"/>
      </w:tabs>
      <w:overflowPunct/>
      <w:autoSpaceDE/>
      <w:autoSpaceDN/>
      <w:adjustRightInd/>
      <w:textAlignment w:val="auto"/>
    </w:pPr>
    <w:rPr>
      <w:rFonts w:eastAsia="Yu Mincho"/>
      <w:sz w:val="21"/>
      <w:szCs w:val="22"/>
      <w:lang w:eastAsia="fr-FR"/>
    </w:rPr>
  </w:style>
  <w:style w:type="table" w:customStyle="1" w:styleId="ListTable3-Accent11">
    <w:name w:val="List Table 3 - Accent 11"/>
    <w:basedOn w:val="TableNormal"/>
    <w:next w:val="ListTable3-Accent1"/>
    <w:uiPriority w:val="48"/>
    <w:rsid w:val="00DF3C9A"/>
    <w:rPr>
      <w:rFonts w:ascii="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NormalWeb">
    <w:name w:val="Normal (Web)"/>
    <w:basedOn w:val="Normal"/>
    <w:link w:val="NormalWebChar"/>
    <w:uiPriority w:val="99"/>
    <w:rsid w:val="00DF3C9A"/>
    <w:pPr>
      <w:tabs>
        <w:tab w:val="clear" w:pos="794"/>
        <w:tab w:val="clear" w:pos="1191"/>
        <w:tab w:val="clear" w:pos="1588"/>
        <w:tab w:val="clear" w:pos="1985"/>
      </w:tabs>
      <w:overflowPunct/>
      <w:autoSpaceDE/>
      <w:autoSpaceDN/>
      <w:adjustRightInd/>
      <w:spacing w:before="100" w:beforeAutospacing="1" w:after="100" w:afterAutospacing="1"/>
      <w:textAlignment w:val="auto"/>
    </w:pPr>
    <w:rPr>
      <w:sz w:val="21"/>
      <w:szCs w:val="24"/>
      <w:lang w:val="en-US" w:eastAsia="zh-CN"/>
    </w:rPr>
  </w:style>
  <w:style w:type="character" w:customStyle="1" w:styleId="NormalWebChar">
    <w:name w:val="Normal (Web) Char"/>
    <w:link w:val="NormalWeb"/>
    <w:uiPriority w:val="99"/>
    <w:locked/>
    <w:rsid w:val="00DF3C9A"/>
    <w:rPr>
      <w:rFonts w:ascii="Calibri" w:hAnsi="Calibri"/>
      <w:sz w:val="21"/>
      <w:szCs w:val="24"/>
    </w:rPr>
  </w:style>
  <w:style w:type="paragraph" w:styleId="PlainText">
    <w:name w:val="Plain Text"/>
    <w:basedOn w:val="Normal"/>
    <w:link w:val="PlainTextChar"/>
    <w:uiPriority w:val="99"/>
    <w:unhideWhenUsed/>
    <w:rsid w:val="00DF3C9A"/>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szCs w:val="22"/>
      <w:lang w:val="en-US" w:eastAsia="zh-CN"/>
    </w:rPr>
  </w:style>
  <w:style w:type="character" w:customStyle="1" w:styleId="PlainTextChar">
    <w:name w:val="Plain Text Char"/>
    <w:basedOn w:val="DefaultParagraphFont"/>
    <w:link w:val="PlainText"/>
    <w:uiPriority w:val="99"/>
    <w:rsid w:val="00DF3C9A"/>
    <w:rPr>
      <w:rFonts w:ascii="Courier New" w:hAnsi="Courier New" w:cs="Courier New"/>
      <w:szCs w:val="22"/>
    </w:rPr>
  </w:style>
  <w:style w:type="character" w:styleId="Emphasis">
    <w:name w:val="Emphasis"/>
    <w:basedOn w:val="DefaultParagraphFont"/>
    <w:uiPriority w:val="20"/>
    <w:qFormat/>
    <w:rsid w:val="00DF3C9A"/>
    <w:rPr>
      <w:i/>
      <w:iCs/>
    </w:rPr>
  </w:style>
  <w:style w:type="character" w:customStyle="1" w:styleId="normalWSISChar">
    <w:name w:val="normal WSIS Char"/>
    <w:basedOn w:val="DefaultParagraphFont"/>
    <w:link w:val="normalWSIS"/>
    <w:locked/>
    <w:rsid w:val="00DF3C9A"/>
    <w:rPr>
      <w:rFonts w:ascii="Calibri" w:hAnsi="Calibri" w:cs="Arial"/>
    </w:rPr>
  </w:style>
  <w:style w:type="paragraph" w:customStyle="1" w:styleId="normalWSIS">
    <w:name w:val="normal WSIS"/>
    <w:basedOn w:val="ListParagraph"/>
    <w:link w:val="normalWSISChar"/>
    <w:qFormat/>
    <w:rsid w:val="00DF3C9A"/>
    <w:pPr>
      <w:numPr>
        <w:numId w:val="8"/>
      </w:numPr>
      <w:tabs>
        <w:tab w:val="clear" w:pos="567"/>
        <w:tab w:val="clear" w:pos="1134"/>
        <w:tab w:val="clear" w:pos="1701"/>
        <w:tab w:val="clear" w:pos="2268"/>
        <w:tab w:val="clear" w:pos="2835"/>
        <w:tab w:val="left" w:pos="426"/>
      </w:tabs>
      <w:overflowPunct/>
      <w:autoSpaceDE/>
      <w:autoSpaceDN/>
      <w:adjustRightInd/>
      <w:spacing w:after="200"/>
      <w:contextualSpacing w:val="0"/>
      <w:textAlignment w:val="auto"/>
    </w:pPr>
    <w:rPr>
      <w:rFonts w:eastAsia="SimSun" w:cs="Arial"/>
      <w:sz w:val="20"/>
      <w:lang w:val="en-US" w:eastAsia="zh-CN"/>
    </w:rPr>
  </w:style>
  <w:style w:type="paragraph" w:styleId="Revision">
    <w:name w:val="Revision"/>
    <w:hidden/>
    <w:uiPriority w:val="99"/>
    <w:semiHidden/>
    <w:rsid w:val="00DF3C9A"/>
    <w:rPr>
      <w:rFonts w:ascii="Calibri" w:hAnsi="Calibri" w:cs="Arial"/>
      <w:sz w:val="22"/>
      <w:szCs w:val="22"/>
      <w:lang w:val="en-GB" w:eastAsia="en-US"/>
    </w:rPr>
  </w:style>
  <w:style w:type="paragraph" w:customStyle="1" w:styleId="CommentSubject1">
    <w:name w:val="Comment Subject1"/>
    <w:basedOn w:val="CommentText"/>
    <w:next w:val="CommentText"/>
    <w:uiPriority w:val="99"/>
    <w:semiHidden/>
    <w:unhideWhenUsed/>
    <w:rsid w:val="00DF3C9A"/>
    <w:pPr>
      <w:tabs>
        <w:tab w:val="clear" w:pos="794"/>
        <w:tab w:val="clear" w:pos="1191"/>
        <w:tab w:val="clear" w:pos="1588"/>
        <w:tab w:val="clear" w:pos="1985"/>
      </w:tabs>
      <w:overflowPunct/>
      <w:autoSpaceDE/>
      <w:autoSpaceDN/>
      <w:adjustRightInd/>
      <w:spacing w:before="0"/>
      <w:textAlignment w:val="auto"/>
    </w:pPr>
    <w:rPr>
      <w:rFonts w:eastAsia="Calibri" w:cs="Arial"/>
      <w:b/>
      <w:bCs/>
      <w:sz w:val="20"/>
    </w:rPr>
  </w:style>
  <w:style w:type="character" w:customStyle="1" w:styleId="CommentSubjectChar">
    <w:name w:val="Comment Subject Char"/>
    <w:basedOn w:val="CommentTextChar"/>
    <w:link w:val="CommentSubject"/>
    <w:uiPriority w:val="99"/>
    <w:semiHidden/>
    <w:rsid w:val="00DF3C9A"/>
    <w:rPr>
      <w:rFonts w:ascii="Calibri" w:eastAsia="Yu Mincho" w:hAnsi="Calibri"/>
      <w:b/>
      <w:bCs/>
      <w:lang w:eastAsia="fr-FR"/>
    </w:rPr>
  </w:style>
  <w:style w:type="character" w:customStyle="1" w:styleId="Mention1">
    <w:name w:val="Mention1"/>
    <w:basedOn w:val="DefaultParagraphFont"/>
    <w:uiPriority w:val="99"/>
    <w:unhideWhenUsed/>
    <w:rsid w:val="00DF3C9A"/>
    <w:rPr>
      <w:color w:val="2B579A"/>
      <w:shd w:val="clear" w:color="auto" w:fill="E1DFDD"/>
    </w:rPr>
  </w:style>
  <w:style w:type="character" w:customStyle="1" w:styleId="Heading5Char">
    <w:name w:val="Heading 5 Char"/>
    <w:basedOn w:val="DefaultParagraphFont"/>
    <w:link w:val="Heading5"/>
    <w:uiPriority w:val="9"/>
    <w:rsid w:val="00DF3C9A"/>
    <w:rPr>
      <w:rFonts w:ascii="Calibri" w:hAnsi="Calibri"/>
      <w:i/>
      <w:sz w:val="24"/>
      <w:lang w:val="en-GB" w:eastAsia="en-US"/>
    </w:rPr>
  </w:style>
  <w:style w:type="character" w:customStyle="1" w:styleId="Heading3Char">
    <w:name w:val="Heading 3 Char"/>
    <w:basedOn w:val="DefaultParagraphFont"/>
    <w:link w:val="Heading3"/>
    <w:uiPriority w:val="9"/>
    <w:rsid w:val="00DF3C9A"/>
    <w:rPr>
      <w:rFonts w:ascii="Calibri" w:hAnsi="Calibri"/>
      <w:b/>
      <w:i/>
      <w:sz w:val="24"/>
      <w:lang w:val="en-GB" w:eastAsia="en-US"/>
    </w:rPr>
  </w:style>
  <w:style w:type="paragraph" w:styleId="TOCHeading">
    <w:name w:val="TOC Heading"/>
    <w:basedOn w:val="Heading1"/>
    <w:next w:val="Normal"/>
    <w:uiPriority w:val="39"/>
    <w:unhideWhenUsed/>
    <w:qFormat/>
    <w:rsid w:val="00DF3C9A"/>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Calibri Light" w:eastAsia="Yu Gothic Light" w:hAnsi="Calibri Light"/>
      <w:b w:val="0"/>
      <w:color w:val="2F5496"/>
      <w:sz w:val="32"/>
      <w:szCs w:val="32"/>
      <w:lang w:val="en-US"/>
    </w:rPr>
  </w:style>
  <w:style w:type="character" w:styleId="Strong">
    <w:name w:val="Strong"/>
    <w:basedOn w:val="DefaultParagraphFont"/>
    <w:uiPriority w:val="22"/>
    <w:qFormat/>
    <w:rsid w:val="00DF3C9A"/>
    <w:rPr>
      <w:b/>
      <w:bCs/>
    </w:rPr>
  </w:style>
  <w:style w:type="paragraph" w:customStyle="1" w:styleId="xmsolistparagraph">
    <w:name w:val="x_msolistparagraph"/>
    <w:basedOn w:val="Normal"/>
    <w:rsid w:val="00DF3C9A"/>
    <w:pPr>
      <w:tabs>
        <w:tab w:val="clear" w:pos="794"/>
        <w:tab w:val="clear" w:pos="1191"/>
        <w:tab w:val="clear" w:pos="1588"/>
        <w:tab w:val="clear" w:pos="1985"/>
      </w:tabs>
      <w:overflowPunct/>
      <w:autoSpaceDE/>
      <w:autoSpaceDN/>
      <w:adjustRightInd/>
      <w:spacing w:before="0"/>
      <w:ind w:left="720"/>
      <w:textAlignment w:val="auto"/>
    </w:pPr>
    <w:rPr>
      <w:rFonts w:cs="Calibri"/>
      <w:sz w:val="22"/>
      <w:szCs w:val="22"/>
      <w:lang w:eastAsia="en-GB"/>
    </w:rPr>
  </w:style>
  <w:style w:type="paragraph" w:customStyle="1" w:styleId="Table">
    <w:name w:val="Table_#"/>
    <w:basedOn w:val="Normal"/>
    <w:next w:val="Normal"/>
    <w:rsid w:val="00DF3C9A"/>
    <w:pPr>
      <w:keepNext/>
      <w:overflowPunct/>
      <w:autoSpaceDE/>
      <w:autoSpaceDN/>
      <w:adjustRightInd/>
      <w:spacing w:before="560" w:after="120"/>
      <w:jc w:val="center"/>
      <w:textAlignment w:val="auto"/>
    </w:pPr>
    <w:rPr>
      <w:rFonts w:ascii="Times New Roman" w:eastAsia="Times New Roman" w:hAnsi="Times New Roman"/>
      <w:caps/>
    </w:rPr>
  </w:style>
  <w:style w:type="character" w:customStyle="1" w:styleId="apple-style-span">
    <w:name w:val="apple-style-span"/>
    <w:basedOn w:val="DefaultParagraphFont"/>
    <w:rsid w:val="00DF3C9A"/>
  </w:style>
  <w:style w:type="character" w:customStyle="1" w:styleId="SubtleEmphasis1">
    <w:name w:val="Subtle Emphasis1"/>
    <w:basedOn w:val="DefaultParagraphFont"/>
    <w:uiPriority w:val="19"/>
    <w:qFormat/>
    <w:rsid w:val="00DF3C9A"/>
    <w:rPr>
      <w:i/>
      <w:iCs/>
      <w:color w:val="404040"/>
    </w:rPr>
  </w:style>
  <w:style w:type="character" w:customStyle="1" w:styleId="UnresolvedMention2">
    <w:name w:val="Unresolved Mention2"/>
    <w:basedOn w:val="DefaultParagraphFont"/>
    <w:uiPriority w:val="99"/>
    <w:rsid w:val="00DF3C9A"/>
    <w:rPr>
      <w:color w:val="605E5C"/>
      <w:shd w:val="clear" w:color="auto" w:fill="E1DFDD"/>
    </w:rPr>
  </w:style>
  <w:style w:type="table" w:customStyle="1" w:styleId="GridTable1Light-Accent11">
    <w:name w:val="Grid Table 1 Light - Accent 11"/>
    <w:basedOn w:val="TableNormal"/>
    <w:next w:val="GridTable1Light-Accent1"/>
    <w:uiPriority w:val="46"/>
    <w:rsid w:val="00DF3C9A"/>
    <w:rPr>
      <w:rFonts w:ascii="Calibri" w:hAnsi="Calibri" w:cs="Arial"/>
      <w:sz w:val="22"/>
      <w:szCs w:val="22"/>
      <w:lang w:val="en-GB"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DF3C9A"/>
    <w:pPr>
      <w:spacing w:before="240" w:after="60"/>
      <w:jc w:val="center"/>
      <w:outlineLvl w:val="0"/>
    </w:pPr>
    <w:rPr>
      <w:rFonts w:ascii="Calibri Light" w:eastAsia="Yu Gothic Light" w:hAnsi="Calibri Light"/>
      <w:spacing w:val="-10"/>
      <w:kern w:val="28"/>
      <w:sz w:val="56"/>
      <w:szCs w:val="56"/>
      <w:lang w:val="en-US" w:eastAsia="zh-CN"/>
    </w:rPr>
  </w:style>
  <w:style w:type="character" w:customStyle="1" w:styleId="TitleChar1">
    <w:name w:val="Title Char1"/>
    <w:basedOn w:val="DefaultParagraphFont"/>
    <w:rsid w:val="00DF3C9A"/>
    <w:rPr>
      <w:rFonts w:asciiTheme="majorHAnsi" w:eastAsiaTheme="majorEastAsia" w:hAnsiTheme="majorHAnsi" w:cstheme="majorBidi"/>
      <w:spacing w:val="-10"/>
      <w:kern w:val="28"/>
      <w:sz w:val="56"/>
      <w:szCs w:val="56"/>
      <w:lang w:val="en-GB" w:eastAsia="en-US"/>
    </w:rPr>
  </w:style>
  <w:style w:type="paragraph" w:styleId="CommentText">
    <w:name w:val="annotation text"/>
    <w:basedOn w:val="Normal"/>
    <w:link w:val="CommentTextChar1"/>
    <w:unhideWhenUsed/>
    <w:rsid w:val="00DF3C9A"/>
  </w:style>
  <w:style w:type="character" w:customStyle="1" w:styleId="CommentTextChar1">
    <w:name w:val="Comment Text Char1"/>
    <w:basedOn w:val="DefaultParagraphFont"/>
    <w:link w:val="CommentText"/>
    <w:rsid w:val="00DF3C9A"/>
    <w:rPr>
      <w:rFonts w:ascii="Calibri" w:hAnsi="Calibri"/>
      <w:sz w:val="24"/>
      <w:lang w:val="en-GB" w:eastAsia="en-US"/>
    </w:rPr>
  </w:style>
  <w:style w:type="table" w:styleId="ListTable3-Accent1">
    <w:name w:val="List Table 3 Accent 1"/>
    <w:basedOn w:val="TableNormal"/>
    <w:uiPriority w:val="48"/>
    <w:rsid w:val="00DF3C9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CommentSubject">
    <w:name w:val="annotation subject"/>
    <w:basedOn w:val="CommentText"/>
    <w:next w:val="CommentText"/>
    <w:link w:val="CommentSubjectChar"/>
    <w:uiPriority w:val="99"/>
    <w:semiHidden/>
    <w:unhideWhenUsed/>
    <w:rsid w:val="00DF3C9A"/>
    <w:rPr>
      <w:rFonts w:eastAsia="Yu Mincho"/>
      <w:b/>
      <w:bCs/>
      <w:sz w:val="20"/>
      <w:lang w:val="en-US" w:eastAsia="fr-FR"/>
    </w:rPr>
  </w:style>
  <w:style w:type="character" w:customStyle="1" w:styleId="CommentSubjectChar1">
    <w:name w:val="Comment Subject Char1"/>
    <w:basedOn w:val="CommentTextChar1"/>
    <w:semiHidden/>
    <w:rsid w:val="00DF3C9A"/>
    <w:rPr>
      <w:rFonts w:ascii="Calibri" w:hAnsi="Calibri"/>
      <w:b/>
      <w:bCs/>
      <w:sz w:val="24"/>
      <w:lang w:val="en-GB" w:eastAsia="en-US"/>
    </w:rPr>
  </w:style>
  <w:style w:type="character" w:styleId="SubtleEmphasis">
    <w:name w:val="Subtle Emphasis"/>
    <w:basedOn w:val="DefaultParagraphFont"/>
    <w:uiPriority w:val="19"/>
    <w:qFormat/>
    <w:rsid w:val="00DF3C9A"/>
    <w:rPr>
      <w:i/>
      <w:iCs/>
      <w:color w:val="404040" w:themeColor="text1" w:themeTint="BF"/>
    </w:rPr>
  </w:style>
  <w:style w:type="table" w:styleId="GridTable1Light-Accent1">
    <w:name w:val="Grid Table 1 Light Accent 1"/>
    <w:basedOn w:val="TableNormal"/>
    <w:uiPriority w:val="46"/>
    <w:rsid w:val="00DF3C9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DF3C9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numlev2AsianYuGothicLight">
    <w:name w:val="enumlev2 + (Asian) Yu Gothic Light"/>
    <w:aliases w:val="10.5 pt"/>
    <w:basedOn w:val="enumlev2"/>
    <w:rsid w:val="00DF3C9A"/>
    <w:rPr>
      <w:rFonts w:eastAsia="Yu Gothic Light" w:cs="Calibri"/>
      <w:sz w:val="21"/>
      <w:szCs w:val="21"/>
      <w:lang w:eastAsia="zh-CN"/>
    </w:rPr>
  </w:style>
  <w:style w:type="paragraph" w:customStyle="1" w:styleId="Headingb0">
    <w:name w:val="Heading _b"/>
    <w:basedOn w:val="Normal"/>
    <w:rsid w:val="00DF3C9A"/>
    <w:pPr>
      <w:tabs>
        <w:tab w:val="clear" w:pos="794"/>
        <w:tab w:val="clear" w:pos="1191"/>
        <w:tab w:val="clear" w:pos="1588"/>
        <w:tab w:val="clear" w:pos="1985"/>
      </w:tabs>
      <w:overflowPunct/>
      <w:autoSpaceDE/>
      <w:autoSpaceDN/>
      <w:adjustRightInd/>
      <w:spacing w:before="0"/>
      <w:textAlignment w:val="auto"/>
    </w:pPr>
    <w:rPr>
      <w:rFonts w:cs="Calibri"/>
      <w:b/>
      <w:sz w:val="22"/>
      <w:szCs w:val="22"/>
      <w:lang w:eastAsia="zh-CN"/>
    </w:rPr>
  </w:style>
  <w:style w:type="character" w:customStyle="1" w:styleId="UnresolvedMention3">
    <w:name w:val="Unresolved Mention3"/>
    <w:basedOn w:val="DefaultParagraphFont"/>
    <w:uiPriority w:val="99"/>
    <w:rsid w:val="00DF3C9A"/>
    <w:rPr>
      <w:color w:val="605E5C"/>
      <w:shd w:val="clear" w:color="auto" w:fill="E1DFDD"/>
    </w:rPr>
  </w:style>
  <w:style w:type="numbering" w:customStyle="1" w:styleId="NoList2">
    <w:name w:val="No List2"/>
    <w:next w:val="NoList"/>
    <w:uiPriority w:val="99"/>
    <w:semiHidden/>
    <w:unhideWhenUsed/>
    <w:rsid w:val="00DF3C9A"/>
  </w:style>
  <w:style w:type="table" w:customStyle="1" w:styleId="TableGrid2">
    <w:name w:val="Table Grid2"/>
    <w:basedOn w:val="TableNormal"/>
    <w:next w:val="TableGrid"/>
    <w:uiPriority w:val="39"/>
    <w:rsid w:val="00DF3C9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next w:val="ListTable3-Accent1"/>
    <w:uiPriority w:val="48"/>
    <w:rsid w:val="00DF3C9A"/>
    <w:rPr>
      <w:rFonts w:ascii="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12">
    <w:name w:val="Grid Table 1 Light - Accent 12"/>
    <w:basedOn w:val="TableNormal"/>
    <w:next w:val="GridTable1Light-Accent1"/>
    <w:uiPriority w:val="46"/>
    <w:rsid w:val="00DF3C9A"/>
    <w:rPr>
      <w:rFonts w:ascii="Calibri" w:hAnsi="Calibri" w:cs="Arial"/>
      <w:sz w:val="22"/>
      <w:szCs w:val="22"/>
      <w:lang w:val="en-GB"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bri">
    <w:name w:val="bri"/>
    <w:basedOn w:val="DefaultParagraphFont"/>
    <w:rsid w:val="00DF3C9A"/>
  </w:style>
  <w:style w:type="paragraph" w:customStyle="1" w:styleId="Heading20">
    <w:name w:val="Heading_2"/>
    <w:basedOn w:val="Normal"/>
    <w:rsid w:val="00DF3C9A"/>
    <w:pPr>
      <w:keepNext/>
      <w:keepLines/>
      <w:tabs>
        <w:tab w:val="clear" w:pos="794"/>
        <w:tab w:val="clear" w:pos="1191"/>
        <w:tab w:val="clear" w:pos="1588"/>
        <w:tab w:val="clear" w:pos="1985"/>
      </w:tabs>
      <w:overflowPunct/>
      <w:autoSpaceDE/>
      <w:autoSpaceDN/>
      <w:adjustRightInd/>
      <w:spacing w:before="40"/>
      <w:textAlignment w:val="auto"/>
      <w:outlineLvl w:val="1"/>
    </w:pPr>
    <w:rPr>
      <w:rFonts w:asciiTheme="minorEastAsia" w:eastAsiaTheme="minorEastAsia" w:hAnsiTheme="minorEastAsia" w:cs="Calibri"/>
      <w:color w:val="2F5496"/>
      <w:sz w:val="26"/>
      <w:szCs w:val="26"/>
      <w:lang w:eastAsia="zh-CN"/>
    </w:rPr>
  </w:style>
  <w:style w:type="table" w:customStyle="1" w:styleId="TableGrid3">
    <w:name w:val="Table Grid3"/>
    <w:basedOn w:val="TableNormal"/>
    <w:next w:val="TableGrid"/>
    <w:uiPriority w:val="59"/>
    <w:rsid w:val="00DF3C9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F3C9A"/>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DF3C9A"/>
    <w:rPr>
      <w:rFonts w:ascii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xtext">
    <w:name w:val="box_text"/>
    <w:basedOn w:val="Normal"/>
    <w:link w:val="boxtextChar"/>
    <w:rsid w:val="0034749A"/>
    <w:pPr>
      <w:tabs>
        <w:tab w:val="clear" w:pos="794"/>
        <w:tab w:val="clear" w:pos="1191"/>
        <w:tab w:val="clear" w:pos="1588"/>
        <w:tab w:val="clear" w:pos="1985"/>
      </w:tabs>
      <w:overflowPunct/>
      <w:autoSpaceDE/>
      <w:autoSpaceDN/>
      <w:adjustRightInd/>
      <w:spacing w:before="60" w:after="60"/>
      <w:textAlignment w:val="auto"/>
    </w:pPr>
    <w:rPr>
      <w:rFonts w:eastAsiaTheme="minorEastAsia" w:cs="Calibri"/>
      <w:sz w:val="22"/>
      <w:szCs w:val="22"/>
      <w:lang w:val="en-US" w:eastAsia="fr-FR"/>
    </w:rPr>
  </w:style>
  <w:style w:type="character" w:customStyle="1" w:styleId="boxtextChar">
    <w:name w:val="box_text Char"/>
    <w:basedOn w:val="DefaultParagraphFont"/>
    <w:link w:val="boxtext"/>
    <w:locked/>
    <w:rsid w:val="0034749A"/>
    <w:rPr>
      <w:rFonts w:ascii="Calibri" w:eastAsiaTheme="minorEastAsia" w:hAnsi="Calibri" w:cs="Calibri"/>
      <w:sz w:val="22"/>
      <w:szCs w:val="22"/>
      <w:lang w:eastAsia="fr-FR"/>
    </w:rPr>
  </w:style>
  <w:style w:type="paragraph" w:customStyle="1" w:styleId="tabletitle0">
    <w:name w:val="table_title"/>
    <w:basedOn w:val="Normal"/>
    <w:qFormat/>
    <w:rsid w:val="0034749A"/>
    <w:pPr>
      <w:keepNext/>
      <w:tabs>
        <w:tab w:val="clear" w:pos="794"/>
        <w:tab w:val="clear" w:pos="1191"/>
        <w:tab w:val="clear" w:pos="1588"/>
        <w:tab w:val="clear" w:pos="1985"/>
      </w:tabs>
      <w:overflowPunct/>
      <w:autoSpaceDE/>
      <w:autoSpaceDN/>
      <w:adjustRightInd/>
      <w:spacing w:before="0" w:after="120"/>
      <w:jc w:val="both"/>
      <w:textAlignment w:val="auto"/>
    </w:pPr>
    <w:rPr>
      <w:rFonts w:eastAsiaTheme="minorHAnsi" w:cs="Calibri"/>
      <w:b/>
      <w:bCs/>
      <w:color w:val="4472C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ITU-T/recommendations/rec.aspx?id=14087" TargetMode="External"/><Relationship Id="rId671" Type="http://schemas.openxmlformats.org/officeDocument/2006/relationships/image" Target="media/image144.png"/><Relationship Id="rId21" Type="http://schemas.openxmlformats.org/officeDocument/2006/relationships/hyperlink" Target="http://www.itu.int/pub/R-RES-R.5" TargetMode="External"/><Relationship Id="rId324" Type="http://schemas.openxmlformats.org/officeDocument/2006/relationships/hyperlink" Target="https://www.itu.int/md/S21-CL-C-0006/en" TargetMode="External"/><Relationship Id="rId531" Type="http://schemas.openxmlformats.org/officeDocument/2006/relationships/hyperlink" Target="http://www.itu.int/itu-t/workprog/wp_item.aspx?isn=13702" TargetMode="External"/><Relationship Id="rId629" Type="http://schemas.openxmlformats.org/officeDocument/2006/relationships/image" Target="media/image102.png"/><Relationship Id="rId170" Type="http://schemas.openxmlformats.org/officeDocument/2006/relationships/hyperlink" Target="https://www.itu.int/ITU-T/recommendations/rec.aspx?id=14163" TargetMode="External"/><Relationship Id="rId268" Type="http://schemas.openxmlformats.org/officeDocument/2006/relationships/hyperlink" Target="https://globalewaste.org/publications/" TargetMode="External"/><Relationship Id="rId475" Type="http://schemas.openxmlformats.org/officeDocument/2006/relationships/hyperlink" Target="https://www.itu.int/md/S20-CL-C-0012/en" TargetMode="External"/><Relationship Id="rId682" Type="http://schemas.openxmlformats.org/officeDocument/2006/relationships/fontTable" Target="fontTable.xml"/><Relationship Id="rId32" Type="http://schemas.openxmlformats.org/officeDocument/2006/relationships/hyperlink" Target="https://www.itu.int/ITU-T/recommendations/rec.aspx?id=14217" TargetMode="External"/><Relationship Id="rId128" Type="http://schemas.openxmlformats.org/officeDocument/2006/relationships/hyperlink" Target="https://www.itu.int/ITU-T/recommendations/rec.aspx?id=14092" TargetMode="External"/><Relationship Id="rId335" Type="http://schemas.openxmlformats.org/officeDocument/2006/relationships/hyperlink" Target="https://www.itu.int/generationconnect/generation-connect-visionaries-board/" TargetMode="External"/><Relationship Id="rId542" Type="http://schemas.openxmlformats.org/officeDocument/2006/relationships/hyperlink" Target="https://www.itu.int/en/ITU-T/ssc/united/Pages/default.aspx" TargetMode="External"/><Relationship Id="rId181" Type="http://schemas.openxmlformats.org/officeDocument/2006/relationships/hyperlink" Target="https://www.itu.int/itu-t/recommendations/rec.aspx?rec=13925" TargetMode="External"/><Relationship Id="rId402" Type="http://schemas.openxmlformats.org/officeDocument/2006/relationships/hyperlink" Target="https://www.itu.int/itu-t/recommendations/rec.aspx?rec=14134" TargetMode="External"/><Relationship Id="rId279" Type="http://schemas.openxmlformats.org/officeDocument/2006/relationships/hyperlink" Target="https://www.itu.int/en/ITU-D/Regional-Presence/ArabStates/Pages/Events/2020/WEEE/WEEE.aspx" TargetMode="External"/><Relationship Id="rId486" Type="http://schemas.openxmlformats.org/officeDocument/2006/relationships/hyperlink" Target="https://itu.int/go/CI_Assessment_Studies" TargetMode="External"/><Relationship Id="rId43" Type="http://schemas.openxmlformats.org/officeDocument/2006/relationships/hyperlink" Target="https://www.itu.int/itu-t/recommendations/rec.aspx?rec=14131" TargetMode="External"/><Relationship Id="rId139" Type="http://schemas.openxmlformats.org/officeDocument/2006/relationships/hyperlink" Target="https://www.itu.int/ITU-T/recommendations/rec.aspx?id=14393" TargetMode="External"/><Relationship Id="rId346" Type="http://schemas.openxmlformats.org/officeDocument/2006/relationships/hyperlink" Target="https://www.itu.int/en/ITU-D/Regional-Presence/Americas/Pages/EVENTS/2020/24667.aspx" TargetMode="External"/><Relationship Id="rId553" Type="http://schemas.openxmlformats.org/officeDocument/2006/relationships/hyperlink" Target="https://www.itu.int/en/ITU-T/Workshops-and-Seminars/102019/Pages/default.aspx" TargetMode="External"/><Relationship Id="rId192" Type="http://schemas.openxmlformats.org/officeDocument/2006/relationships/hyperlink" Target="https://www.itu.int/ITU-T/recommendations/rec.aspx?id=14429" TargetMode="External"/><Relationship Id="rId206" Type="http://schemas.openxmlformats.org/officeDocument/2006/relationships/hyperlink" Target="https://www.itu.int/ITU-T/recommendations/rec.aspx?id=14197" TargetMode="External"/><Relationship Id="rId413" Type="http://schemas.openxmlformats.org/officeDocument/2006/relationships/hyperlink" Target="https://ituint-my.sharepoint.com/personal/dagem_kifle_itu_int/Documents/Microsoft%20Teams%20Chat%20Files/tsbcloud.itu.int" TargetMode="External"/><Relationship Id="rId497" Type="http://schemas.openxmlformats.org/officeDocument/2006/relationships/hyperlink" Target="https://www.itu.int/md/S18-CL-C-0107/en" TargetMode="External"/><Relationship Id="rId620" Type="http://schemas.openxmlformats.org/officeDocument/2006/relationships/image" Target="media/image93.PNG"/><Relationship Id="rId357" Type="http://schemas.openxmlformats.org/officeDocument/2006/relationships/hyperlink" Target="https://www.itu.int/en/ITU-D/Pages/seminars/2020/DigitalCooperation/default.aspx" TargetMode="External"/><Relationship Id="rId54" Type="http://schemas.openxmlformats.org/officeDocument/2006/relationships/hyperlink" Target="https://www.itu.int/ITU-T/recommendations/rec.aspx?id=14404" TargetMode="External"/><Relationship Id="rId217" Type="http://schemas.openxmlformats.org/officeDocument/2006/relationships/hyperlink" Target="https://www.itu.int/ITU-T/recommendations/rec.aspx?id=13918" TargetMode="External"/><Relationship Id="rId564" Type="http://schemas.openxmlformats.org/officeDocument/2006/relationships/hyperlink" Target="https://www.itu.int/en/ITU-T/webinars/Pages/dfs.aspx" TargetMode="External"/><Relationship Id="rId424" Type="http://schemas.openxmlformats.org/officeDocument/2006/relationships/hyperlink" Target="https://www.itu.int/en/myitu/Membership" TargetMode="External"/><Relationship Id="rId631" Type="http://schemas.openxmlformats.org/officeDocument/2006/relationships/image" Target="media/image104.png"/><Relationship Id="rId270" Type="http://schemas.openxmlformats.org/officeDocument/2006/relationships/hyperlink" Target="https://www.itu.int/en/ITU-D/Environment/Pages/Priority-Areas/UN-E-waste-Coalition.aspx" TargetMode="External"/><Relationship Id="rId65" Type="http://schemas.openxmlformats.org/officeDocument/2006/relationships/hyperlink" Target="https://www.itu.int/ITU-T/recommendations/rec.aspx?id=14133" TargetMode="External"/><Relationship Id="rId130" Type="http://schemas.openxmlformats.org/officeDocument/2006/relationships/hyperlink" Target="https://www.itu.int/ITU-T/recommendations/rec.aspx?id=14264" TargetMode="External"/><Relationship Id="rId368" Type="http://schemas.openxmlformats.org/officeDocument/2006/relationships/hyperlink" Target="https://broadbandcommission.org/Pages/default.aspx" TargetMode="External"/><Relationship Id="rId575" Type="http://schemas.openxmlformats.org/officeDocument/2006/relationships/image" Target="media/image48.png"/><Relationship Id="rId228" Type="http://schemas.openxmlformats.org/officeDocument/2006/relationships/hyperlink" Target="https://www.itu.int/ITU-T/recommendations/rec.aspx?id=14414" TargetMode="External"/><Relationship Id="rId435" Type="http://schemas.openxmlformats.org/officeDocument/2006/relationships/image" Target="media/image15.png"/><Relationship Id="rId642" Type="http://schemas.openxmlformats.org/officeDocument/2006/relationships/image" Target="media/image115.png"/><Relationship Id="rId281" Type="http://schemas.openxmlformats.org/officeDocument/2006/relationships/hyperlink" Target="https://www.itu.int/en/ITU-D/Emergency-Telecommunications/Pages/NETPs.aspx" TargetMode="External"/><Relationship Id="rId502" Type="http://schemas.openxmlformats.org/officeDocument/2006/relationships/hyperlink" Target="http://www.itu.int/itu-t/workprog/wp_item.aspx?isn=14304" TargetMode="External"/><Relationship Id="rId76" Type="http://schemas.openxmlformats.org/officeDocument/2006/relationships/hyperlink" Target="https://www.itu.int/ITU-T/recommendations/rec.aspx?id=14355" TargetMode="External"/><Relationship Id="rId141" Type="http://schemas.openxmlformats.org/officeDocument/2006/relationships/hyperlink" Target="https://www.itu.int/itu-t/recommendations/rec.aspx?rec=13963" TargetMode="External"/><Relationship Id="rId379" Type="http://schemas.openxmlformats.org/officeDocument/2006/relationships/hyperlink" Target="https://www.itu.int/en/ITU-R/seminars/rrs/2020-Americas/Pages/default.aspx" TargetMode="External"/><Relationship Id="rId586" Type="http://schemas.openxmlformats.org/officeDocument/2006/relationships/image" Target="media/image59.png"/><Relationship Id="rId7" Type="http://schemas.openxmlformats.org/officeDocument/2006/relationships/endnotes" Target="endnotes.xml"/><Relationship Id="rId239" Type="http://schemas.openxmlformats.org/officeDocument/2006/relationships/hyperlink" Target="https://www.itu.int/ITU-T/recommendations/rec.aspx?id=14419" TargetMode="External"/><Relationship Id="rId446" Type="http://schemas.openxmlformats.org/officeDocument/2006/relationships/image" Target="media/image26.png"/><Relationship Id="rId653" Type="http://schemas.openxmlformats.org/officeDocument/2006/relationships/image" Target="media/image126.png"/><Relationship Id="rId292" Type="http://schemas.openxmlformats.org/officeDocument/2006/relationships/hyperlink" Target="https://www.itu.int/en/ITU-T/studygroups/2017-2020/17/Pages/default.aspx" TargetMode="External"/><Relationship Id="rId306" Type="http://schemas.openxmlformats.org/officeDocument/2006/relationships/hyperlink" Target="https://www.itu.int/en/ITU-D/Cybersecurity/Pages/Covid-19-CNI-Solution.aspx" TargetMode="External"/><Relationship Id="rId87" Type="http://schemas.openxmlformats.org/officeDocument/2006/relationships/hyperlink" Target="https://www.itu.int/ITU-T/recommendations/rec.aspx?id=14407" TargetMode="External"/><Relationship Id="rId513" Type="http://schemas.openxmlformats.org/officeDocument/2006/relationships/hyperlink" Target="http://www.itu.int/itu-t/workprog/wp_item.aspx?isn=14654" TargetMode="External"/><Relationship Id="rId597" Type="http://schemas.openxmlformats.org/officeDocument/2006/relationships/image" Target="media/image70.png"/><Relationship Id="rId152" Type="http://schemas.openxmlformats.org/officeDocument/2006/relationships/hyperlink" Target="https://www.itu.int/ITU-T/recommendations/rec.aspx?id=14562" TargetMode="External"/><Relationship Id="rId457" Type="http://schemas.openxmlformats.org/officeDocument/2006/relationships/image" Target="media/image37.png"/><Relationship Id="rId664" Type="http://schemas.openxmlformats.org/officeDocument/2006/relationships/image" Target="media/image137.png"/><Relationship Id="rId14" Type="http://schemas.openxmlformats.org/officeDocument/2006/relationships/footer" Target="footer1.xml"/><Relationship Id="rId317" Type="http://schemas.openxmlformats.org/officeDocument/2006/relationships/hyperlink" Target="https://www.itu.int/en/ITU-D/Statistics/Pages/facts/default.aspx" TargetMode="External"/><Relationship Id="rId524" Type="http://schemas.openxmlformats.org/officeDocument/2006/relationships/hyperlink" Target="http://www.itu.int/itu-t/workprog/wp_item.aspx?isn=14964" TargetMode="External"/><Relationship Id="rId98" Type="http://schemas.openxmlformats.org/officeDocument/2006/relationships/hyperlink" Target="https://www.itu.int/ITU-T/recommendations/rec.aspx?id=14450" TargetMode="External"/><Relationship Id="rId163" Type="http://schemas.openxmlformats.org/officeDocument/2006/relationships/hyperlink" Target="https://www.itu.int/ITU-T/recommendations/rec.aspx?id=14376" TargetMode="External"/><Relationship Id="rId370" Type="http://schemas.openxmlformats.org/officeDocument/2006/relationships/hyperlink" Target="https://www.broadbandcommission.org/Documents/BroadbandCommission_manifesto.pdf" TargetMode="External"/><Relationship Id="rId230" Type="http://schemas.openxmlformats.org/officeDocument/2006/relationships/hyperlink" Target="https://www.itu.int/ITU-T/recommendations/rec.aspx?id=14412" TargetMode="External"/><Relationship Id="rId468" Type="http://schemas.openxmlformats.org/officeDocument/2006/relationships/hyperlink" Target="https://www.itu.int/md/S20-CL-C-0050/en" TargetMode="External"/><Relationship Id="rId675" Type="http://schemas.openxmlformats.org/officeDocument/2006/relationships/image" Target="media/image146.png"/><Relationship Id="rId25" Type="http://schemas.openxmlformats.org/officeDocument/2006/relationships/hyperlink" Target="http://www.itu.int/pub/R-RES-R.35" TargetMode="External"/><Relationship Id="rId328" Type="http://schemas.openxmlformats.org/officeDocument/2006/relationships/hyperlink" Target="file:///\\blue\dfs\sgo\CSD\Gender\Council\Council%202020\" TargetMode="External"/><Relationship Id="rId535" Type="http://schemas.openxmlformats.org/officeDocument/2006/relationships/hyperlink" Target="http://www.itu.int/itu-t/workprog/wp_item.aspx?isn=14949" TargetMode="External"/><Relationship Id="rId174" Type="http://schemas.openxmlformats.org/officeDocument/2006/relationships/hyperlink" Target="https://www.itu.int/ITU-T/recommendations/rec.aspx?id=14171" TargetMode="External"/><Relationship Id="rId381" Type="http://schemas.openxmlformats.org/officeDocument/2006/relationships/hyperlink" Target="https://www.itu.int/en/ITU-R/space/workshops/sat-webinars/Pages/default.aspx" TargetMode="External"/><Relationship Id="rId602" Type="http://schemas.openxmlformats.org/officeDocument/2006/relationships/image" Target="media/image75.png"/><Relationship Id="rId241" Type="http://schemas.openxmlformats.org/officeDocument/2006/relationships/hyperlink" Target="https://www.itu.int/ITU-T/recommendations/rec.aspx?id=14391" TargetMode="External"/><Relationship Id="rId479" Type="http://schemas.openxmlformats.org/officeDocument/2006/relationships/hyperlink" Target="https://www.itu.int/en/council/Pages/imac-biographies.aspx" TargetMode="External"/><Relationship Id="rId36" Type="http://schemas.openxmlformats.org/officeDocument/2006/relationships/hyperlink" Target="https://www.itu.int/itu-t/recommendations/rec.aspx?rec=13826" TargetMode="External"/><Relationship Id="rId339" Type="http://schemas.openxmlformats.org/officeDocument/2006/relationships/hyperlink" Target="http://www.itu.int/gender" TargetMode="External"/><Relationship Id="rId546" Type="http://schemas.openxmlformats.org/officeDocument/2006/relationships/hyperlink" Target="https://www.itu.int/en/ITU-T/ssc/united/Pages/U4SSC-IP.aspx" TargetMode="External"/><Relationship Id="rId101" Type="http://schemas.openxmlformats.org/officeDocument/2006/relationships/hyperlink" Target="https://www.itu.int/itu-t/recommendations/rec.aspx?rec=14092" TargetMode="External"/><Relationship Id="rId185" Type="http://schemas.openxmlformats.org/officeDocument/2006/relationships/hyperlink" Target="https://www.itu.int/ITU-T/recommendations/rec.aspx?id=14272" TargetMode="External"/><Relationship Id="rId406" Type="http://schemas.openxmlformats.org/officeDocument/2006/relationships/hyperlink" Target="https://www.itu.int/en/wtpf-21/Pages/ieg-wtpf-21.aspx" TargetMode="External"/><Relationship Id="rId392" Type="http://schemas.openxmlformats.org/officeDocument/2006/relationships/hyperlink" Target="https://www.itu.int/net4/wsis/stocktaking/Prizes/2021/" TargetMode="External"/><Relationship Id="rId613" Type="http://schemas.openxmlformats.org/officeDocument/2006/relationships/image" Target="media/image86.png"/><Relationship Id="rId252" Type="http://schemas.openxmlformats.org/officeDocument/2006/relationships/hyperlink" Target="https://www.itu.int/en/council/Documents/basic-texts/RES-197-E.pdf" TargetMode="External"/><Relationship Id="rId47" Type="http://schemas.openxmlformats.org/officeDocument/2006/relationships/hyperlink" Target="https://www.itu.int/itu-t/recommendations/rec.aspx?rec=14394" TargetMode="External"/><Relationship Id="rId112" Type="http://schemas.openxmlformats.org/officeDocument/2006/relationships/hyperlink" Target="https://www.itu.int/rec/T-REC-x/recommendation.asp?lang=en&amp;parent=T-REC-X.1217" TargetMode="External"/><Relationship Id="rId557" Type="http://schemas.openxmlformats.org/officeDocument/2006/relationships/hyperlink" Target="https://www.itu.int/en/ITU-T/focusgroups/dlt" TargetMode="External"/><Relationship Id="rId196" Type="http://schemas.openxmlformats.org/officeDocument/2006/relationships/hyperlink" Target="https://www.itu.int/itu-t/recommendations/rec.aspx?rec=14160" TargetMode="External"/><Relationship Id="rId417" Type="http://schemas.openxmlformats.org/officeDocument/2006/relationships/hyperlink" Target="https://www.itu.int/myworkspace/" TargetMode="External"/><Relationship Id="rId624" Type="http://schemas.openxmlformats.org/officeDocument/2006/relationships/image" Target="media/image97.PNG"/><Relationship Id="rId263" Type="http://schemas.openxmlformats.org/officeDocument/2006/relationships/hyperlink" Target="https://www.itu.int/en/ITU-T/studygroups/2017-2020/20/Pages/default.aspx" TargetMode="External"/><Relationship Id="rId470" Type="http://schemas.openxmlformats.org/officeDocument/2006/relationships/hyperlink" Target="https://www.itu.int/md/S20-CL-C-0051/en" TargetMode="External"/><Relationship Id="rId58" Type="http://schemas.openxmlformats.org/officeDocument/2006/relationships/hyperlink" Target="https://www.itu.int/ITU-T/recommendations/rec.aspx?id=14384" TargetMode="External"/><Relationship Id="rId123" Type="http://schemas.openxmlformats.org/officeDocument/2006/relationships/hyperlink" Target="https://www.itu.int/ITU-T/recommendations/rec.aspx?id=14090" TargetMode="External"/><Relationship Id="rId330" Type="http://schemas.openxmlformats.org/officeDocument/2006/relationships/hyperlink" Target="https://www.itu.int/generationconnect/" TargetMode="External"/><Relationship Id="rId568" Type="http://schemas.openxmlformats.org/officeDocument/2006/relationships/hyperlink" Target="https://www.itu.int/en/journal/2019/001/Pages/default.aspx" TargetMode="External"/><Relationship Id="rId428" Type="http://schemas.openxmlformats.org/officeDocument/2006/relationships/image" Target="media/image8.png"/><Relationship Id="rId635" Type="http://schemas.openxmlformats.org/officeDocument/2006/relationships/image" Target="media/image108.png"/><Relationship Id="rId274" Type="http://schemas.openxmlformats.org/officeDocument/2006/relationships/hyperlink" Target="http://www.basel.int/Implementation/TechnicalAssistance/MOOC/tabid/4966/Default.aspx" TargetMode="External"/><Relationship Id="rId481" Type="http://schemas.openxmlformats.org/officeDocument/2006/relationships/hyperlink" Target="https://www.itu.int/en/ITU-T/studygroups/2017-2020/05/sg5rgafr/20190829/Pages/default.aspx" TargetMode="External"/><Relationship Id="rId69" Type="http://schemas.openxmlformats.org/officeDocument/2006/relationships/hyperlink" Target="https://www.itu.int/ITU-T/recommendations/rec.aspx?id=14278" TargetMode="External"/><Relationship Id="rId134" Type="http://schemas.openxmlformats.org/officeDocument/2006/relationships/hyperlink" Target="https://www.itu.int/ITU-T/recommendations/rec.aspx?id=14453" TargetMode="External"/><Relationship Id="rId579" Type="http://schemas.openxmlformats.org/officeDocument/2006/relationships/image" Target="media/image52.png"/><Relationship Id="rId341" Type="http://schemas.openxmlformats.org/officeDocument/2006/relationships/hyperlink" Target="https://www.itu.int/pub/publications.aspx?lang=en&amp;parent=T-TUT-FSTP-2020-ACC.WEBVRI" TargetMode="External"/><Relationship Id="rId439" Type="http://schemas.openxmlformats.org/officeDocument/2006/relationships/image" Target="media/image19.png"/><Relationship Id="rId646" Type="http://schemas.openxmlformats.org/officeDocument/2006/relationships/image" Target="media/image119.png"/><Relationship Id="rId201" Type="http://schemas.openxmlformats.org/officeDocument/2006/relationships/hyperlink" Target="https://www.itu.int/ITU-T/recommendations/rec.aspx?id=13933" TargetMode="External"/><Relationship Id="rId285" Type="http://schemas.openxmlformats.org/officeDocument/2006/relationships/hyperlink" Target="https://www.itu.int/en/ITU-D/Emergency-Telecommunications/Pages/Disaster-Connectivity-Maps.aspx" TargetMode="External"/><Relationship Id="rId506" Type="http://schemas.openxmlformats.org/officeDocument/2006/relationships/hyperlink" Target="http://www.itu.int/itu-t/workprog/wp_item.aspx?isn=14500" TargetMode="External"/><Relationship Id="rId492" Type="http://schemas.openxmlformats.org/officeDocument/2006/relationships/hyperlink" Target="https://www.itu.int/en/ITU-T/Workshops-and-Seminars/gsw/201910/pages/default.aspx" TargetMode="External"/><Relationship Id="rId91" Type="http://schemas.openxmlformats.org/officeDocument/2006/relationships/hyperlink" Target="https://www.itu.int/ITU-T/recommendations/rec.aspx?id=14453" TargetMode="External"/><Relationship Id="rId145" Type="http://schemas.openxmlformats.org/officeDocument/2006/relationships/hyperlink" Target="https://www.itu.int/ITU-T/recommendations/rec.aspx?id=14304" TargetMode="External"/><Relationship Id="rId187" Type="http://schemas.openxmlformats.org/officeDocument/2006/relationships/hyperlink" Target="https://www.itu.int/ITU-T/recommendations/rec.aspx?id=14589" TargetMode="External"/><Relationship Id="rId352" Type="http://schemas.openxmlformats.org/officeDocument/2006/relationships/hyperlink" Target="https://www.itu.int/en/ITU-D/Regulatory-Market/Pages/REG4COVID.aspx" TargetMode="External"/><Relationship Id="rId394" Type="http://schemas.openxmlformats.org/officeDocument/2006/relationships/hyperlink" Target="https://www.itu.int/en/ITU-T/academia/kaleidoscope/2019/Pages/default.aspx" TargetMode="External"/><Relationship Id="rId408" Type="http://schemas.openxmlformats.org/officeDocument/2006/relationships/image" Target="media/image2.png"/><Relationship Id="rId615" Type="http://schemas.openxmlformats.org/officeDocument/2006/relationships/image" Target="media/image88.PNG"/><Relationship Id="rId212" Type="http://schemas.openxmlformats.org/officeDocument/2006/relationships/hyperlink" Target="https://www.itu.int/ITU-T/recommendations/rec.aspx?id=14177" TargetMode="External"/><Relationship Id="rId254" Type="http://schemas.openxmlformats.org/officeDocument/2006/relationships/hyperlink" Target="https://www.itu.int/rec/R-REC-SA/en" TargetMode="External"/><Relationship Id="rId657" Type="http://schemas.openxmlformats.org/officeDocument/2006/relationships/image" Target="media/image130.png"/><Relationship Id="rId49" Type="http://schemas.openxmlformats.org/officeDocument/2006/relationships/hyperlink" Target="https://www.itu.int/ITU-T/recommendations/rec.aspx?id=14421" TargetMode="External"/><Relationship Id="rId114" Type="http://schemas.openxmlformats.org/officeDocument/2006/relationships/hyperlink" Target="https://www.itu.int/ITU-T/recommendations/rec.aspx?id=14261" TargetMode="External"/><Relationship Id="rId296" Type="http://schemas.openxmlformats.org/officeDocument/2006/relationships/hyperlink" Target="https://www.itu.int/en/ITU-T/studygroups/2017-2020/09/Pages/default.aspx" TargetMode="External"/><Relationship Id="rId461" Type="http://schemas.openxmlformats.org/officeDocument/2006/relationships/image" Target="media/image41.png"/><Relationship Id="rId517" Type="http://schemas.openxmlformats.org/officeDocument/2006/relationships/hyperlink" Target="http://www.itu.int/itu-t/workprog/wp_item.aspx?isn=14099" TargetMode="External"/><Relationship Id="rId559" Type="http://schemas.openxmlformats.org/officeDocument/2006/relationships/hyperlink" Target="http://www.itu.int/itu-t/workprog/wp_item.aspx?isn=14705" TargetMode="External"/><Relationship Id="rId60" Type="http://schemas.openxmlformats.org/officeDocument/2006/relationships/hyperlink" Target="https://www.itu.int/ITU-T/recommendations/rec.aspx?id=14386" TargetMode="External"/><Relationship Id="rId156" Type="http://schemas.openxmlformats.org/officeDocument/2006/relationships/hyperlink" Target="https://www.itu.int/ITU-T/recommendations/rec.aspx?id=14162" TargetMode="External"/><Relationship Id="rId198" Type="http://schemas.openxmlformats.org/officeDocument/2006/relationships/hyperlink" Target="https://www.itu.int/ITU-T/recommendations/rec.aspx?id=14160" TargetMode="External"/><Relationship Id="rId321" Type="http://schemas.openxmlformats.org/officeDocument/2006/relationships/hyperlink" Target="https://www.itu.int/en/mediacentre/Pages/2019-CM10.aspx" TargetMode="External"/><Relationship Id="rId363" Type="http://schemas.openxmlformats.org/officeDocument/2006/relationships/hyperlink" Target="https://en.unesco.org/covid19/educationresponse/globalcoalition" TargetMode="External"/><Relationship Id="rId419" Type="http://schemas.openxmlformats.org/officeDocument/2006/relationships/hyperlink" Target="https://www.itu.int/myworkspace/" TargetMode="External"/><Relationship Id="rId570" Type="http://schemas.openxmlformats.org/officeDocument/2006/relationships/hyperlink" Target="http://news.itu.int/be-first-to-read-the-new-itu-journal-on-future-and-evolving-technologies/" TargetMode="External"/><Relationship Id="rId626" Type="http://schemas.openxmlformats.org/officeDocument/2006/relationships/image" Target="media/image99.png"/><Relationship Id="rId223" Type="http://schemas.openxmlformats.org/officeDocument/2006/relationships/hyperlink" Target="https://www.itu.int/ITU-T/recommendations/rec.aspx?rec=13702" TargetMode="External"/><Relationship Id="rId430" Type="http://schemas.openxmlformats.org/officeDocument/2006/relationships/image" Target="media/image10.png"/><Relationship Id="rId668" Type="http://schemas.openxmlformats.org/officeDocument/2006/relationships/image" Target="media/image141.png"/><Relationship Id="rId18" Type="http://schemas.openxmlformats.org/officeDocument/2006/relationships/hyperlink" Target="http://www.itu.int/pub/R-RES-R.1" TargetMode="External"/><Relationship Id="rId265" Type="http://schemas.openxmlformats.org/officeDocument/2006/relationships/hyperlink" Target="https://www.itu.int/en/ITU-T/climatechange/Pages/1st-Digital-African-Week.aspx" TargetMode="External"/><Relationship Id="rId472" Type="http://schemas.openxmlformats.org/officeDocument/2006/relationships/hyperlink" Target="http://itu.int/go/Maps" TargetMode="External"/><Relationship Id="rId528" Type="http://schemas.openxmlformats.org/officeDocument/2006/relationships/hyperlink" Target="http://www.itu.int/itu-t/workprog/wp_item.aspx?isn=14103" TargetMode="External"/><Relationship Id="rId125" Type="http://schemas.openxmlformats.org/officeDocument/2006/relationships/hyperlink" Target="https://www.itu.int/ITU-T/recommendations/rec.aspx?id=14447" TargetMode="External"/><Relationship Id="rId167" Type="http://schemas.openxmlformats.org/officeDocument/2006/relationships/hyperlink" Target="https://www.itu.int/ITU-T/recommendations/rec.aspx?id=14172" TargetMode="External"/><Relationship Id="rId332" Type="http://schemas.openxmlformats.org/officeDocument/2006/relationships/hyperlink" Target="https://www.itu.int/en/fermun/2020/Pages/default.aspx" TargetMode="External"/><Relationship Id="rId374" Type="http://schemas.openxmlformats.org/officeDocument/2006/relationships/hyperlink" Target="http://www.equals.org" TargetMode="External"/><Relationship Id="rId581" Type="http://schemas.openxmlformats.org/officeDocument/2006/relationships/image" Target="media/image54.png"/><Relationship Id="rId71" Type="http://schemas.openxmlformats.org/officeDocument/2006/relationships/hyperlink" Target="https://www.itu.int/ITU-T/recommendations/rec.aspx?id=4348" TargetMode="External"/><Relationship Id="rId234" Type="http://schemas.openxmlformats.org/officeDocument/2006/relationships/hyperlink" Target="https://www.itu.int/ITU-T/recommendations/rec.aspx?id=14242" TargetMode="External"/><Relationship Id="rId637" Type="http://schemas.openxmlformats.org/officeDocument/2006/relationships/image" Target="media/image110.png"/><Relationship Id="rId679"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itu.int/ITU-T/recommendations/rec.aspx?rec=2632" TargetMode="External"/><Relationship Id="rId276" Type="http://schemas.openxmlformats.org/officeDocument/2006/relationships/hyperlink" Target="https://www.itu.int/en/ITU-D/Environment/Documents/Toolbox/GEM_2020_def.pdf" TargetMode="External"/><Relationship Id="rId441" Type="http://schemas.openxmlformats.org/officeDocument/2006/relationships/image" Target="media/image21.png"/><Relationship Id="rId483" Type="http://schemas.openxmlformats.org/officeDocument/2006/relationships/hyperlink" Target="http://itu.int/go/CI_events" TargetMode="External"/><Relationship Id="rId539" Type="http://schemas.openxmlformats.org/officeDocument/2006/relationships/hyperlink" Target="http://www.itu.int/itu-t/workprog/wp_item.aspx?isn=16687" TargetMode="External"/><Relationship Id="rId40" Type="http://schemas.openxmlformats.org/officeDocument/2006/relationships/hyperlink" Target="https://www.itu.int/itu-t/recommendations/rec.aspx?rec=14132" TargetMode="External"/><Relationship Id="rId136" Type="http://schemas.openxmlformats.org/officeDocument/2006/relationships/hyperlink" Target="https://www.itu.int/ITU-T/recommendations/rec.aspx?id=14267" TargetMode="External"/><Relationship Id="rId178" Type="http://schemas.openxmlformats.org/officeDocument/2006/relationships/hyperlink" Target="https://www.itu.int/ITU-T/recommendations/rec.aspx?rec=13924" TargetMode="External"/><Relationship Id="rId301" Type="http://schemas.openxmlformats.org/officeDocument/2006/relationships/hyperlink" Target="http://www.itu.int/en/ITU-D/Cybersecurity/Pages/Events.aspx" TargetMode="External"/><Relationship Id="rId343" Type="http://schemas.openxmlformats.org/officeDocument/2006/relationships/hyperlink" Target="https://academy.itu.int/index.php/training-courses/full-catalogue/ict-accessibility-key-inclusive-communication-0" TargetMode="External"/><Relationship Id="rId550" Type="http://schemas.openxmlformats.org/officeDocument/2006/relationships/hyperlink" Target="https://www.itu.int/dms_pub/itu-t/opb/res/T-RES-T.89-2016-PDF-E.pdf" TargetMode="External"/><Relationship Id="rId82" Type="http://schemas.openxmlformats.org/officeDocument/2006/relationships/hyperlink" Target="https://www.itu.int/itu-t/recommendations/rec.aspx?rec=13977" TargetMode="External"/><Relationship Id="rId203" Type="http://schemas.openxmlformats.org/officeDocument/2006/relationships/hyperlink" Target="https://www.itu.int/ITU-T/recommendations/rec.aspx?id=14154" TargetMode="External"/><Relationship Id="rId385" Type="http://schemas.openxmlformats.org/officeDocument/2006/relationships/hyperlink" Target="https://www.itu.int/en/wtisd/2019/Pages/webcast-archives.aspx" TargetMode="External"/><Relationship Id="rId592" Type="http://schemas.openxmlformats.org/officeDocument/2006/relationships/image" Target="media/image65.png"/><Relationship Id="rId606" Type="http://schemas.openxmlformats.org/officeDocument/2006/relationships/image" Target="media/image79.png"/><Relationship Id="rId648" Type="http://schemas.openxmlformats.org/officeDocument/2006/relationships/image" Target="media/image121.png"/><Relationship Id="rId245" Type="http://schemas.openxmlformats.org/officeDocument/2006/relationships/hyperlink" Target="https://www.itu.int/ITU-T/recommendations/rec.aspx?id=14418" TargetMode="External"/><Relationship Id="rId287" Type="http://schemas.openxmlformats.org/officeDocument/2006/relationships/hyperlink" Target="https://www.itu.int/en/ITU-D/Cybersecurity/Documents/174revBusan.pdf" TargetMode="External"/><Relationship Id="rId410" Type="http://schemas.openxmlformats.org/officeDocument/2006/relationships/hyperlink" Target="https://www.itu.int/myworkspace/" TargetMode="External"/><Relationship Id="rId452" Type="http://schemas.openxmlformats.org/officeDocument/2006/relationships/image" Target="media/image32.png"/><Relationship Id="rId494" Type="http://schemas.openxmlformats.org/officeDocument/2006/relationships/hyperlink" Target="https://www.itu.int/en/ITU-T/climatechange/symposia/201905/Pages/default.aspx" TargetMode="External"/><Relationship Id="rId508" Type="http://schemas.openxmlformats.org/officeDocument/2006/relationships/hyperlink" Target="http://www.itu.int/itu-t/workprog/wp_item.aspx?isn=14498" TargetMode="External"/><Relationship Id="rId105" Type="http://schemas.openxmlformats.org/officeDocument/2006/relationships/hyperlink" Target="https://www.itu.int/ITU-T/recommendations/rec.aspx?id=14380" TargetMode="External"/><Relationship Id="rId147" Type="http://schemas.openxmlformats.org/officeDocument/2006/relationships/hyperlink" Target="https://www.itu.int/ITU-T/recommendations/rec.aspx?id=14565" TargetMode="External"/><Relationship Id="rId312" Type="http://schemas.openxmlformats.org/officeDocument/2006/relationships/hyperlink" Target="https://news.itu.int/covid-19-7-key-ways-to-keep-children-safe-online/" TargetMode="External"/><Relationship Id="rId354" Type="http://schemas.openxmlformats.org/officeDocument/2006/relationships/hyperlink" Target="https://www.itu.int/en/ITU-D/Cybersecurity/Pages/2020-COP-Guidelines-launch-webinar.aspx" TargetMode="External"/><Relationship Id="rId51" Type="http://schemas.openxmlformats.org/officeDocument/2006/relationships/hyperlink" Target="https://www.itu.int/ITU-T/recommendations/rec.aspx?id=14420" TargetMode="External"/><Relationship Id="rId93" Type="http://schemas.openxmlformats.org/officeDocument/2006/relationships/hyperlink" Target="https://www.itu.int/ITU-T/recommendations/rec.aspx?id=14333" TargetMode="External"/><Relationship Id="rId189" Type="http://schemas.openxmlformats.org/officeDocument/2006/relationships/hyperlink" Target="https://www.itu.int/ITU-T/recommendations/rec.aspx?id=14151" TargetMode="External"/><Relationship Id="rId396" Type="http://schemas.openxmlformats.org/officeDocument/2006/relationships/hyperlink" Target="https://www.itu.int/en/ITU-T/academia/kaleidoscope/2020/Pages/default.aspx" TargetMode="External"/><Relationship Id="rId561" Type="http://schemas.openxmlformats.org/officeDocument/2006/relationships/hyperlink" Target="https://itu.int/ITU-T/workprog/wp_search.aspx?sg=16&amp;q=22" TargetMode="External"/><Relationship Id="rId617" Type="http://schemas.openxmlformats.org/officeDocument/2006/relationships/image" Target="media/image90.PNG"/><Relationship Id="rId659" Type="http://schemas.openxmlformats.org/officeDocument/2006/relationships/image" Target="media/image132.png"/><Relationship Id="rId214" Type="http://schemas.openxmlformats.org/officeDocument/2006/relationships/hyperlink" Target="https://www.itu.int/itu-t/recommendations/rec.aspx?rec=13595" TargetMode="External"/><Relationship Id="rId256" Type="http://schemas.openxmlformats.org/officeDocument/2006/relationships/hyperlink" Target="https://www.itu.int/en/mediacentre/Pages/PR04-2020-ICT-industry-to-reduce-greenhouse-gas-emissions-by-45-percent-by-2030.aspx" TargetMode="External"/><Relationship Id="rId298" Type="http://schemas.openxmlformats.org/officeDocument/2006/relationships/hyperlink" Target="https://www.itu.int/pub/R-REC" TargetMode="External"/><Relationship Id="rId421" Type="http://schemas.openxmlformats.org/officeDocument/2006/relationships/image" Target="media/image3.emf"/><Relationship Id="rId463" Type="http://schemas.openxmlformats.org/officeDocument/2006/relationships/image" Target="media/image43.png"/><Relationship Id="rId519" Type="http://schemas.openxmlformats.org/officeDocument/2006/relationships/hyperlink" Target="http://www.itu.int/itu-t/workprog/wp_item.aspx?isn=13678" TargetMode="External"/><Relationship Id="rId670" Type="http://schemas.openxmlformats.org/officeDocument/2006/relationships/image" Target="media/image143.png"/><Relationship Id="rId116" Type="http://schemas.openxmlformats.org/officeDocument/2006/relationships/hyperlink" Target="https://www.itu.int/ITU-T/recommendations/rec.aspx?id=14451" TargetMode="External"/><Relationship Id="rId158" Type="http://schemas.openxmlformats.org/officeDocument/2006/relationships/hyperlink" Target="https://www.itu.int/ITU-T/recommendations/rec.aspx?id=13861" TargetMode="External"/><Relationship Id="rId323" Type="http://schemas.openxmlformats.org/officeDocument/2006/relationships/hyperlink" Target="https://unswap.unwomen.org/" TargetMode="External"/><Relationship Id="rId530" Type="http://schemas.openxmlformats.org/officeDocument/2006/relationships/hyperlink" Target="http://www.itu.int/itu-t/workprog/wp_item.aspx?isn=14656" TargetMode="External"/><Relationship Id="rId20" Type="http://schemas.openxmlformats.org/officeDocument/2006/relationships/hyperlink" Target="http://www.itu.int/pub/R-RES-R.4" TargetMode="External"/><Relationship Id="rId62" Type="http://schemas.openxmlformats.org/officeDocument/2006/relationships/hyperlink" Target="https://www.itu.int/ITU-T/recommendations/rec.aspx?rec=14133" TargetMode="External"/><Relationship Id="rId365" Type="http://schemas.openxmlformats.org/officeDocument/2006/relationships/hyperlink" Target="https://www.itu.int/rec/T-REC-H.266" TargetMode="External"/><Relationship Id="rId572" Type="http://schemas.openxmlformats.org/officeDocument/2006/relationships/hyperlink" Target="https://www.itu.int/md/S20-CL-C-0009/en" TargetMode="External"/><Relationship Id="rId628" Type="http://schemas.openxmlformats.org/officeDocument/2006/relationships/image" Target="media/image101.png"/><Relationship Id="rId225" Type="http://schemas.openxmlformats.org/officeDocument/2006/relationships/hyperlink" Target="https://www.itu.int/ITU-T/recommendations/rec.aspx?id=14392" TargetMode="External"/><Relationship Id="rId267" Type="http://schemas.openxmlformats.org/officeDocument/2006/relationships/hyperlink" Target="https://www.itu.int/en/ITU-D/Environment/Pages/Priority-Areas/UN-E-waste-Coalition.aspx" TargetMode="External"/><Relationship Id="rId432" Type="http://schemas.openxmlformats.org/officeDocument/2006/relationships/image" Target="media/image12.png"/><Relationship Id="rId474" Type="http://schemas.openxmlformats.org/officeDocument/2006/relationships/hyperlink" Target="https://www.itu.int/md/meetingdoc.asp?lang=en&amp;parent=S20-CL-C-0028" TargetMode="External"/><Relationship Id="rId127" Type="http://schemas.openxmlformats.org/officeDocument/2006/relationships/hyperlink" Target="https://www.itu.int/ITU-T/recommendations/rec.aspx?id=14449" TargetMode="External"/><Relationship Id="rId681" Type="http://schemas.openxmlformats.org/officeDocument/2006/relationships/footer" Target="footer3.xml"/><Relationship Id="rId31" Type="http://schemas.openxmlformats.org/officeDocument/2006/relationships/hyperlink" Target="https://news.itu.int/how-jpeg-gained-emmy-fame/" TargetMode="External"/><Relationship Id="rId73" Type="http://schemas.openxmlformats.org/officeDocument/2006/relationships/hyperlink" Target="https://www.itu.int/ITU-T/recommendations/rec.aspx?id=4741" TargetMode="External"/><Relationship Id="rId169" Type="http://schemas.openxmlformats.org/officeDocument/2006/relationships/hyperlink" Target="https://www.itu.int/itu-t/recommendations/rec.aspx?rec=13864" TargetMode="External"/><Relationship Id="rId334" Type="http://schemas.openxmlformats.org/officeDocument/2006/relationships/hyperlink" Target="https://www.itu.int/en/ITU-D/Pages/I-CoDI-Youth-Challenge.aspx" TargetMode="External"/><Relationship Id="rId376" Type="http://schemas.openxmlformats.org/officeDocument/2006/relationships/hyperlink" Target="http://www.projectconnect.world/" TargetMode="External"/><Relationship Id="rId541" Type="http://schemas.openxmlformats.org/officeDocument/2006/relationships/hyperlink" Target="https://www.itu.int/en/ITU-T/climatechange/Pages/events.aspx" TargetMode="External"/><Relationship Id="rId583" Type="http://schemas.openxmlformats.org/officeDocument/2006/relationships/image" Target="media/image56.png"/><Relationship Id="rId639" Type="http://schemas.openxmlformats.org/officeDocument/2006/relationships/image" Target="media/image112.png"/><Relationship Id="rId4" Type="http://schemas.openxmlformats.org/officeDocument/2006/relationships/settings" Target="settings.xml"/><Relationship Id="rId180" Type="http://schemas.openxmlformats.org/officeDocument/2006/relationships/hyperlink" Target="https://www.itu.int/itu-t/recommendations/rec.aspx?rec=12505" TargetMode="External"/><Relationship Id="rId236" Type="http://schemas.openxmlformats.org/officeDocument/2006/relationships/hyperlink" Target="https://www.itu.int/ITU-T/recommendations/rec.aspx?id=14244" TargetMode="External"/><Relationship Id="rId278" Type="http://schemas.openxmlformats.org/officeDocument/2006/relationships/hyperlink" Target="https://www.itu.int/en/ITU-D/Environment/Documents/Publications/2020/Internet-Waste%202020.pdf?csf=1&amp;e=iQq5Zi" TargetMode="External"/><Relationship Id="rId401" Type="http://schemas.openxmlformats.org/officeDocument/2006/relationships/hyperlink" Target="https://www.itu.int/itu-t/recommendations/rec.aspx?rec=14133" TargetMode="External"/><Relationship Id="rId443" Type="http://schemas.openxmlformats.org/officeDocument/2006/relationships/image" Target="media/image23.png"/><Relationship Id="rId650" Type="http://schemas.openxmlformats.org/officeDocument/2006/relationships/image" Target="media/image123.png"/><Relationship Id="rId303" Type="http://schemas.openxmlformats.org/officeDocument/2006/relationships/hyperlink" Target="https://www.itu.int/en/ITU-D/Cybersecurity/Pages/cyberdrills.aspx" TargetMode="External"/><Relationship Id="rId485" Type="http://schemas.openxmlformats.org/officeDocument/2006/relationships/hyperlink" Target="https://itu.int/go/ci_guidelines" TargetMode="External"/><Relationship Id="rId42" Type="http://schemas.openxmlformats.org/officeDocument/2006/relationships/hyperlink" Target="https://www.itu.int/itu-t/recommendations/rec.aspx?rec=14130" TargetMode="External"/><Relationship Id="rId84" Type="http://schemas.openxmlformats.org/officeDocument/2006/relationships/hyperlink" Target="https://www.itu.int/itu-t/recommendations/rec.aspx?rec=13990" TargetMode="External"/><Relationship Id="rId138" Type="http://schemas.openxmlformats.org/officeDocument/2006/relationships/hyperlink" Target="https://www.itu.int/itu-t/recommendations/rec.aspx?rec=13728" TargetMode="External"/><Relationship Id="rId345" Type="http://schemas.openxmlformats.org/officeDocument/2006/relationships/hyperlink" Target="http://www.wsis.org/forum" TargetMode="External"/><Relationship Id="rId387" Type="http://schemas.openxmlformats.org/officeDocument/2006/relationships/hyperlink" Target="https://www.itu.int/net4/wsis/forum/2019/Home/Outcomes" TargetMode="External"/><Relationship Id="rId510" Type="http://schemas.openxmlformats.org/officeDocument/2006/relationships/hyperlink" Target="http://www.itu.int/itu-t/workprog/wp_item.aspx?isn=13710" TargetMode="External"/><Relationship Id="rId552" Type="http://schemas.openxmlformats.org/officeDocument/2006/relationships/hyperlink" Target="https://www.itu.int/ITU-T/recommendations/rec.aspx?rec=13596" TargetMode="External"/><Relationship Id="rId594" Type="http://schemas.openxmlformats.org/officeDocument/2006/relationships/image" Target="media/image67.png"/><Relationship Id="rId608" Type="http://schemas.openxmlformats.org/officeDocument/2006/relationships/image" Target="media/image81.png"/><Relationship Id="rId191" Type="http://schemas.openxmlformats.org/officeDocument/2006/relationships/hyperlink" Target="https://www.itu.int/ITU-T/recommendations/rec.aspx?id=14274" TargetMode="External"/><Relationship Id="rId205" Type="http://schemas.openxmlformats.org/officeDocument/2006/relationships/hyperlink" Target="https://www.itu.int/ITU-T/recommendations/rec.aspx?id=14577" TargetMode="External"/><Relationship Id="rId247" Type="http://schemas.openxmlformats.org/officeDocument/2006/relationships/hyperlink" Target="https://www.itu.int/en/wtisd/2019/Pages/default.aspx" TargetMode="External"/><Relationship Id="rId412" Type="http://schemas.openxmlformats.org/officeDocument/2006/relationships/hyperlink" Target="https://www.itu.int/myworkspace/" TargetMode="External"/><Relationship Id="rId107" Type="http://schemas.openxmlformats.org/officeDocument/2006/relationships/hyperlink" Target="https://www.itu.int/ITU-T/recommendations/rec.aspx?id=14369" TargetMode="External"/><Relationship Id="rId289" Type="http://schemas.openxmlformats.org/officeDocument/2006/relationships/hyperlink" Target="https://www.itu.int/en/ITU-D/Cybersecurity/Pages/default.aspx" TargetMode="External"/><Relationship Id="rId454" Type="http://schemas.openxmlformats.org/officeDocument/2006/relationships/image" Target="media/image34.png"/><Relationship Id="rId496" Type="http://schemas.openxmlformats.org/officeDocument/2006/relationships/hyperlink" Target="https://www.itu.int/md/S18-CL-C-0107/en" TargetMode="External"/><Relationship Id="rId661" Type="http://schemas.openxmlformats.org/officeDocument/2006/relationships/image" Target="media/image134.png"/><Relationship Id="rId11" Type="http://schemas.openxmlformats.org/officeDocument/2006/relationships/hyperlink" Target="https://www.itu.int/en/council/Documents/basic-texts/RES-200-E.pdf" TargetMode="External"/><Relationship Id="rId53" Type="http://schemas.openxmlformats.org/officeDocument/2006/relationships/hyperlink" Target="https://www.itu.int/ITU-T/recommendations/rec.aspx?id=14403" TargetMode="External"/><Relationship Id="rId149" Type="http://schemas.openxmlformats.org/officeDocument/2006/relationships/hyperlink" Target="https://www.itu.int/ITU-T/recommendations/rec.aspx?rec=14084" TargetMode="External"/><Relationship Id="rId314" Type="http://schemas.openxmlformats.org/officeDocument/2006/relationships/hyperlink" Target="https://www.esafety.gov.au/key-issues/covid-19/international-advice-parents" TargetMode="External"/><Relationship Id="rId356" Type="http://schemas.openxmlformats.org/officeDocument/2006/relationships/hyperlink" Target="https://www.worldbank.org/en/news/statement/2020/04/21/the-world-bank-wef-gsma-and-itu-mobilized-in-the-fight-against-covid-19" TargetMode="External"/><Relationship Id="rId398" Type="http://schemas.openxmlformats.org/officeDocument/2006/relationships/hyperlink" Target="https://aiforgood.itu.int/" TargetMode="External"/><Relationship Id="rId521" Type="http://schemas.openxmlformats.org/officeDocument/2006/relationships/hyperlink" Target="http://www.itu.int/itu-t/workprog/wp_item.aspx?isn=16397" TargetMode="External"/><Relationship Id="rId563" Type="http://schemas.openxmlformats.org/officeDocument/2006/relationships/hyperlink" Target="https://www.itu.int/en/ITU-T/extcoop/dcgi/Pages/default.aspx" TargetMode="External"/><Relationship Id="rId619" Type="http://schemas.openxmlformats.org/officeDocument/2006/relationships/image" Target="media/image92.PNG"/><Relationship Id="rId95" Type="http://schemas.openxmlformats.org/officeDocument/2006/relationships/hyperlink" Target="https://www.itu.int/ITU-T/recommendations/rec.aspx?id=14449" TargetMode="External"/><Relationship Id="rId160" Type="http://schemas.openxmlformats.org/officeDocument/2006/relationships/hyperlink" Target="https://www.itu.int/ITU-T/recommendations/rec.aspx?id=14165" TargetMode="External"/><Relationship Id="rId216" Type="http://schemas.openxmlformats.org/officeDocument/2006/relationships/hyperlink" Target="https://www.itu.int/itu-t/recommendations/rec.aspx?rec=13594" TargetMode="External"/><Relationship Id="rId423" Type="http://schemas.openxmlformats.org/officeDocument/2006/relationships/image" Target="media/image4.png"/><Relationship Id="rId258" Type="http://schemas.openxmlformats.org/officeDocument/2006/relationships/hyperlink" Target="https://www.itu.int/ITU-T/recommendations/rec.aspx?rec=14582" TargetMode="External"/><Relationship Id="rId465" Type="http://schemas.openxmlformats.org/officeDocument/2006/relationships/image" Target="media/image45.png"/><Relationship Id="rId630" Type="http://schemas.openxmlformats.org/officeDocument/2006/relationships/image" Target="media/image103.png"/><Relationship Id="rId672" Type="http://schemas.openxmlformats.org/officeDocument/2006/relationships/hyperlink" Target="https://www.itu.int/en/mediacentre/Pages/podcasts.aspx" TargetMode="External"/><Relationship Id="rId22" Type="http://schemas.openxmlformats.org/officeDocument/2006/relationships/hyperlink" Target="http://www.itu.int/pub/R-RES-R.70" TargetMode="External"/><Relationship Id="rId64" Type="http://schemas.openxmlformats.org/officeDocument/2006/relationships/hyperlink" Target="https://www.itu.int/ITU-T/recommendations/rec.aspx?id=14255" TargetMode="External"/><Relationship Id="rId118" Type="http://schemas.openxmlformats.org/officeDocument/2006/relationships/hyperlink" Target="https://www.itu.int/ITU-T/recommendations/rec.aspx?id=14088" TargetMode="External"/><Relationship Id="rId325" Type="http://schemas.openxmlformats.org/officeDocument/2006/relationships/hyperlink" Target="http://www.itu.int/gender" TargetMode="External"/><Relationship Id="rId367" Type="http://schemas.openxmlformats.org/officeDocument/2006/relationships/hyperlink" Target="https://www.itu.int/en/Pages/covid-19.aspx" TargetMode="External"/><Relationship Id="rId532" Type="http://schemas.openxmlformats.org/officeDocument/2006/relationships/hyperlink" Target="http://www.itu.int/itu-t/workprog/wp_item.aspx?isn=16410" TargetMode="External"/><Relationship Id="rId574" Type="http://schemas.openxmlformats.org/officeDocument/2006/relationships/image" Target="media/image47.png"/><Relationship Id="rId171" Type="http://schemas.openxmlformats.org/officeDocument/2006/relationships/hyperlink" Target="https://www.itu.int/ITU-T/recommendations/rec.aspx?id=14164" TargetMode="External"/><Relationship Id="rId227" Type="http://schemas.openxmlformats.org/officeDocument/2006/relationships/hyperlink" Target="https://www.itu.int/ITU-T/recommendations/rec.aspx?id=14411" TargetMode="External"/><Relationship Id="rId269" Type="http://schemas.openxmlformats.org/officeDocument/2006/relationships/hyperlink" Target="https://www.itu.int/en/council/Documents/basic-texts/RES-200-E.pdf" TargetMode="External"/><Relationship Id="rId434" Type="http://schemas.openxmlformats.org/officeDocument/2006/relationships/image" Target="media/image14.png"/><Relationship Id="rId476" Type="http://schemas.openxmlformats.org/officeDocument/2006/relationships/hyperlink" Target="https://www.itu.int/md/S19-CL-C-0022/en" TargetMode="External"/><Relationship Id="rId641" Type="http://schemas.openxmlformats.org/officeDocument/2006/relationships/image" Target="media/image114.png"/><Relationship Id="rId683" Type="http://schemas.microsoft.com/office/2011/relationships/people" Target="people.xml"/><Relationship Id="rId33" Type="http://schemas.openxmlformats.org/officeDocument/2006/relationships/hyperlink" Target="https://www.itu.int/itu-t/recommendations/rec.aspx?rec=14516" TargetMode="External"/><Relationship Id="rId129" Type="http://schemas.openxmlformats.org/officeDocument/2006/relationships/hyperlink" Target="https://www.itu.int/ITU-T/recommendations/rec.aspx?id=14251" TargetMode="External"/><Relationship Id="rId280" Type="http://schemas.openxmlformats.org/officeDocument/2006/relationships/hyperlink" Target="https://www.itu.int/en/ITU-D/Emergency-Telecommunications/Pages/Events/2019/GET-2019/Disruptive-technologies-and-their-use-in-disaster-risk-reduction-and-management.aspx" TargetMode="External"/><Relationship Id="rId336" Type="http://schemas.openxmlformats.org/officeDocument/2006/relationships/hyperlink" Target="https://www.itu.int/en/journal/j-fet/Pages/default.aspx" TargetMode="External"/><Relationship Id="rId501" Type="http://schemas.openxmlformats.org/officeDocument/2006/relationships/hyperlink" Target="http://www.itu.int/itu-t/workprog/wp_item.aspx?isn=16426" TargetMode="External"/><Relationship Id="rId543" Type="http://schemas.openxmlformats.org/officeDocument/2006/relationships/hyperlink" Target="https://extranet.itu.int/sites/itu-t/initiatives/U4SSC/SitePages/Home.aspx" TargetMode="External"/><Relationship Id="rId75" Type="http://schemas.openxmlformats.org/officeDocument/2006/relationships/hyperlink" Target="https://www.itu.int/ITU-T/recommendations/rec.aspx?id=14280" TargetMode="External"/><Relationship Id="rId140" Type="http://schemas.openxmlformats.org/officeDocument/2006/relationships/hyperlink" Target="https://www.itu.int/itu-t/recommendations/rec.aspx?rec=13719" TargetMode="External"/><Relationship Id="rId182" Type="http://schemas.openxmlformats.org/officeDocument/2006/relationships/hyperlink" Target="https://www.itu.int/itu-t/recommendations/rec.aspx?rec=13926" TargetMode="External"/><Relationship Id="rId378" Type="http://schemas.openxmlformats.org/officeDocument/2006/relationships/hyperlink" Target="https://digitalcooperation.org/panel-launches-report-recommendations/" TargetMode="External"/><Relationship Id="rId403" Type="http://schemas.openxmlformats.org/officeDocument/2006/relationships/hyperlink" Target="https://www.itu.int/itu-t/recommendations/rec.aspx?rec=14402" TargetMode="External"/><Relationship Id="rId585" Type="http://schemas.openxmlformats.org/officeDocument/2006/relationships/image" Target="media/image58.png"/><Relationship Id="rId6" Type="http://schemas.openxmlformats.org/officeDocument/2006/relationships/footnotes" Target="footnotes.xml"/><Relationship Id="rId238" Type="http://schemas.openxmlformats.org/officeDocument/2006/relationships/hyperlink" Target="https://www.itu.int/ITU-T/recommendations/rec.aspx?id=14245" TargetMode="External"/><Relationship Id="rId445" Type="http://schemas.openxmlformats.org/officeDocument/2006/relationships/image" Target="media/image25.png"/><Relationship Id="rId487" Type="http://schemas.openxmlformats.org/officeDocument/2006/relationships/hyperlink" Target="https://www.itu.int/net4/ITU-D/CDS/sg/rgqlist.asp?lg=1&amp;sp=2018&amp;rgq=D18-SG02-RGQ04.2&amp;stg=2http://itu.int/go/CI_Question4_2" TargetMode="External"/><Relationship Id="rId610" Type="http://schemas.openxmlformats.org/officeDocument/2006/relationships/image" Target="media/image83.png"/><Relationship Id="rId652" Type="http://schemas.openxmlformats.org/officeDocument/2006/relationships/image" Target="media/image125.png"/><Relationship Id="rId291" Type="http://schemas.openxmlformats.org/officeDocument/2006/relationships/hyperlink" Target="https://www.itu.int/en/ITU-D/Cybersecurity/Pages/legislation.aspx" TargetMode="External"/><Relationship Id="rId305" Type="http://schemas.openxmlformats.org/officeDocument/2006/relationships/hyperlink" Target="https://www.itu.int/en/ITU-T/studygroups/2017-2020/17/Pages/mini-workshop_ITS.aspx" TargetMode="External"/><Relationship Id="rId347" Type="http://schemas.openxmlformats.org/officeDocument/2006/relationships/hyperlink" Target="https://www.itu.int/en/ITU-D/Regional-Presence/Europe/Pages/Events/2020/AE21/PreEvent.aspx" TargetMode="External"/><Relationship Id="rId512" Type="http://schemas.openxmlformats.org/officeDocument/2006/relationships/hyperlink" Target="http://www.itu.int/itu-t/workprog/wp_item.aspx?isn=14501" TargetMode="External"/><Relationship Id="rId44" Type="http://schemas.openxmlformats.org/officeDocument/2006/relationships/hyperlink" Target="https://www.itu.int/ITU-T/recommendations/rec.aspx?id=14397" TargetMode="External"/><Relationship Id="rId86" Type="http://schemas.openxmlformats.org/officeDocument/2006/relationships/hyperlink" Target="https://www.itu.int/ITU-T/recommendations/rec.aspx?id=14258" TargetMode="External"/><Relationship Id="rId151" Type="http://schemas.openxmlformats.org/officeDocument/2006/relationships/hyperlink" Target="https://www.itu.int/ITU-T/recommendations/rec.aspx?id=14561" TargetMode="External"/><Relationship Id="rId389" Type="http://schemas.openxmlformats.org/officeDocument/2006/relationships/hyperlink" Target="http://www.wsis.org/forum" TargetMode="External"/><Relationship Id="rId554" Type="http://schemas.openxmlformats.org/officeDocument/2006/relationships/hyperlink" Target="https://www.itu.int/rec/T-REC-G.1033-201910-I/en" TargetMode="External"/><Relationship Id="rId596" Type="http://schemas.openxmlformats.org/officeDocument/2006/relationships/image" Target="media/image69.png"/><Relationship Id="rId193" Type="http://schemas.openxmlformats.org/officeDocument/2006/relationships/hyperlink" Target="https://www.itu.int/itu-t/recommendations/rec.aspx?rec=13949" TargetMode="External"/><Relationship Id="rId207" Type="http://schemas.openxmlformats.org/officeDocument/2006/relationships/hyperlink" Target="https://www.itu.int/ITU-T/recommendations/rec.aspx?id=14182" TargetMode="External"/><Relationship Id="rId249" Type="http://schemas.openxmlformats.org/officeDocument/2006/relationships/hyperlink" Target="https://www.itu.int/en/action/ai/emerging-radio-technologies/Pages/default.aspx" TargetMode="External"/><Relationship Id="rId414" Type="http://schemas.openxmlformats.org/officeDocument/2006/relationships/hyperlink" Target="https://www.itu.int/myworkspace/" TargetMode="External"/><Relationship Id="rId456" Type="http://schemas.openxmlformats.org/officeDocument/2006/relationships/image" Target="media/image36.png"/><Relationship Id="rId498" Type="http://schemas.openxmlformats.org/officeDocument/2006/relationships/hyperlink" Target="https://www.itu.int/ITU-T/workprog/wp_item.aspx?isn=15043" TargetMode="External"/><Relationship Id="rId621" Type="http://schemas.openxmlformats.org/officeDocument/2006/relationships/image" Target="media/image94.PNG"/><Relationship Id="rId663" Type="http://schemas.openxmlformats.org/officeDocument/2006/relationships/image" Target="media/image136.png"/><Relationship Id="rId13" Type="http://schemas.openxmlformats.org/officeDocument/2006/relationships/header" Target="header1.xml"/><Relationship Id="rId109" Type="http://schemas.openxmlformats.org/officeDocument/2006/relationships/hyperlink" Target="https://www.itu.int/rec/T-REC-x/en" TargetMode="External"/><Relationship Id="rId260" Type="http://schemas.openxmlformats.org/officeDocument/2006/relationships/hyperlink" Target="https://www.itu.int/en/publications/Documents/tsb/2019-Turning-digital-technology-innovation-into-climate-action/mobile/index.html" TargetMode="External"/><Relationship Id="rId316" Type="http://schemas.openxmlformats.org/officeDocument/2006/relationships/hyperlink" Target="https://www.itu.int/md/S21-CL-C-0018/en" TargetMode="External"/><Relationship Id="rId523" Type="http://schemas.openxmlformats.org/officeDocument/2006/relationships/hyperlink" Target="http://www.itu.int/itu-t/workprog/wp_item.aspx?isn=13669" TargetMode="External"/><Relationship Id="rId55" Type="http://schemas.openxmlformats.org/officeDocument/2006/relationships/hyperlink" Target="https://www.itu.int/ITU-T/recommendations/rec.aspx?id=14256" TargetMode="External"/><Relationship Id="rId97" Type="http://schemas.openxmlformats.org/officeDocument/2006/relationships/hyperlink" Target="https://www.itu.int/ITU-T/recommendations/rec.aspx?id=14264" TargetMode="External"/><Relationship Id="rId120" Type="http://schemas.openxmlformats.org/officeDocument/2006/relationships/hyperlink" Target="https://www.itu.int/ITU-T/recommendations/rec.aspx?id=14262" TargetMode="External"/><Relationship Id="rId358" Type="http://schemas.openxmlformats.org/officeDocument/2006/relationships/hyperlink" Target="http://www.itu.int/go/COVID19-dialogues" TargetMode="External"/><Relationship Id="rId565" Type="http://schemas.openxmlformats.org/officeDocument/2006/relationships/hyperlink" Target="https://www.itu.int/en/ITU-D/Conferences/GSR/Documents/GSR2016/Meeting_report_E.pdf" TargetMode="External"/><Relationship Id="rId162" Type="http://schemas.openxmlformats.org/officeDocument/2006/relationships/hyperlink" Target="https://www.itu.int/ITU-T/recommendations/rec.aspx?id=14168" TargetMode="External"/><Relationship Id="rId218" Type="http://schemas.openxmlformats.org/officeDocument/2006/relationships/hyperlink" Target="https://www.itu.int/ITU-T/recommendations/rec.aspx?id=14268" TargetMode="External"/><Relationship Id="rId425" Type="http://schemas.openxmlformats.org/officeDocument/2006/relationships/image" Target="media/image5.emf"/><Relationship Id="rId467" Type="http://schemas.openxmlformats.org/officeDocument/2006/relationships/hyperlink" Target="https://www.itu.int/md/S20-CL-C-0016/en" TargetMode="External"/><Relationship Id="rId632" Type="http://schemas.openxmlformats.org/officeDocument/2006/relationships/image" Target="media/image105.png"/><Relationship Id="rId271" Type="http://schemas.openxmlformats.org/officeDocument/2006/relationships/hyperlink" Target="https://www.itu.int/ITU-T/recommendations/rec.aspx?id=14572" TargetMode="External"/><Relationship Id="rId674" Type="http://schemas.openxmlformats.org/officeDocument/2006/relationships/image" Target="media/image145.png"/><Relationship Id="rId24" Type="http://schemas.openxmlformats.org/officeDocument/2006/relationships/hyperlink" Target="http://www.itu.int/pub/R-RES-R.34" TargetMode="External"/><Relationship Id="rId66" Type="http://schemas.openxmlformats.org/officeDocument/2006/relationships/hyperlink" Target="https://www.itu.int/ITU-T/recommendations/rec.aspx?id=14134" TargetMode="External"/><Relationship Id="rId131" Type="http://schemas.openxmlformats.org/officeDocument/2006/relationships/hyperlink" Target="https://www.itu.int/ITU-T/recommendations/rec.aspx?id=14450" TargetMode="External"/><Relationship Id="rId327" Type="http://schemas.openxmlformats.org/officeDocument/2006/relationships/hyperlink" Target="https://www.itu.int/en/ITU-D/Digital-Inclusion/Youth-and-Children/Pages/Digital-Skills.aspx" TargetMode="External"/><Relationship Id="rId369" Type="http://schemas.openxmlformats.org/officeDocument/2006/relationships/hyperlink" Target="https://broadbandcommission.org/workinggroups/Pages/WG2-2018.aspx" TargetMode="External"/><Relationship Id="rId534" Type="http://schemas.openxmlformats.org/officeDocument/2006/relationships/hyperlink" Target="http://www.itu.int/itu-t/workprog/wp_item.aspx?isn=14302" TargetMode="External"/><Relationship Id="rId576" Type="http://schemas.openxmlformats.org/officeDocument/2006/relationships/image" Target="media/image49.png"/><Relationship Id="rId173" Type="http://schemas.openxmlformats.org/officeDocument/2006/relationships/hyperlink" Target="https://www.itu.int/ITU-T/recommendations/rec.aspx?id=14170" TargetMode="External"/><Relationship Id="rId229" Type="http://schemas.openxmlformats.org/officeDocument/2006/relationships/hyperlink" Target="https://www.itu.int/ITU-T/recommendations/rec.aspx?id=14413" TargetMode="External"/><Relationship Id="rId380" Type="http://schemas.openxmlformats.org/officeDocument/2006/relationships/hyperlink" Target="https://www.itu.int/en/ITU-R/seminars/rrs/2020-Asia-Pacific/Pages/default.aspx" TargetMode="External"/><Relationship Id="rId436" Type="http://schemas.openxmlformats.org/officeDocument/2006/relationships/image" Target="media/image16.png"/><Relationship Id="rId601" Type="http://schemas.openxmlformats.org/officeDocument/2006/relationships/image" Target="media/image74.png"/><Relationship Id="rId643" Type="http://schemas.openxmlformats.org/officeDocument/2006/relationships/image" Target="media/image116.png"/><Relationship Id="rId240" Type="http://schemas.openxmlformats.org/officeDocument/2006/relationships/hyperlink" Target="https://www.itu.int/ITU-T/recommendations/rec.aspx?id=14387" TargetMode="External"/><Relationship Id="rId478" Type="http://schemas.openxmlformats.org/officeDocument/2006/relationships/hyperlink" Target="http://www.itu.int/imac" TargetMode="External"/><Relationship Id="rId35" Type="http://schemas.openxmlformats.org/officeDocument/2006/relationships/hyperlink" Target="https://www.itu.int/itu-t/recommendations/rec.aspx?rec=13826" TargetMode="External"/><Relationship Id="rId77" Type="http://schemas.openxmlformats.org/officeDocument/2006/relationships/hyperlink" Target="https://www.itu.int/ITU-T/recommendations/rec.aspx?id=14356" TargetMode="External"/><Relationship Id="rId100" Type="http://schemas.openxmlformats.org/officeDocument/2006/relationships/hyperlink" Target="https://www.itu.int/itu-t/recommendations/rec.aspx?rec=14128" TargetMode="External"/><Relationship Id="rId282" Type="http://schemas.openxmlformats.org/officeDocument/2006/relationships/hyperlink" Target="https://www.itu.int/en/ITU-D/Emergency-Telecommunications/Pages/Publications/2020/Guidelines-for-TTX.aspx" TargetMode="External"/><Relationship Id="rId338" Type="http://schemas.openxmlformats.org/officeDocument/2006/relationships/hyperlink" Target="https://www.un.org/development/desa/youth/news/2020/04/unianyd/" TargetMode="External"/><Relationship Id="rId503" Type="http://schemas.openxmlformats.org/officeDocument/2006/relationships/hyperlink" Target="http://www.itu.int/itu-t/workprog/wp_item.aspx?isn=13706" TargetMode="External"/><Relationship Id="rId545" Type="http://schemas.openxmlformats.org/officeDocument/2006/relationships/hyperlink" Target="https://www.itu.int/en/ITU-T/ssc/united/Pages/city-science-case-studies.aspx" TargetMode="External"/><Relationship Id="rId587" Type="http://schemas.openxmlformats.org/officeDocument/2006/relationships/image" Target="media/image60.png"/><Relationship Id="rId8" Type="http://schemas.openxmlformats.org/officeDocument/2006/relationships/image" Target="media/image1.jpeg"/><Relationship Id="rId142" Type="http://schemas.openxmlformats.org/officeDocument/2006/relationships/hyperlink" Target="https://www.itu.int/itu-t/recommendations/rec.aspx?rec=13962" TargetMode="External"/><Relationship Id="rId184" Type="http://schemas.openxmlformats.org/officeDocument/2006/relationships/hyperlink" Target="https://www.itu.int/ITU-T/recommendations/rec.aspx?id=14152" TargetMode="External"/><Relationship Id="rId391" Type="http://schemas.openxmlformats.org/officeDocument/2006/relationships/hyperlink" Target="https://wsisforum2020.pathable.co/" TargetMode="External"/><Relationship Id="rId405" Type="http://schemas.openxmlformats.org/officeDocument/2006/relationships/hyperlink" Target="https://digital-world.itu.int/events/2019-budapest/highlights-from-telecom-world-2019-budapest/" TargetMode="External"/><Relationship Id="rId447" Type="http://schemas.openxmlformats.org/officeDocument/2006/relationships/image" Target="media/image27.png"/><Relationship Id="rId612" Type="http://schemas.openxmlformats.org/officeDocument/2006/relationships/image" Target="media/image85.png"/><Relationship Id="rId251" Type="http://schemas.openxmlformats.org/officeDocument/2006/relationships/hyperlink" Target="http://www.itu.int/climate" TargetMode="External"/><Relationship Id="rId489" Type="http://schemas.openxmlformats.org/officeDocument/2006/relationships/hyperlink" Target="https://www.itu.int/md/meetingdoc.asp?lang=en&amp;parent=S20-CL-C-0057" TargetMode="External"/><Relationship Id="rId654" Type="http://schemas.openxmlformats.org/officeDocument/2006/relationships/image" Target="media/image127.png"/><Relationship Id="rId46" Type="http://schemas.openxmlformats.org/officeDocument/2006/relationships/hyperlink" Target="https://www.itu.int/ITU-T/recommendations/rec.aspx?id=14246" TargetMode="External"/><Relationship Id="rId293" Type="http://schemas.openxmlformats.org/officeDocument/2006/relationships/hyperlink" Target="https://www.itu.int/ITU-T/recommendations/index_sg.aspx?sg=17" TargetMode="External"/><Relationship Id="rId307" Type="http://schemas.openxmlformats.org/officeDocument/2006/relationships/hyperlink" Target="https://www.itu.int/en/ITU-D/Cybersecurity/Pages/global-cybersecurity-index.aspx" TargetMode="External"/><Relationship Id="rId349" Type="http://schemas.openxmlformats.org/officeDocument/2006/relationships/hyperlink" Target="https://www.itu.int/en/ITU-D/Digital-Inclusion/Indigenous-Peoples/Pages/default.aspx" TargetMode="External"/><Relationship Id="rId514" Type="http://schemas.openxmlformats.org/officeDocument/2006/relationships/hyperlink" Target="http://www.itu.int/itu-t/workprog/wp_item.aspx?isn=14503" TargetMode="External"/><Relationship Id="rId556" Type="http://schemas.openxmlformats.org/officeDocument/2006/relationships/hyperlink" Target="http://itu.int/en/ITU-T/studygroups/2017-2020/16/Pages/q22.aspx" TargetMode="External"/><Relationship Id="rId88" Type="http://schemas.openxmlformats.org/officeDocument/2006/relationships/hyperlink" Target="https://www.itu.int/ITU-T/recommendations/rec.aspx?id=14408" TargetMode="External"/><Relationship Id="rId111" Type="http://schemas.openxmlformats.org/officeDocument/2006/relationships/hyperlink" Target="https://www.itu.int/ITU-T/recommendations/rec.aspx?id=14259" TargetMode="External"/><Relationship Id="rId153" Type="http://schemas.openxmlformats.org/officeDocument/2006/relationships/hyperlink" Target="https://www.itu.int/ITU-T/recommendations/rec.aspx?id=14563" TargetMode="External"/><Relationship Id="rId195" Type="http://schemas.openxmlformats.org/officeDocument/2006/relationships/hyperlink" Target="https://www.itu.int/itu-t/recommendations/rec.aspx?rec=14065" TargetMode="External"/><Relationship Id="rId209" Type="http://schemas.openxmlformats.org/officeDocument/2006/relationships/hyperlink" Target="https://www.itu.int/ITU-T/recommendations/rec.aspx?id=14319" TargetMode="External"/><Relationship Id="rId360" Type="http://schemas.openxmlformats.org/officeDocument/2006/relationships/hyperlink" Target="https://www.itu.int/en/ITU-D/ICT-Applications/Pages/smart-village.aspx" TargetMode="External"/><Relationship Id="rId416" Type="http://schemas.openxmlformats.org/officeDocument/2006/relationships/hyperlink" Target="https://www.itu.int/myworkspace/" TargetMode="External"/><Relationship Id="rId598" Type="http://schemas.openxmlformats.org/officeDocument/2006/relationships/image" Target="media/image71.png"/><Relationship Id="rId220" Type="http://schemas.openxmlformats.org/officeDocument/2006/relationships/hyperlink" Target="https://www.itu.int/ITU-T/recommendations/rec.aspx?id=14270" TargetMode="External"/><Relationship Id="rId458" Type="http://schemas.openxmlformats.org/officeDocument/2006/relationships/image" Target="media/image38.png"/><Relationship Id="rId623" Type="http://schemas.openxmlformats.org/officeDocument/2006/relationships/image" Target="media/image96.PNG"/><Relationship Id="rId665" Type="http://schemas.openxmlformats.org/officeDocument/2006/relationships/image" Target="media/image138.png"/><Relationship Id="rId15" Type="http://schemas.openxmlformats.org/officeDocument/2006/relationships/footer" Target="footer2.xml"/><Relationship Id="rId57" Type="http://schemas.openxmlformats.org/officeDocument/2006/relationships/hyperlink" Target="https://www.itu.int/ITU-T/recommendations/rec.aspx?id=14406" TargetMode="External"/><Relationship Id="rId262" Type="http://schemas.openxmlformats.org/officeDocument/2006/relationships/hyperlink" Target="https://www.itu.int/en/ITU-T/about/groups/Pages/sg05.aspx" TargetMode="External"/><Relationship Id="rId318" Type="http://schemas.openxmlformats.org/officeDocument/2006/relationships/hyperlink" Target="https://www.itu.int/en/ITU-D/Digital-Inclusion/Women-and-Girls/Girls-in-ICT-Portal/Pages/Portal.aspx" TargetMode="External"/><Relationship Id="rId525" Type="http://schemas.openxmlformats.org/officeDocument/2006/relationships/hyperlink" Target="http://www.itu.int/itu-t/workprog/wp_item.aspx?isn=16404" TargetMode="External"/><Relationship Id="rId567" Type="http://schemas.openxmlformats.org/officeDocument/2006/relationships/hyperlink" Target="https://www.itu.int/en/journal/2020/001/Pages/default.aspx" TargetMode="External"/><Relationship Id="rId99" Type="http://schemas.openxmlformats.org/officeDocument/2006/relationships/hyperlink" Target="https://www.itu.int/ITU-T/recommendations/rec.aspx?id=14404" TargetMode="External"/><Relationship Id="rId122" Type="http://schemas.openxmlformats.org/officeDocument/2006/relationships/hyperlink" Target="https://www.itu.int/rec/T-REC-x/recommendation.asp?lang=en&amp;parent=T-REC-X.1368" TargetMode="External"/><Relationship Id="rId164" Type="http://schemas.openxmlformats.org/officeDocument/2006/relationships/hyperlink" Target="https://www.itu.int/ITU-T/recommendations/rec.aspx?id=14372" TargetMode="External"/><Relationship Id="rId371" Type="http://schemas.openxmlformats.org/officeDocument/2006/relationships/hyperlink" Target="https://www.broadbandcommission.org/Pages/10thAnniversary.aspx" TargetMode="External"/><Relationship Id="rId427" Type="http://schemas.openxmlformats.org/officeDocument/2006/relationships/image" Target="media/image7.png"/><Relationship Id="rId469" Type="http://schemas.openxmlformats.org/officeDocument/2006/relationships/hyperlink" Target="https://www.itu.int/md/S20-CL-C-0033/en" TargetMode="External"/><Relationship Id="rId634" Type="http://schemas.openxmlformats.org/officeDocument/2006/relationships/image" Target="media/image107.png"/><Relationship Id="rId676" Type="http://schemas.openxmlformats.org/officeDocument/2006/relationships/image" Target="media/image147.png"/><Relationship Id="rId26" Type="http://schemas.openxmlformats.org/officeDocument/2006/relationships/hyperlink" Target="http://www.itu.int/pub/R-RES-R.43" TargetMode="External"/><Relationship Id="rId231" Type="http://schemas.openxmlformats.org/officeDocument/2006/relationships/hyperlink" Target="https://www.itu.int/ITU-T/recommendations/rec.aspx?id=14415" TargetMode="External"/><Relationship Id="rId273" Type="http://schemas.openxmlformats.org/officeDocument/2006/relationships/hyperlink" Target="https://www.itu.int/en/ITU-D/Regional-Presence/ArabStates/Pages/Projects/Ewaste.aspx" TargetMode="External"/><Relationship Id="rId329" Type="http://schemas.openxmlformats.org/officeDocument/2006/relationships/hyperlink" Target="https://www.itu.int/generationconnect/wp-content/uploads/2020/11/ITU_Youth_Strategy.pdf" TargetMode="External"/><Relationship Id="rId480" Type="http://schemas.openxmlformats.org/officeDocument/2006/relationships/hyperlink" Target="https://www.itu.int/md/S20-CL-C-0053/en" TargetMode="External"/><Relationship Id="rId536" Type="http://schemas.openxmlformats.org/officeDocument/2006/relationships/hyperlink" Target="http://www.itu.int/itu-t/workprog/wp_item.aspx?isn=13679" TargetMode="External"/><Relationship Id="rId68" Type="http://schemas.openxmlformats.org/officeDocument/2006/relationships/hyperlink" Target="https://www.itu.int/en/ITU-T/AI/challenge/2020/Pages/default.aspx" TargetMode="External"/><Relationship Id="rId133" Type="http://schemas.openxmlformats.org/officeDocument/2006/relationships/hyperlink" Target="https://www.itu.int/ITU-T/recommendations/rec.aspx?id=14452" TargetMode="External"/><Relationship Id="rId175" Type="http://schemas.openxmlformats.org/officeDocument/2006/relationships/hyperlink" Target="https://www.itu.int/ITU-T/recommendations/rec.aspx?id=14373" TargetMode="External"/><Relationship Id="rId340" Type="http://schemas.openxmlformats.org/officeDocument/2006/relationships/hyperlink" Target="https://www.itu.int/en/ITU-D/Digital-Inclusion/Persons-with-Disabilities/Pages/COVID-19-Guidelines.aspx" TargetMode="External"/><Relationship Id="rId578" Type="http://schemas.openxmlformats.org/officeDocument/2006/relationships/image" Target="media/image51.png"/><Relationship Id="rId200" Type="http://schemas.openxmlformats.org/officeDocument/2006/relationships/hyperlink" Target="https://www.itu.int/ITU-T/recommendations/rec.aspx?id=14496" TargetMode="External"/><Relationship Id="rId382" Type="http://schemas.openxmlformats.org/officeDocument/2006/relationships/hyperlink" Target="https://www.itu.int/en/ITU-D/Cybersecurity/Pages/Cybedrills-2020.aspx" TargetMode="External"/><Relationship Id="rId438" Type="http://schemas.openxmlformats.org/officeDocument/2006/relationships/image" Target="media/image18.png"/><Relationship Id="rId603" Type="http://schemas.openxmlformats.org/officeDocument/2006/relationships/image" Target="media/image76.png"/><Relationship Id="rId645" Type="http://schemas.openxmlformats.org/officeDocument/2006/relationships/image" Target="media/image118.png"/><Relationship Id="rId242" Type="http://schemas.openxmlformats.org/officeDocument/2006/relationships/hyperlink" Target="https://www.itu.int/ITU-T/recommendations/rec.aspx?id=14418" TargetMode="External"/><Relationship Id="rId284" Type="http://schemas.openxmlformats.org/officeDocument/2006/relationships/hyperlink" Target="https://www.itu.int/en/ITU-D/Emergency-Telecommunications/Documents/2019/Special%20Session/CCC.pdf" TargetMode="External"/><Relationship Id="rId491" Type="http://schemas.openxmlformats.org/officeDocument/2006/relationships/hyperlink" Target="https://www.itu.int/en/ITU-T/climatechange/Pages/20201015.aspx" TargetMode="External"/><Relationship Id="rId505" Type="http://schemas.openxmlformats.org/officeDocument/2006/relationships/hyperlink" Target="http://www.itu.int/itu-t/workprog/wp_item.aspx?isn=13683" TargetMode="External"/><Relationship Id="rId37" Type="http://schemas.openxmlformats.org/officeDocument/2006/relationships/hyperlink" Target="https://www.itu.int/itu-t/recommendations/rec.aspx?rec=13826" TargetMode="External"/><Relationship Id="rId79" Type="http://schemas.openxmlformats.org/officeDocument/2006/relationships/hyperlink" Target="https://www.itu.int/ITU-T/recommendations/rec.aspx?id=14357" TargetMode="External"/><Relationship Id="rId102" Type="http://schemas.openxmlformats.org/officeDocument/2006/relationships/hyperlink" Target="https://www.itu.int/itu-t/recommendations/rec.aspx?rec=14092" TargetMode="External"/><Relationship Id="rId144" Type="http://schemas.openxmlformats.org/officeDocument/2006/relationships/hyperlink" Target="https://www.itu.int/ITU-T/recommendations/rec.aspx?id=14301" TargetMode="External"/><Relationship Id="rId547" Type="http://schemas.openxmlformats.org/officeDocument/2006/relationships/hyperlink" Target="https://www.itu.int/en/publications/Documents/tsb/2017-U4SSC-Collection-Methodology/index.html" TargetMode="External"/><Relationship Id="rId589" Type="http://schemas.openxmlformats.org/officeDocument/2006/relationships/image" Target="media/image62.png"/><Relationship Id="rId90" Type="http://schemas.openxmlformats.org/officeDocument/2006/relationships/hyperlink" Target="https://www.itu.int/ITU-T/recommendations/rec.aspx?id=14452" TargetMode="External"/><Relationship Id="rId186" Type="http://schemas.openxmlformats.org/officeDocument/2006/relationships/hyperlink" Target="https://www.itu.int/ITU-T/recommendations/rec.aspx?id=14427" TargetMode="External"/><Relationship Id="rId351" Type="http://schemas.openxmlformats.org/officeDocument/2006/relationships/hyperlink" Target="https://www.itu.int/en/Pages/covid-19.aspx" TargetMode="External"/><Relationship Id="rId393" Type="http://schemas.openxmlformats.org/officeDocument/2006/relationships/hyperlink" Target="http://www.wsis.org/forum" TargetMode="External"/><Relationship Id="rId407" Type="http://schemas.openxmlformats.org/officeDocument/2006/relationships/hyperlink" Target="https://www.itu.int/md/S19-CL-C-0128/en" TargetMode="External"/><Relationship Id="rId449" Type="http://schemas.openxmlformats.org/officeDocument/2006/relationships/image" Target="media/image29.png"/><Relationship Id="rId614" Type="http://schemas.openxmlformats.org/officeDocument/2006/relationships/image" Target="media/image87.PNG"/><Relationship Id="rId656" Type="http://schemas.openxmlformats.org/officeDocument/2006/relationships/image" Target="media/image129.png"/><Relationship Id="rId211" Type="http://schemas.openxmlformats.org/officeDocument/2006/relationships/hyperlink" Target="https://www.itu.int/ITU-T/recommendations/rec.aspx?id=14428" TargetMode="External"/><Relationship Id="rId253" Type="http://schemas.openxmlformats.org/officeDocument/2006/relationships/hyperlink" Target="https://www.itu.int/rec/R-REC-RS/en" TargetMode="External"/><Relationship Id="rId295" Type="http://schemas.openxmlformats.org/officeDocument/2006/relationships/hyperlink" Target="https://www.itu.int/ITU-T/recommendations/index_sg.aspx?sg=17" TargetMode="External"/><Relationship Id="rId309" Type="http://schemas.openxmlformats.org/officeDocument/2006/relationships/hyperlink" Target="https://www.itu.int/en/ITU-D/Cybersecurity/Pages/global-partnership.aspx" TargetMode="External"/><Relationship Id="rId460" Type="http://schemas.openxmlformats.org/officeDocument/2006/relationships/image" Target="media/image40.png"/><Relationship Id="rId516" Type="http://schemas.openxmlformats.org/officeDocument/2006/relationships/hyperlink" Target="http://www.itu.int/itu-t/workprog/wp_item.aspx?isn=13676" TargetMode="External"/><Relationship Id="rId48" Type="http://schemas.openxmlformats.org/officeDocument/2006/relationships/hyperlink" Target="https://www.itu.int/ITU-T/recommendations/rec.aspx?id=14395" TargetMode="External"/><Relationship Id="rId113" Type="http://schemas.openxmlformats.org/officeDocument/2006/relationships/hyperlink" Target="https://www.itu.int/ITU-T/recommendations/rec.aspx?id=14444" TargetMode="External"/><Relationship Id="rId320" Type="http://schemas.openxmlformats.org/officeDocument/2006/relationships/hyperlink" Target="https://www.youtube.com/watch?v=TQx2bUwi_2s&amp;list=PLpoIPNlF8P2OU6YwdtU0psBEaiJNeHBMj&amp;index=1" TargetMode="External"/><Relationship Id="rId558" Type="http://schemas.openxmlformats.org/officeDocument/2006/relationships/hyperlink" Target="http://www.itu.int/itu-t/workprog/wp_item.aspx?isn=14071" TargetMode="External"/><Relationship Id="rId155" Type="http://schemas.openxmlformats.org/officeDocument/2006/relationships/hyperlink" Target="https://www.itu.int/rec/T-REC-Y.4204-201902-I/en" TargetMode="External"/><Relationship Id="rId197" Type="http://schemas.openxmlformats.org/officeDocument/2006/relationships/hyperlink" Target="https://www.itu.int/ITU-T/recommendations/rec.aspx?id=14065" TargetMode="External"/><Relationship Id="rId362" Type="http://schemas.openxmlformats.org/officeDocument/2006/relationships/hyperlink" Target="https://www.itu.int/en/ITU-T/ssc/united/Pages/default.aspx" TargetMode="External"/><Relationship Id="rId418" Type="http://schemas.openxmlformats.org/officeDocument/2006/relationships/hyperlink" Target="https://www.itu.int/myworkspace/" TargetMode="External"/><Relationship Id="rId625" Type="http://schemas.openxmlformats.org/officeDocument/2006/relationships/image" Target="media/image98.png"/><Relationship Id="rId222" Type="http://schemas.openxmlformats.org/officeDocument/2006/relationships/hyperlink" Target="https://www.itu.int/ITU-T/recommendations/rec.aspx?id=14413" TargetMode="External"/><Relationship Id="rId264" Type="http://schemas.openxmlformats.org/officeDocument/2006/relationships/hyperlink" Target="https://www.itu.int/en/ITU-T/Workshops-and-Seminars/gsw/201910/pages/default.aspx" TargetMode="External"/><Relationship Id="rId471" Type="http://schemas.openxmlformats.org/officeDocument/2006/relationships/hyperlink" Target="http://www.itu.int/ITU-R/go/RRB/" TargetMode="External"/><Relationship Id="rId667" Type="http://schemas.openxmlformats.org/officeDocument/2006/relationships/image" Target="media/image140.png"/><Relationship Id="rId17" Type="http://schemas.openxmlformats.org/officeDocument/2006/relationships/hyperlink" Target="http://www.itu.int/go/WRC-19" TargetMode="External"/><Relationship Id="rId59" Type="http://schemas.openxmlformats.org/officeDocument/2006/relationships/hyperlink" Target="https://www.itu.int/ITU-T/recommendations/rec.aspx?id=14385" TargetMode="External"/><Relationship Id="rId124" Type="http://schemas.openxmlformats.org/officeDocument/2006/relationships/hyperlink" Target="https://www.itu.int/ITU-T/recommendations/rec.aspx?id=14446" TargetMode="External"/><Relationship Id="rId527" Type="http://schemas.openxmlformats.org/officeDocument/2006/relationships/hyperlink" Target="http://www.itu.int/itu-t/workprog/wp_item.aspx?isn=13691" TargetMode="External"/><Relationship Id="rId569" Type="http://schemas.openxmlformats.org/officeDocument/2006/relationships/hyperlink" Target="https://www.itu.int/en/journal/j-fet/Pages/default.aspx" TargetMode="External"/><Relationship Id="rId70" Type="http://schemas.openxmlformats.org/officeDocument/2006/relationships/hyperlink" Target="https://www.itu.int/ITU-T/recommendations/rec.aspx?id=14277" TargetMode="External"/><Relationship Id="rId166" Type="http://schemas.openxmlformats.org/officeDocument/2006/relationships/hyperlink" Target="https://www.itu.int/ITU-T/recommendations/rec.aspx?id=14377" TargetMode="External"/><Relationship Id="rId331" Type="http://schemas.openxmlformats.org/officeDocument/2006/relationships/hyperlink" Target="https://www.itu.int/generationconnect/itu-2020-youth-engagement-survey/" TargetMode="External"/><Relationship Id="rId373" Type="http://schemas.openxmlformats.org/officeDocument/2006/relationships/hyperlink" Target="https://broadbandcommission.org/Pages/default.aspx" TargetMode="External"/><Relationship Id="rId429" Type="http://schemas.openxmlformats.org/officeDocument/2006/relationships/image" Target="media/image9.png"/><Relationship Id="rId580" Type="http://schemas.openxmlformats.org/officeDocument/2006/relationships/image" Target="media/image53.png"/><Relationship Id="rId636" Type="http://schemas.openxmlformats.org/officeDocument/2006/relationships/image" Target="media/image109.png"/><Relationship Id="rId1" Type="http://schemas.openxmlformats.org/officeDocument/2006/relationships/customXml" Target="../customXml/item1.xml"/><Relationship Id="rId233" Type="http://schemas.openxmlformats.org/officeDocument/2006/relationships/hyperlink" Target="https://www.itu.int/ITU-T/recommendations/rec.aspx?id=14388" TargetMode="External"/><Relationship Id="rId440" Type="http://schemas.openxmlformats.org/officeDocument/2006/relationships/image" Target="media/image20.png"/><Relationship Id="rId678" Type="http://schemas.openxmlformats.org/officeDocument/2006/relationships/image" Target="media/image149.png"/><Relationship Id="rId28" Type="http://schemas.openxmlformats.org/officeDocument/2006/relationships/hyperlink" Target="https://www.itu.int/en/ITU-T/studygroups/Pages/default.aspx" TargetMode="External"/><Relationship Id="rId275" Type="http://schemas.openxmlformats.org/officeDocument/2006/relationships/hyperlink" Target="https://www.itu.int/en/ITU-D/Climate-Change/Pages/Events/2019/Workshop-on-E-waste-India.aspx" TargetMode="External"/><Relationship Id="rId300" Type="http://schemas.openxmlformats.org/officeDocument/2006/relationships/hyperlink" Target="http://www.itu.int/en/ITU-D/Cybersecurity/Pages/Events.aspx" TargetMode="External"/><Relationship Id="rId482" Type="http://schemas.openxmlformats.org/officeDocument/2006/relationships/hyperlink" Target="https://www.itu.int/en/ITU-T/climatechange/Pages/1st-Digital-African-Week.aspx" TargetMode="External"/><Relationship Id="rId538" Type="http://schemas.openxmlformats.org/officeDocument/2006/relationships/hyperlink" Target="http://www.itu.int/itu-t/workprog/wp_item.aspx?isn=16685" TargetMode="External"/><Relationship Id="rId81" Type="http://schemas.openxmlformats.org/officeDocument/2006/relationships/hyperlink" Target="https://www.itu.int/ITU-T/recommendations/rec.aspx?id=14282" TargetMode="External"/><Relationship Id="rId135" Type="http://schemas.openxmlformats.org/officeDocument/2006/relationships/hyperlink" Target="https://www.itu.int/ITU-T/recommendations/rec.aspx?id=14266" TargetMode="External"/><Relationship Id="rId177" Type="http://schemas.openxmlformats.org/officeDocument/2006/relationships/hyperlink" Target="https://www.itu.int/itu-t/recommendations/rec.aspx?rec=13928" TargetMode="External"/><Relationship Id="rId342" Type="http://schemas.openxmlformats.org/officeDocument/2006/relationships/hyperlink" Target="https://academy.itu.int/index.php/training-courses/full-catalogue/how-ensure-inclusive-digital-communication-during-crises-and-emergency-situations" TargetMode="External"/><Relationship Id="rId384" Type="http://schemas.openxmlformats.org/officeDocument/2006/relationships/hyperlink" Target="https://www.itu.int/en/wtisd/2019/Pages/default.aspx" TargetMode="External"/><Relationship Id="rId591" Type="http://schemas.openxmlformats.org/officeDocument/2006/relationships/image" Target="media/image64.png"/><Relationship Id="rId605" Type="http://schemas.openxmlformats.org/officeDocument/2006/relationships/image" Target="media/image78.png"/><Relationship Id="rId202" Type="http://schemas.openxmlformats.org/officeDocument/2006/relationships/hyperlink" Target="https://www.itu.int/ITU-T/recommendations/rec.aspx?id=14150" TargetMode="External"/><Relationship Id="rId244" Type="http://schemas.openxmlformats.org/officeDocument/2006/relationships/hyperlink" Target="https://www.itu.int/ITU-T/recommendations/rec.aspx?id=14417" TargetMode="External"/><Relationship Id="rId647" Type="http://schemas.openxmlformats.org/officeDocument/2006/relationships/image" Target="media/image120.png"/><Relationship Id="rId39" Type="http://schemas.openxmlformats.org/officeDocument/2006/relationships/hyperlink" Target="https://www.itu.int/itu-t/recommendations/rec.aspx?rec=13992" TargetMode="External"/><Relationship Id="rId286" Type="http://schemas.openxmlformats.org/officeDocument/2006/relationships/hyperlink" Target="https://www.itu.int/en/ITU-D/Cybersecurity/Documents/RES_130_rev_Dubai.pdf" TargetMode="External"/><Relationship Id="rId451" Type="http://schemas.openxmlformats.org/officeDocument/2006/relationships/image" Target="media/image31.png"/><Relationship Id="rId493" Type="http://schemas.openxmlformats.org/officeDocument/2006/relationships/hyperlink" Target="https://www.itu.int/en/ITU-T/studygroups/2017-2020/05/Pages/event-20190515.aspx" TargetMode="External"/><Relationship Id="rId507" Type="http://schemas.openxmlformats.org/officeDocument/2006/relationships/hyperlink" Target="http://www.itu.int/itu-t/workprog/wp_item.aspx?isn=14646" TargetMode="External"/><Relationship Id="rId549" Type="http://schemas.openxmlformats.org/officeDocument/2006/relationships/hyperlink" Target="https://www.itu.int/en/ITU-T/ssc/united/Pages/publication-U4SSC-KPIs.aspx" TargetMode="External"/><Relationship Id="rId50" Type="http://schemas.openxmlformats.org/officeDocument/2006/relationships/hyperlink" Target="https://www.itu.int/ITU-T/recommendations/rec.aspx?id=14422" TargetMode="External"/><Relationship Id="rId104" Type="http://schemas.openxmlformats.org/officeDocument/2006/relationships/hyperlink" Target="https://www.itu.int/ITU-T/recommendations/rec.aspx?id=14379" TargetMode="External"/><Relationship Id="rId146" Type="http://schemas.openxmlformats.org/officeDocument/2006/relationships/hyperlink" Target="https://www.itu.int/ITU-T/recommendations/rec.aspx?id=14583" TargetMode="External"/><Relationship Id="rId188" Type="http://schemas.openxmlformats.org/officeDocument/2006/relationships/hyperlink" Target="https://www.itu.int/ITU-T/recommendations/rec.aspx?id=14274" TargetMode="External"/><Relationship Id="rId311" Type="http://schemas.openxmlformats.org/officeDocument/2006/relationships/hyperlink" Target="https://childonlinesafety.org/wp-content/uploads/2019/12/ChildOnlineSafety_report.pdf" TargetMode="External"/><Relationship Id="rId353" Type="http://schemas.openxmlformats.org/officeDocument/2006/relationships/hyperlink" Target="https://www.itu.int/en/ITU-D/Pages/connect-2-recover.aspx" TargetMode="External"/><Relationship Id="rId395" Type="http://schemas.openxmlformats.org/officeDocument/2006/relationships/hyperlink" Target="https://www.itu.int/en/ITU-T/academia/kaleidoscope/2019/Pages/default.aspx" TargetMode="External"/><Relationship Id="rId409" Type="http://schemas.openxmlformats.org/officeDocument/2006/relationships/hyperlink" Target="https://www.itu.int/net4/ITU-T/myworkspace/" TargetMode="External"/><Relationship Id="rId560" Type="http://schemas.openxmlformats.org/officeDocument/2006/relationships/hyperlink" Target="http://www.itu.int/itu-t/workprog/wp_item.aspx?isn=14706" TargetMode="External"/><Relationship Id="rId92" Type="http://schemas.openxmlformats.org/officeDocument/2006/relationships/hyperlink" Target="https://www.itu.int/ITU-T/recommendations/rec.aspx?id=14332" TargetMode="External"/><Relationship Id="rId213" Type="http://schemas.openxmlformats.org/officeDocument/2006/relationships/hyperlink" Target="https://www.itu.int/ITU-T/recommendations/rec.aspx?id=14321" TargetMode="External"/><Relationship Id="rId420" Type="http://schemas.openxmlformats.org/officeDocument/2006/relationships/hyperlink" Target="https://www.itu.int/en/ITU-D/Conferences/WTDC/WTDC17/Documents/WTDC17_final_report_en.pdf" TargetMode="External"/><Relationship Id="rId616" Type="http://schemas.openxmlformats.org/officeDocument/2006/relationships/image" Target="media/image89.PNG"/><Relationship Id="rId658" Type="http://schemas.openxmlformats.org/officeDocument/2006/relationships/image" Target="media/image131.emf"/><Relationship Id="rId255" Type="http://schemas.openxmlformats.org/officeDocument/2006/relationships/hyperlink" Target="https://www.itu.int/en/ITU-T/about/groups/Pages/sg05.aspx" TargetMode="External"/><Relationship Id="rId297" Type="http://schemas.openxmlformats.org/officeDocument/2006/relationships/hyperlink" Target="https://www.itu.int/en/ITU-T/studygroups/2017-2020/13/Pages/default.aspx" TargetMode="External"/><Relationship Id="rId462" Type="http://schemas.openxmlformats.org/officeDocument/2006/relationships/image" Target="media/image42.png"/><Relationship Id="rId518" Type="http://schemas.openxmlformats.org/officeDocument/2006/relationships/hyperlink" Target="http://www.itu.int/itu-t/workprog/wp_item.aspx?isn=14963" TargetMode="External"/><Relationship Id="rId115" Type="http://schemas.openxmlformats.org/officeDocument/2006/relationships/hyperlink" Target="https://www.itu.int/ITU-T/recommendations/rec.aspx?id=14252" TargetMode="External"/><Relationship Id="rId157" Type="http://schemas.openxmlformats.org/officeDocument/2006/relationships/hyperlink" Target="https://www.itu.int/ITU-T/recommendations/rec.aspx?id=14371" TargetMode="External"/><Relationship Id="rId322" Type="http://schemas.openxmlformats.org/officeDocument/2006/relationships/hyperlink" Target="https://www.itu.int/en/myitu/News/2020/11/27/18/29/NOW4WRC23-inspiring-new-generation-women-in-radiocommunications" TargetMode="External"/><Relationship Id="rId364" Type="http://schemas.openxmlformats.org/officeDocument/2006/relationships/hyperlink" Target="https://academy.itu.int/main-activities/digital-transformation-centres-initiative" TargetMode="External"/><Relationship Id="rId61" Type="http://schemas.openxmlformats.org/officeDocument/2006/relationships/hyperlink" Target="https://www.itu.int/ITU-T/recommendations/rec.aspx?rec=13894&amp;lang=en" TargetMode="External"/><Relationship Id="rId199" Type="http://schemas.openxmlformats.org/officeDocument/2006/relationships/hyperlink" Target="https://www.itu.int/itu-t/recommendations/rec.aspx?rec=13933" TargetMode="External"/><Relationship Id="rId571" Type="http://schemas.openxmlformats.org/officeDocument/2006/relationships/hyperlink" Target="https://www.itu.int/md/S20-CL-C-0050/en" TargetMode="External"/><Relationship Id="rId627" Type="http://schemas.openxmlformats.org/officeDocument/2006/relationships/image" Target="media/image100.png"/><Relationship Id="rId669" Type="http://schemas.openxmlformats.org/officeDocument/2006/relationships/image" Target="media/image142.png"/><Relationship Id="rId19" Type="http://schemas.openxmlformats.org/officeDocument/2006/relationships/hyperlink" Target="http://www.itu.int/pub/R-RES-R.2" TargetMode="External"/><Relationship Id="rId224" Type="http://schemas.openxmlformats.org/officeDocument/2006/relationships/hyperlink" Target="https://www.itu.int/ITU-T/recommendations/rec.aspx?id=14140" TargetMode="External"/><Relationship Id="rId266" Type="http://schemas.openxmlformats.org/officeDocument/2006/relationships/hyperlink" Target="https://www.itu.int/en/ITU-D/Regional-Presence/ArabStates/Pages/Events/2019/IoT/IoT.aspx" TargetMode="External"/><Relationship Id="rId431" Type="http://schemas.openxmlformats.org/officeDocument/2006/relationships/image" Target="media/image11.png"/><Relationship Id="rId473" Type="http://schemas.openxmlformats.org/officeDocument/2006/relationships/hyperlink" Target="https://itu.int/map-public" TargetMode="External"/><Relationship Id="rId529" Type="http://schemas.openxmlformats.org/officeDocument/2006/relationships/hyperlink" Target="http://www.itu.int/itu-t/workprog/wp_item.aspx?isn=13703" TargetMode="External"/><Relationship Id="rId680" Type="http://schemas.openxmlformats.org/officeDocument/2006/relationships/header" Target="header3.xml"/><Relationship Id="rId30" Type="http://schemas.openxmlformats.org/officeDocument/2006/relationships/hyperlink" Target="https://news.itu.int/how-jpeg-gained-emmy-fame/" TargetMode="External"/><Relationship Id="rId126" Type="http://schemas.openxmlformats.org/officeDocument/2006/relationships/hyperlink" Target="https://www.itu.int/rec/T-REC-x/recommendation.asp?lang=en&amp;parent=T-REC-X.1376" TargetMode="External"/><Relationship Id="rId168" Type="http://schemas.openxmlformats.org/officeDocument/2006/relationships/hyperlink" Target="https://www.itu.int/ITU-T/recommendations/rec.aspx?id=14424" TargetMode="External"/><Relationship Id="rId333" Type="http://schemas.openxmlformats.org/officeDocument/2006/relationships/hyperlink" Target="https://www.itu.int/en/ITU-D/Pages/I-CoDI.aspx" TargetMode="External"/><Relationship Id="rId540" Type="http://schemas.openxmlformats.org/officeDocument/2006/relationships/hyperlink" Target="https://www.itu.int/ITU-T/recommendations/rec.aspx?rec=14176" TargetMode="External"/><Relationship Id="rId72" Type="http://schemas.openxmlformats.org/officeDocument/2006/relationships/hyperlink" Target="https://www.itu.int/ITU-T/recommendations/rec.aspx?id=4349" TargetMode="External"/><Relationship Id="rId375" Type="http://schemas.openxmlformats.org/officeDocument/2006/relationships/hyperlink" Target="https://www.equals.org/" TargetMode="External"/><Relationship Id="rId582" Type="http://schemas.openxmlformats.org/officeDocument/2006/relationships/image" Target="media/image55.png"/><Relationship Id="rId638" Type="http://schemas.openxmlformats.org/officeDocument/2006/relationships/image" Target="media/image111.png"/><Relationship Id="rId3" Type="http://schemas.openxmlformats.org/officeDocument/2006/relationships/styles" Target="styles.xml"/><Relationship Id="rId235" Type="http://schemas.openxmlformats.org/officeDocument/2006/relationships/hyperlink" Target="https://www.itu.int/ITU-T/recommendations/rec.aspx?id=14246" TargetMode="External"/><Relationship Id="rId277" Type="http://schemas.openxmlformats.org/officeDocument/2006/relationships/hyperlink" Target="https://weee-forum.org/iewd-about/" TargetMode="External"/><Relationship Id="rId400" Type="http://schemas.openxmlformats.org/officeDocument/2006/relationships/hyperlink" Target="https://www.itu.int/rec/T-REC-Y.Sup55-201910-I" TargetMode="External"/><Relationship Id="rId442" Type="http://schemas.openxmlformats.org/officeDocument/2006/relationships/image" Target="media/image22.png"/><Relationship Id="rId484" Type="http://schemas.openxmlformats.org/officeDocument/2006/relationships/hyperlink" Target="https://itu.int/go/ci_training" TargetMode="External"/><Relationship Id="rId137" Type="http://schemas.openxmlformats.org/officeDocument/2006/relationships/hyperlink" Target="https://www.itu.int/itu-t/recommendations/rec.aspx?rec=13727" TargetMode="External"/><Relationship Id="rId302" Type="http://schemas.openxmlformats.org/officeDocument/2006/relationships/hyperlink" Target="https://www.itu.int/en/ITU-D/Cybersecurity/Pages/2020-NCS-IM-webinar.aspx" TargetMode="External"/><Relationship Id="rId344" Type="http://schemas.openxmlformats.org/officeDocument/2006/relationships/hyperlink" Target="https://www.itu.int/en/ITU-D/Digital-Inclusion/Persons-with-Disabilities/Pages/Web-Accessibility-Cornerstone-Training.aspx" TargetMode="External"/><Relationship Id="rId41" Type="http://schemas.openxmlformats.org/officeDocument/2006/relationships/hyperlink" Target="https://www.itu.int/ITU-T/recommendations/rec.aspx?id=14400" TargetMode="External"/><Relationship Id="rId83" Type="http://schemas.openxmlformats.org/officeDocument/2006/relationships/hyperlink" Target="https://www.itu.int/itu-t/recommendations/rec.aspx?rec=13990" TargetMode="External"/><Relationship Id="rId179" Type="http://schemas.openxmlformats.org/officeDocument/2006/relationships/hyperlink" Target="https://www.itu.int/ITU-T/recommendations/rec.aspx?rec=13927" TargetMode="External"/><Relationship Id="rId386" Type="http://schemas.openxmlformats.org/officeDocument/2006/relationships/hyperlink" Target="https://www.itu.int/en/wtisd/2020/Pages/default.aspx" TargetMode="External"/><Relationship Id="rId551" Type="http://schemas.openxmlformats.org/officeDocument/2006/relationships/hyperlink" Target="https://www.itu.int/en/ITU-T/extcoop/figisymposium/Pages/FIGISITWG.aspx" TargetMode="External"/><Relationship Id="rId593" Type="http://schemas.openxmlformats.org/officeDocument/2006/relationships/image" Target="media/image66.png"/><Relationship Id="rId607" Type="http://schemas.openxmlformats.org/officeDocument/2006/relationships/image" Target="media/image80.png"/><Relationship Id="rId649" Type="http://schemas.openxmlformats.org/officeDocument/2006/relationships/image" Target="media/image122.png"/><Relationship Id="rId190" Type="http://schemas.openxmlformats.org/officeDocument/2006/relationships/hyperlink" Target="https://www.itu.int/ITU-T/recommendations/rec.aspx?id=14153" TargetMode="External"/><Relationship Id="rId204" Type="http://schemas.openxmlformats.org/officeDocument/2006/relationships/hyperlink" Target="ttps://www.itu.int/ITU-T/recommendations/rec.aspx?id=14330" TargetMode="External"/><Relationship Id="rId246" Type="http://schemas.openxmlformats.org/officeDocument/2006/relationships/hyperlink" Target="http://www.itu.int/en/ITU-T/gap/Pages/default.aspx" TargetMode="External"/><Relationship Id="rId288" Type="http://schemas.openxmlformats.org/officeDocument/2006/relationships/hyperlink" Target="https://www.itu.int/en/ITU-D/Cybersecurity/Documents/RES_179_rev_Dubai.pdf" TargetMode="External"/><Relationship Id="rId411" Type="http://schemas.openxmlformats.org/officeDocument/2006/relationships/hyperlink" Target="https://www.itu.int/myworkspace/" TargetMode="External"/><Relationship Id="rId453" Type="http://schemas.openxmlformats.org/officeDocument/2006/relationships/image" Target="media/image33.png"/><Relationship Id="rId509" Type="http://schemas.openxmlformats.org/officeDocument/2006/relationships/hyperlink" Target="http://www.itu.int/itu-t/workprog/wp_item.aspx?isn=14655" TargetMode="External"/><Relationship Id="rId660" Type="http://schemas.openxmlformats.org/officeDocument/2006/relationships/image" Target="media/image133.png"/><Relationship Id="rId106" Type="http://schemas.openxmlformats.org/officeDocument/2006/relationships/hyperlink" Target="https://www.itu.int/ITU-T/recommendations/rec.aspx?id=14382" TargetMode="External"/><Relationship Id="rId313" Type="http://schemas.openxmlformats.org/officeDocument/2006/relationships/hyperlink" Target="https://www.itu.int/en/ITU-D/Cybersecurity/Pages/COP.aspx" TargetMode="External"/><Relationship Id="rId495" Type="http://schemas.openxmlformats.org/officeDocument/2006/relationships/hyperlink" Target="https://www.itu.int/en/ITU-T/studygroups/2017-2020/05/Pages/event-20190514.aspx" TargetMode="External"/><Relationship Id="rId10" Type="http://schemas.openxmlformats.org/officeDocument/2006/relationships/hyperlink" Target="https://www.itu.int/en/council/Documents/basic-texts/RES-151-E.pdf" TargetMode="External"/><Relationship Id="rId52" Type="http://schemas.openxmlformats.org/officeDocument/2006/relationships/hyperlink" Target="https://www.itu.int/ITU-T/recommendations/rec.aspx?id=14361" TargetMode="External"/><Relationship Id="rId94" Type="http://schemas.openxmlformats.org/officeDocument/2006/relationships/hyperlink" Target="https://www.itu.int/ITU-T/recommendations/rec.aspx?id=14334" TargetMode="External"/><Relationship Id="rId148" Type="http://schemas.openxmlformats.org/officeDocument/2006/relationships/hyperlink" Target="https://www.itu.int/ITU-T/recommendations/rec.aspx?id=14572" TargetMode="External"/><Relationship Id="rId355" Type="http://schemas.openxmlformats.org/officeDocument/2006/relationships/hyperlink" Target="http://pubdocs.worldbank.org/en/788991588006445890/Speedboat-Partners-COVID-19-Digital-Development-Joint-Action-Plan.pdff" TargetMode="External"/><Relationship Id="rId397" Type="http://schemas.openxmlformats.org/officeDocument/2006/relationships/hyperlink" Target="https://www.itu.int/en/myitu/News/2020/12/24/10/52/Japan-NICT-claims-Kaleidoscope-1st-prize-for-research-in-machine-learning" TargetMode="External"/><Relationship Id="rId520" Type="http://schemas.openxmlformats.org/officeDocument/2006/relationships/hyperlink" Target="http://www.itu.int/itu-t/workprog/wp_item.aspx?isn=16403" TargetMode="External"/><Relationship Id="rId562" Type="http://schemas.openxmlformats.org/officeDocument/2006/relationships/hyperlink" Target="https://www.itu.int/itu-t/workprog/wp_item.aspx?isn=14372" TargetMode="External"/><Relationship Id="rId618" Type="http://schemas.openxmlformats.org/officeDocument/2006/relationships/image" Target="media/image91.PNG"/><Relationship Id="rId215" Type="http://schemas.openxmlformats.org/officeDocument/2006/relationships/hyperlink" Target="https://www.itu.int/itu-t/recommendations/rec.aspx?rec=13596" TargetMode="External"/><Relationship Id="rId257" Type="http://schemas.openxmlformats.org/officeDocument/2006/relationships/hyperlink" Target="https://www.itu.int/ITU-T/recommendations/rec.aspx?rec=14318" TargetMode="External"/><Relationship Id="rId422" Type="http://schemas.openxmlformats.org/officeDocument/2006/relationships/image" Target="media/image30.emf"/><Relationship Id="rId464" Type="http://schemas.openxmlformats.org/officeDocument/2006/relationships/image" Target="media/image44.png"/><Relationship Id="rId299" Type="http://schemas.openxmlformats.org/officeDocument/2006/relationships/hyperlink" Target="https://www.itu.int/en/ITU-D/Cybersecurity/Pages/national-CIRT.aspx" TargetMode="External"/><Relationship Id="rId63" Type="http://schemas.openxmlformats.org/officeDocument/2006/relationships/hyperlink" Target="https://www.itu.int/ITU-T/recommendations/rec.aspx?rec=14134" TargetMode="External"/><Relationship Id="rId159" Type="http://schemas.openxmlformats.org/officeDocument/2006/relationships/hyperlink" Target="https://www.itu.int/ITU-T/recommendations/rec.aspx?id=14381" TargetMode="External"/><Relationship Id="rId366" Type="http://schemas.openxmlformats.org/officeDocument/2006/relationships/hyperlink" Target="https://www.itu.int/net4/wsis/stocktaking/Surveys/Surveys/Submit/15863048637525604" TargetMode="External"/><Relationship Id="rId573" Type="http://schemas.openxmlformats.org/officeDocument/2006/relationships/hyperlink" Target="https://www.itu.int/md/meetingdoc.asp?lang=en&amp;parent=S20-CL-C-0050" TargetMode="External"/><Relationship Id="rId226" Type="http://schemas.openxmlformats.org/officeDocument/2006/relationships/hyperlink" Target="https://www.itu.int/ITU-T/recommendations/rec.aspx?id=14587" TargetMode="External"/><Relationship Id="rId433" Type="http://schemas.openxmlformats.org/officeDocument/2006/relationships/image" Target="media/image13.png"/><Relationship Id="rId640" Type="http://schemas.openxmlformats.org/officeDocument/2006/relationships/image" Target="media/image113.png"/><Relationship Id="rId74" Type="http://schemas.openxmlformats.org/officeDocument/2006/relationships/hyperlink" Target="https://www.itu.int/ITU-T/recommendations/rec.aspx?id=4742" TargetMode="External"/><Relationship Id="rId377" Type="http://schemas.openxmlformats.org/officeDocument/2006/relationships/hyperlink" Target="https://www.broadbandcommission.org/Documents/working-groups/SchoolConnectivity_report.pdf" TargetMode="External"/><Relationship Id="rId500" Type="http://schemas.openxmlformats.org/officeDocument/2006/relationships/hyperlink" Target="http://www.itu.int/itu-t/workprog/wp_item.aspx?isn=13670" TargetMode="External"/><Relationship Id="rId584" Type="http://schemas.openxmlformats.org/officeDocument/2006/relationships/image" Target="media/image57.png"/><Relationship Id="rId5" Type="http://schemas.openxmlformats.org/officeDocument/2006/relationships/webSettings" Target="webSettings.xml"/><Relationship Id="rId237" Type="http://schemas.openxmlformats.org/officeDocument/2006/relationships/hyperlink" Target="https://www.itu.int/ITU-T/recommendations/rec.aspx?id=14420" TargetMode="External"/><Relationship Id="rId444" Type="http://schemas.openxmlformats.org/officeDocument/2006/relationships/image" Target="media/image24.png"/><Relationship Id="rId651" Type="http://schemas.openxmlformats.org/officeDocument/2006/relationships/image" Target="media/image124.png"/><Relationship Id="rId290" Type="http://schemas.openxmlformats.org/officeDocument/2006/relationships/hyperlink" Target="https://www.itu.int/en/ITU-D/Cybersecurity/Pages/cybersecurity-national-strategies.aspx" TargetMode="External"/><Relationship Id="rId304" Type="http://schemas.openxmlformats.org/officeDocument/2006/relationships/hyperlink" Target="https://www.itu.int/en/ITU-T/Workshops-and-Seminars/20190826/Pages/default.aspx" TargetMode="External"/><Relationship Id="rId388" Type="http://schemas.openxmlformats.org/officeDocument/2006/relationships/hyperlink" Target="http://www.itu.int/go/wsis2020outcomes" TargetMode="External"/><Relationship Id="rId511" Type="http://schemas.openxmlformats.org/officeDocument/2006/relationships/hyperlink" Target="http://www.itu.int/itu-t/workprog/wp_item.aspx?isn=14502" TargetMode="External"/><Relationship Id="rId609" Type="http://schemas.openxmlformats.org/officeDocument/2006/relationships/image" Target="media/image82.png"/><Relationship Id="rId85" Type="http://schemas.openxmlformats.org/officeDocument/2006/relationships/hyperlink" Target="https://www.itu.int/itu-t/recommendations/rec.aspx?rec=14095" TargetMode="External"/><Relationship Id="rId150" Type="http://schemas.openxmlformats.org/officeDocument/2006/relationships/hyperlink" Target="https://www.itu.int/ITU-T/recommendations/rec.aspx?id=14318" TargetMode="External"/><Relationship Id="rId595" Type="http://schemas.openxmlformats.org/officeDocument/2006/relationships/image" Target="media/image68.png"/><Relationship Id="rId248" Type="http://schemas.openxmlformats.org/officeDocument/2006/relationships/hyperlink" Target="https://www.itu.int/en/ITU-T/AI/Pages/default.aspx" TargetMode="External"/><Relationship Id="rId455" Type="http://schemas.openxmlformats.org/officeDocument/2006/relationships/image" Target="media/image35.png"/><Relationship Id="rId662" Type="http://schemas.openxmlformats.org/officeDocument/2006/relationships/image" Target="media/image135.png"/><Relationship Id="rId12" Type="http://schemas.openxmlformats.org/officeDocument/2006/relationships/hyperlink" Target="https://www.itu.int/en/Pages/default.aspx" TargetMode="External"/><Relationship Id="rId108" Type="http://schemas.openxmlformats.org/officeDocument/2006/relationships/hyperlink" Target="https://www.itu.int/ITU-T/recommendations/rec.aspx?id=14320" TargetMode="External"/><Relationship Id="rId315" Type="http://schemas.openxmlformats.org/officeDocument/2006/relationships/hyperlink" Target="https://www.itu.int/md/S20-CL-C-0018/en" TargetMode="External"/><Relationship Id="rId522" Type="http://schemas.openxmlformats.org/officeDocument/2006/relationships/hyperlink" Target="http://www.itu.int/itu-t/workprog/wp_item.aspx?isn=14332" TargetMode="External"/><Relationship Id="rId96" Type="http://schemas.openxmlformats.org/officeDocument/2006/relationships/hyperlink" Target="https://www.itu.int/ITU-T/recommendations/rec.aspx?id=14251" TargetMode="External"/><Relationship Id="rId161" Type="http://schemas.openxmlformats.org/officeDocument/2006/relationships/hyperlink" Target="https://www.itu.int/ITU-T/recommendations/rec.aspx?id=14166" TargetMode="External"/><Relationship Id="rId399" Type="http://schemas.openxmlformats.org/officeDocument/2006/relationships/hyperlink" Target="https://www.itu.int/itu-t/recommendations/rec.aspx?rec=13894" TargetMode="External"/><Relationship Id="rId259" Type="http://schemas.openxmlformats.org/officeDocument/2006/relationships/hyperlink" Target="https://www.itu.int/en/ITU-D/Climate-Change/Pages/sgq.aspx" TargetMode="External"/><Relationship Id="rId466" Type="http://schemas.openxmlformats.org/officeDocument/2006/relationships/image" Target="media/image46.png"/><Relationship Id="rId673" Type="http://schemas.openxmlformats.org/officeDocument/2006/relationships/hyperlink" Target="https://itu.foleon.com/itu/connect-2030-agenda/home/" TargetMode="External"/><Relationship Id="rId23" Type="http://schemas.openxmlformats.org/officeDocument/2006/relationships/hyperlink" Target="http://www.itu.int/pub/R-RES-R.71" TargetMode="External"/><Relationship Id="rId119" Type="http://schemas.openxmlformats.org/officeDocument/2006/relationships/hyperlink" Target="https://www.itu.int/ITU-T/recommendations/rec.aspx?id=14089" TargetMode="External"/><Relationship Id="rId326" Type="http://schemas.openxmlformats.org/officeDocument/2006/relationships/hyperlink" Target="https://www.itu.int/en/ITU-D/Digital-Inclusion/Women-and-Girls/Girls-in-ICT-Portal/Pages/Portal.aspx" TargetMode="External"/><Relationship Id="rId533" Type="http://schemas.openxmlformats.org/officeDocument/2006/relationships/hyperlink" Target="http://www.itu.int/itu-t/workprog/wp_item.aspx?isn=14301" TargetMode="External"/><Relationship Id="rId172" Type="http://schemas.openxmlformats.org/officeDocument/2006/relationships/hyperlink" Target="https://www.itu.int/ITU-T/recommendations/rec.aspx?id=14169" TargetMode="External"/><Relationship Id="rId477" Type="http://schemas.openxmlformats.org/officeDocument/2006/relationships/hyperlink" Target="https://www.itu.int/md/S20-CL-C-0022/en" TargetMode="External"/><Relationship Id="rId600" Type="http://schemas.openxmlformats.org/officeDocument/2006/relationships/image" Target="media/image73.png"/><Relationship Id="rId684" Type="http://schemas.openxmlformats.org/officeDocument/2006/relationships/theme" Target="theme/theme1.xml"/><Relationship Id="rId337" Type="http://schemas.openxmlformats.org/officeDocument/2006/relationships/hyperlink" Target="https://www.itu.int/en/ITU-T/academia/kaleidoscope/Pages/default.aspx" TargetMode="External"/><Relationship Id="rId34" Type="http://schemas.openxmlformats.org/officeDocument/2006/relationships/hyperlink" Target="https://www.itu.int/itu-t/recommendations/rec.aspx?rec=14517" TargetMode="External"/><Relationship Id="rId544" Type="http://schemas.openxmlformats.org/officeDocument/2006/relationships/hyperlink" Target="https://www.itu.int/en/publications/Documents/tsb/2019-U4SSC-City-Science-Application-Framework/index.html" TargetMode="External"/><Relationship Id="rId183" Type="http://schemas.openxmlformats.org/officeDocument/2006/relationships/hyperlink" Target="https://www.itu.int/ITU-T/recommendations/rec.aspx?id=14148" TargetMode="External"/><Relationship Id="rId390" Type="http://schemas.openxmlformats.org/officeDocument/2006/relationships/hyperlink" Target="https://www.itu.int/net4/wsis/forum/2020/PhotoContest" TargetMode="External"/><Relationship Id="rId404" Type="http://schemas.openxmlformats.org/officeDocument/2006/relationships/hyperlink" Target="https://www.itu.int/en/ITUTELECOM/Pages/world2019.aspx" TargetMode="External"/><Relationship Id="rId611" Type="http://schemas.openxmlformats.org/officeDocument/2006/relationships/image" Target="media/image84.png"/><Relationship Id="rId250" Type="http://schemas.openxmlformats.org/officeDocument/2006/relationships/hyperlink" Target="https://www.itu.int/en/ITU-T/focusgroups/qit4n/Pages/default.aspx" TargetMode="External"/><Relationship Id="rId488" Type="http://schemas.openxmlformats.org/officeDocument/2006/relationships/hyperlink" Target="http://itu.int/go/Q4/2" TargetMode="External"/><Relationship Id="rId45" Type="http://schemas.openxmlformats.org/officeDocument/2006/relationships/hyperlink" Target="https://www.itu.int/ITU-T/recommendations/rec.aspx?id=14398" TargetMode="External"/><Relationship Id="rId110" Type="http://schemas.openxmlformats.org/officeDocument/2006/relationships/hyperlink" Target="https://www.itu.int/ITU-T/recommendations/rec.aspx?id=14250" TargetMode="External"/><Relationship Id="rId348" Type="http://schemas.openxmlformats.org/officeDocument/2006/relationships/hyperlink" Target="http://www.itu.int/accessibility" TargetMode="External"/><Relationship Id="rId555" Type="http://schemas.openxmlformats.org/officeDocument/2006/relationships/hyperlink" Target="https://www.itu.int/rec/T-REC-P.1502" TargetMode="External"/><Relationship Id="rId194" Type="http://schemas.openxmlformats.org/officeDocument/2006/relationships/hyperlink" Target="https://www.itu.int/itu-t/recommendations/rec.aspx?rec=14065" TargetMode="External"/><Relationship Id="rId208" Type="http://schemas.openxmlformats.org/officeDocument/2006/relationships/hyperlink" Target="https://www.itu.int/ITU-T/recommendations/rec.aspx?id=14183" TargetMode="External"/><Relationship Id="rId415" Type="http://schemas.openxmlformats.org/officeDocument/2006/relationships/hyperlink" Target="https://www.itu.int/myworkspace/" TargetMode="External"/><Relationship Id="rId622" Type="http://schemas.openxmlformats.org/officeDocument/2006/relationships/image" Target="media/image95.PNG"/><Relationship Id="rId261" Type="http://schemas.openxmlformats.org/officeDocument/2006/relationships/hyperlink" Target="https://www.itu.int/en/publications/Documents/tsb/2020-Frontier-Technologies-to-Protect-the-Environment-and-Tackle-Climate-Change/index.html" TargetMode="External"/><Relationship Id="rId499" Type="http://schemas.openxmlformats.org/officeDocument/2006/relationships/hyperlink" Target="https://www.itu.int/en/ITU-T/studygroups/2017-2020/20/Pages/default.aspx" TargetMode="External"/><Relationship Id="rId56" Type="http://schemas.openxmlformats.org/officeDocument/2006/relationships/hyperlink" Target="https://www.itu.int/ITU-T/recommendations/rec.aspx?id=14138" TargetMode="External"/><Relationship Id="rId359" Type="http://schemas.openxmlformats.org/officeDocument/2006/relationships/hyperlink" Target="https://www.itu.int/en/ITU-D/ICT-Applications/Pages/mhealth-for-ncd-behealthy-bemobile.aspx" TargetMode="External"/><Relationship Id="rId566" Type="http://schemas.openxmlformats.org/officeDocument/2006/relationships/hyperlink" Target="https://www.itu.int/en/ITU-D/Conferences/GSR/Documents/GSR2016/Digital_financial_inclusion_GDDFI.pdf" TargetMode="External"/><Relationship Id="rId121" Type="http://schemas.openxmlformats.org/officeDocument/2006/relationships/hyperlink" Target="https://www.itu.int/ITU-T/recommendations/rec.aspx?id=14263" TargetMode="External"/><Relationship Id="rId219" Type="http://schemas.openxmlformats.org/officeDocument/2006/relationships/hyperlink" Target="https://www.itu.int/ITU-T/recommendations/rec.aspx?id=14269" TargetMode="External"/><Relationship Id="rId426" Type="http://schemas.openxmlformats.org/officeDocument/2006/relationships/image" Target="media/image6.png"/><Relationship Id="rId633" Type="http://schemas.openxmlformats.org/officeDocument/2006/relationships/image" Target="media/image106.png"/><Relationship Id="rId67" Type="http://schemas.openxmlformats.org/officeDocument/2006/relationships/hyperlink" Target="https://www.itu.int/ITU-T/recommendations/rec.aspx?id=14402" TargetMode="External"/><Relationship Id="rId272" Type="http://schemas.openxmlformats.org/officeDocument/2006/relationships/hyperlink" Target="https://www.itu.int/ITU-T/recommendations/rec.aspx?id=13963" TargetMode="External"/><Relationship Id="rId577" Type="http://schemas.openxmlformats.org/officeDocument/2006/relationships/image" Target="media/image50.png"/><Relationship Id="rId132" Type="http://schemas.openxmlformats.org/officeDocument/2006/relationships/hyperlink" Target="https://www.itu.int/ITU-T/recommendations/rec.aspx?id=14265" TargetMode="External"/><Relationship Id="rId437" Type="http://schemas.openxmlformats.org/officeDocument/2006/relationships/image" Target="media/image17.png"/><Relationship Id="rId644" Type="http://schemas.openxmlformats.org/officeDocument/2006/relationships/image" Target="media/image117.png"/><Relationship Id="rId283" Type="http://schemas.openxmlformats.org/officeDocument/2006/relationships/hyperlink" Target="https://www.itu.int/en/ITU-D/Emergency-Telecommunications/Pages/ITU-Online-Modules-on-Emergency-Telecommunications.aspx" TargetMode="External"/><Relationship Id="rId490" Type="http://schemas.openxmlformats.org/officeDocument/2006/relationships/hyperlink" Target="https://www.itu.int/en/myitu/News/2020/10/14/10/14/World-Standards-Day-renew-resolve-protect-planet-standards-Houlin-Zhao?utm_source=ground.news&amp;utm_medium=referral" TargetMode="External"/><Relationship Id="rId504" Type="http://schemas.openxmlformats.org/officeDocument/2006/relationships/hyperlink" Target="http://www.itu.int/itu-t/workprog/wp_item.aspx?isn=14499" TargetMode="External"/><Relationship Id="rId78" Type="http://schemas.openxmlformats.org/officeDocument/2006/relationships/hyperlink" Target="https://www.itu.int/ITU-T/recommendations/rec.aspx?id=14281" TargetMode="External"/><Relationship Id="rId143" Type="http://schemas.openxmlformats.org/officeDocument/2006/relationships/hyperlink" Target="https://www.itu.int/itu-t/recommendations/rec.aspx?rec=14083" TargetMode="External"/><Relationship Id="rId350" Type="http://schemas.openxmlformats.org/officeDocument/2006/relationships/hyperlink" Target="https://www.itu.int/en/ITU-D/Digital-Inclusion/Indigenous-Peoples/Pages/default.aspx" TargetMode="External"/><Relationship Id="rId588" Type="http://schemas.openxmlformats.org/officeDocument/2006/relationships/image" Target="media/image61.png"/><Relationship Id="rId9" Type="http://schemas.openxmlformats.org/officeDocument/2006/relationships/hyperlink" Target="https://www.itu.int/md/S20-CL-C-0035/en" TargetMode="External"/><Relationship Id="rId210" Type="http://schemas.openxmlformats.org/officeDocument/2006/relationships/hyperlink" Target="https://www.itu.int/ITU-T/recommendations/rec.aspx?id=14181" TargetMode="External"/><Relationship Id="rId448" Type="http://schemas.openxmlformats.org/officeDocument/2006/relationships/image" Target="media/image28.png"/><Relationship Id="rId655" Type="http://schemas.openxmlformats.org/officeDocument/2006/relationships/image" Target="media/image128.png"/><Relationship Id="rId294" Type="http://schemas.openxmlformats.org/officeDocument/2006/relationships/hyperlink" Target="https://www.itu.int/itu-t/workprog/wp_search.aspx?sg=17" TargetMode="External"/><Relationship Id="rId308" Type="http://schemas.openxmlformats.org/officeDocument/2006/relationships/hyperlink" Target="https://www.itu.int/en/ITU-D/Cybersecurity/Documents/GCIv4/GCIv4_English.pdf" TargetMode="External"/><Relationship Id="rId515" Type="http://schemas.openxmlformats.org/officeDocument/2006/relationships/hyperlink" Target="http://www.itu.int/itu-t/workprog/wp_item.aspx?isn=14101" TargetMode="External"/><Relationship Id="rId89" Type="http://schemas.openxmlformats.org/officeDocument/2006/relationships/hyperlink" Target="https://www.itu.int/ITU-T/recommendations/rec.aspx?id=14409" TargetMode="External"/><Relationship Id="rId154" Type="http://schemas.openxmlformats.org/officeDocument/2006/relationships/hyperlink" Target="https://www.itu.int/itu-t/recommendations/rec.aspx?rec=13863" TargetMode="External"/><Relationship Id="rId361" Type="http://schemas.openxmlformats.org/officeDocument/2006/relationships/hyperlink" Target="https://aiforgood.itu.int/webinar/" TargetMode="External"/><Relationship Id="rId599" Type="http://schemas.openxmlformats.org/officeDocument/2006/relationships/image" Target="media/image72.png"/><Relationship Id="rId459" Type="http://schemas.openxmlformats.org/officeDocument/2006/relationships/image" Target="media/image39.png"/><Relationship Id="rId666" Type="http://schemas.openxmlformats.org/officeDocument/2006/relationships/image" Target="media/image139.png"/><Relationship Id="rId16" Type="http://schemas.openxmlformats.org/officeDocument/2006/relationships/hyperlink" Target="https://www.itu.int/zh/mediacentre/Pages/CM01-2020-WRC19-Final-Acts.aspx" TargetMode="External"/><Relationship Id="rId221" Type="http://schemas.openxmlformats.org/officeDocument/2006/relationships/hyperlink" Target="https://www.itu.int/ITU-T/recommendations/rec.aspx?id=14239" TargetMode="External"/><Relationship Id="rId319" Type="http://schemas.openxmlformats.org/officeDocument/2006/relationships/hyperlink" Target="https://www.youtube.com/watch?v=AC6KSHctLog" TargetMode="External"/><Relationship Id="rId526" Type="http://schemas.openxmlformats.org/officeDocument/2006/relationships/hyperlink" Target="http://www.itu.int/itu-t/workprog/wp_item.aspx?isn=13692" TargetMode="External"/><Relationship Id="rId165" Type="http://schemas.openxmlformats.org/officeDocument/2006/relationships/hyperlink" Target="https://www.itu.int/ITU-T/recommendations/rec.aspx?id=14375" TargetMode="External"/><Relationship Id="rId372" Type="http://schemas.openxmlformats.org/officeDocument/2006/relationships/hyperlink" Target="https://www.broadbandcommission.org/publications/Pages/SOB-2020.aspx" TargetMode="External"/><Relationship Id="rId677" Type="http://schemas.openxmlformats.org/officeDocument/2006/relationships/image" Target="media/image148.png"/><Relationship Id="rId232" Type="http://schemas.openxmlformats.org/officeDocument/2006/relationships/hyperlink" Target="https://www.itu.int/ITU-T/recommendations/rec.aspx?id=14243" TargetMode="External"/><Relationship Id="rId27" Type="http://schemas.openxmlformats.org/officeDocument/2006/relationships/hyperlink" Target="http://www.itu.int/ITU-R" TargetMode="External"/><Relationship Id="rId537" Type="http://schemas.openxmlformats.org/officeDocument/2006/relationships/hyperlink" Target="http://www.itu.int/itu-t/workprog/wp_item.aspx?isn=16686" TargetMode="External"/><Relationship Id="rId80" Type="http://schemas.openxmlformats.org/officeDocument/2006/relationships/hyperlink" Target="https://www.itu.int/ITU-T/recommendations/rec.aspx?id=14279" TargetMode="External"/><Relationship Id="rId176" Type="http://schemas.openxmlformats.org/officeDocument/2006/relationships/hyperlink" Target="https://www.itu.int/ITU-T/recommendations/rec.aspx?id=14378" TargetMode="External"/><Relationship Id="rId383" Type="http://schemas.openxmlformats.org/officeDocument/2006/relationships/hyperlink" Target="http://www.itu.int/go/covid19-dialogues" TargetMode="External"/><Relationship Id="rId590" Type="http://schemas.openxmlformats.org/officeDocument/2006/relationships/image" Target="media/image63.png"/><Relationship Id="rId604" Type="http://schemas.openxmlformats.org/officeDocument/2006/relationships/image" Target="media/image77.png"/><Relationship Id="rId243" Type="http://schemas.openxmlformats.org/officeDocument/2006/relationships/hyperlink" Target="https://www.itu.int/ITU-T/recommendations/rec.aspx?id=14416" TargetMode="External"/><Relationship Id="rId450" Type="http://schemas.openxmlformats.org/officeDocument/2006/relationships/image" Target="media/image30.png"/><Relationship Id="rId38" Type="http://schemas.openxmlformats.org/officeDocument/2006/relationships/hyperlink" Target="https://www.itu.int/itu-t/recommendations/rec.aspx?rec=13992" TargetMode="External"/><Relationship Id="rId103" Type="http://schemas.openxmlformats.org/officeDocument/2006/relationships/hyperlink" Target="https://www.itu.int/ITU-T/recommendations/rec.aspx?id=14167" TargetMode="External"/><Relationship Id="rId310" Type="http://schemas.openxmlformats.org/officeDocument/2006/relationships/hyperlink" Target="https://www.itu.int/net4/wsis/forum/2019/" TargetMode="External"/><Relationship Id="rId548" Type="http://schemas.openxmlformats.org/officeDocument/2006/relationships/hyperlink" Target="https://www.itu.int/en/ITU-T/ssc/united/Documents/pully-under-the-microscope-u4ssc-E.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blue\dfs\REFINFO\TEMPLATE\ITUOffice2007\POOL\POOL%20C%20-%20ITU\PC_C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F97C2-E862-4C71-8073-F096E3803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PC_C21.dotx</Template>
  <TotalTime>1</TotalTime>
  <Pages>111</Pages>
  <Words>75008</Words>
  <Characters>62938</Characters>
  <Application>Microsoft Office Word</Application>
  <DocSecurity>4</DocSecurity>
  <Lines>524</Lines>
  <Paragraphs>275</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137671</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plan and the activities of the Union for 2019-2021</dc:title>
  <dc:subject>Council 2021, Virtual consultation of councillors</dc:subject>
  <dc:creator>Zheng, Bingyue</dc:creator>
  <cp:keywords>C2021, C21, VCC, C21-VCC-1</cp:keywords>
  <dc:description/>
  <cp:lastModifiedBy>Xue, Kun</cp:lastModifiedBy>
  <cp:revision>2</cp:revision>
  <cp:lastPrinted>2015-02-24T13:23:00Z</cp:lastPrinted>
  <dcterms:created xsi:type="dcterms:W3CDTF">2021-06-03T08:40:00Z</dcterms:created>
  <dcterms:modified xsi:type="dcterms:W3CDTF">2021-06-03T08:40:00Z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ies>
</file>